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A9A668">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FDBAFEA">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05198F4">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16B2CEE">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441B04E2">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4D4507BC">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22ED2C77">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2611AEE0">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7101DF6B">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88050DC">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07A509B7">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707CDCAC">
      <w:pPr>
        <w:pageBreakBefore w:val="0"/>
        <w:kinsoku/>
        <w:wordWrap/>
        <w:overflowPunct/>
        <w:topLinePunct w:val="0"/>
        <w:autoSpaceDE/>
        <w:autoSpaceDN/>
        <w:bidi w:val="0"/>
        <w:adjustRightInd/>
        <w:snapToGrid/>
        <w:spacing w:line="560" w:lineRule="exact"/>
        <w:ind w:left="1606" w:hanging="1606" w:hangingChars="500"/>
        <w:textAlignment w:val="auto"/>
        <w:rPr>
          <w:rFonts w:hint="eastAsia"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项目名称：2023年人才发发展基金项目-“天山英才”计划-三农骨干人才-现代农牧业高层次人才项目</w:t>
      </w:r>
    </w:p>
    <w:p w14:paraId="4A071D54">
      <w:pPr>
        <w:pageBreakBefore w:val="0"/>
        <w:kinsoku/>
        <w:wordWrap/>
        <w:overflowPunct/>
        <w:topLinePunct w:val="0"/>
        <w:autoSpaceDE/>
        <w:autoSpaceDN/>
        <w:bidi w:val="0"/>
        <w:adjustRightInd/>
        <w:snapToGrid/>
        <w:spacing w:line="560" w:lineRule="exact"/>
        <w:textAlignment w:val="auto"/>
        <w:rPr>
          <w:rFonts w:hint="default" w:ascii="宋体" w:hAnsi="宋体" w:eastAsia="宋体" w:cs="仿宋_GB2312"/>
          <w:b/>
          <w:bCs/>
          <w:color w:val="000000"/>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新疆巴音郭楞蒙古自治州农业科学研究院</w:t>
      </w:r>
    </w:p>
    <w:p w14:paraId="58F2DA79">
      <w:pPr>
        <w:pageBreakBefore w:val="0"/>
        <w:kinsoku/>
        <w:wordWrap/>
        <w:overflowPunct/>
        <w:topLinePunct w:val="0"/>
        <w:autoSpaceDE/>
        <w:autoSpaceDN/>
        <w:bidi w:val="0"/>
        <w:adjustRightInd/>
        <w:snapToGrid/>
        <w:spacing w:line="560" w:lineRule="exact"/>
        <w:textAlignment w:val="auto"/>
        <w:rPr>
          <w:rFonts w:hint="default" w:ascii="宋体" w:hAnsi="宋体" w:eastAsia="宋体" w:cs="仿宋_GB2312"/>
          <w:b/>
          <w:bCs/>
          <w:color w:val="000000"/>
          <w:kern w:val="0"/>
          <w:sz w:val="32"/>
          <w:szCs w:val="32"/>
          <w:lang w:val="en-US"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新疆巴音郭楞蒙古自治州农业农村局</w:t>
      </w:r>
    </w:p>
    <w:p w14:paraId="7BA4C605">
      <w:pPr>
        <w:pageBreakBefore w:val="0"/>
        <w:kinsoku/>
        <w:wordWrap/>
        <w:overflowPunct/>
        <w:topLinePunct w:val="0"/>
        <w:autoSpaceDE/>
        <w:autoSpaceDN/>
        <w:bidi w:val="0"/>
        <w:adjustRightInd/>
        <w:snapToGrid/>
        <w:spacing w:line="560" w:lineRule="exact"/>
        <w:textAlignment w:val="auto"/>
        <w:rPr>
          <w:rFonts w:hint="default" w:ascii="宋体" w:hAnsi="宋体" w:eastAsia="宋体" w:cs="仿宋_GB2312"/>
          <w:b/>
          <w:bCs/>
          <w:color w:val="000000"/>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洪梅</w:t>
      </w:r>
    </w:p>
    <w:p w14:paraId="773C6B11">
      <w:pPr>
        <w:pageBreakBefore w:val="0"/>
        <w:kinsoku/>
        <w:wordWrap/>
        <w:overflowPunct/>
        <w:topLinePunct w:val="0"/>
        <w:autoSpaceDE/>
        <w:autoSpaceDN/>
        <w:bidi w:val="0"/>
        <w:adjustRightInd/>
        <w:snapToGrid/>
        <w:spacing w:line="560" w:lineRule="exact"/>
        <w:textAlignment w:val="auto"/>
        <w:rPr>
          <w:rFonts w:hint="default" w:ascii="宋体" w:hAnsi="宋体" w:eastAsia="宋体" w:cs="仿宋_GB2312"/>
          <w:b/>
          <w:bCs/>
          <w:color w:val="000000"/>
          <w:kern w:val="0"/>
          <w:sz w:val="32"/>
          <w:szCs w:val="32"/>
          <w:lang w:val="en-US" w:eastAsia="zh-CN"/>
        </w:rPr>
      </w:pPr>
      <w:r>
        <w:rPr>
          <w:rFonts w:hint="eastAsia" w:ascii="宋体" w:hAnsi="宋体" w:eastAsia="宋体" w:cs="仿宋_GB2312"/>
          <w:b/>
          <w:bCs/>
          <w:color w:val="000000"/>
          <w:kern w:val="0"/>
          <w:sz w:val="32"/>
          <w:szCs w:val="32"/>
        </w:rPr>
        <w:t>填报时间：202</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 xml:space="preserve">年 </w:t>
      </w:r>
      <w:r>
        <w:rPr>
          <w:rFonts w:hint="eastAsia" w:ascii="宋体" w:hAnsi="宋体" w:eastAsia="宋体" w:cs="仿宋_GB2312"/>
          <w:b/>
          <w:bCs/>
          <w:color w:val="000000"/>
          <w:kern w:val="0"/>
          <w:sz w:val="32"/>
          <w:szCs w:val="32"/>
          <w:lang w:val="en-US" w:eastAsia="zh-CN"/>
        </w:rPr>
        <w:t>4</w:t>
      </w:r>
      <w:r>
        <w:rPr>
          <w:rFonts w:hint="eastAsia" w:ascii="宋体" w:hAnsi="宋体" w:eastAsia="宋体" w:cs="仿宋_GB2312"/>
          <w:b/>
          <w:bCs/>
          <w:color w:val="000000"/>
          <w:kern w:val="0"/>
          <w:sz w:val="32"/>
          <w:szCs w:val="32"/>
        </w:rPr>
        <w:t xml:space="preserve">  月 </w:t>
      </w:r>
      <w:r>
        <w:rPr>
          <w:rFonts w:hint="eastAsia" w:ascii="宋体" w:hAnsi="宋体" w:eastAsia="宋体" w:cs="仿宋_GB2312"/>
          <w:b/>
          <w:bCs/>
          <w:color w:val="000000"/>
          <w:kern w:val="0"/>
          <w:sz w:val="32"/>
          <w:szCs w:val="32"/>
          <w:lang w:val="en-US" w:eastAsia="zh-CN"/>
        </w:rPr>
        <w:t>30</w:t>
      </w:r>
      <w:r>
        <w:rPr>
          <w:rFonts w:hint="eastAsia" w:ascii="宋体" w:hAnsi="宋体" w:eastAsia="宋体" w:cs="仿宋_GB2312"/>
          <w:b/>
          <w:bCs/>
          <w:color w:val="000000"/>
          <w:kern w:val="0"/>
          <w:sz w:val="32"/>
          <w:szCs w:val="32"/>
        </w:rPr>
        <w:t xml:space="preserve">  日</w:t>
      </w:r>
      <w:r>
        <w:rPr>
          <w:rFonts w:hint="eastAsia" w:ascii="宋体" w:hAnsi="宋体" w:eastAsia="宋体" w:cs="仿宋_GB2312"/>
          <w:b/>
          <w:bCs/>
          <w:color w:val="000000"/>
          <w:kern w:val="0"/>
          <w:sz w:val="32"/>
          <w:szCs w:val="32"/>
          <w:lang w:eastAsia="zh-CN"/>
        </w:rPr>
        <w:tab/>
      </w:r>
    </w:p>
    <w:p w14:paraId="2E458F68">
      <w:pPr>
        <w:pageBreakBefore w:val="0"/>
        <w:kinsoku/>
        <w:wordWrap/>
        <w:overflowPunct/>
        <w:topLinePunct w:val="0"/>
        <w:autoSpaceDE/>
        <w:autoSpaceDN/>
        <w:bidi w:val="0"/>
        <w:adjustRightInd/>
        <w:snapToGrid/>
        <w:spacing w:line="560" w:lineRule="exact"/>
        <w:ind w:left="2242" w:leftChars="212" w:hanging="1606" w:hangingChars="500"/>
        <w:textAlignment w:val="auto"/>
        <w:rPr>
          <w:rFonts w:hint="eastAsia"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br w:type="page"/>
      </w:r>
    </w:p>
    <w:p w14:paraId="6FF2FD07">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1D044F89">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4BC57AA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bookmarkStart w:id="1" w:name="_Toc68703828"/>
      <w:r>
        <w:rPr>
          <w:rFonts w:hint="default" w:ascii="Times New Roman" w:hAnsi="Times New Roman" w:eastAsia="仿宋_GB2312" w:cs="Times New Roman"/>
          <w:b w:val="0"/>
          <w:bCs w:val="0"/>
        </w:rPr>
        <w:t>（一）项目概况。</w:t>
      </w:r>
      <w:bookmarkEnd w:id="1"/>
    </w:p>
    <w:p w14:paraId="577CCF17">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highlight w:val="none"/>
        </w:rPr>
      </w:pPr>
      <w:r>
        <w:rPr>
          <w:rFonts w:hint="default" w:ascii="Times New Roman" w:hAnsi="Times New Roman" w:cs="Times New Roman"/>
          <w:highlight w:val="none"/>
          <w:lang w:val="en-US" w:eastAsia="zh-CN"/>
        </w:rPr>
        <w:t>1.</w:t>
      </w:r>
      <w:r>
        <w:rPr>
          <w:rFonts w:hint="default" w:ascii="Times New Roman" w:hAnsi="Times New Roman" w:cs="Times New Roman"/>
          <w:highlight w:val="none"/>
        </w:rPr>
        <w:t>项目背景</w:t>
      </w:r>
      <w:r>
        <w:rPr>
          <w:rFonts w:hint="eastAsia" w:cs="Times New Roman"/>
          <w:highlight w:val="none"/>
          <w:lang w:eastAsia="zh-CN"/>
        </w:rPr>
        <w:t>，</w:t>
      </w:r>
      <w:r>
        <w:rPr>
          <w:rFonts w:hint="default" w:ascii="Times New Roman" w:hAnsi="Times New Roman" w:cs="Times New Roman"/>
          <w:highlight w:val="none"/>
        </w:rPr>
        <w:t>主要内容及实施情况</w:t>
      </w:r>
    </w:p>
    <w:p w14:paraId="642E7BB8">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highlight w:val="none"/>
        </w:rPr>
      </w:pPr>
      <w:r>
        <w:rPr>
          <w:rFonts w:hint="default" w:ascii="Times New Roman" w:hAnsi="Times New Roman" w:cs="Times New Roman"/>
          <w:highlight w:val="none"/>
        </w:rPr>
        <w:t>（1）项目背景</w:t>
      </w:r>
    </w:p>
    <w:p w14:paraId="196AC9B1">
      <w:pPr>
        <w:spacing w:line="360" w:lineRule="auto"/>
        <w:ind w:firstLine="600" w:firstLineChars="200"/>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围绕巴州优质棉生产技术标准化、进一步提升棉纤维品质</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提高品级、为品质高级化创新与示范推广先进实用优质棉生产技术标准</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参加多种形式的学习培养</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并将学习成果进行推广应用培训。从优质棉花的遗传品质、生产品质和加工品质三方面进行全链条的品质关键技术控制</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筛选推广一批适宜机收的高品质细绒棉品种,推广应用优质细绒棉纤维品质保优栽培技术和保优采收技术规程</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并且在收购堆放、加工环节</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进行相应的质量控制和质量提升</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制定2项优质棉加工相关地方标准</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进行大面积的示范推广应用</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提升高品质棉花生产集中度</w:t>
      </w:r>
      <w:r>
        <w:rPr>
          <w:rFonts w:hint="eastAsia" w:cs="Times New Roman"/>
          <w:color w:val="000000" w:themeColor="text1"/>
          <w:highlight w:val="none"/>
          <w:lang w:val="en-US" w:eastAsia="zh-CN"/>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为巴州高品质棉花种植带建设提供技术支撑。</w:t>
      </w:r>
    </w:p>
    <w:p w14:paraId="3C02DFC3">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w:t>
      </w:r>
      <w:r>
        <w:rPr>
          <w:rFonts w:hint="default" w:ascii="Times New Roman" w:hAnsi="Times New Roman" w:cs="Times New Roman"/>
          <w:color w:val="000000" w:themeColor="text1"/>
          <w:highlight w:val="none"/>
          <w:lang w:val="en-US" w:eastAsia="zh-CN"/>
          <w14:textFill>
            <w14:solidFill>
              <w14:schemeClr w14:val="tx1"/>
            </w14:solidFill>
          </w14:textFill>
        </w:rPr>
        <w:t>2</w:t>
      </w:r>
      <w:r>
        <w:rPr>
          <w:rFonts w:hint="default" w:ascii="Times New Roman" w:hAnsi="Times New Roman" w:cs="Times New Roman"/>
          <w:color w:val="000000" w:themeColor="text1"/>
          <w:highlight w:val="none"/>
          <w14:textFill>
            <w14:solidFill>
              <w14:schemeClr w14:val="tx1"/>
            </w14:solidFill>
          </w14:textFill>
        </w:rPr>
        <w:t>）主要内容及实施情况</w:t>
      </w:r>
    </w:p>
    <w:p w14:paraId="694607A0">
      <w:pPr>
        <w:pStyle w:val="10"/>
        <w:widowControl w:val="0"/>
        <w:numPr>
          <w:ilvl w:val="0"/>
          <w:numId w:val="0"/>
        </w:numPr>
        <w:wordWrap/>
        <w:adjustRightInd/>
        <w:snapToGrid w:val="0"/>
        <w:spacing w:before="0" w:beforeAutospacing="0" w:after="0" w:afterAutospacing="0" w:line="360" w:lineRule="auto"/>
        <w:ind w:left="0" w:leftChars="0" w:right="0" w:firstLine="600" w:firstLineChars="200"/>
        <w:jc w:val="both"/>
        <w:textAlignment w:val="auto"/>
        <w:outlineLvl w:val="9"/>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主要内容：自治区现代农牧业发展高层次人才项目“巴州优质棉标准化生产技术集成示范与应用推广”</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团队成员10人</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老中青搭配合理。通过项目实施</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实现巴州优质棉标准化生产技术集成示范与应用推广、提升高品质棉花生产集中度。实现优质棉生产的全链条技术集成</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进行大面积的示范推广应用</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提升棉花品级、棉花品质高级化、高端化</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为巴州高品质棉花种植带建设提供技术支撑。</w:t>
      </w:r>
    </w:p>
    <w:p w14:paraId="10DA07D3">
      <w:pPr>
        <w:pageBreakBefore w:val="0"/>
        <w:kinsoku/>
        <w:wordWrap/>
        <w:overflowPunct/>
        <w:topLinePunct w:val="0"/>
        <w:autoSpaceDE/>
        <w:autoSpaceDN/>
        <w:bidi w:val="0"/>
        <w:adjustRightInd/>
        <w:snapToGrid/>
        <w:spacing w:line="360" w:lineRule="auto"/>
        <w:ind w:firstLine="600" w:firstLineChars="200"/>
        <w:textAlignment w:val="auto"/>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实施情况：培养人及团队成员参加西北农林大学、南京农业大学、2023年中国棉花学会学术年会、新疆棉花学会2023年年会、新疆棉花智能化高效栽培技术集成与示范及全国智慧农业技术交流会、新疆绿色高效智慧棉花技术创新与集成示范及全国农业科技现代化先行县技术交流研讨会、国家棉花生物育种创新联盟学术论坛、科创中国棉花产业链培训等区内外院校或专业论坛、培训班集中培训40天。按照2023年项目计划在库尔勒市、轮台县、尉犁县布置了3个试验示范区</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在库尔勒市</w:t>
      </w:r>
      <w:r>
        <w:rPr>
          <w:rFonts w:hint="eastAsia" w:cs="Times New Roman"/>
          <w:color w:val="000000" w:themeColor="text1"/>
          <w:kern w:val="2"/>
          <w:sz w:val="30"/>
          <w:szCs w:val="24"/>
          <w:highlight w:val="none"/>
          <w:lang w:val="en-US" w:eastAsia="zh-CN" w:bidi="ar-SA"/>
          <w14:textFill>
            <w14:solidFill>
              <w14:schemeClr w14:val="tx1"/>
            </w14:solidFill>
          </w14:textFill>
        </w:rPr>
        <w:t>和</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什力克乡新疆闫氏德海农业科技有限公司示范面积3000亩</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推广示范品种源棉新133051万亩推广应用优质细绒棉纤维品质保优栽培技术和保优采收技术规程1项</w:t>
      </w:r>
      <w:r>
        <w:rPr>
          <w:rFonts w:hint="eastAsia" w:cs="Times New Roman"/>
          <w:color w:val="000000" w:themeColor="text1"/>
          <w:kern w:val="2"/>
          <w:sz w:val="30"/>
          <w:szCs w:val="24"/>
          <w:highlight w:val="none"/>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highlight w:val="none"/>
          <w:lang w:val="en-US" w:eastAsia="zh-CN" w:bidi="ar-SA"/>
          <w14:textFill>
            <w14:solidFill>
              <w14:schemeClr w14:val="tx1"/>
            </w14:solidFill>
          </w14:textFill>
        </w:rPr>
        <w:t>参加制定2项优质棉加工相关地方标准。</w:t>
      </w:r>
    </w:p>
    <w:p w14:paraId="05E49001">
      <w:pPr>
        <w:pageBreakBefore w:val="0"/>
        <w:kinsoku/>
        <w:wordWrap/>
        <w:overflowPunct/>
        <w:topLinePunct w:val="0"/>
        <w:autoSpaceDE/>
        <w:autoSpaceDN/>
        <w:bidi w:val="0"/>
        <w:adjustRightInd/>
        <w:snapToGrid/>
        <w:spacing w:line="360" w:lineRule="auto"/>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1</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资金投入情况：该项目年初预算数</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全年预算数</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实际总投入</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该项目资金已全部落实到位</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资金来源为</w:t>
      </w:r>
      <w:r>
        <w:rPr>
          <w:rFonts w:hint="default" w:ascii="Times New Roman" w:hAnsi="Times New Roman" w:cs="Times New Roman"/>
          <w:color w:val="000000" w:themeColor="text1"/>
          <w:lang w:val="en-US" w:eastAsia="zh-CN"/>
          <w14:textFill>
            <w14:solidFill>
              <w14:schemeClr w14:val="tx1"/>
            </w14:solidFill>
          </w14:textFill>
        </w:rPr>
        <w:t>自治区</w:t>
      </w:r>
      <w:r>
        <w:rPr>
          <w:rFonts w:hint="eastAsia"/>
          <w:color w:val="auto"/>
          <w:highlight w:val="none"/>
          <w:lang w:val="en-US" w:eastAsia="zh-CN"/>
        </w:rPr>
        <w:t>人才发展基金</w:t>
      </w:r>
      <w:r>
        <w:rPr>
          <w:rFonts w:hint="default" w:ascii="Times New Roman" w:hAnsi="Times New Roman" w:cs="Times New Roman"/>
          <w:color w:val="000000" w:themeColor="text1"/>
          <w14:textFill>
            <w14:solidFill>
              <w14:schemeClr w14:val="tx1"/>
            </w14:solidFill>
          </w14:textFill>
        </w:rPr>
        <w:t>。</w:t>
      </w:r>
    </w:p>
    <w:p w14:paraId="4FEDD8AD">
      <w:pPr>
        <w:pageBreakBefore w:val="0"/>
        <w:kinsoku/>
        <w:wordWrap/>
        <w:overflowPunct/>
        <w:topLinePunct w:val="0"/>
        <w:autoSpaceDE/>
        <w:autoSpaceDN/>
        <w:bidi w:val="0"/>
        <w:adjustRightInd/>
        <w:snapToGrid/>
        <w:spacing w:line="360" w:lineRule="auto"/>
        <w:ind w:firstLine="600" w:firstLineChars="200"/>
        <w:textAlignment w:val="auto"/>
        <w:rPr>
          <w:rFonts w:hint="default" w:ascii="Times New Roman" w:hAnsi="Times New Roman" w:eastAsia="仿宋_GB2312"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资金使用情况：该项目年初预算数</w:t>
      </w:r>
      <w:r>
        <w:rPr>
          <w:rFonts w:hint="default" w:ascii="Times New Roman" w:hAnsi="Times New Roman" w:cs="Times New Roman"/>
          <w:color w:val="000000" w:themeColor="text1"/>
          <w:lang w:val="en-US" w:eastAsia="zh-CN"/>
          <w14:textFill>
            <w14:solidFill>
              <w14:schemeClr w14:val="tx1"/>
            </w14:solidFill>
          </w14:textFill>
        </w:rPr>
        <w:t>17.96</w:t>
      </w:r>
      <w:r>
        <w:rPr>
          <w:rFonts w:hint="eastAsia" w:cs="Times New Roman"/>
          <w:color w:val="000000" w:themeColor="text1"/>
          <w:lang w:val="en-US" w:eastAsia="zh-CN"/>
          <w14:textFill>
            <w14:solidFill>
              <w14:schemeClr w14:val="tx1"/>
            </w14:solidFill>
          </w14:textFill>
        </w:rPr>
        <w:t>万</w:t>
      </w:r>
      <w:r>
        <w:rPr>
          <w:rFonts w:hint="default" w:ascii="Times New Roman" w:hAnsi="Times New Roman" w:cs="Times New Roman"/>
          <w:color w:val="000000" w:themeColor="text1"/>
          <w14:textFill>
            <w14:solidFill>
              <w14:schemeClr w14:val="tx1"/>
            </w14:solidFill>
          </w14:textFill>
        </w:rPr>
        <w:t>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全年预算数</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全年执行数</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预算执行率为</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用于：</w:t>
      </w:r>
      <w:r>
        <w:rPr>
          <w:rFonts w:hint="eastAsia" w:cs="Times New Roman"/>
          <w:color w:val="000000" w:themeColor="text1"/>
          <w:lang w:eastAsia="zh-CN"/>
          <w14:textFill>
            <w14:solidFill>
              <w14:schemeClr w14:val="tx1"/>
            </w14:solidFill>
          </w14:textFill>
        </w:rPr>
        <w:t>个人补助</w:t>
      </w:r>
      <w:r>
        <w:rPr>
          <w:rFonts w:hint="eastAsia" w:cs="Times New Roman"/>
          <w:color w:val="000000" w:themeColor="text1"/>
          <w:lang w:val="en-US" w:eastAsia="zh-CN"/>
          <w14:textFill>
            <w14:solidFill>
              <w14:schemeClr w14:val="tx1"/>
            </w14:solidFill>
          </w14:textFill>
        </w:rPr>
        <w:t>9万元，基础科研费用8.96万元。</w:t>
      </w:r>
    </w:p>
    <w:p w14:paraId="1B1A8474">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000000" w:themeColor="text1"/>
          <w:lang w:val="en-US" w:eastAsia="zh-CN"/>
          <w14:textFill>
            <w14:solidFill>
              <w14:schemeClr w14:val="tx1"/>
            </w14:solidFill>
          </w14:textFill>
        </w:rPr>
      </w:pPr>
      <w:bookmarkStart w:id="2" w:name="_Toc68703829"/>
      <w:r>
        <w:rPr>
          <w:rFonts w:hint="default" w:ascii="Times New Roman" w:hAnsi="Times New Roman" w:eastAsia="仿宋_GB2312" w:cs="Times New Roman"/>
          <w:b w:val="0"/>
          <w:bCs w:val="0"/>
          <w:color w:val="000000" w:themeColor="text1"/>
          <w14:textFill>
            <w14:solidFill>
              <w14:schemeClr w14:val="tx1"/>
            </w14:solidFill>
          </w14:textFill>
        </w:rPr>
        <w:t>（二）项目绩效目标</w:t>
      </w:r>
      <w:bookmarkEnd w:id="2"/>
      <w:r>
        <w:rPr>
          <w:rFonts w:hint="eastAsia" w:cs="Times New Roman"/>
          <w:b w:val="0"/>
          <w:bCs w:val="0"/>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包括总体目标和阶段性目标。</w:t>
      </w:r>
    </w:p>
    <w:p w14:paraId="3B83F929">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总体目标：</w:t>
      </w:r>
    </w:p>
    <w:p w14:paraId="53C11AD2">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推广1个中长绒优质细绒棉品种</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推广应用优质细绒棉纤维品质保优</w:t>
      </w:r>
      <w:r>
        <w:rPr>
          <w:rFonts w:hint="default" w:ascii="Times New Roman" w:hAnsi="Times New Roman" w:cs="Times New Roman"/>
          <w:color w:val="000000" w:themeColor="text1"/>
          <w:lang w:val="en-US" w:eastAsia="zh-CN"/>
          <w14:textFill>
            <w14:solidFill>
              <w14:schemeClr w14:val="tx1"/>
            </w14:solidFill>
          </w14:textFill>
        </w:rPr>
        <w:t>栽培</w:t>
      </w:r>
      <w:r>
        <w:rPr>
          <w:rFonts w:hint="default" w:ascii="Times New Roman" w:hAnsi="Times New Roman" w:cs="Times New Roman"/>
          <w:color w:val="000000" w:themeColor="text1"/>
          <w14:textFill>
            <w14:solidFill>
              <w14:schemeClr w14:val="tx1"/>
            </w14:solidFill>
          </w14:textFill>
        </w:rPr>
        <w:t>技术和保优采收技术规程1项</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保证棉纤维能够正常发育成熟</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配套</w:t>
      </w:r>
      <w:r>
        <w:rPr>
          <w:rFonts w:hint="default" w:ascii="Times New Roman" w:hAnsi="Times New Roman" w:cs="Times New Roman"/>
          <w:color w:val="000000" w:themeColor="text1"/>
          <w:lang w:val="en-US" w:eastAsia="zh-CN"/>
          <w14:textFill>
            <w14:solidFill>
              <w14:schemeClr w14:val="tx1"/>
            </w14:solidFill>
          </w14:textFill>
        </w:rPr>
        <w:t>保</w:t>
      </w:r>
      <w:r>
        <w:rPr>
          <w:rFonts w:hint="default" w:ascii="Times New Roman" w:hAnsi="Times New Roman" w:cs="Times New Roman"/>
          <w:color w:val="000000" w:themeColor="text1"/>
          <w14:textFill>
            <w14:solidFill>
              <w14:schemeClr w14:val="tx1"/>
            </w14:solidFill>
          </w14:textFill>
        </w:rPr>
        <w:t>优采收技术</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减少三丝含</w:t>
      </w:r>
      <w:r>
        <w:rPr>
          <w:rFonts w:hint="default" w:ascii="Times New Roman" w:hAnsi="Times New Roman" w:cs="Times New Roman"/>
          <w:color w:val="000000" w:themeColor="text1"/>
          <w:lang w:val="en-US" w:eastAsia="zh-CN"/>
          <w14:textFill>
            <w14:solidFill>
              <w14:schemeClr w14:val="tx1"/>
            </w14:solidFill>
          </w14:textFill>
        </w:rPr>
        <w:t>量</w:t>
      </w:r>
      <w:r>
        <w:rPr>
          <w:rFonts w:hint="default" w:ascii="Times New Roman" w:hAnsi="Times New Roman" w:cs="Times New Roman"/>
          <w:color w:val="000000" w:themeColor="text1"/>
          <w14:textFill>
            <w14:solidFill>
              <w14:schemeClr w14:val="tx1"/>
            </w14:solidFill>
          </w14:textFill>
        </w:rPr>
        <w:t>和机采棉的含杂、保证籽棉纤维的生产品质；培训基层农业技术人员50人次；培训新型职业农民100人次；提升高品质棉花生产集中度</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保证质量控制和质量提升优化加工质量</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加工环节减少品质损失。</w:t>
      </w:r>
    </w:p>
    <w:p w14:paraId="219261CD">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阶段性目标：</w:t>
      </w:r>
      <w:r>
        <w:rPr>
          <w:rFonts w:hint="eastAsia" w:cs="Times New Roman"/>
          <w:color w:val="000000" w:themeColor="text1"/>
          <w:lang w:val="en-US" w:eastAsia="zh-CN"/>
          <w14:textFill>
            <w14:solidFill>
              <w14:schemeClr w14:val="tx1"/>
            </w14:solidFill>
          </w14:textFill>
        </w:rPr>
        <w:t>2023年3-4月</w:t>
      </w:r>
      <w:r>
        <w:rPr>
          <w:rFonts w:hint="default" w:ascii="Times New Roman" w:hAnsi="Times New Roman" w:cs="Times New Roman"/>
          <w:color w:val="000000" w:themeColor="text1"/>
          <w14:textFill>
            <w14:solidFill>
              <w14:schemeClr w14:val="tx1"/>
            </w14:solidFill>
          </w14:textFill>
        </w:rPr>
        <w:t>推广1个中长绒优质细绒棉品种；</w:t>
      </w:r>
      <w:r>
        <w:rPr>
          <w:rFonts w:hint="eastAsia" w:cs="Times New Roman"/>
          <w:color w:val="000000" w:themeColor="text1"/>
          <w:lang w:val="en-US" w:eastAsia="zh-CN"/>
          <w14:textFill>
            <w14:solidFill>
              <w14:schemeClr w14:val="tx1"/>
            </w14:solidFill>
          </w14:textFill>
        </w:rPr>
        <w:t>2023年4-10月</w:t>
      </w:r>
      <w:r>
        <w:rPr>
          <w:rFonts w:hint="default" w:ascii="Times New Roman" w:hAnsi="Times New Roman" w:cs="Times New Roman"/>
          <w:color w:val="000000" w:themeColor="text1"/>
          <w14:textFill>
            <w14:solidFill>
              <w14:schemeClr w14:val="tx1"/>
            </w14:solidFill>
          </w14:textFill>
        </w:rPr>
        <w:t>推广应用优质细</w:t>
      </w:r>
      <w:r>
        <w:rPr>
          <w:rFonts w:hint="default" w:ascii="Times New Roman" w:hAnsi="Times New Roman" w:cs="Times New Roman"/>
          <w:color w:val="000000" w:themeColor="text1"/>
          <w:lang w:val="en-US" w:eastAsia="zh-CN"/>
          <w14:textFill>
            <w14:solidFill>
              <w14:schemeClr w14:val="tx1"/>
            </w14:solidFill>
          </w14:textFill>
        </w:rPr>
        <w:t>绒</w:t>
      </w:r>
      <w:r>
        <w:rPr>
          <w:rFonts w:hint="default" w:ascii="Times New Roman" w:hAnsi="Times New Roman" w:cs="Times New Roman"/>
          <w:color w:val="000000" w:themeColor="text1"/>
          <w14:textFill>
            <w14:solidFill>
              <w14:schemeClr w14:val="tx1"/>
            </w14:solidFill>
          </w14:textFill>
        </w:rPr>
        <w:t>棉纤维品质保优</w:t>
      </w:r>
      <w:r>
        <w:rPr>
          <w:rFonts w:hint="default" w:ascii="Times New Roman" w:hAnsi="Times New Roman" w:cs="Times New Roman"/>
          <w:color w:val="000000" w:themeColor="text1"/>
          <w:lang w:val="en-US" w:eastAsia="zh-CN"/>
          <w14:textFill>
            <w14:solidFill>
              <w14:schemeClr w14:val="tx1"/>
            </w14:solidFill>
          </w14:textFill>
        </w:rPr>
        <w:t>栽培</w:t>
      </w:r>
      <w:r>
        <w:rPr>
          <w:rFonts w:hint="default" w:ascii="Times New Roman" w:hAnsi="Times New Roman" w:cs="Times New Roman"/>
          <w:color w:val="000000" w:themeColor="text1"/>
          <w14:textFill>
            <w14:solidFill>
              <w14:schemeClr w14:val="tx1"/>
            </w14:solidFill>
          </w14:textFill>
        </w:rPr>
        <w:t>技术和保优采收技术规程1项</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保证</w:t>
      </w:r>
      <w:r>
        <w:rPr>
          <w:rFonts w:hint="default" w:ascii="Times New Roman" w:hAnsi="Times New Roman" w:cs="Times New Roman"/>
          <w:color w:val="000000" w:themeColor="text1"/>
          <w:lang w:val="en-US" w:eastAsia="zh-CN"/>
          <w14:textFill>
            <w14:solidFill>
              <w14:schemeClr w14:val="tx1"/>
            </w14:solidFill>
          </w14:textFill>
        </w:rPr>
        <w:t>棉</w:t>
      </w:r>
      <w:r>
        <w:rPr>
          <w:rFonts w:hint="default" w:ascii="Times New Roman" w:hAnsi="Times New Roman" w:cs="Times New Roman"/>
          <w:color w:val="000000" w:themeColor="text1"/>
          <w14:textFill>
            <w14:solidFill>
              <w14:schemeClr w14:val="tx1"/>
            </w14:solidFill>
          </w14:textFill>
        </w:rPr>
        <w:t>纤维能够正常发育成熟</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配套</w:t>
      </w:r>
      <w:r>
        <w:rPr>
          <w:rFonts w:hint="default" w:ascii="Times New Roman" w:hAnsi="Times New Roman" w:cs="Times New Roman"/>
          <w:color w:val="000000" w:themeColor="text1"/>
          <w:lang w:val="en-US" w:eastAsia="zh-CN"/>
          <w14:textFill>
            <w14:solidFill>
              <w14:schemeClr w14:val="tx1"/>
            </w14:solidFill>
          </w14:textFill>
        </w:rPr>
        <w:t>保</w:t>
      </w:r>
      <w:r>
        <w:rPr>
          <w:rFonts w:hint="default" w:ascii="Times New Roman" w:hAnsi="Times New Roman" w:cs="Times New Roman"/>
          <w:color w:val="000000" w:themeColor="text1"/>
          <w14:textFill>
            <w14:solidFill>
              <w14:schemeClr w14:val="tx1"/>
            </w14:solidFill>
          </w14:textFill>
        </w:rPr>
        <w:t>优采收技术</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减少</w:t>
      </w:r>
      <w:r>
        <w:rPr>
          <w:rFonts w:hint="default" w:ascii="Times New Roman" w:hAnsi="Times New Roman" w:cs="Times New Roman"/>
          <w:color w:val="000000" w:themeColor="text1"/>
          <w14:textFill>
            <w14:solidFill>
              <w14:schemeClr w14:val="tx1"/>
            </w14:solidFill>
          </w14:textFill>
        </w:rPr>
        <w:t>三丝含量和机采棉的含杂、保证籽</w:t>
      </w:r>
      <w:r>
        <w:rPr>
          <w:rFonts w:hint="default" w:ascii="Times New Roman" w:hAnsi="Times New Roman" w:cs="Times New Roman"/>
          <w:color w:val="000000" w:themeColor="text1"/>
          <w:lang w:val="en-US" w:eastAsia="zh-CN"/>
          <w14:textFill>
            <w14:solidFill>
              <w14:schemeClr w14:val="tx1"/>
            </w14:solidFill>
          </w14:textFill>
        </w:rPr>
        <w:t>棉</w:t>
      </w:r>
      <w:r>
        <w:rPr>
          <w:rFonts w:hint="default" w:ascii="Times New Roman" w:hAnsi="Times New Roman" w:cs="Times New Roman"/>
          <w:color w:val="000000" w:themeColor="text1"/>
          <w14:textFill>
            <w14:solidFill>
              <w14:schemeClr w14:val="tx1"/>
            </w14:solidFill>
          </w14:textFill>
        </w:rPr>
        <w:t>纤维的生产品质：</w:t>
      </w:r>
      <w:r>
        <w:rPr>
          <w:rFonts w:hint="eastAsia" w:cs="Times New Roman"/>
          <w:color w:val="000000" w:themeColor="text1"/>
          <w:lang w:val="en-US" w:eastAsia="zh-CN"/>
          <w14:textFill>
            <w14:solidFill>
              <w14:schemeClr w14:val="tx1"/>
            </w14:solidFill>
          </w14:textFill>
        </w:rPr>
        <w:t>2023年4-6月</w:t>
      </w:r>
      <w:r>
        <w:rPr>
          <w:rFonts w:hint="default" w:ascii="Times New Roman" w:hAnsi="Times New Roman" w:cs="Times New Roman"/>
          <w:color w:val="000000" w:themeColor="text1"/>
          <w14:textFill>
            <w14:solidFill>
              <w14:schemeClr w14:val="tx1"/>
            </w14:solidFill>
          </w14:textFill>
        </w:rPr>
        <w:t>培训基层农业技术人员50人次：</w:t>
      </w:r>
      <w:r>
        <w:rPr>
          <w:rFonts w:hint="eastAsia" w:cs="Times New Roman"/>
          <w:color w:val="000000" w:themeColor="text1"/>
          <w:lang w:val="en-US" w:eastAsia="zh-CN"/>
          <w14:textFill>
            <w14:solidFill>
              <w14:schemeClr w14:val="tx1"/>
            </w14:solidFill>
          </w14:textFill>
        </w:rPr>
        <w:t>2023年4-7月</w:t>
      </w:r>
      <w:r>
        <w:rPr>
          <w:rFonts w:hint="default" w:ascii="Times New Roman" w:hAnsi="Times New Roman" w:cs="Times New Roman"/>
          <w:color w:val="000000" w:themeColor="text1"/>
          <w14:textFill>
            <w14:solidFill>
              <w14:schemeClr w14:val="tx1"/>
            </w14:solidFill>
          </w14:textFill>
        </w:rPr>
        <w:t>培训新型职业农民100人次：提升高品质棉花生产集中度。保证质量</w:t>
      </w:r>
      <w:r>
        <w:rPr>
          <w:rFonts w:hint="default" w:ascii="Times New Roman" w:hAnsi="Times New Roman" w:cs="Times New Roman"/>
          <w:color w:val="000000" w:themeColor="text1"/>
          <w:lang w:val="en-US" w:eastAsia="zh-CN"/>
          <w14:textFill>
            <w14:solidFill>
              <w14:schemeClr w14:val="tx1"/>
            </w14:solidFill>
          </w14:textFill>
        </w:rPr>
        <w:t>控制</w:t>
      </w:r>
      <w:r>
        <w:rPr>
          <w:rFonts w:hint="default" w:ascii="Times New Roman" w:hAnsi="Times New Roman" w:cs="Times New Roman"/>
          <w:color w:val="000000" w:themeColor="text1"/>
          <w14:textFill>
            <w14:solidFill>
              <w14:schemeClr w14:val="tx1"/>
            </w14:solidFill>
          </w14:textFill>
        </w:rPr>
        <w:t>和质量提升优化加工质量</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加工环节减少品质损失。</w:t>
      </w:r>
      <w:r>
        <w:rPr>
          <w:rFonts w:hint="default" w:ascii="Times New Roman" w:hAnsi="Times New Roman" w:cs="Times New Roman"/>
          <w:color w:val="000000" w:themeColor="text1"/>
          <w:lang w:val="en-US" w:eastAsia="zh-CN"/>
          <w14:textFill>
            <w14:solidFill>
              <w14:schemeClr w14:val="tx1"/>
            </w14:solidFill>
          </w14:textFill>
        </w:rPr>
        <w:t>为巴州高品质棉花种植带建设提供技术支撑。</w:t>
      </w:r>
    </w:p>
    <w:p w14:paraId="1BE3CB42">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color w:val="000000" w:themeColor="text1"/>
          <w:sz w:val="32"/>
          <w:szCs w:val="32"/>
          <w14:textFill>
            <w14:solidFill>
              <w14:schemeClr w14:val="tx1"/>
            </w14:solidFill>
          </w14:textFill>
        </w:rPr>
      </w:pPr>
      <w:bookmarkStart w:id="3" w:name="_Toc68703830"/>
      <w:r>
        <w:rPr>
          <w:rFonts w:hint="default" w:ascii="Times New Roman" w:hAnsi="Times New Roman" w:eastAsia="宋体" w:cs="Times New Roman"/>
          <w:color w:val="000000" w:themeColor="text1"/>
          <w:sz w:val="32"/>
          <w:szCs w:val="32"/>
          <w14:textFill>
            <w14:solidFill>
              <w14:schemeClr w14:val="tx1"/>
            </w14:solidFill>
          </w14:textFill>
        </w:rPr>
        <w:t>二、绩效评价工作开展情况</w:t>
      </w:r>
      <w:bookmarkEnd w:id="3"/>
    </w:p>
    <w:p w14:paraId="08B2236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color w:val="000000" w:themeColor="text1"/>
          <w:lang w:val="en-US" w:eastAsia="zh-CN"/>
          <w14:textFill>
            <w14:solidFill>
              <w14:schemeClr w14:val="tx1"/>
            </w14:solidFill>
          </w14:textFill>
        </w:rPr>
      </w:pPr>
      <w:bookmarkStart w:id="4" w:name="_Toc68703831"/>
      <w:r>
        <w:rPr>
          <w:rFonts w:hint="default" w:ascii="Times New Roman" w:hAnsi="Times New Roman" w:eastAsia="仿宋_GB2312" w:cs="Times New Roman"/>
          <w:b w:val="0"/>
          <w:bCs w:val="0"/>
          <w:color w:val="000000" w:themeColor="text1"/>
          <w14:textFill>
            <w14:solidFill>
              <w14:schemeClr w14:val="tx1"/>
            </w14:solidFill>
          </w14:textFill>
        </w:rPr>
        <w:t>（一）绩效评价目的、对象和范围。</w:t>
      </w:r>
      <w:bookmarkEnd w:id="4"/>
    </w:p>
    <w:p w14:paraId="3E27B371">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1.</w:t>
      </w:r>
      <w:r>
        <w:rPr>
          <w:rFonts w:hint="default" w:ascii="Times New Roman" w:hAnsi="Times New Roman" w:cs="Times New Roman"/>
          <w:color w:val="000000" w:themeColor="text1"/>
          <w14:textFill>
            <w14:solidFill>
              <w14:schemeClr w14:val="tx1"/>
            </w14:solidFill>
          </w14:textFill>
        </w:rPr>
        <w:t>绩效评价目的：</w:t>
      </w:r>
    </w:p>
    <w:p w14:paraId="07305B4A">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通过开展有效的财政支出绩效评价管理</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全面了解该项目预算编制合理性、资金使用合规性、项目管理的规范性、项目目标的实现情况、服务对象的满意度等</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通过本次项目绩效评价来总结经验和教训</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促进项目成果转化和应用</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为今后类似项目的长效管理</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提供可行性参考建议。也为下一年预算编制与评审提供充分有效的依据</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以达到改进预算管理、控制节约成本</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优化资源配置、提高预算资金使用效益的目的。</w:t>
      </w:r>
    </w:p>
    <w:p w14:paraId="73525DE7">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绩效评价对象：</w:t>
      </w:r>
    </w:p>
    <w:p w14:paraId="6BDD7D0F">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2023年人才发发展基金项目-“天山英才”计划-三农骨干人才-现代农牧业高层次人才项目</w:t>
      </w:r>
      <w:r>
        <w:rPr>
          <w:rFonts w:hint="eastAsia" w:cs="Times New Roman"/>
          <w:color w:val="000000" w:themeColor="text1"/>
          <w:lang w:val="en-US" w:eastAsia="zh-CN"/>
          <w14:textFill>
            <w14:solidFill>
              <w14:schemeClr w14:val="tx1"/>
            </w14:solidFill>
          </w14:textFill>
        </w:rPr>
        <w:t>。</w:t>
      </w:r>
    </w:p>
    <w:p w14:paraId="1EA3EFEC">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14:textFill>
            <w14:solidFill>
              <w14:schemeClr w14:val="tx1"/>
            </w14:solidFill>
          </w14:textFill>
        </w:rPr>
        <w:t>绩效评价范围：</w:t>
      </w:r>
    </w:p>
    <w:p w14:paraId="2CEC6436">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本次评价从项目决策（包括绩效目标、决策过程）、项目管理（包括项目资金、项目实施）、项目产出（包括项目产出数量、产出质量、产出时效和产出成本）项目效益四个维度进行</w:t>
      </w:r>
      <w:r>
        <w:rPr>
          <w:rFonts w:hint="default" w:ascii="Times New Roman" w:hAnsi="Times New Roman" w:cs="Times New Roman"/>
          <w:color w:val="000000" w:themeColor="text1"/>
          <w:lang w:eastAsia="zh-CN"/>
          <w14:textFill>
            <w14:solidFill>
              <w14:schemeClr w14:val="tx1"/>
            </w14:solidFill>
          </w14:textFill>
        </w:rPr>
        <w:t>2023年人才发发展基金项目-“天山英才”计划-三农骨干人才-现代农牧业高层次人才项目——“巴州优质棉标准化 产技术集成示范与应用推广”</w:t>
      </w:r>
      <w:r>
        <w:rPr>
          <w:rFonts w:hint="default" w:ascii="Times New Roman" w:hAnsi="Times New Roman" w:cs="Times New Roman"/>
          <w:color w:val="000000" w:themeColor="text1"/>
          <w14:textFill>
            <w14:solidFill>
              <w14:schemeClr w14:val="tx1"/>
            </w14:solidFill>
          </w14:textFill>
        </w:rPr>
        <w:t>评价</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评价核心为资金的支出完成情况和效果。</w:t>
      </w:r>
    </w:p>
    <w:p w14:paraId="0D68856C">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000000" w:themeColor="text1"/>
          <w14:textFill>
            <w14:solidFill>
              <w14:schemeClr w14:val="tx1"/>
            </w14:solidFill>
          </w14:textFill>
        </w:rPr>
      </w:pPr>
      <w:bookmarkStart w:id="5" w:name="_Toc68703832"/>
      <w:r>
        <w:rPr>
          <w:rFonts w:hint="default" w:ascii="Times New Roman" w:hAnsi="Times New Roman" w:eastAsia="仿宋_GB2312" w:cs="Times New Roman"/>
          <w:b w:val="0"/>
          <w:bCs w:val="0"/>
          <w:color w:val="000000" w:themeColor="text1"/>
          <w14:textFill>
            <w14:solidFill>
              <w14:schemeClr w14:val="tx1"/>
            </w14:solidFill>
          </w14:textFill>
        </w:rPr>
        <w:t>（二）绩效评价原则、评价指标体系</w:t>
      </w:r>
      <w:r>
        <w:rPr>
          <w:rFonts w:hint="default" w:ascii="Times New Roman" w:hAnsi="Times New Roman" w:eastAsia="仿宋_GB2312" w:cs="Times New Roman"/>
          <w:b w:val="0"/>
          <w:bCs w:val="0"/>
          <w:color w:val="000000" w:themeColor="text1"/>
          <w:lang w:eastAsia="zh-CN"/>
          <w14:textFill>
            <w14:solidFill>
              <w14:schemeClr w14:val="tx1"/>
            </w14:solidFill>
          </w14:textFill>
        </w:rPr>
        <w:t>（附表说明）</w:t>
      </w:r>
      <w:r>
        <w:rPr>
          <w:rFonts w:hint="default" w:ascii="Times New Roman" w:hAnsi="Times New Roman" w:eastAsia="仿宋_GB2312" w:cs="Times New Roman"/>
          <w:b w:val="0"/>
          <w:bCs w:val="0"/>
          <w:color w:val="000000" w:themeColor="text1"/>
          <w14:textFill>
            <w14:solidFill>
              <w14:schemeClr w14:val="tx1"/>
            </w14:solidFill>
          </w14:textFill>
        </w:rPr>
        <w:t>、评价方法、评价标准等。</w:t>
      </w:r>
      <w:bookmarkEnd w:id="5"/>
    </w:p>
    <w:p w14:paraId="56A25986">
      <w:pPr>
        <w:pageBreakBefore w:val="0"/>
        <w:tabs>
          <w:tab w:val="left" w:pos="470"/>
        </w:tabs>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rPr>
      </w:pPr>
      <w:r>
        <w:rPr>
          <w:rFonts w:hint="default" w:ascii="Times New Roman" w:hAnsi="Times New Roman" w:eastAsia="仿宋_GB2312" w:cs="Times New Roman"/>
        </w:rPr>
        <w:t>1</w:t>
      </w:r>
      <w:r>
        <w:rPr>
          <w:rFonts w:hint="eastAsia" w:cs="Times New Roman"/>
          <w:lang w:val="en-US" w:eastAsia="zh-CN"/>
        </w:rPr>
        <w:t>.</w:t>
      </w:r>
      <w:r>
        <w:rPr>
          <w:rFonts w:hint="default" w:ascii="Times New Roman" w:hAnsi="Times New Roman" w:eastAsia="仿宋_GB2312" w:cs="Times New Roman"/>
        </w:rPr>
        <w:t>绩效</w:t>
      </w:r>
      <w:r>
        <w:rPr>
          <w:rFonts w:hint="eastAsia" w:cs="Times New Roman"/>
          <w:lang w:eastAsia="zh-CN"/>
        </w:rPr>
        <w:t>评价</w:t>
      </w:r>
      <w:r>
        <w:rPr>
          <w:rFonts w:hint="default" w:ascii="Times New Roman" w:hAnsi="Times New Roman" w:eastAsia="仿宋_GB2312" w:cs="Times New Roman"/>
        </w:rPr>
        <w:t>原则</w:t>
      </w:r>
    </w:p>
    <w:p w14:paraId="65FFF04E">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本次项目绩效评价遵循以下基本原则：</w:t>
      </w:r>
    </w:p>
    <w:p w14:paraId="43715BE9">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（一）科学公正。本次项目支出绩效评价</w:t>
      </w:r>
      <w:r>
        <w:rPr>
          <w:rFonts w:hint="eastAsia" w:cs="Times New Roman"/>
          <w:color w:val="auto"/>
          <w:lang w:eastAsia="zh-CN"/>
        </w:rPr>
        <w:t>按照农业科研项目运行工作要求，坚持农业类科研发展项目独立、客观、公正以及科学的原则，</w:t>
      </w:r>
      <w:r>
        <w:rPr>
          <w:rFonts w:hint="default" w:ascii="Times New Roman" w:hAnsi="Times New Roman" w:eastAsia="仿宋_GB2312" w:cs="Times New Roman"/>
          <w:color w:val="auto"/>
        </w:rPr>
        <w:t>运用</w:t>
      </w:r>
      <w:r>
        <w:rPr>
          <w:rFonts w:hint="eastAsia" w:cs="Times New Roman"/>
          <w:color w:val="auto"/>
          <w:lang w:eastAsia="zh-CN"/>
        </w:rPr>
        <w:t>科学、规范的评价程序和操作过程，准确、全面、系统的针</w:t>
      </w:r>
      <w:r>
        <w:rPr>
          <w:rFonts w:hint="default" w:ascii="Times New Roman" w:hAnsi="Times New Roman" w:eastAsia="仿宋_GB2312" w:cs="Times New Roman"/>
          <w:color w:val="auto"/>
        </w:rPr>
        <w:t>对</w:t>
      </w:r>
      <w:r>
        <w:rPr>
          <w:rFonts w:hint="eastAsia" w:cs="Times New Roman"/>
          <w:color w:val="auto"/>
          <w:lang w:eastAsia="zh-CN"/>
        </w:rPr>
        <w:t>农业科研</w:t>
      </w:r>
      <w:r>
        <w:rPr>
          <w:rFonts w:hint="default" w:ascii="Times New Roman" w:hAnsi="Times New Roman" w:eastAsia="仿宋_GB2312" w:cs="Times New Roman"/>
          <w:color w:val="auto"/>
        </w:rPr>
        <w:t>项目绩效进行客观、公正的反映。</w:t>
      </w:r>
    </w:p>
    <w:p w14:paraId="21653FA5">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（二）统筹兼顾。本次项目支出绩效评价由本单位自主实施</w:t>
      </w:r>
      <w:r>
        <w:rPr>
          <w:rFonts w:hint="eastAsia" w:cs="Times New Roman"/>
          <w:color w:val="auto"/>
          <w:lang w:eastAsia="zh-CN"/>
        </w:rPr>
        <w:t>并积极组织自评，项目负责人或项目成员依据项目年度目标完成项目整体工作内容，按照农业科研项目绩效评价要求完成项目绩效评价，</w:t>
      </w:r>
      <w:r>
        <w:rPr>
          <w:rFonts w:hint="default" w:ascii="Times New Roman" w:hAnsi="Times New Roman" w:eastAsia="仿宋_GB2312" w:cs="Times New Roman"/>
          <w:color w:val="auto"/>
        </w:rPr>
        <w:t>即“谁支出、谁自评”。</w:t>
      </w:r>
    </w:p>
    <w:p w14:paraId="468B8C37">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（三）激励约束。本次项目支出绩效评价结果</w:t>
      </w:r>
      <w:r>
        <w:rPr>
          <w:rFonts w:hint="eastAsia" w:cs="Times New Roman"/>
          <w:color w:val="auto"/>
          <w:lang w:eastAsia="zh-CN"/>
        </w:rPr>
        <w:t>要贴合科研项目</w:t>
      </w:r>
      <w:r>
        <w:rPr>
          <w:rFonts w:hint="default" w:ascii="Times New Roman" w:hAnsi="Times New Roman" w:eastAsia="仿宋_GB2312" w:cs="Times New Roman"/>
          <w:color w:val="auto"/>
        </w:rPr>
        <w:t>预算</w:t>
      </w:r>
      <w:r>
        <w:rPr>
          <w:rFonts w:hint="eastAsia" w:cs="Times New Roman"/>
          <w:color w:val="auto"/>
          <w:lang w:eastAsia="zh-CN"/>
        </w:rPr>
        <w:t>计划</w:t>
      </w:r>
      <w:r>
        <w:rPr>
          <w:rFonts w:hint="default" w:ascii="Times New Roman" w:hAnsi="Times New Roman" w:eastAsia="仿宋_GB2312" w:cs="Times New Roman"/>
          <w:color w:val="auto"/>
        </w:rPr>
        <w:t>、</w:t>
      </w:r>
      <w:r>
        <w:rPr>
          <w:rFonts w:hint="eastAsia" w:cs="Times New Roman"/>
          <w:color w:val="auto"/>
          <w:lang w:eastAsia="zh-CN"/>
        </w:rPr>
        <w:t>农业</w:t>
      </w:r>
      <w:r>
        <w:rPr>
          <w:rFonts w:hint="default" w:ascii="Times New Roman" w:hAnsi="Times New Roman" w:eastAsia="仿宋_GB2312" w:cs="Times New Roman"/>
          <w:color w:val="auto"/>
        </w:rPr>
        <w:t>政策调整</w:t>
      </w:r>
      <w:r>
        <w:rPr>
          <w:rFonts w:hint="eastAsia" w:cs="Times New Roman"/>
          <w:color w:val="auto"/>
          <w:lang w:eastAsia="zh-CN"/>
        </w:rPr>
        <w:t>以及项目</w:t>
      </w:r>
      <w:r>
        <w:rPr>
          <w:rFonts w:hint="default" w:ascii="Times New Roman" w:hAnsi="Times New Roman" w:eastAsia="仿宋_GB2312" w:cs="Times New Roman"/>
          <w:color w:val="auto"/>
        </w:rPr>
        <w:t>改进管理</w:t>
      </w:r>
      <w:r>
        <w:rPr>
          <w:rFonts w:hint="eastAsia" w:cs="Times New Roman"/>
          <w:color w:val="auto"/>
          <w:lang w:eastAsia="zh-CN"/>
        </w:rPr>
        <w:t>，同时要</w:t>
      </w:r>
      <w:r>
        <w:rPr>
          <w:rFonts w:hint="default" w:ascii="Times New Roman" w:hAnsi="Times New Roman" w:eastAsia="仿宋_GB2312" w:cs="Times New Roman"/>
          <w:color w:val="auto"/>
        </w:rPr>
        <w:t>体现奖优罚劣和激励</w:t>
      </w:r>
      <w:r>
        <w:rPr>
          <w:rFonts w:hint="eastAsia" w:cs="Times New Roman"/>
          <w:color w:val="auto"/>
          <w:lang w:eastAsia="zh-CN"/>
        </w:rPr>
        <w:t>约束，项目绩效评价结果</w:t>
      </w:r>
      <w:r>
        <w:rPr>
          <w:rFonts w:hint="default" w:ascii="Times New Roman" w:hAnsi="Times New Roman" w:eastAsia="仿宋_GB2312" w:cs="Times New Roman"/>
          <w:color w:val="auto"/>
        </w:rPr>
        <w:t>有效</w:t>
      </w:r>
      <w:r>
        <w:rPr>
          <w:rFonts w:hint="eastAsia" w:cs="Times New Roman"/>
          <w:color w:val="auto"/>
          <w:lang w:eastAsia="zh-CN"/>
        </w:rPr>
        <w:t>可支持</w:t>
      </w:r>
      <w:r>
        <w:rPr>
          <w:rFonts w:hint="default" w:ascii="Times New Roman" w:hAnsi="Times New Roman" w:eastAsia="仿宋_GB2312" w:cs="Times New Roman"/>
          <w:color w:val="auto"/>
        </w:rPr>
        <w:t>安排</w:t>
      </w:r>
      <w:r>
        <w:rPr>
          <w:rFonts w:hint="eastAsia" w:cs="Times New Roman"/>
          <w:color w:val="auto"/>
          <w:lang w:eastAsia="zh-CN"/>
        </w:rPr>
        <w:t>项目开展，评价结果低效</w:t>
      </w:r>
      <w:r>
        <w:rPr>
          <w:rFonts w:hint="default" w:ascii="Times New Roman" w:hAnsi="Times New Roman" w:eastAsia="仿宋_GB2312" w:cs="Times New Roman"/>
          <w:color w:val="auto"/>
        </w:rPr>
        <w:t>要压减</w:t>
      </w:r>
      <w:r>
        <w:rPr>
          <w:rFonts w:hint="eastAsia" w:cs="Times New Roman"/>
          <w:color w:val="auto"/>
          <w:lang w:eastAsia="zh-CN"/>
        </w:rPr>
        <w:t>相关类科研项目，评价结果</w:t>
      </w:r>
      <w:r>
        <w:rPr>
          <w:rFonts w:hint="default" w:ascii="Times New Roman" w:hAnsi="Times New Roman" w:eastAsia="仿宋_GB2312" w:cs="Times New Roman"/>
          <w:color w:val="auto"/>
        </w:rPr>
        <w:t>无效要</w:t>
      </w:r>
      <w:r>
        <w:rPr>
          <w:rFonts w:hint="eastAsia" w:cs="Times New Roman"/>
          <w:color w:val="auto"/>
          <w:lang w:eastAsia="zh-CN"/>
        </w:rPr>
        <w:t>追责</w:t>
      </w:r>
      <w:r>
        <w:rPr>
          <w:rFonts w:hint="default" w:ascii="Times New Roman" w:hAnsi="Times New Roman" w:eastAsia="仿宋_GB2312" w:cs="Times New Roman"/>
          <w:color w:val="auto"/>
        </w:rPr>
        <w:t>问责</w:t>
      </w:r>
      <w:r>
        <w:rPr>
          <w:rFonts w:hint="eastAsia" w:cs="Times New Roman"/>
          <w:color w:val="auto"/>
          <w:lang w:eastAsia="zh-CN"/>
        </w:rPr>
        <w:t>相关项目负责人</w:t>
      </w:r>
      <w:r>
        <w:rPr>
          <w:rFonts w:hint="default" w:ascii="Times New Roman" w:hAnsi="Times New Roman" w:eastAsia="仿宋_GB2312" w:cs="Times New Roman"/>
          <w:color w:val="auto"/>
        </w:rPr>
        <w:t>。</w:t>
      </w:r>
    </w:p>
    <w:p w14:paraId="26487818">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（四）公开透明。本次项目支出绩效评价结果</w:t>
      </w:r>
      <w:r>
        <w:rPr>
          <w:rFonts w:hint="eastAsia" w:cs="Times New Roman"/>
          <w:color w:val="auto"/>
          <w:lang w:eastAsia="zh-CN"/>
        </w:rPr>
        <w:t>由本单位科研管理办公室工作人员和财务人员协助审核，并在本单位公示栏进行公示公开，同时</w:t>
      </w:r>
      <w:r>
        <w:rPr>
          <w:rFonts w:hint="default" w:ascii="Times New Roman" w:hAnsi="Times New Roman" w:eastAsia="仿宋_GB2312" w:cs="Times New Roman"/>
          <w:color w:val="auto"/>
        </w:rPr>
        <w:t>依法依规公开在</w:t>
      </w:r>
      <w:r>
        <w:rPr>
          <w:rFonts w:hint="default" w:ascii="Times New Roman" w:hAnsi="Times New Roman" w:eastAsia="仿宋_GB2312" w:cs="Times New Roman"/>
          <w:color w:val="auto"/>
          <w:lang w:val="en-US" w:eastAsia="zh-CN"/>
        </w:rPr>
        <w:t>新疆农业农村厅</w:t>
      </w:r>
      <w:r>
        <w:rPr>
          <w:rFonts w:hint="default" w:ascii="Times New Roman" w:hAnsi="Times New Roman" w:eastAsia="仿宋_GB2312" w:cs="Times New Roman"/>
          <w:color w:val="auto"/>
        </w:rPr>
        <w:t>网站上</w:t>
      </w:r>
      <w:r>
        <w:rPr>
          <w:rFonts w:hint="eastAsia" w:cs="Times New Roman"/>
          <w:color w:val="auto"/>
          <w:lang w:eastAsia="zh-CN"/>
        </w:rPr>
        <w:t>，</w:t>
      </w:r>
      <w:r>
        <w:rPr>
          <w:rFonts w:hint="default" w:ascii="Times New Roman" w:hAnsi="Times New Roman" w:eastAsia="仿宋_GB2312" w:cs="Times New Roman"/>
          <w:color w:val="auto"/>
        </w:rPr>
        <w:t>并自觉接受社会监督。</w:t>
      </w:r>
    </w:p>
    <w:p w14:paraId="6B9F77F6">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2、评价指标体系（附表说明）</w:t>
      </w:r>
    </w:p>
    <w:p w14:paraId="5C05F076">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cs="Times New Roman"/>
          <w:color w:val="000000" w:themeColor="text1"/>
          <w:spacing w:val="17"/>
          <w:sz w:val="32"/>
          <w:szCs w:val="32"/>
          <w14:textFill>
            <w14:solidFill>
              <w14:schemeClr w14:val="tx1"/>
            </w14:solidFill>
          </w14:textFill>
        </w:rPr>
      </w:pPr>
      <w:r>
        <w:rPr>
          <w:rFonts w:hint="default" w:ascii="Times New Roman" w:hAnsi="Times New Roman" w:eastAsia="仿宋_GB2312" w:cs="Times New Roman"/>
          <w:color w:val="000000" w:themeColor="text1"/>
          <w:spacing w:val="17"/>
          <w:sz w:val="32"/>
          <w:szCs w:val="32"/>
          <w14:textFill>
            <w14:solidFill>
              <w14:schemeClr w14:val="tx1"/>
            </w14:solidFill>
          </w14:textFill>
        </w:rPr>
        <w:t>绩效评价框架是开展绩效评价的核心。绩效评价框架包括评价准则、关键评价问题、评价指标、数据来源、数据收集方法等。指标体系建立过程如下：</w:t>
      </w:r>
    </w:p>
    <w:p w14:paraId="5523A8CD">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themeColor="text1"/>
          <w:spacing w:val="17"/>
          <w:sz w:val="32"/>
          <w:szCs w:val="32"/>
          <w14:textFill>
            <w14:solidFill>
              <w14:schemeClr w14:val="tx1"/>
            </w14:solidFill>
          </w14:textFill>
        </w:rPr>
      </w:pPr>
      <w:r>
        <w:rPr>
          <w:rFonts w:hint="default" w:ascii="Times New Roman" w:hAnsi="Times New Roman" w:eastAsia="仿宋_GB2312" w:cs="Times New Roman"/>
          <w:color w:val="000000" w:themeColor="text1"/>
          <w:spacing w:val="17"/>
          <w:sz w:val="32"/>
          <w:szCs w:val="32"/>
          <w14:textFill>
            <w14:solidFill>
              <w14:schemeClr w14:val="tx1"/>
            </w14:solidFill>
          </w14:textFill>
        </w:rPr>
        <w:t>（1）确定评价指标</w:t>
      </w:r>
    </w:p>
    <w:p w14:paraId="3A47803A">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themeColor="text1"/>
          <w:spacing w:val="17"/>
          <w:sz w:val="32"/>
          <w:szCs w:val="32"/>
          <w14:textFill>
            <w14:solidFill>
              <w14:schemeClr w14:val="tx1"/>
            </w14:solidFill>
          </w14:textFill>
        </w:rPr>
      </w:pPr>
      <w:r>
        <w:rPr>
          <w:rFonts w:hint="default" w:ascii="Times New Roman" w:hAnsi="Times New Roman" w:eastAsia="仿宋_GB2312" w:cs="Times New Roman"/>
          <w:color w:val="000000" w:themeColor="text1"/>
          <w:spacing w:val="17"/>
          <w:sz w:val="32"/>
          <w:szCs w:val="32"/>
          <w14:textFill>
            <w14:solidFill>
              <w14:schemeClr w14:val="tx1"/>
            </w14:solidFill>
          </w14:textFill>
        </w:rPr>
        <w:t>采用层次分析法</w:t>
      </w:r>
      <w:r>
        <w:rPr>
          <w:rFonts w:hint="eastAsia" w:cs="Times New Roman"/>
          <w:color w:val="000000" w:themeColor="text1"/>
          <w:spacing w:val="17"/>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pacing w:val="17"/>
          <w:sz w:val="32"/>
          <w:szCs w:val="32"/>
          <w14:textFill>
            <w14:solidFill>
              <w14:schemeClr w14:val="tx1"/>
            </w14:solidFill>
          </w14:textFill>
        </w:rPr>
        <w:t>建立评价指标体系。绩效评价将指标分为项目决策指标、项目过程指标、项目产出指标、项目效益指标四个维度</w:t>
      </w:r>
      <w:r>
        <w:rPr>
          <w:rFonts w:hint="eastAsia" w:cs="Times New Roman"/>
          <w:color w:val="000000" w:themeColor="text1"/>
          <w:spacing w:val="17"/>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pacing w:val="17"/>
          <w:sz w:val="32"/>
          <w:szCs w:val="32"/>
          <w14:textFill>
            <w14:solidFill>
              <w14:schemeClr w14:val="tx1"/>
            </w14:solidFill>
          </w14:textFill>
        </w:rPr>
        <w:t>最终形成一个由多个相互联系的指标组成的多层次指标体系。</w:t>
      </w:r>
    </w:p>
    <w:p w14:paraId="6EE62AB1">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themeColor="text1"/>
          <w:spacing w:val="17"/>
          <w:sz w:val="32"/>
          <w:szCs w:val="32"/>
          <w14:textFill>
            <w14:solidFill>
              <w14:schemeClr w14:val="tx1"/>
            </w14:solidFill>
          </w14:textFill>
        </w:rPr>
      </w:pPr>
      <w:r>
        <w:rPr>
          <w:rFonts w:hint="default" w:ascii="Times New Roman" w:hAnsi="Times New Roman" w:eastAsia="仿宋_GB2312" w:cs="Times New Roman"/>
          <w:color w:val="000000" w:themeColor="text1"/>
          <w:spacing w:val="17"/>
          <w:sz w:val="32"/>
          <w:szCs w:val="32"/>
          <w14:textFill>
            <w14:solidFill>
              <w14:schemeClr w14:val="tx1"/>
            </w14:solidFill>
          </w14:textFill>
        </w:rPr>
        <w:t>（2）确定权重</w:t>
      </w:r>
    </w:p>
    <w:p w14:paraId="08C418A6">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themeColor="text1"/>
          <w:spacing w:val="17"/>
          <w:sz w:val="32"/>
          <w:szCs w:val="32"/>
          <w14:textFill>
            <w14:solidFill>
              <w14:schemeClr w14:val="tx1"/>
            </w14:solidFill>
          </w14:textFill>
        </w:rPr>
      </w:pPr>
      <w:r>
        <w:rPr>
          <w:rFonts w:hint="default" w:ascii="Times New Roman" w:hAnsi="Times New Roman" w:eastAsia="仿宋_GB2312" w:cs="Times New Roman"/>
          <w:color w:val="000000" w:themeColor="text1"/>
          <w:spacing w:val="17"/>
          <w:sz w:val="32"/>
          <w:szCs w:val="32"/>
          <w14:textFill>
            <w14:solidFill>
              <w14:schemeClr w14:val="tx1"/>
            </w14:solidFill>
          </w14:textFill>
        </w:rPr>
        <w:t>确定各个指标相对于项目总体绩效的权重分值。在绩效评价指标体系中</w:t>
      </w:r>
      <w:r>
        <w:rPr>
          <w:rFonts w:hint="eastAsia" w:cs="Times New Roman"/>
          <w:color w:val="000000" w:themeColor="text1"/>
          <w:spacing w:val="17"/>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pacing w:val="17"/>
          <w:sz w:val="32"/>
          <w:szCs w:val="32"/>
          <w14:textFill>
            <w14:solidFill>
              <w14:schemeClr w14:val="tx1"/>
            </w14:solidFill>
          </w14:textFill>
        </w:rPr>
        <w:t>项目决策权重为</w:t>
      </w:r>
      <w:r>
        <w:rPr>
          <w:rFonts w:hint="default" w:ascii="Times New Roman" w:hAnsi="Times New Roman" w:cs="Times New Roman"/>
          <w:color w:val="000000" w:themeColor="text1"/>
          <w:spacing w:val="17"/>
          <w:sz w:val="32"/>
          <w:szCs w:val="32"/>
          <w:lang w:val="en-US" w:eastAsia="zh-CN"/>
          <w14:textFill>
            <w14:solidFill>
              <w14:schemeClr w14:val="tx1"/>
            </w14:solidFill>
          </w14:textFill>
        </w:rPr>
        <w:t>20</w:t>
      </w:r>
      <w:r>
        <w:rPr>
          <w:rFonts w:hint="default" w:ascii="Times New Roman" w:hAnsi="Times New Roman" w:eastAsia="仿宋_GB2312" w:cs="Times New Roman"/>
          <w:color w:val="000000" w:themeColor="text1"/>
          <w:spacing w:val="17"/>
          <w:sz w:val="32"/>
          <w:szCs w:val="32"/>
          <w14:textFill>
            <w14:solidFill>
              <w14:schemeClr w14:val="tx1"/>
            </w14:solidFill>
          </w14:textFill>
        </w:rPr>
        <w:t>分</w:t>
      </w:r>
      <w:r>
        <w:rPr>
          <w:rFonts w:hint="eastAsia" w:cs="Times New Roman"/>
          <w:color w:val="000000" w:themeColor="text1"/>
          <w:spacing w:val="17"/>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pacing w:val="17"/>
          <w:sz w:val="32"/>
          <w:szCs w:val="32"/>
          <w14:textFill>
            <w14:solidFill>
              <w14:schemeClr w14:val="tx1"/>
            </w14:solidFill>
          </w14:textFill>
        </w:rPr>
        <w:t>项目过程权重为20分</w:t>
      </w:r>
      <w:r>
        <w:rPr>
          <w:rFonts w:hint="eastAsia" w:cs="Times New Roman"/>
          <w:color w:val="000000" w:themeColor="text1"/>
          <w:spacing w:val="17"/>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pacing w:val="17"/>
          <w:sz w:val="32"/>
          <w:szCs w:val="32"/>
          <w14:textFill>
            <w14:solidFill>
              <w14:schemeClr w14:val="tx1"/>
            </w14:solidFill>
          </w14:textFill>
        </w:rPr>
        <w:t>项目产出权重为40分</w:t>
      </w:r>
      <w:r>
        <w:rPr>
          <w:rFonts w:hint="eastAsia" w:cs="Times New Roman"/>
          <w:color w:val="000000" w:themeColor="text1"/>
          <w:spacing w:val="17"/>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pacing w:val="17"/>
          <w:sz w:val="32"/>
          <w:szCs w:val="32"/>
          <w14:textFill>
            <w14:solidFill>
              <w14:schemeClr w14:val="tx1"/>
            </w14:solidFill>
          </w14:textFill>
        </w:rPr>
        <w:t>项目效益权重为</w:t>
      </w:r>
      <w:r>
        <w:rPr>
          <w:rFonts w:hint="default" w:ascii="Times New Roman" w:hAnsi="Times New Roman" w:cs="Times New Roman"/>
          <w:color w:val="000000" w:themeColor="text1"/>
          <w:spacing w:val="17"/>
          <w:sz w:val="32"/>
          <w:szCs w:val="32"/>
          <w:lang w:val="en-US" w:eastAsia="zh-CN"/>
          <w14:textFill>
            <w14:solidFill>
              <w14:schemeClr w14:val="tx1"/>
            </w14:solidFill>
          </w14:textFill>
        </w:rPr>
        <w:t>20</w:t>
      </w:r>
      <w:r>
        <w:rPr>
          <w:rFonts w:hint="default" w:ascii="Times New Roman" w:hAnsi="Times New Roman" w:eastAsia="仿宋_GB2312" w:cs="Times New Roman"/>
          <w:color w:val="000000" w:themeColor="text1"/>
          <w:spacing w:val="17"/>
          <w:sz w:val="32"/>
          <w:szCs w:val="32"/>
          <w14:textFill>
            <w14:solidFill>
              <w14:schemeClr w14:val="tx1"/>
            </w14:solidFill>
          </w14:textFill>
        </w:rPr>
        <w:t>分。</w:t>
      </w:r>
    </w:p>
    <w:p w14:paraId="2D8640E0">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1ABB8E44">
      <w:pPr>
        <w:pageBreakBefore w:val="0"/>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cs="Times New Roman"/>
          <w:b w:val="0"/>
          <w:bCs w:val="0"/>
          <w:color w:val="FF0000"/>
          <w:spacing w:val="17"/>
          <w:lang w:val="en-US" w:eastAsia="zh-CN"/>
        </w:rPr>
      </w:pPr>
      <w:r>
        <w:rPr>
          <w:rFonts w:hint="default" w:ascii="Times New Roman" w:hAnsi="Times New Roman" w:eastAsia="仿宋_GB2312" w:cs="Times New Roman"/>
          <w:color w:val="000000"/>
          <w:spacing w:val="17"/>
          <w:sz w:val="32"/>
          <w:szCs w:val="32"/>
        </w:rPr>
        <w:t>指标标准值是绩效评价指标的尺度</w:t>
      </w:r>
      <w:r>
        <w:rPr>
          <w:rFonts w:hint="eastAsia"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既要反映同类项目的先进水平</w:t>
      </w:r>
      <w:r>
        <w:rPr>
          <w:rFonts w:hint="eastAsia"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又要符合项目的实际绩效水平。具体采用计划标准等确定此次绩效评价指标标准值。绩效评价总分值100分</w:t>
      </w:r>
      <w:r>
        <w:rPr>
          <w:rFonts w:hint="eastAsia"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根据综合评分结果</w:t>
      </w:r>
      <w:r>
        <w:rPr>
          <w:rFonts w:hint="eastAsia"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评价计分90分-100分（含90分)对应的评分结果级别为优</w:t>
      </w:r>
      <w:r>
        <w:rPr>
          <w:rFonts w:hint="eastAsia"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80-90分(含80分）对应的评分结果级别为艮</w:t>
      </w:r>
      <w:r>
        <w:rPr>
          <w:rFonts w:hint="eastAsia"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60-80分（含60分）对应的评分结果级别为中</w:t>
      </w:r>
      <w:r>
        <w:rPr>
          <w:rFonts w:hint="eastAsia" w:cs="Times New Roman"/>
          <w:color w:val="000000"/>
          <w:spacing w:val="17"/>
          <w:sz w:val="32"/>
          <w:szCs w:val="32"/>
          <w:lang w:eastAsia="zh-CN"/>
        </w:rPr>
        <w:t>，</w:t>
      </w:r>
      <w:r>
        <w:rPr>
          <w:rFonts w:hint="default" w:ascii="Times New Roman" w:hAnsi="Times New Roman" w:eastAsia="仿宋_GB2312" w:cs="Times New Roman"/>
          <w:color w:val="000000"/>
          <w:spacing w:val="17"/>
          <w:sz w:val="32"/>
          <w:szCs w:val="32"/>
        </w:rPr>
        <w:t>60分以下对应的评分结果级别为差。</w:t>
      </w:r>
    </w:p>
    <w:p w14:paraId="2E4A1032">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3、评价方法</w:t>
      </w:r>
    </w:p>
    <w:p w14:paraId="070C0C38">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w:t>
      </w:r>
      <w:r>
        <w:rPr>
          <w:rFonts w:hint="eastAsia"/>
          <w:color w:val="000000"/>
          <w:spacing w:val="17"/>
          <w:sz w:val="32"/>
          <w:szCs w:val="32"/>
          <w:lang w:eastAsia="zh-CN"/>
        </w:rPr>
        <w:t>，</w:t>
      </w:r>
      <w:r>
        <w:rPr>
          <w:rFonts w:eastAsia="仿宋_GB2312"/>
          <w:color w:val="000000"/>
          <w:spacing w:val="17"/>
          <w:sz w:val="32"/>
          <w:szCs w:val="32"/>
        </w:rPr>
        <w:t>评价核心为资金的支出完成情况和项目的产出效益。</w:t>
      </w:r>
    </w:p>
    <w:p w14:paraId="322AC629">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color w:val="000000"/>
          <w:spacing w:val="17"/>
          <w:sz w:val="32"/>
          <w:szCs w:val="32"/>
        </w:rPr>
      </w:pPr>
      <w:r>
        <w:rPr>
          <w:rFonts w:hint="eastAsia" w:ascii="Times New Roman" w:hAnsi="Times New Roman" w:eastAsia="仿宋_GB2312" w:cs="Times New Roman"/>
          <w:color w:val="000000"/>
          <w:spacing w:val="17"/>
          <w:sz w:val="32"/>
          <w:szCs w:val="32"/>
        </w:rPr>
        <w:t>本次评价指标中</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既有定性指标又有定量指标</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各类指标因考核内容不同和客观标准不同存在较大差异</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因此核定具体指标时采用了不同方法</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具体评价方法如下：本次项目支出绩效自评采用</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成本效益分析法</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原因是：</w:t>
      </w:r>
      <w:r>
        <w:rPr>
          <w:rFonts w:hint="eastAsia" w:ascii="Times New Roman" w:hAnsi="Times New Roman" w:cs="Times New Roman"/>
          <w:color w:val="000000"/>
          <w:spacing w:val="17"/>
          <w:sz w:val="32"/>
          <w:szCs w:val="32"/>
          <w:lang w:eastAsia="zh-CN"/>
        </w:rPr>
        <w:t>本项目目标主要以推广及培训为主</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故本次项目支出绩效自评</w:t>
      </w:r>
      <w:r>
        <w:rPr>
          <w:rFonts w:hint="eastAsia" w:cs="Times New Roman"/>
          <w:color w:val="000000"/>
          <w:spacing w:val="17"/>
          <w:sz w:val="32"/>
          <w:szCs w:val="32"/>
          <w:lang w:eastAsia="zh-CN"/>
        </w:rPr>
        <w:t>采用</w:t>
      </w:r>
      <w:bookmarkStart w:id="21" w:name="_GoBack"/>
      <w:bookmarkEnd w:id="21"/>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了成本效益分析法</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分析影响绩效目标实现、实施效果的内外部因素结合项目实施情况</w:t>
      </w:r>
      <w:r>
        <w:rPr>
          <w:rFonts w:hint="eastAsia" w:cs="Times New Roman"/>
          <w:color w:val="000000"/>
          <w:spacing w:val="17"/>
          <w:sz w:val="32"/>
          <w:szCs w:val="32"/>
          <w:lang w:eastAsia="zh-CN"/>
        </w:rPr>
        <w:t>，</w:t>
      </w:r>
      <w:r>
        <w:rPr>
          <w:rFonts w:hint="eastAsia" w:ascii="Times New Roman" w:hAnsi="Times New Roman" w:eastAsia="仿宋_GB2312" w:cs="Times New Roman"/>
          <w:color w:val="000000"/>
          <w:spacing w:val="17"/>
          <w:sz w:val="32"/>
          <w:szCs w:val="32"/>
        </w:rPr>
        <w:t>客观准确的对项目进行自评。</w:t>
      </w:r>
    </w:p>
    <w:p w14:paraId="027BD6ED">
      <w:pPr>
        <w:pageBreakBefore w:val="0"/>
        <w:numPr>
          <w:ilvl w:val="0"/>
          <w:numId w:val="1"/>
        </w:numPr>
        <w:kinsoku/>
        <w:wordWrap/>
        <w:overflowPunct/>
        <w:topLinePunct w:val="0"/>
        <w:autoSpaceDE/>
        <w:autoSpaceDN/>
        <w:bidi w:val="0"/>
        <w:adjustRightInd/>
        <w:snapToGrid/>
        <w:spacing w:line="560" w:lineRule="exact"/>
        <w:ind w:firstLine="600" w:firstLineChars="200"/>
        <w:jc w:val="left"/>
        <w:textAlignment w:val="auto"/>
        <w:rPr>
          <w:rFonts w:hint="default"/>
        </w:rPr>
      </w:pPr>
      <w:r>
        <w:rPr>
          <w:rFonts w:hint="default" w:ascii="Times New Roman" w:hAnsi="Times New Roman" w:cs="Times New Roman"/>
          <w:color w:val="000000" w:themeColor="text1"/>
          <w14:textFill>
            <w14:solidFill>
              <w14:schemeClr w14:val="tx1"/>
            </w14:solidFill>
          </w14:textFill>
        </w:rPr>
        <w:t>评价标准</w:t>
      </w:r>
    </w:p>
    <w:p w14:paraId="616A65C1">
      <w:pPr>
        <w:pageBreakBefore w:val="0"/>
        <w:kinsoku/>
        <w:wordWrap/>
        <w:overflowPunct/>
        <w:topLinePunct w:val="0"/>
        <w:autoSpaceDE/>
        <w:autoSpaceDN/>
        <w:bidi w:val="0"/>
        <w:adjustRightInd/>
        <w:snapToGrid/>
        <w:spacing w:line="560" w:lineRule="exact"/>
        <w:ind w:firstLine="708" w:firstLineChars="200"/>
        <w:textAlignment w:val="auto"/>
        <w:rPr>
          <w:rFonts w:hint="eastAsia"/>
          <w:bCs/>
          <w:color w:val="auto"/>
          <w:sz w:val="32"/>
          <w:szCs w:val="32"/>
        </w:rPr>
      </w:pPr>
      <w:r>
        <w:rPr>
          <w:rFonts w:hint="eastAsia" w:eastAsia="仿宋_GB2312"/>
          <w:color w:val="auto"/>
          <w:spacing w:val="17"/>
          <w:sz w:val="32"/>
          <w:szCs w:val="32"/>
        </w:rPr>
        <w:t>绩效评价标准通常包括计划标准、行业标准、历史标准等</w:t>
      </w:r>
      <w:r>
        <w:rPr>
          <w:rFonts w:hint="eastAsia"/>
          <w:color w:val="auto"/>
          <w:spacing w:val="17"/>
          <w:sz w:val="32"/>
          <w:szCs w:val="32"/>
          <w:lang w:eastAsia="zh-CN"/>
        </w:rPr>
        <w:t>，</w:t>
      </w:r>
      <w:r>
        <w:rPr>
          <w:rFonts w:hint="eastAsia" w:eastAsia="仿宋_GB2312"/>
          <w:color w:val="auto"/>
          <w:spacing w:val="17"/>
          <w:sz w:val="32"/>
          <w:szCs w:val="32"/>
        </w:rPr>
        <w:t>用于对绩效指标完成情况进行比较、分析、评价。本次评价主要采用了</w:t>
      </w:r>
      <w:r>
        <w:rPr>
          <w:rFonts w:hint="eastAsia"/>
          <w:color w:val="auto"/>
          <w:spacing w:val="17"/>
          <w:sz w:val="32"/>
          <w:szCs w:val="32"/>
          <w:lang w:eastAsia="zh-CN"/>
        </w:rPr>
        <w:t>计划标准，</w:t>
      </w:r>
      <w:r>
        <w:rPr>
          <w:rFonts w:hint="eastAsia" w:ascii="Times New Roman" w:hAnsi="Times New Roman" w:eastAsia="仿宋_GB2312" w:cs="Times New Roman"/>
          <w:color w:val="auto"/>
          <w:spacing w:val="17"/>
          <w:sz w:val="32"/>
          <w:szCs w:val="32"/>
        </w:rPr>
        <w:t>原因是</w:t>
      </w:r>
      <w:r>
        <w:rPr>
          <w:rFonts w:hint="eastAsia" w:ascii="Times New Roman" w:hAnsi="Times New Roman" w:cs="Times New Roman"/>
          <w:color w:val="auto"/>
          <w:spacing w:val="17"/>
          <w:sz w:val="32"/>
          <w:szCs w:val="32"/>
          <w:lang w:eastAsia="zh-CN"/>
        </w:rPr>
        <w:t>：</w:t>
      </w:r>
      <w:r>
        <w:rPr>
          <w:rFonts w:hint="eastAsia" w:ascii="Times New Roman" w:hAnsi="Times New Roman" w:eastAsia="仿宋_GB2312" w:cs="Times New Roman"/>
          <w:color w:val="auto"/>
          <w:spacing w:val="17"/>
          <w:sz w:val="32"/>
          <w:szCs w:val="32"/>
        </w:rPr>
        <w:t>项目</w:t>
      </w:r>
      <w:r>
        <w:rPr>
          <w:rFonts w:hint="eastAsia"/>
          <w:bCs/>
          <w:color w:val="auto"/>
          <w:sz w:val="32"/>
          <w:szCs w:val="32"/>
        </w:rPr>
        <w:t>预先制定</w:t>
      </w:r>
      <w:r>
        <w:rPr>
          <w:rFonts w:hint="eastAsia"/>
          <w:bCs/>
          <w:color w:val="auto"/>
          <w:sz w:val="32"/>
          <w:szCs w:val="32"/>
          <w:lang w:eastAsia="zh-CN"/>
        </w:rPr>
        <w:t>了详细的</w:t>
      </w:r>
      <w:r>
        <w:rPr>
          <w:rFonts w:hint="eastAsia"/>
          <w:bCs/>
          <w:color w:val="auto"/>
          <w:sz w:val="32"/>
          <w:szCs w:val="32"/>
        </w:rPr>
        <w:t>目标、计划、预算、定额</w:t>
      </w:r>
      <w:r>
        <w:rPr>
          <w:rFonts w:hint="eastAsia"/>
          <w:bCs/>
          <w:color w:val="auto"/>
          <w:sz w:val="32"/>
          <w:szCs w:val="32"/>
          <w:lang w:eastAsia="zh-CN"/>
        </w:rPr>
        <w:t>等标准，在项目的</w:t>
      </w:r>
      <w:r>
        <w:rPr>
          <w:rFonts w:hint="eastAsia" w:ascii="Times New Roman" w:hAnsi="Times New Roman" w:eastAsia="仿宋_GB2312" w:cs="Times New Roman"/>
          <w:color w:val="auto"/>
          <w:spacing w:val="17"/>
          <w:sz w:val="32"/>
          <w:szCs w:val="32"/>
        </w:rPr>
        <w:t>的实施</w:t>
      </w:r>
      <w:r>
        <w:rPr>
          <w:rFonts w:hint="eastAsia" w:ascii="Times New Roman" w:hAnsi="Times New Roman" w:cs="Times New Roman"/>
          <w:color w:val="auto"/>
          <w:spacing w:val="17"/>
          <w:sz w:val="32"/>
          <w:szCs w:val="32"/>
          <w:lang w:eastAsia="zh-CN"/>
        </w:rPr>
        <w:t>过程中</w:t>
      </w:r>
      <w:r>
        <w:rPr>
          <w:rFonts w:hint="eastAsia" w:ascii="Times New Roman" w:hAnsi="Times New Roman" w:eastAsia="仿宋_GB2312" w:cs="Times New Roman"/>
          <w:color w:val="auto"/>
          <w:spacing w:val="17"/>
          <w:sz w:val="32"/>
          <w:szCs w:val="32"/>
        </w:rPr>
        <w:t>严格按照项制定</w:t>
      </w:r>
      <w:r>
        <w:rPr>
          <w:rFonts w:hint="eastAsia" w:ascii="Times New Roman" w:hAnsi="Times New Roman" w:cs="Times New Roman"/>
          <w:color w:val="auto"/>
          <w:spacing w:val="17"/>
          <w:sz w:val="32"/>
          <w:szCs w:val="32"/>
          <w:lang w:eastAsia="zh-CN"/>
        </w:rPr>
        <w:t>的</w:t>
      </w:r>
      <w:r>
        <w:rPr>
          <w:rFonts w:hint="eastAsia" w:ascii="Times New Roman" w:hAnsi="Times New Roman" w:eastAsia="仿宋_GB2312" w:cs="Times New Roman"/>
          <w:color w:val="auto"/>
          <w:spacing w:val="17"/>
          <w:sz w:val="32"/>
          <w:szCs w:val="32"/>
        </w:rPr>
        <w:t>目标、计划、预算逐步开展工作</w:t>
      </w:r>
      <w:r>
        <w:rPr>
          <w:rFonts w:hint="eastAsia" w:cs="Times New Roman"/>
          <w:color w:val="auto"/>
          <w:spacing w:val="17"/>
          <w:sz w:val="32"/>
          <w:szCs w:val="32"/>
          <w:lang w:eastAsia="zh-CN"/>
        </w:rPr>
        <w:t>，</w:t>
      </w:r>
      <w:r>
        <w:rPr>
          <w:rFonts w:hint="eastAsia" w:ascii="Times New Roman" w:hAnsi="Times New Roman" w:cs="Times New Roman"/>
          <w:color w:val="auto"/>
          <w:spacing w:val="17"/>
          <w:sz w:val="32"/>
          <w:szCs w:val="32"/>
          <w:lang w:eastAsia="zh-CN"/>
        </w:rPr>
        <w:t>并按照</w:t>
      </w:r>
      <w:r>
        <w:rPr>
          <w:rFonts w:hint="eastAsia"/>
          <w:bCs/>
          <w:color w:val="auto"/>
          <w:sz w:val="32"/>
          <w:szCs w:val="32"/>
        </w:rPr>
        <w:t>预先制定的目标、计划、预算、定额等作为</w:t>
      </w:r>
      <w:r>
        <w:rPr>
          <w:rFonts w:hint="eastAsia"/>
          <w:bCs/>
          <w:color w:val="auto"/>
          <w:sz w:val="32"/>
          <w:szCs w:val="32"/>
          <w:lang w:eastAsia="zh-CN"/>
        </w:rPr>
        <w:t>项目的</w:t>
      </w:r>
      <w:r>
        <w:rPr>
          <w:rFonts w:hint="eastAsia"/>
          <w:bCs/>
          <w:color w:val="auto"/>
          <w:sz w:val="32"/>
          <w:szCs w:val="32"/>
        </w:rPr>
        <w:t>评价标准。</w:t>
      </w:r>
    </w:p>
    <w:p w14:paraId="256D17B8">
      <w:pPr>
        <w:pStyle w:val="4"/>
        <w:pageBreakBefore w:val="0"/>
        <w:kinsoku/>
        <w:wordWrap/>
        <w:overflowPunct/>
        <w:topLinePunct w:val="0"/>
        <w:autoSpaceDE/>
        <w:autoSpaceDN/>
        <w:bidi w:val="0"/>
        <w:adjustRightInd/>
        <w:snapToGrid/>
        <w:spacing w:before="0" w:after="0" w:line="560" w:lineRule="exact"/>
        <w:ind w:firstLine="320" w:firstLineChars="100"/>
        <w:textAlignment w:val="auto"/>
        <w:rPr>
          <w:rFonts w:hint="default" w:ascii="Times New Roman" w:hAnsi="Times New Roman" w:eastAsia="仿宋_GB2312" w:cs="Times New Roman"/>
          <w:b w:val="0"/>
          <w:bCs w:val="0"/>
          <w:color w:val="000000" w:themeColor="text1"/>
          <w14:textFill>
            <w14:solidFill>
              <w14:schemeClr w14:val="tx1"/>
            </w14:solidFill>
          </w14:textFill>
        </w:rPr>
      </w:pPr>
      <w:bookmarkStart w:id="6" w:name="_Toc68703833"/>
      <w:r>
        <w:rPr>
          <w:rFonts w:hint="default" w:ascii="Times New Roman" w:hAnsi="Times New Roman" w:eastAsia="仿宋_GB2312" w:cs="Times New Roman"/>
          <w:b w:val="0"/>
          <w:bCs w:val="0"/>
          <w:color w:val="000000" w:themeColor="text1"/>
          <w14:textFill>
            <w14:solidFill>
              <w14:schemeClr w14:val="tx1"/>
            </w14:solidFill>
          </w14:textFill>
        </w:rPr>
        <w:t>（三）绩效评价工作过程。</w:t>
      </w:r>
      <w:bookmarkEnd w:id="6"/>
    </w:p>
    <w:p w14:paraId="37ED6596">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000000" w:themeColor="text1"/>
          <w:lang w:val="en-US" w:eastAsia="zh-CN"/>
          <w14:textFill>
            <w14:solidFill>
              <w14:schemeClr w14:val="tx1"/>
            </w14:solidFill>
          </w14:textFill>
        </w:rPr>
      </w:pPr>
      <w:bookmarkStart w:id="7" w:name="_Toc68703834"/>
      <w:r>
        <w:rPr>
          <w:rFonts w:hint="eastAsia" w:ascii="Times New Roman" w:hAnsi="Times New Roman" w:cs="Times New Roman"/>
          <w:b w:val="0"/>
          <w:bCs w:val="0"/>
          <w:color w:val="000000" w:themeColor="text1"/>
          <w:lang w:val="en-US" w:eastAsia="zh-CN"/>
          <w14:textFill>
            <w14:solidFill>
              <w14:schemeClr w14:val="tx1"/>
            </w14:solidFill>
          </w14:textFill>
        </w:rPr>
        <w:t>2023年</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1月巴州农科院根据实际情况</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对项目进行前期调研</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根据调研实际情况</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及单位实际</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设定项目绩效目标</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并根据项目绩效目标</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设计实用的绩效评价体系</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根据不同项目</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召集各项目主持人</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根据客观情况开会研讨确定项目评价方法</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并根据项目情况</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确定项目指标评价范围</w:t>
      </w:r>
      <w:r>
        <w:rPr>
          <w:rFonts w:hint="eastAsia" w:cs="Times New Roman"/>
          <w:b w:val="0"/>
          <w:bCs w:val="0"/>
          <w:color w:val="000000" w:themeColor="text1"/>
          <w:lang w:val="en-US" w:eastAsia="zh-CN"/>
          <w14:textFill>
            <w14:solidFill>
              <w14:schemeClr w14:val="tx1"/>
            </w14:solidFill>
          </w14:textFill>
        </w:rPr>
        <w:t>，</w:t>
      </w:r>
    </w:p>
    <w:p w14:paraId="1CAC9DAD">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000000" w:themeColor="text1"/>
          <w:lang w:val="en-US" w:eastAsia="zh-CN"/>
          <w14:textFill>
            <w14:solidFill>
              <w14:schemeClr w14:val="tx1"/>
            </w14:solidFill>
          </w14:textFill>
        </w:rPr>
      </w:pPr>
      <w:r>
        <w:rPr>
          <w:rFonts w:hint="eastAsia" w:ascii="Times New Roman" w:hAnsi="Times New Roman" w:cs="Times New Roman"/>
          <w:b w:val="0"/>
          <w:bCs w:val="0"/>
          <w:color w:val="000000" w:themeColor="text1"/>
          <w:lang w:val="en-US" w:eastAsia="zh-CN"/>
          <w14:textFill>
            <w14:solidFill>
              <w14:schemeClr w14:val="tx1"/>
            </w14:solidFill>
          </w14:textFill>
        </w:rPr>
        <w:t>2023年</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2-3月巴州农科院根据前期准备制订绩效评价方案</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根据不同项目实际情况</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设立了包含项目评价思路、评价方法手段、组织实施方案、阶段性进度安排的评价方案</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并定期收集相关评价印证资料</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包含项目立项依据、相关会议纪要、实施方案、财政资金分配方案、支付管理情况。</w:t>
      </w:r>
    </w:p>
    <w:p w14:paraId="7771DEAB">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000000" w:themeColor="text1"/>
          <w:lang w:val="en-US" w:eastAsia="zh-CN"/>
          <w14:textFill>
            <w14:solidFill>
              <w14:schemeClr w14:val="tx1"/>
            </w14:solidFill>
          </w14:textFill>
        </w:rPr>
      </w:pPr>
      <w:r>
        <w:rPr>
          <w:rFonts w:hint="eastAsia" w:ascii="Times New Roman" w:hAnsi="Times New Roman" w:cs="Times New Roman"/>
          <w:b w:val="0"/>
          <w:bCs w:val="0"/>
          <w:color w:val="000000" w:themeColor="text1"/>
          <w:lang w:val="en-US" w:eastAsia="zh-CN"/>
          <w14:textFill>
            <w14:solidFill>
              <w14:schemeClr w14:val="tx1"/>
            </w14:solidFill>
          </w14:textFill>
        </w:rPr>
        <w:t>2023年</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4月对定期收集的相关印证资料等内容</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根据前期制订的绩效评价方案对项目已确定的绩效评价指标</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巴州农科院评价工作组严格客观的对各项目进行全面的分析评价</w:t>
      </w:r>
      <w:r>
        <w:rPr>
          <w:rFonts w:hint="eastAsia" w:cs="Times New Roman"/>
          <w:b w:val="0"/>
          <w:bCs w:val="0"/>
          <w:color w:val="000000" w:themeColor="text1"/>
          <w:lang w:val="en-US" w:eastAsia="zh-CN"/>
          <w14:textFill>
            <w14:solidFill>
              <w14:schemeClr w14:val="tx1"/>
            </w14:solidFill>
          </w14:textFill>
        </w:rPr>
        <w:t>，</w:t>
      </w:r>
      <w:r>
        <w:rPr>
          <w:rFonts w:hint="eastAsia" w:ascii="Times New Roman" w:hAnsi="Times New Roman" w:eastAsia="仿宋_GB2312" w:cs="Times New Roman"/>
          <w:b w:val="0"/>
          <w:bCs w:val="0"/>
          <w:color w:val="000000" w:themeColor="text1"/>
          <w:lang w:val="en-US" w:eastAsia="zh-CN"/>
          <w14:textFill>
            <w14:solidFill>
              <w14:schemeClr w14:val="tx1"/>
            </w14:solidFill>
          </w14:textFill>
        </w:rPr>
        <w:t>逐项打分并形成绩效评价最终结果。</w:t>
      </w:r>
    </w:p>
    <w:p w14:paraId="2CA2967B">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sz w:val="32"/>
          <w:szCs w:val="32"/>
          <w14:textFill>
            <w14:solidFill>
              <w14:schemeClr w14:val="tx1"/>
            </w14:solidFill>
          </w14:textFill>
        </w:rPr>
        <w:t>三、综合评价情况及评价结论</w:t>
      </w:r>
      <w:bookmarkEnd w:id="7"/>
    </w:p>
    <w:p w14:paraId="310F4DB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000000" w:themeColor="text1"/>
          <w:lang w:eastAsia="zh-CN"/>
          <w14:textFill>
            <w14:solidFill>
              <w14:schemeClr w14:val="tx1"/>
            </w14:solidFill>
          </w14:textFill>
        </w:rPr>
      </w:pPr>
      <w:bookmarkStart w:id="8" w:name="_Toc68703835"/>
      <w:r>
        <w:rPr>
          <w:rFonts w:hint="default" w:ascii="Times New Roman" w:hAnsi="Times New Roman" w:eastAsia="仿宋_GB2312" w:cs="Times New Roman"/>
          <w:b w:val="0"/>
          <w:bCs w:val="0"/>
          <w:color w:val="000000" w:themeColor="text1"/>
          <w14:textFill>
            <w14:solidFill>
              <w14:schemeClr w14:val="tx1"/>
            </w14:solidFill>
          </w14:textFill>
        </w:rPr>
        <w:t>（一）综合评价情况</w:t>
      </w:r>
      <w:bookmarkEnd w:id="8"/>
      <w:r>
        <w:rPr>
          <w:rFonts w:hint="default" w:ascii="Times New Roman" w:hAnsi="Times New Roman" w:eastAsia="仿宋_GB2312" w:cs="Times New Roman"/>
          <w:b w:val="0"/>
          <w:bCs w:val="0"/>
          <w:color w:val="000000" w:themeColor="text1"/>
          <w:lang w:eastAsia="zh-CN"/>
          <w14:textFill>
            <w14:solidFill>
              <w14:schemeClr w14:val="tx1"/>
            </w14:solidFill>
          </w14:textFill>
        </w:rPr>
        <w:t>及评价结论</w:t>
      </w:r>
    </w:p>
    <w:p w14:paraId="3DB06990">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000000" w:themeColor="text1"/>
          <w:lang w:val="en-US" w:eastAsia="zh-CN"/>
          <w14:textFill>
            <w14:solidFill>
              <w14:schemeClr w14:val="tx1"/>
            </w14:solidFill>
          </w14:textFill>
        </w:rPr>
      </w:pP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1.</w:t>
      </w:r>
      <w:r>
        <w:rPr>
          <w:rFonts w:hint="default" w:ascii="Times New Roman" w:hAnsi="Times New Roman" w:eastAsia="仿宋_GB2312" w:cs="Times New Roman"/>
          <w:b w:val="0"/>
          <w:bCs w:val="0"/>
          <w:color w:val="000000" w:themeColor="text1"/>
          <w14:textFill>
            <w14:solidFill>
              <w14:schemeClr w14:val="tx1"/>
            </w14:solidFill>
          </w14:textFill>
        </w:rPr>
        <w:t>综合评价情况</w:t>
      </w:r>
      <w:r>
        <w:rPr>
          <w:rFonts w:hint="default" w:ascii="Times New Roman" w:hAnsi="Times New Roman" w:eastAsia="仿宋_GB2312" w:cs="Times New Roman"/>
          <w:b w:val="0"/>
          <w:bCs w:val="0"/>
          <w:color w:val="000000" w:themeColor="text1"/>
          <w:lang w:eastAsia="zh-CN"/>
          <w14:textFill>
            <w14:solidFill>
              <w14:schemeClr w14:val="tx1"/>
            </w14:solidFill>
          </w14:textFill>
        </w:rPr>
        <w:t>：</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项目总体组织规范</w:t>
      </w:r>
      <w:r>
        <w:rPr>
          <w:rFonts w:hint="eastAsia" w:cs="Times New Roman"/>
          <w:b w:val="0"/>
          <w:bCs w:val="0"/>
          <w:color w:val="000000" w:themeColor="text1"/>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在项目实施过程做到认真履职</w:t>
      </w:r>
      <w:r>
        <w:rPr>
          <w:rFonts w:hint="eastAsia" w:cs="Times New Roman"/>
          <w:b w:val="0"/>
          <w:bCs w:val="0"/>
          <w:color w:val="000000" w:themeColor="text1"/>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监督到位。按照相关制度的要求</w:t>
      </w:r>
      <w:r>
        <w:rPr>
          <w:rFonts w:hint="eastAsia" w:cs="Times New Roman"/>
          <w:b w:val="0"/>
          <w:bCs w:val="0"/>
          <w:color w:val="000000" w:themeColor="text1"/>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项目负责人对项目绩效监控执行情况进行跟踪监督</w:t>
      </w:r>
      <w:r>
        <w:rPr>
          <w:rFonts w:hint="eastAsia" w:cs="Times New Roman"/>
          <w:b w:val="0"/>
          <w:bCs w:val="0"/>
          <w:color w:val="000000" w:themeColor="text1"/>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有效完成了本项目的工作目标</w:t>
      </w:r>
      <w:r>
        <w:rPr>
          <w:rFonts w:hint="eastAsia" w:cs="Times New Roman"/>
          <w:b w:val="0"/>
          <w:bCs w:val="0"/>
          <w:color w:val="000000" w:themeColor="text1"/>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确保资金使用安全和最大效益的发挥</w:t>
      </w:r>
      <w:r>
        <w:rPr>
          <w:rFonts w:hint="eastAsia" w:cs="Times New Roman"/>
          <w:b w:val="0"/>
          <w:bCs w:val="0"/>
          <w:color w:val="000000" w:themeColor="text1"/>
          <w:lang w:val="en-US" w:eastAsia="zh-CN"/>
          <w14:textFill>
            <w14:solidFill>
              <w14:schemeClr w14:val="tx1"/>
            </w14:solidFill>
          </w14:textFill>
        </w:rPr>
        <w:t>，</w:t>
      </w:r>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保障项目如期按要求完成。规范了项目档案资料的整理。项目的实施达到项目预期效果。</w:t>
      </w:r>
    </w:p>
    <w:p w14:paraId="473DAB80">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14:textFill>
            <w14:solidFill>
              <w14:schemeClr w14:val="tx1"/>
            </w14:solidFill>
          </w14:textFill>
        </w:rPr>
        <w:t>本项目严格按照科学公正、统筹兼顾、激励约束、公开透明的绩效评价原则</w:t>
      </w:r>
      <w:r>
        <w:rPr>
          <w:rFonts w:hint="eastAsia" w:cs="Times New Roman"/>
          <w:b w:val="0"/>
          <w:bCs w:val="0"/>
          <w:color w:val="000000" w:themeColor="text1"/>
          <w:lang w:eastAsia="zh-CN"/>
          <w14:textFill>
            <w14:solidFill>
              <w14:schemeClr w14:val="tx1"/>
            </w14:solidFill>
          </w14:textFill>
        </w:rPr>
        <w:t>，</w:t>
      </w:r>
      <w:r>
        <w:rPr>
          <w:rFonts w:hint="default" w:ascii="Times New Roman" w:hAnsi="Times New Roman" w:eastAsia="仿宋_GB2312" w:cs="Times New Roman"/>
          <w:b w:val="0"/>
          <w:bCs w:val="0"/>
          <w:color w:val="000000" w:themeColor="text1"/>
          <w14:textFill>
            <w14:solidFill>
              <w14:schemeClr w14:val="tx1"/>
            </w14:solidFill>
          </w14:textFill>
        </w:rPr>
        <w:t>采用成本效益分析法</w:t>
      </w:r>
      <w:r>
        <w:rPr>
          <w:rFonts w:hint="eastAsia" w:cs="Times New Roman"/>
          <w:b w:val="0"/>
          <w:bCs w:val="0"/>
          <w:color w:val="000000" w:themeColor="text1"/>
          <w:lang w:eastAsia="zh-CN"/>
          <w14:textFill>
            <w14:solidFill>
              <w14:schemeClr w14:val="tx1"/>
            </w14:solidFill>
          </w14:textFill>
        </w:rPr>
        <w:t>，</w:t>
      </w:r>
      <w:r>
        <w:rPr>
          <w:rFonts w:hint="default" w:ascii="Times New Roman" w:hAnsi="Times New Roman" w:eastAsia="仿宋_GB2312" w:cs="Times New Roman"/>
          <w:b w:val="0"/>
          <w:bCs w:val="0"/>
          <w:color w:val="000000" w:themeColor="text1"/>
          <w14:textFill>
            <w14:solidFill>
              <w14:schemeClr w14:val="tx1"/>
            </w14:solidFill>
          </w14:textFill>
        </w:rPr>
        <w:t>坚持计划标准对本项目的立项、绩效目标、资金投入、资金管理、组织实施、产出数量、产出质量、产出时效、产出成本、项目效益进行了综合评价。</w:t>
      </w:r>
    </w:p>
    <w:p w14:paraId="1DEE218D">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000000" w:themeColor="text1"/>
          <w14:textFill>
            <w14:solidFill>
              <w14:schemeClr w14:val="tx1"/>
            </w14:solidFill>
          </w14:textFill>
        </w:rPr>
      </w:pPr>
      <w:bookmarkStart w:id="9" w:name="_Toc68703836"/>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2.</w:t>
      </w:r>
      <w:r>
        <w:rPr>
          <w:rFonts w:hint="default" w:ascii="Times New Roman" w:hAnsi="Times New Roman" w:eastAsia="仿宋_GB2312" w:cs="Times New Roman"/>
          <w:b w:val="0"/>
          <w:bCs w:val="0"/>
          <w:color w:val="000000" w:themeColor="text1"/>
          <w14:textFill>
            <w14:solidFill>
              <w14:schemeClr w14:val="tx1"/>
            </w14:solidFill>
          </w14:textFill>
        </w:rPr>
        <w:t>评价结论</w:t>
      </w:r>
      <w:bookmarkEnd w:id="9"/>
    </w:p>
    <w:p w14:paraId="3CC7C838">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000000" w:themeColor="text1"/>
          <w:highlight w:val="none"/>
          <w14:textFill>
            <w14:solidFill>
              <w14:schemeClr w14:val="tx1"/>
            </w14:solidFill>
          </w14:textFill>
        </w:rPr>
      </w:pPr>
      <w:r>
        <w:rPr>
          <w:rFonts w:hint="default" w:ascii="Times New Roman" w:hAnsi="Times New Roman" w:eastAsia="仿宋_GB2312" w:cs="Times New Roman"/>
          <w:b w:val="0"/>
          <w:bCs w:val="0"/>
          <w:color w:val="000000" w:themeColor="text1"/>
          <w14:textFill>
            <w14:solidFill>
              <w14:schemeClr w14:val="tx1"/>
            </w14:solidFill>
          </w14:textFill>
        </w:rPr>
        <w:t>运用绩效评价组制定的评价指标体系以及财政部《项目支出绩效评价管理办法》（财预〔2020〕10号）文件的评分标准</w:t>
      </w:r>
      <w:r>
        <w:rPr>
          <w:rFonts w:hint="eastAsia" w:cs="Times New Roman"/>
          <w:b w:val="0"/>
          <w:bCs w:val="0"/>
          <w:color w:val="000000" w:themeColor="text1"/>
          <w:lang w:eastAsia="zh-CN"/>
          <w14:textFill>
            <w14:solidFill>
              <w14:schemeClr w14:val="tx1"/>
            </w14:solidFill>
          </w14:textFill>
        </w:rPr>
        <w:t>，</w:t>
      </w:r>
      <w:r>
        <w:rPr>
          <w:rFonts w:hint="default" w:ascii="Times New Roman" w:hAnsi="Times New Roman" w:eastAsia="仿宋_GB2312" w:cs="Times New Roman"/>
          <w:b w:val="0"/>
          <w:bCs w:val="0"/>
          <w:color w:val="000000" w:themeColor="text1"/>
          <w14:textFill>
            <w14:solidFill>
              <w14:schemeClr w14:val="tx1"/>
            </w14:solidFill>
          </w14:textFill>
        </w:rPr>
        <w:t>通过数据采集、问卷调查及访谈等方式</w:t>
      </w:r>
      <w:r>
        <w:rPr>
          <w:rFonts w:hint="eastAsia" w:cs="Times New Roman"/>
          <w:b w:val="0"/>
          <w:bCs w:val="0"/>
          <w:color w:val="000000" w:themeColor="text1"/>
          <w:lang w:eastAsia="zh-CN"/>
          <w14:textFill>
            <w14:solidFill>
              <w14:schemeClr w14:val="tx1"/>
            </w14:solidFill>
          </w14:textFill>
        </w:rPr>
        <w:t>，</w:t>
      </w:r>
      <w:r>
        <w:rPr>
          <w:rFonts w:hint="default" w:ascii="Times New Roman" w:hAnsi="Times New Roman" w:eastAsia="仿宋_GB2312" w:cs="Times New Roman"/>
          <w:b w:val="0"/>
          <w:bCs w:val="0"/>
          <w:color w:val="000000" w:themeColor="text1"/>
          <w14:textFill>
            <w14:solidFill>
              <w14:schemeClr w14:val="tx1"/>
            </w14:solidFill>
          </w14:textFill>
        </w:rPr>
        <w:t>对本项目进行客观评价</w:t>
      </w:r>
      <w:r>
        <w:rPr>
          <w:rFonts w:hint="eastAsia" w:cs="Times New Roman"/>
          <w:b w:val="0"/>
          <w:bCs w:val="0"/>
          <w:color w:val="000000" w:themeColor="text1"/>
          <w:lang w:eastAsia="zh-CN"/>
          <w14:textFill>
            <w14:solidFill>
              <w14:schemeClr w14:val="tx1"/>
            </w14:solidFill>
          </w14:textFill>
        </w:rPr>
        <w:t>，</w:t>
      </w:r>
      <w:r>
        <w:rPr>
          <w:rFonts w:hint="default" w:ascii="Times New Roman" w:hAnsi="Times New Roman" w:eastAsia="仿宋_GB2312" w:cs="Times New Roman"/>
          <w:b w:val="0"/>
          <w:bCs w:val="0"/>
          <w:color w:val="000000" w:themeColor="text1"/>
          <w14:textFill>
            <w14:solidFill>
              <w14:schemeClr w14:val="tx1"/>
            </w14:solidFill>
          </w14:textFill>
        </w:rPr>
        <w:t>最终评分结果：</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总得分为 </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属于“优”。其中</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项目决策类指标权重为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得分为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得分率为 </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%。项目过程类指标权重为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得分为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得分率为 </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%。项目产出类指标权重为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40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得分为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40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 xml:space="preserve">得分率为 </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%。项目效益类指标权重为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得分为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20</w:t>
      </w:r>
      <w:r>
        <w:rPr>
          <w:rFonts w:hint="default" w:ascii="Times New Roman" w:hAnsi="Times New Roman" w:eastAsia="仿宋_GB2312" w:cs="Times New Roman"/>
          <w:b w:val="0"/>
          <w:bCs w:val="0"/>
          <w:color w:val="000000" w:themeColor="text1"/>
          <w:highlight w:val="none"/>
          <w14:textFill>
            <w14:solidFill>
              <w14:schemeClr w14:val="tx1"/>
            </w14:solidFill>
          </w14:textFill>
        </w:rPr>
        <w:t>分</w:t>
      </w:r>
      <w:r>
        <w:rPr>
          <w:rFonts w:hint="eastAsia" w:cs="Times New Roman"/>
          <w:b w:val="0"/>
          <w:bCs w:val="0"/>
          <w:color w:val="000000" w:themeColor="text1"/>
          <w:highlight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highlight w:val="none"/>
          <w14:textFill>
            <w14:solidFill>
              <w14:schemeClr w14:val="tx1"/>
            </w14:solidFill>
          </w14:textFill>
        </w:rPr>
        <w:t>得分率为</w:t>
      </w:r>
      <w:r>
        <w:rPr>
          <w:rFonts w:hint="default" w:ascii="Times New Roman" w:hAnsi="Times New Roman" w:cs="Times New Roman"/>
          <w:b w:val="0"/>
          <w:bCs w:val="0"/>
          <w:color w:val="000000" w:themeColor="text1"/>
          <w:highlight w:val="none"/>
          <w:lang w:val="en-US" w:eastAsia="zh-CN"/>
          <w14:textFill>
            <w14:solidFill>
              <w14:schemeClr w14:val="tx1"/>
            </w14:solidFill>
          </w14:textFill>
        </w:rPr>
        <w:t>100</w:t>
      </w:r>
      <w:r>
        <w:rPr>
          <w:rFonts w:hint="default" w:ascii="Times New Roman" w:hAnsi="Times New Roman" w:eastAsia="仿宋_GB2312" w:cs="Times New Roman"/>
          <w:b w:val="0"/>
          <w:bCs w:val="0"/>
          <w:color w:val="000000" w:themeColor="text1"/>
          <w:highlight w:val="none"/>
          <w14:textFill>
            <w14:solidFill>
              <w14:schemeClr w14:val="tx1"/>
            </w14:solidFill>
          </w14:textFill>
        </w:rPr>
        <w:t>%。</w:t>
      </w:r>
    </w:p>
    <w:p w14:paraId="7D2BF317">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w:t>
      </w:r>
      <w:r>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t>二</w:t>
      </w:r>
      <w:r>
        <w:rPr>
          <w:rFonts w:hint="default" w:ascii="Times New Roman" w:hAnsi="Times New Roman" w:eastAsia="仿宋_GB2312" w:cs="Times New Roman"/>
          <w:b w:val="0"/>
          <w:bCs w:val="0"/>
          <w:color w:val="000000" w:themeColor="text1"/>
          <w:highlight w:val="none"/>
          <w14:textFill>
            <w14:solidFill>
              <w14:schemeClr w14:val="tx1"/>
            </w14:solidFill>
          </w14:textFill>
        </w:rPr>
        <w:t>）</w:t>
      </w:r>
      <w:r>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t>相关评分表</w:t>
      </w:r>
    </w:p>
    <w:p w14:paraId="16CD7C7D">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highlight w:val="none"/>
          <w14:textFill>
            <w14:solidFill>
              <w14:schemeClr w14:val="tx1"/>
            </w14:solidFill>
          </w14:textFill>
        </w:rPr>
        <w:t>具体打分情况详见：附件1综合评分表</w:t>
      </w:r>
      <w:r>
        <w:rPr>
          <w:rFonts w:hint="default" w:ascii="Times New Roman" w:hAnsi="Times New Roman" w:eastAsia="仿宋_GB2312" w:cs="Times New Roman"/>
          <w:b w:val="0"/>
          <w:bCs w:val="0"/>
          <w:color w:val="000000" w:themeColor="text1"/>
          <w:highlight w:val="none"/>
          <w:lang w:eastAsia="zh-CN"/>
          <w14:textFill>
            <w14:solidFill>
              <w14:schemeClr w14:val="tx1"/>
            </w14:solidFill>
          </w14:textFill>
        </w:rPr>
        <w:t>。</w:t>
      </w:r>
    </w:p>
    <w:p w14:paraId="36E5D5CB">
      <w:pPr>
        <w:pageBreakBefore w:val="0"/>
        <w:kinsoku/>
        <w:wordWrap/>
        <w:overflowPunct/>
        <w:topLinePunct w:val="0"/>
        <w:autoSpaceDE/>
        <w:autoSpaceDN/>
        <w:bidi w:val="0"/>
        <w:adjustRightInd/>
        <w:snapToGrid/>
        <w:spacing w:line="560" w:lineRule="exact"/>
        <w:ind w:firstLine="482" w:firstLineChars="200"/>
        <w:jc w:val="left"/>
        <w:textAlignment w:val="auto"/>
        <w:rPr>
          <w:rFonts w:hint="default" w:ascii="Times New Roman" w:hAnsi="Times New Roman" w:eastAsia="宋体" w:cs="Times New Roman"/>
          <w:b/>
          <w:bCs/>
          <w:color w:val="000000" w:themeColor="text1"/>
          <w:kern w:val="0"/>
          <w:sz w:val="24"/>
          <w:szCs w:val="24"/>
          <w:lang w:eastAsia="zh-CN"/>
          <w14:textFill>
            <w14:solidFill>
              <w14:schemeClr w14:val="tx1"/>
            </w14:solidFill>
          </w14:textFill>
        </w:rPr>
      </w:pPr>
      <w:r>
        <w:rPr>
          <w:rFonts w:hint="default" w:ascii="Times New Roman" w:hAnsi="Times New Roman" w:eastAsia="宋体" w:cs="Times New Roman"/>
          <w:b/>
          <w:bCs/>
          <w:color w:val="000000" w:themeColor="text1"/>
          <w:kern w:val="0"/>
          <w:sz w:val="24"/>
          <w:szCs w:val="24"/>
          <w:lang w:eastAsia="zh-CN"/>
          <w14:textFill>
            <w14:solidFill>
              <w14:schemeClr w14:val="tx1"/>
            </w14:solidFill>
          </w14:textFill>
        </w:rPr>
        <w:t>2023年人才发发展基金项目-“天山英才”计划-三农骨干人才-现代农牧业高层次人才项目-“巴州优质棉标准化 产技术集成示范与应用推广”项目评价得分情况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2A3187E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6CCDFCB4">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cs="Times New Roman"/>
                <w:b/>
                <w:bCs/>
                <w:color w:val="000000" w:themeColor="text1"/>
                <w:sz w:val="22"/>
                <w14:textFill>
                  <w14:solidFill>
                    <w14:schemeClr w14:val="tx1"/>
                  </w14:solidFill>
                </w14:textFill>
              </w:rPr>
            </w:pPr>
            <w:r>
              <w:rPr>
                <w:rFonts w:hint="default" w:ascii="Times New Roman" w:hAnsi="Times New Roman" w:cs="Times New Roman"/>
                <w:b/>
                <w:bCs/>
                <w:color w:val="000000" w:themeColor="text1"/>
                <w:sz w:val="22"/>
                <w14:textFill>
                  <w14:solidFill>
                    <w14:schemeClr w14:val="tx1"/>
                  </w14:solidFill>
                </w14:textFill>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CDCD0E9">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cs="Times New Roman"/>
                <w:b/>
                <w:bCs/>
                <w:color w:val="000000" w:themeColor="text1"/>
                <w:sz w:val="22"/>
                <w14:textFill>
                  <w14:solidFill>
                    <w14:schemeClr w14:val="tx1"/>
                  </w14:solidFill>
                </w14:textFill>
              </w:rPr>
            </w:pPr>
            <w:r>
              <w:rPr>
                <w:rFonts w:hint="default" w:ascii="Times New Roman" w:hAnsi="Times New Roman" w:cs="Times New Roman"/>
                <w:b/>
                <w:bCs/>
                <w:color w:val="000000" w:themeColor="text1"/>
                <w:sz w:val="22"/>
                <w14:textFill>
                  <w14:solidFill>
                    <w14:schemeClr w14:val="tx1"/>
                  </w14:solidFill>
                </w14:textFill>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282F037">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cs="Times New Roman"/>
                <w:b/>
                <w:bCs/>
                <w:color w:val="000000" w:themeColor="text1"/>
                <w:sz w:val="22"/>
                <w14:textFill>
                  <w14:solidFill>
                    <w14:schemeClr w14:val="tx1"/>
                  </w14:solidFill>
                </w14:textFill>
              </w:rPr>
            </w:pPr>
            <w:r>
              <w:rPr>
                <w:rFonts w:hint="default" w:ascii="Times New Roman" w:hAnsi="Times New Roman" w:cs="Times New Roman"/>
                <w:b/>
                <w:bCs/>
                <w:color w:val="000000" w:themeColor="text1"/>
                <w:sz w:val="22"/>
                <w14:textFill>
                  <w14:solidFill>
                    <w14:schemeClr w14:val="tx1"/>
                  </w14:solidFill>
                </w14:textFill>
              </w:rPr>
              <w:t>得分</w:t>
            </w:r>
          </w:p>
        </w:tc>
      </w:tr>
      <w:tr w14:paraId="15E8941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10832C6">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themeColor="text1"/>
                <w:sz w:val="22"/>
                <w14:textFill>
                  <w14:solidFill>
                    <w14:schemeClr w14:val="tx1"/>
                  </w14:solidFill>
                </w14:textFill>
              </w:rPr>
            </w:pPr>
            <w:r>
              <w:rPr>
                <w:rFonts w:hint="default" w:ascii="Times New Roman" w:hAnsi="Times New Roman" w:cs="Times New Roman"/>
                <w:color w:val="000000" w:themeColor="text1"/>
                <w:sz w:val="22"/>
                <w14:textFill>
                  <w14:solidFill>
                    <w14:schemeClr w14:val="tx1"/>
                  </w14:solidFill>
                </w14:textFill>
              </w:rPr>
              <w:t>项目决策</w:t>
            </w:r>
          </w:p>
        </w:tc>
        <w:tc>
          <w:tcPr>
            <w:tcW w:w="2168" w:type="dxa"/>
            <w:tcBorders>
              <w:top w:val="nil"/>
              <w:left w:val="nil"/>
              <w:bottom w:val="single" w:color="auto" w:sz="4" w:space="0"/>
              <w:right w:val="single" w:color="auto" w:sz="4" w:space="0"/>
            </w:tcBorders>
            <w:shd w:val="clear" w:color="auto" w:fill="auto"/>
            <w:vAlign w:val="center"/>
          </w:tcPr>
          <w:p w14:paraId="312FB8E0">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themeColor="text1"/>
                <w:sz w:val="22"/>
                <w:lang w:val="en-US" w:eastAsia="zh-CN"/>
                <w14:textFill>
                  <w14:solidFill>
                    <w14:schemeClr w14:val="tx1"/>
                  </w14:solidFill>
                </w14:textFill>
              </w:rPr>
            </w:pPr>
            <w:r>
              <w:rPr>
                <w:rFonts w:hint="default" w:ascii="Times New Roman" w:hAnsi="Times New Roman" w:cs="Times New Roman"/>
                <w:color w:val="000000" w:themeColor="text1"/>
                <w:sz w:val="22"/>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7D1C4CA0">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themeColor="text1"/>
                <w:kern w:val="2"/>
                <w:sz w:val="22"/>
                <w:szCs w:val="24"/>
                <w:lang w:val="en-US" w:eastAsia="zh-CN" w:bidi="ar-SA"/>
                <w14:textFill>
                  <w14:solidFill>
                    <w14:schemeClr w14:val="tx1"/>
                  </w14:solidFill>
                </w14:textFill>
              </w:rPr>
            </w:pPr>
            <w:r>
              <w:rPr>
                <w:rFonts w:hint="default" w:ascii="Times New Roman" w:hAnsi="Times New Roman" w:cs="Times New Roman"/>
                <w:color w:val="000000" w:themeColor="text1"/>
                <w:sz w:val="22"/>
                <w:lang w:val="en-US" w:eastAsia="zh-CN"/>
                <w14:textFill>
                  <w14:solidFill>
                    <w14:schemeClr w14:val="tx1"/>
                  </w14:solidFill>
                </w14:textFill>
              </w:rPr>
              <w:t>20</w:t>
            </w:r>
          </w:p>
        </w:tc>
      </w:tr>
      <w:tr w14:paraId="72F4F7C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214E534">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themeColor="text1"/>
                <w:sz w:val="22"/>
                <w14:textFill>
                  <w14:solidFill>
                    <w14:schemeClr w14:val="tx1"/>
                  </w14:solidFill>
                </w14:textFill>
              </w:rPr>
            </w:pPr>
            <w:r>
              <w:rPr>
                <w:rFonts w:hint="default" w:ascii="Times New Roman" w:hAnsi="Times New Roman" w:cs="Times New Roman"/>
                <w:color w:val="000000" w:themeColor="text1"/>
                <w:sz w:val="22"/>
                <w14:textFill>
                  <w14:solidFill>
                    <w14:schemeClr w14:val="tx1"/>
                  </w14:solidFill>
                </w14:textFill>
              </w:rPr>
              <w:t>项目过程</w:t>
            </w:r>
          </w:p>
        </w:tc>
        <w:tc>
          <w:tcPr>
            <w:tcW w:w="2168" w:type="dxa"/>
            <w:tcBorders>
              <w:top w:val="nil"/>
              <w:left w:val="nil"/>
              <w:bottom w:val="single" w:color="auto" w:sz="4" w:space="0"/>
              <w:right w:val="single" w:color="auto" w:sz="4" w:space="0"/>
            </w:tcBorders>
            <w:shd w:val="clear" w:color="auto" w:fill="auto"/>
            <w:vAlign w:val="center"/>
          </w:tcPr>
          <w:p w14:paraId="4BFA9784">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themeColor="text1"/>
                <w:sz w:val="22"/>
                <w:lang w:val="en-US" w:eastAsia="zh-CN"/>
                <w14:textFill>
                  <w14:solidFill>
                    <w14:schemeClr w14:val="tx1"/>
                  </w14:solidFill>
                </w14:textFill>
              </w:rPr>
            </w:pPr>
            <w:r>
              <w:rPr>
                <w:rFonts w:hint="default" w:ascii="Times New Roman" w:hAnsi="Times New Roman" w:cs="Times New Roman"/>
                <w:color w:val="000000" w:themeColor="text1"/>
                <w:sz w:val="22"/>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634856F0">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themeColor="text1"/>
                <w:kern w:val="2"/>
                <w:sz w:val="22"/>
                <w:szCs w:val="24"/>
                <w:lang w:val="en-US" w:eastAsia="zh-CN" w:bidi="ar-SA"/>
                <w14:textFill>
                  <w14:solidFill>
                    <w14:schemeClr w14:val="tx1"/>
                  </w14:solidFill>
                </w14:textFill>
              </w:rPr>
            </w:pPr>
            <w:r>
              <w:rPr>
                <w:rFonts w:hint="default" w:ascii="Times New Roman" w:hAnsi="Times New Roman" w:cs="Times New Roman"/>
                <w:color w:val="000000" w:themeColor="text1"/>
                <w:sz w:val="22"/>
                <w:lang w:val="en-US" w:eastAsia="zh-CN"/>
                <w14:textFill>
                  <w14:solidFill>
                    <w14:schemeClr w14:val="tx1"/>
                  </w14:solidFill>
                </w14:textFill>
              </w:rPr>
              <w:t>20</w:t>
            </w:r>
          </w:p>
        </w:tc>
      </w:tr>
      <w:tr w14:paraId="3247153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E2FD530">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themeColor="text1"/>
                <w:sz w:val="22"/>
                <w14:textFill>
                  <w14:solidFill>
                    <w14:schemeClr w14:val="tx1"/>
                  </w14:solidFill>
                </w14:textFill>
              </w:rPr>
            </w:pPr>
            <w:r>
              <w:rPr>
                <w:rFonts w:hint="default" w:ascii="Times New Roman" w:hAnsi="Times New Roman" w:cs="Times New Roman"/>
                <w:color w:val="000000" w:themeColor="text1"/>
                <w:sz w:val="22"/>
                <w14:textFill>
                  <w14:solidFill>
                    <w14:schemeClr w14:val="tx1"/>
                  </w14:solidFill>
                </w14:textFill>
              </w:rPr>
              <w:t>项目产出</w:t>
            </w:r>
          </w:p>
        </w:tc>
        <w:tc>
          <w:tcPr>
            <w:tcW w:w="2168" w:type="dxa"/>
            <w:tcBorders>
              <w:top w:val="nil"/>
              <w:left w:val="nil"/>
              <w:bottom w:val="single" w:color="auto" w:sz="4" w:space="0"/>
              <w:right w:val="single" w:color="auto" w:sz="4" w:space="0"/>
            </w:tcBorders>
            <w:shd w:val="clear" w:color="auto" w:fill="auto"/>
            <w:vAlign w:val="center"/>
          </w:tcPr>
          <w:p w14:paraId="0C091625">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themeColor="text1"/>
                <w:sz w:val="22"/>
                <w:lang w:val="en-US" w:eastAsia="zh-CN"/>
                <w14:textFill>
                  <w14:solidFill>
                    <w14:schemeClr w14:val="tx1"/>
                  </w14:solidFill>
                </w14:textFill>
              </w:rPr>
            </w:pPr>
            <w:r>
              <w:rPr>
                <w:rFonts w:hint="default" w:ascii="Times New Roman" w:hAnsi="Times New Roman" w:cs="Times New Roman"/>
                <w:color w:val="000000" w:themeColor="text1"/>
                <w:sz w:val="22"/>
                <w:lang w:val="en-US" w:eastAsia="zh-CN"/>
                <w14:textFill>
                  <w14:solidFill>
                    <w14:schemeClr w14:val="tx1"/>
                  </w14:solidFill>
                </w14:textFill>
              </w:rPr>
              <w:t xml:space="preserve">    </w:t>
            </w:r>
            <w:r>
              <w:rPr>
                <w:rFonts w:hint="eastAsia" w:ascii="Times New Roman" w:hAnsi="Times New Roman" w:cs="Times New Roman"/>
                <w:color w:val="000000" w:themeColor="text1"/>
                <w:sz w:val="22"/>
                <w:lang w:val="en-US" w:eastAsia="zh-CN"/>
                <w14:textFill>
                  <w14:solidFill>
                    <w14:schemeClr w14:val="tx1"/>
                  </w14:solidFill>
                </w14:textFill>
              </w:rPr>
              <w:t>40</w:t>
            </w:r>
          </w:p>
        </w:tc>
        <w:tc>
          <w:tcPr>
            <w:tcW w:w="2278" w:type="dxa"/>
            <w:tcBorders>
              <w:top w:val="nil"/>
              <w:left w:val="nil"/>
              <w:bottom w:val="single" w:color="auto" w:sz="4" w:space="0"/>
              <w:right w:val="single" w:color="auto" w:sz="4" w:space="0"/>
            </w:tcBorders>
            <w:shd w:val="clear" w:color="auto" w:fill="auto"/>
            <w:vAlign w:val="center"/>
          </w:tcPr>
          <w:p w14:paraId="11FB9315">
            <w:pPr>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_GB2312" w:cs="Times New Roman"/>
                <w:color w:val="000000" w:themeColor="text1"/>
                <w:kern w:val="2"/>
                <w:sz w:val="22"/>
                <w:szCs w:val="24"/>
                <w:lang w:val="en-US" w:eastAsia="zh-CN" w:bidi="ar-SA"/>
                <w14:textFill>
                  <w14:solidFill>
                    <w14:schemeClr w14:val="tx1"/>
                  </w14:solidFill>
                </w14:textFill>
              </w:rPr>
            </w:pPr>
            <w:r>
              <w:rPr>
                <w:rFonts w:hint="default" w:ascii="Times New Roman" w:hAnsi="Times New Roman" w:cs="Times New Roman"/>
                <w:color w:val="000000" w:themeColor="text1"/>
                <w:sz w:val="22"/>
                <w:lang w:val="en-US" w:eastAsia="zh-CN"/>
                <w14:textFill>
                  <w14:solidFill>
                    <w14:schemeClr w14:val="tx1"/>
                  </w14:solidFill>
                </w14:textFill>
              </w:rPr>
              <w:t xml:space="preserve">    </w:t>
            </w:r>
            <w:r>
              <w:rPr>
                <w:rFonts w:hint="eastAsia" w:ascii="Times New Roman" w:hAnsi="Times New Roman" w:cs="Times New Roman"/>
                <w:color w:val="000000" w:themeColor="text1"/>
                <w:sz w:val="22"/>
                <w:lang w:val="en-US" w:eastAsia="zh-CN"/>
                <w14:textFill>
                  <w14:solidFill>
                    <w14:schemeClr w14:val="tx1"/>
                  </w14:solidFill>
                </w14:textFill>
              </w:rPr>
              <w:t>40</w:t>
            </w:r>
          </w:p>
        </w:tc>
      </w:tr>
      <w:tr w14:paraId="31AC39F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4C62A36">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themeColor="text1"/>
                <w:sz w:val="22"/>
                <w14:textFill>
                  <w14:solidFill>
                    <w14:schemeClr w14:val="tx1"/>
                  </w14:solidFill>
                </w14:textFill>
              </w:rPr>
            </w:pPr>
            <w:r>
              <w:rPr>
                <w:rFonts w:hint="default" w:ascii="Times New Roman" w:hAnsi="Times New Roman" w:cs="Times New Roman"/>
                <w:color w:val="000000" w:themeColor="text1"/>
                <w:sz w:val="22"/>
                <w14:textFill>
                  <w14:solidFill>
                    <w14:schemeClr w14:val="tx1"/>
                  </w14:solidFill>
                </w14:textFill>
              </w:rPr>
              <w:t>项目效益</w:t>
            </w:r>
          </w:p>
        </w:tc>
        <w:tc>
          <w:tcPr>
            <w:tcW w:w="2168" w:type="dxa"/>
            <w:tcBorders>
              <w:top w:val="nil"/>
              <w:left w:val="nil"/>
              <w:bottom w:val="single" w:color="auto" w:sz="4" w:space="0"/>
              <w:right w:val="single" w:color="auto" w:sz="4" w:space="0"/>
            </w:tcBorders>
            <w:shd w:val="clear" w:color="auto" w:fill="auto"/>
            <w:vAlign w:val="center"/>
          </w:tcPr>
          <w:p w14:paraId="7A848F49">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themeColor="text1"/>
                <w:sz w:val="22"/>
                <w:lang w:val="en-US" w:eastAsia="zh-CN"/>
                <w14:textFill>
                  <w14:solidFill>
                    <w14:schemeClr w14:val="tx1"/>
                  </w14:solidFill>
                </w14:textFill>
              </w:rPr>
            </w:pPr>
            <w:r>
              <w:rPr>
                <w:rFonts w:hint="eastAsia" w:ascii="Times New Roman" w:hAnsi="Times New Roman" w:cs="Times New Roman"/>
                <w:color w:val="000000" w:themeColor="text1"/>
                <w:sz w:val="22"/>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31FE460E">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eastAsia="仿宋_GB2312" w:cs="Times New Roman"/>
                <w:color w:val="000000" w:themeColor="text1"/>
                <w:kern w:val="2"/>
                <w:sz w:val="22"/>
                <w:szCs w:val="24"/>
                <w:lang w:val="en-US" w:eastAsia="zh-CN" w:bidi="ar-SA"/>
                <w14:textFill>
                  <w14:solidFill>
                    <w14:schemeClr w14:val="tx1"/>
                  </w14:solidFill>
                </w14:textFill>
              </w:rPr>
            </w:pPr>
            <w:r>
              <w:rPr>
                <w:rFonts w:hint="eastAsia" w:ascii="Times New Roman" w:hAnsi="Times New Roman" w:cs="Times New Roman"/>
                <w:color w:val="000000" w:themeColor="text1"/>
                <w:kern w:val="2"/>
                <w:sz w:val="22"/>
                <w:szCs w:val="24"/>
                <w:lang w:val="en-US" w:eastAsia="zh-CN" w:bidi="ar-SA"/>
                <w14:textFill>
                  <w14:solidFill>
                    <w14:schemeClr w14:val="tx1"/>
                  </w14:solidFill>
                </w14:textFill>
              </w:rPr>
              <w:t>20</w:t>
            </w:r>
          </w:p>
        </w:tc>
      </w:tr>
      <w:tr w14:paraId="4DC650F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5AE1002">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cs="Times New Roman"/>
                <w:b/>
                <w:bCs/>
                <w:color w:val="000000" w:themeColor="text1"/>
                <w:sz w:val="22"/>
                <w14:textFill>
                  <w14:solidFill>
                    <w14:schemeClr w14:val="tx1"/>
                  </w14:solidFill>
                </w14:textFill>
              </w:rPr>
            </w:pPr>
            <w:r>
              <w:rPr>
                <w:rFonts w:hint="default" w:ascii="Times New Roman" w:hAnsi="Times New Roman" w:cs="Times New Roman"/>
                <w:b/>
                <w:bCs/>
                <w:color w:val="000000" w:themeColor="text1"/>
                <w:sz w:val="22"/>
                <w14:textFill>
                  <w14:solidFill>
                    <w14:schemeClr w14:val="tx1"/>
                  </w14:solidFill>
                </w14:textFill>
              </w:rPr>
              <w:t>合计</w:t>
            </w:r>
          </w:p>
        </w:tc>
        <w:tc>
          <w:tcPr>
            <w:tcW w:w="2168" w:type="dxa"/>
            <w:tcBorders>
              <w:top w:val="nil"/>
              <w:left w:val="nil"/>
              <w:bottom w:val="single" w:color="auto" w:sz="4" w:space="0"/>
              <w:right w:val="single" w:color="auto" w:sz="4" w:space="0"/>
            </w:tcBorders>
            <w:shd w:val="clear" w:color="auto" w:fill="auto"/>
            <w:vAlign w:val="center"/>
          </w:tcPr>
          <w:p w14:paraId="190AFF8A">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themeColor="text1"/>
                <w:sz w:val="22"/>
                <w:lang w:val="en-US" w:eastAsia="zh-CN"/>
                <w14:textFill>
                  <w14:solidFill>
                    <w14:schemeClr w14:val="tx1"/>
                  </w14:solidFill>
                </w14:textFill>
              </w:rPr>
            </w:pPr>
            <w:r>
              <w:rPr>
                <w:rFonts w:hint="default" w:ascii="Times New Roman" w:hAnsi="Times New Roman" w:cs="Times New Roman"/>
                <w:b/>
                <w:bCs/>
                <w:color w:val="000000" w:themeColor="text1"/>
                <w:sz w:val="22"/>
                <w:lang w:val="en-US" w:eastAsia="zh-CN"/>
                <w14:textFill>
                  <w14:solidFill>
                    <w14:schemeClr w14:val="tx1"/>
                  </w14:solidFill>
                </w14:textFill>
              </w:rPr>
              <w:t>100</w:t>
            </w:r>
          </w:p>
        </w:tc>
        <w:tc>
          <w:tcPr>
            <w:tcW w:w="2278" w:type="dxa"/>
            <w:tcBorders>
              <w:top w:val="nil"/>
              <w:left w:val="nil"/>
              <w:bottom w:val="single" w:color="auto" w:sz="4" w:space="0"/>
              <w:right w:val="single" w:color="auto" w:sz="4" w:space="0"/>
            </w:tcBorders>
            <w:shd w:val="clear" w:color="auto" w:fill="auto"/>
            <w:vAlign w:val="center"/>
          </w:tcPr>
          <w:p w14:paraId="6467DCEF">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eastAsia="仿宋_GB2312" w:cs="Times New Roman"/>
                <w:b/>
                <w:bCs/>
                <w:color w:val="000000" w:themeColor="text1"/>
                <w:sz w:val="22"/>
                <w:lang w:val="en-US" w:eastAsia="zh-CN"/>
                <w14:textFill>
                  <w14:solidFill>
                    <w14:schemeClr w14:val="tx1"/>
                  </w14:solidFill>
                </w14:textFill>
              </w:rPr>
            </w:pPr>
            <w:r>
              <w:rPr>
                <w:rFonts w:hint="default" w:ascii="Times New Roman" w:hAnsi="Times New Roman" w:cs="Times New Roman"/>
                <w:b/>
                <w:bCs/>
                <w:color w:val="000000" w:themeColor="text1"/>
                <w:sz w:val="22"/>
                <w:lang w:val="en-US" w:eastAsia="zh-CN"/>
                <w14:textFill>
                  <w14:solidFill>
                    <w14:schemeClr w14:val="tx1"/>
                  </w14:solidFill>
                </w14:textFill>
              </w:rPr>
              <w:t>100</w:t>
            </w:r>
          </w:p>
        </w:tc>
      </w:tr>
    </w:tbl>
    <w:p w14:paraId="414C77B6">
      <w:pPr>
        <w:pStyle w:val="2"/>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cs="Times New Roman"/>
          <w:color w:val="000000" w:themeColor="text1"/>
          <w14:textFill>
            <w14:solidFill>
              <w14:schemeClr w14:val="tx1"/>
            </w14:solidFill>
          </w14:textFill>
        </w:rPr>
      </w:pPr>
    </w:p>
    <w:p w14:paraId="2D77E173">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color w:val="000000" w:themeColor="text1"/>
          <w:sz w:val="32"/>
          <w:szCs w:val="32"/>
          <w14:textFill>
            <w14:solidFill>
              <w14:schemeClr w14:val="tx1"/>
            </w14:solidFill>
          </w14:textFill>
        </w:rPr>
      </w:pPr>
      <w:bookmarkStart w:id="10" w:name="_Toc68703837"/>
      <w:r>
        <w:rPr>
          <w:rFonts w:hint="default" w:ascii="Times New Roman" w:hAnsi="Times New Roman" w:eastAsia="宋体" w:cs="Times New Roman"/>
          <w:color w:val="000000" w:themeColor="text1"/>
          <w:sz w:val="32"/>
          <w:szCs w:val="32"/>
          <w14:textFill>
            <w14:solidFill>
              <w14:schemeClr w14:val="tx1"/>
            </w14:solidFill>
          </w14:textFill>
        </w:rPr>
        <w:t>四、绩效评价指标分析</w:t>
      </w:r>
      <w:bookmarkEnd w:id="10"/>
    </w:p>
    <w:p w14:paraId="18596AE5">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color w:val="000000" w:themeColor="text1"/>
          <w14:textFill>
            <w14:solidFill>
              <w14:schemeClr w14:val="tx1"/>
            </w14:solidFill>
          </w14:textFill>
        </w:rPr>
      </w:pPr>
      <w:bookmarkStart w:id="11" w:name="_Toc68703838"/>
      <w:r>
        <w:rPr>
          <w:rFonts w:hint="default" w:ascii="Times New Roman" w:hAnsi="Times New Roman" w:eastAsia="仿宋_GB2312" w:cs="Times New Roman"/>
          <w:b/>
          <w:bCs/>
          <w:color w:val="000000" w:themeColor="text1"/>
          <w14:textFill>
            <w14:solidFill>
              <w14:schemeClr w14:val="tx1"/>
            </w14:solidFill>
          </w14:textFill>
        </w:rPr>
        <w:t>（一）项目决策情况</w:t>
      </w:r>
      <w:bookmarkEnd w:id="11"/>
    </w:p>
    <w:p w14:paraId="7092CD72">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立项依据充分性</w:t>
      </w:r>
    </w:p>
    <w:p w14:paraId="40B2FD85">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本项目立项依据：《关于下达2023年度新疆人才发展基金第一批重大人才计划项目支持资金的通知》巴财行[2023] 5号</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属于公共财政支持范围</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符合中央、地方事权支出责任划分原则；该项目符合农业发展规划和政策要求</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属于农业部门履职所需</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与相关部门同类项目或部门内部相关项目不存在重复。</w:t>
      </w:r>
    </w:p>
    <w:p w14:paraId="25DDCA4E">
      <w:pPr>
        <w:pStyle w:val="2"/>
        <w:ind w:firstLine="600" w:firstLineChars="200"/>
        <w:jc w:val="left"/>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此项权重分3分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得分3分。</w:t>
      </w:r>
    </w:p>
    <w:p w14:paraId="5DD05810">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立项程序规范性</w:t>
      </w:r>
    </w:p>
    <w:p w14:paraId="17F7E141">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项目申请、设立过程符合《关于开展2022年度新疆兴农人才培养项目申报工作的通知》要求》</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严格按照审批流程准备符合要求的文件、材料；根据决算依据编制工作计划和经费预算</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经过与部门项目分管领导沟通、筛选确定经费预算计划</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确定最终预算方案。项目的审批文件、材料符合要求</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项目事前经过必要的可行性研究、专家论证、风险评估、绩效评估、集体决策</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保障了程序的规范性。</w:t>
      </w:r>
    </w:p>
    <w:p w14:paraId="3BBFBCE0">
      <w:pPr>
        <w:pStyle w:val="2"/>
        <w:ind w:firstLine="600" w:firstLineChars="200"/>
        <w:jc w:val="left"/>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此项权重分3分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得分3分。</w:t>
      </w:r>
    </w:p>
    <w:p w14:paraId="6F2D36A1">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绩效目标合理性</w:t>
      </w:r>
    </w:p>
    <w:p w14:paraId="1D2B9AB5">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2023年人才发发展基金项目-“天山英才”计划-三农骨干人才-现代农牧业高层次人才项目</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项目设立了项目绩效目标</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与</w:t>
      </w:r>
      <w:r>
        <w:rPr>
          <w:rFonts w:hint="default" w:ascii="Times New Roman" w:hAnsi="Times New Roman" w:cs="Times New Roman"/>
          <w:color w:val="000000" w:themeColor="text1"/>
          <w:lang w:eastAsia="zh-CN"/>
          <w14:textFill>
            <w14:solidFill>
              <w14:schemeClr w14:val="tx1"/>
            </w14:solidFill>
          </w14:textFill>
        </w:rPr>
        <w:t>实际工作内容（培养农技专业人才、培训农民、推广新品种）</w:t>
      </w:r>
      <w:r>
        <w:rPr>
          <w:rFonts w:hint="default" w:ascii="Times New Roman" w:hAnsi="Times New Roman" w:cs="Times New Roman"/>
          <w:color w:val="000000" w:themeColor="text1"/>
          <w14:textFill>
            <w14:solidFill>
              <w14:schemeClr w14:val="tx1"/>
            </w14:solidFill>
          </w14:textFill>
        </w:rPr>
        <w:t>具有相关性</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项目预期产出相关的农业生产效益和效果均能符合当地农业发展业绩水平</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并且与农业科研项目预算确定的项目投资额或资金量相匹配。</w:t>
      </w:r>
    </w:p>
    <w:p w14:paraId="2F2B52DB">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此项权重分4分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得分4分。</w:t>
      </w:r>
    </w:p>
    <w:p w14:paraId="727F4223">
      <w:pPr>
        <w:pageBreakBefore w:val="0"/>
        <w:numPr>
          <w:ilvl w:val="0"/>
          <w:numId w:val="2"/>
        </w:numPr>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绩效指标明确性</w:t>
      </w:r>
      <w:bookmarkStart w:id="12" w:name="_Hlk68699917"/>
    </w:p>
    <w:p w14:paraId="418B98F9">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2023年人才发发展基金项目-“天山英才”计划-三农骨干人才-现代农牧业高层次人才项目——“巴州优质棉标准化 产技术集成示范与应用推广”</w:t>
      </w:r>
      <w:r>
        <w:rPr>
          <w:rFonts w:hint="default" w:ascii="Times New Roman" w:hAnsi="Times New Roman" w:cs="Times New Roman"/>
          <w:color w:val="000000" w:themeColor="text1"/>
          <w14:textFill>
            <w14:solidFill>
              <w14:schemeClr w14:val="tx1"/>
            </w14:solidFill>
          </w14:textFill>
        </w:rPr>
        <w:t>项目将项目绩效目标细化分解为具体的绩效指标</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一级指标共</w:t>
      </w:r>
      <w:r>
        <w:rPr>
          <w:rFonts w:hint="default" w:ascii="Times New Roman" w:hAnsi="Times New Roman" w:cs="Times New Roman"/>
          <w:color w:val="000000" w:themeColor="text1"/>
          <w:lang w:val="en-US" w:eastAsia="zh-CN"/>
          <w14:textFill>
            <w14:solidFill>
              <w14:schemeClr w14:val="tx1"/>
            </w14:solidFill>
          </w14:textFill>
        </w:rPr>
        <w:t>4</w:t>
      </w:r>
      <w:r>
        <w:rPr>
          <w:rFonts w:hint="default" w:ascii="Times New Roman" w:hAnsi="Times New Roman" w:cs="Times New Roman"/>
          <w:color w:val="000000" w:themeColor="text1"/>
          <w14:textFill>
            <w14:solidFill>
              <w14:schemeClr w14:val="tx1"/>
            </w14:solidFill>
          </w14:textFill>
        </w:rPr>
        <w:t>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二级指标共</w:t>
      </w:r>
      <w:r>
        <w:rPr>
          <w:rFonts w:hint="default" w:ascii="Times New Roman" w:hAnsi="Times New Roman" w:cs="Times New Roman"/>
          <w:color w:val="000000" w:themeColor="text1"/>
          <w:lang w:val="en-US" w:eastAsia="zh-CN"/>
          <w14:textFill>
            <w14:solidFill>
              <w14:schemeClr w14:val="tx1"/>
            </w14:solidFill>
          </w14:textFill>
        </w:rPr>
        <w:t>7</w:t>
      </w:r>
      <w:r>
        <w:rPr>
          <w:rFonts w:hint="default" w:ascii="Times New Roman" w:hAnsi="Times New Roman" w:cs="Times New Roman"/>
          <w:color w:val="000000" w:themeColor="text1"/>
          <w14:textFill>
            <w14:solidFill>
              <w14:schemeClr w14:val="tx1"/>
            </w14:solidFill>
          </w14:textFill>
        </w:rPr>
        <w:t>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三级指标共</w:t>
      </w:r>
      <w:r>
        <w:rPr>
          <w:rFonts w:hint="default" w:ascii="Times New Roman" w:hAnsi="Times New Roman" w:cs="Times New Roman"/>
          <w:color w:val="000000" w:themeColor="text1"/>
          <w:lang w:val="en-US" w:eastAsia="zh-CN"/>
          <w14:textFill>
            <w14:solidFill>
              <w14:schemeClr w14:val="tx1"/>
            </w14:solidFill>
          </w14:textFill>
        </w:rPr>
        <w:t>17</w:t>
      </w:r>
      <w:r>
        <w:rPr>
          <w:rFonts w:hint="default" w:ascii="Times New Roman" w:hAnsi="Times New Roman" w:cs="Times New Roman"/>
          <w:color w:val="000000" w:themeColor="text1"/>
          <w14:textFill>
            <w14:solidFill>
              <w14:schemeClr w14:val="tx1"/>
            </w14:solidFill>
          </w14:textFill>
        </w:rPr>
        <w:t>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其中量化指标条数共</w:t>
      </w:r>
      <w:r>
        <w:rPr>
          <w:rFonts w:hint="default" w:ascii="Times New Roman" w:hAnsi="Times New Roman" w:cs="Times New Roman"/>
          <w:color w:val="000000" w:themeColor="text1"/>
          <w:lang w:val="en-US" w:eastAsia="zh-CN"/>
          <w14:textFill>
            <w14:solidFill>
              <w14:schemeClr w14:val="tx1"/>
            </w14:solidFill>
          </w14:textFill>
        </w:rPr>
        <w:t>16</w:t>
      </w:r>
      <w:r>
        <w:rPr>
          <w:rFonts w:hint="default" w:ascii="Times New Roman" w:hAnsi="Times New Roman" w:cs="Times New Roman"/>
          <w:color w:val="000000" w:themeColor="text1"/>
          <w14:textFill>
            <w14:solidFill>
              <w14:schemeClr w14:val="tx1"/>
            </w14:solidFill>
          </w14:textFill>
        </w:rPr>
        <w:t>条</w:t>
      </w:r>
      <w:bookmarkEnd w:id="12"/>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所有农业科研项目绩效指标均能够通过清晰、可衡量的指标值予以体现</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并且做到农业科研项目绩效指标与科研项目目标任务数或计划数相对应。</w:t>
      </w:r>
    </w:p>
    <w:p w14:paraId="217BEC5B">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此项权重分3分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得分3分。</w:t>
      </w:r>
    </w:p>
    <w:p w14:paraId="34C03517">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预算编制科学性</w:t>
      </w:r>
    </w:p>
    <w:p w14:paraId="5A02BC22">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本项目预算编制以项目业务过程及其控制为核心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从项目目标出发设定好了预算内部关联逻辑</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确保预算编制承接住项目规划</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本项目路径存在</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目标存在</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路径合理</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目标合理</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预算额度测算充分且合理</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按照预算编制标准编制</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预算确定的项目资金量与工作任务项匹配。</w:t>
      </w:r>
    </w:p>
    <w:p w14:paraId="7176BD40">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此项权重分4分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得分4分。</w:t>
      </w:r>
    </w:p>
    <w:p w14:paraId="4020A81C">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资金分配合理性</w:t>
      </w:r>
    </w:p>
    <w:p w14:paraId="1ADF05A1">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本次评价的项目预算资金分配依据项目内容、所需</w:t>
      </w:r>
      <w:r>
        <w:rPr>
          <w:rFonts w:hint="eastAsia" w:cs="Times New Roman"/>
          <w:color w:val="000000" w:themeColor="text1"/>
          <w:lang w:eastAsia="zh-CN"/>
          <w14:textFill>
            <w14:solidFill>
              <w14:schemeClr w14:val="tx1"/>
            </w14:solidFill>
          </w14:textFill>
        </w:rPr>
        <w:t>推广品种</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推广规程、相关培训次数、人数，</w:t>
      </w:r>
      <w:r>
        <w:rPr>
          <w:rFonts w:hint="default" w:ascii="Times New Roman" w:hAnsi="Times New Roman" w:cs="Times New Roman"/>
          <w:color w:val="000000" w:themeColor="text1"/>
          <w14:textFill>
            <w14:solidFill>
              <w14:schemeClr w14:val="tx1"/>
            </w14:solidFill>
          </w14:textFill>
        </w:rPr>
        <w:t>以及劳务等情况进行综合的财务预算</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结合以往科研项目实施经验</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充分、合理以及科学的进行资金分配</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与本单位农业科研项目开展实际相适应</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与本地区实际农业生产相适应。</w:t>
      </w:r>
    </w:p>
    <w:p w14:paraId="7612CD8A">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此项权重分3分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得分3分。</w:t>
      </w:r>
    </w:p>
    <w:p w14:paraId="095B47CE">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_GB2312" w:cs="Times New Roman"/>
          <w:b/>
          <w:bCs/>
          <w:color w:val="000000" w:themeColor="text1"/>
          <w14:textFill>
            <w14:solidFill>
              <w14:schemeClr w14:val="tx1"/>
            </w14:solidFill>
          </w14:textFill>
        </w:rPr>
      </w:pPr>
      <w:bookmarkStart w:id="13" w:name="_Toc68703839"/>
      <w:r>
        <w:rPr>
          <w:rFonts w:hint="default" w:ascii="Times New Roman" w:hAnsi="Times New Roman" w:eastAsia="仿宋_GB2312" w:cs="Times New Roman"/>
          <w:b/>
          <w:bCs/>
          <w:color w:val="000000" w:themeColor="text1"/>
          <w14:textFill>
            <w14:solidFill>
              <w14:schemeClr w14:val="tx1"/>
            </w14:solidFill>
          </w14:textFill>
        </w:rPr>
        <w:t>（二）项目过程情况</w:t>
      </w:r>
      <w:bookmarkEnd w:id="13"/>
    </w:p>
    <w:p w14:paraId="7D2AE723">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资金到位率：</w:t>
      </w:r>
    </w:p>
    <w:p w14:paraId="4D15CA9A">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预算资金</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实际到位资金</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资金到位率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p>
    <w:p w14:paraId="1BC11DEE">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此项权重分2分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得分2分。</w:t>
      </w:r>
    </w:p>
    <w:p w14:paraId="5FB2CD5A">
      <w:pPr>
        <w:pageBreakBefore w:val="0"/>
        <w:numPr>
          <w:ilvl w:val="0"/>
          <w:numId w:val="3"/>
        </w:numPr>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预算执行率</w:t>
      </w:r>
    </w:p>
    <w:p w14:paraId="208D4DA6">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2023年人才发发展基金项目-“天山英才”计划-三农骨干人才-现代农牧业高层次人才项目</w:t>
      </w:r>
      <w:r>
        <w:rPr>
          <w:rFonts w:hint="default" w:ascii="Times New Roman" w:hAnsi="Times New Roman" w:cs="Times New Roman"/>
          <w:color w:val="000000" w:themeColor="text1"/>
          <w14:textFill>
            <w14:solidFill>
              <w14:schemeClr w14:val="tx1"/>
            </w14:solidFill>
          </w14:textFill>
        </w:rPr>
        <w:t>年初预算数</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全年预算数</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全年执行数</w:t>
      </w:r>
      <w:r>
        <w:rPr>
          <w:rFonts w:hint="default" w:ascii="Times New Roman" w:hAnsi="Times New Roman" w:cs="Times New Roman"/>
          <w:color w:val="000000" w:themeColor="text1"/>
          <w:lang w:val="en-US" w:eastAsia="zh-CN"/>
          <w14:textFill>
            <w14:solidFill>
              <w14:schemeClr w14:val="tx1"/>
            </w14:solidFill>
          </w14:textFill>
        </w:rPr>
        <w:t>17.96</w:t>
      </w:r>
      <w:r>
        <w:rPr>
          <w:rFonts w:hint="default" w:ascii="Times New Roman" w:hAnsi="Times New Roman" w:cs="Times New Roman"/>
          <w:color w:val="000000" w:themeColor="text1"/>
          <w14:textFill>
            <w14:solidFill>
              <w14:schemeClr w14:val="tx1"/>
            </w14:solidFill>
          </w14:textFill>
        </w:rPr>
        <w:t>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预算执行率为</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p>
    <w:p w14:paraId="058B932F">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此项权重分4分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得分4分。</w:t>
      </w:r>
    </w:p>
    <w:p w14:paraId="378A7275">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资金使用合规性</w:t>
      </w:r>
    </w:p>
    <w:p w14:paraId="46F63C0B">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cs="Times New Roman"/>
          <w:color w:val="auto"/>
          <w:lang w:val="en-US" w:eastAsia="zh-CN"/>
        </w:rPr>
        <w:t>本项目严格按照《新疆维吾尔自治区财政科研项目资金管理办法》规定使用资金，</w:t>
      </w:r>
      <w:r>
        <w:rPr>
          <w:rFonts w:hint="default" w:ascii="Times New Roman" w:hAnsi="Times New Roman" w:cs="Times New Roman"/>
          <w:color w:val="auto"/>
          <w:lang w:val="en-US" w:eastAsia="zh-CN"/>
        </w:rPr>
        <w:t>资金</w:t>
      </w:r>
      <w:r>
        <w:rPr>
          <w:rFonts w:hint="default" w:ascii="Times New Roman" w:hAnsi="Times New Roman" w:cs="Times New Roman"/>
          <w:color w:val="000000" w:themeColor="text1"/>
          <w:lang w:val="en-US" w:eastAsia="zh-CN"/>
          <w14:textFill>
            <w14:solidFill>
              <w14:schemeClr w14:val="tx1"/>
            </w14:solidFill>
          </w14:textFill>
        </w:rPr>
        <w:t>的拨付有完整的审批程序和手续</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在项目资金拨付和使用过程中</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为确保项目资金的安全性</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提高项目资金使用效率</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严格遵循项目资金的拨付程序</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认真审核项目实施各阶段的相关材料和手续</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根据项目实施进展情况拨付资金。资金使用符合该项目的立项批复。资金不存在截留、挤占、挪用、虚列支出等情况。</w:t>
      </w:r>
    </w:p>
    <w:p w14:paraId="61A7552D">
      <w:pPr>
        <w:pStyle w:val="2"/>
        <w:ind w:firstLine="600" w:firstLineChars="200"/>
        <w:jc w:val="left"/>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此项权重分8分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得分8分。</w:t>
      </w:r>
    </w:p>
    <w:p w14:paraId="39DF0A09">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管理制度健全性</w:t>
      </w:r>
    </w:p>
    <w:p w14:paraId="55DC7EC1">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cs="Times New Roman"/>
          <w:color w:val="000000" w:themeColor="text1"/>
          <w:lang w:eastAsia="zh-CN"/>
          <w14:textFill>
            <w14:solidFill>
              <w14:schemeClr w14:val="tx1"/>
            </w14:solidFill>
          </w14:textFill>
        </w:rPr>
        <w:t>按照本单位《巴州农科院科研项目经费管理办法 》规定。</w:t>
      </w:r>
      <w:r>
        <w:rPr>
          <w:rFonts w:hint="default" w:ascii="Times New Roman" w:hAnsi="Times New Roman" w:cs="Times New Roman"/>
          <w:color w:val="000000" w:themeColor="text1"/>
          <w:lang w:val="en-US" w:eastAsia="zh-CN"/>
          <w14:textFill>
            <w14:solidFill>
              <w14:schemeClr w14:val="tx1"/>
            </w14:solidFill>
          </w14:textFill>
        </w:rPr>
        <w:t>对财政资金进行严格管理</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做到专款专用</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项目资金使用符合相关的财务管理制度规定</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能够反映和考核项目资金的规范运行情况；</w:t>
      </w:r>
      <w:r>
        <w:rPr>
          <w:rFonts w:hint="eastAsia" w:cs="Times New Roman"/>
          <w:color w:val="000000" w:themeColor="text1"/>
          <w:lang w:val="en-US" w:eastAsia="zh-CN"/>
          <w14:textFill>
            <w14:solidFill>
              <w14:schemeClr w14:val="tx1"/>
            </w14:solidFill>
          </w14:textFill>
        </w:rPr>
        <w:t>本单位财务、业务管理制度严格按照相关法律法规制定，完整且合理合规。</w:t>
      </w:r>
    </w:p>
    <w:p w14:paraId="11B8CF66">
      <w:pPr>
        <w:pStyle w:val="2"/>
        <w:ind w:firstLine="600" w:firstLineChars="200"/>
        <w:jc w:val="left"/>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此项权重分4分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得分4分。</w:t>
      </w:r>
    </w:p>
    <w:p w14:paraId="1DC36AB7">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制度执行有效性</w:t>
      </w:r>
    </w:p>
    <w:p w14:paraId="160D5276">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eastAsia" w:cs="Times New Roman"/>
          <w:color w:val="000000" w:themeColor="text1"/>
          <w:lang w:eastAsia="zh-CN"/>
          <w14:textFill>
            <w14:solidFill>
              <w14:schemeClr w14:val="tx1"/>
            </w14:solidFill>
          </w14:textFill>
        </w:rPr>
        <w:t>本项目遵守《巴州农科院科研项目经费管理办法 》规定，项目经费调整均需要提交本单位支委会以及党委会研究通过，方可调整，经费调整和支出手续齐全。项目申请书、任务书等材料按照项目实施单位管理办法，整理完毕后装订成册，及时上交实施本单位科研管理办公室留档。本项目开展执行过程中所需人员条件、培训场所、推广用地均得到本单位全力支持。</w:t>
      </w:r>
    </w:p>
    <w:p w14:paraId="495807AA">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此项权重分2分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得分2分。</w:t>
      </w:r>
    </w:p>
    <w:p w14:paraId="65694811">
      <w:pPr>
        <w:pageBreakBefore w:val="0"/>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eastAsia="仿宋_GB2312" w:cs="Times New Roman"/>
          <w:b/>
          <w:bCs/>
          <w:color w:val="000000" w:themeColor="text1"/>
          <w:highlight w:val="none"/>
          <w14:textFill>
            <w14:solidFill>
              <w14:schemeClr w14:val="tx1"/>
            </w14:solidFill>
          </w14:textFill>
        </w:rPr>
      </w:pPr>
      <w:bookmarkStart w:id="14" w:name="_Toc68703840"/>
      <w:r>
        <w:rPr>
          <w:rFonts w:hint="default" w:ascii="Times New Roman" w:hAnsi="Times New Roman" w:cs="Times New Roman"/>
          <w:b/>
          <w:bCs/>
          <w:color w:val="000000" w:themeColor="text1"/>
          <w:highlight w:val="none"/>
          <w:lang w:val="en-US" w:eastAsia="zh-CN"/>
          <w14:textFill>
            <w14:solidFill>
              <w14:schemeClr w14:val="tx1"/>
            </w14:solidFill>
          </w14:textFill>
        </w:rPr>
        <w:t>（三）</w:t>
      </w:r>
      <w:r>
        <w:rPr>
          <w:rFonts w:hint="default" w:ascii="Times New Roman" w:hAnsi="Times New Roman" w:eastAsia="仿宋_GB2312" w:cs="Times New Roman"/>
          <w:b/>
          <w:bCs/>
          <w:color w:val="000000" w:themeColor="text1"/>
          <w:highlight w:val="none"/>
          <w14:textFill>
            <w14:solidFill>
              <w14:schemeClr w14:val="tx1"/>
            </w14:solidFill>
          </w14:textFill>
        </w:rPr>
        <w:t>项目产出情况</w:t>
      </w:r>
      <w:bookmarkEnd w:id="14"/>
    </w:p>
    <w:p w14:paraId="588961AF">
      <w:pPr>
        <w:pageBreakBefore w:val="0"/>
        <w:numPr>
          <w:ilvl w:val="0"/>
          <w:numId w:val="4"/>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eastAsia="zh-CN"/>
          <w14:textFill>
            <w14:solidFill>
              <w14:schemeClr w14:val="tx1"/>
            </w14:solidFill>
          </w14:textFill>
        </w:rPr>
        <w:t>产出</w:t>
      </w:r>
      <w:r>
        <w:rPr>
          <w:rFonts w:hint="default" w:ascii="Times New Roman" w:hAnsi="Times New Roman" w:cs="Times New Roman"/>
          <w:color w:val="000000" w:themeColor="text1"/>
          <w14:textFill>
            <w14:solidFill>
              <w14:schemeClr w14:val="tx1"/>
            </w14:solidFill>
          </w14:textFill>
        </w:rPr>
        <w:t>数量指标</w:t>
      </w:r>
      <w:r>
        <w:rPr>
          <w:rFonts w:hint="default" w:ascii="Times New Roman" w:hAnsi="Times New Roman" w:cs="Times New Roman"/>
          <w:color w:val="000000" w:themeColor="text1"/>
          <w:lang w:eastAsia="zh-CN"/>
          <w14:textFill>
            <w14:solidFill>
              <w14:schemeClr w14:val="tx1"/>
            </w14:solidFill>
          </w14:textFill>
        </w:rPr>
        <w:t>完成情况</w:t>
      </w:r>
      <w:r>
        <w:rPr>
          <w:rFonts w:hint="default" w:ascii="Times New Roman" w:hAnsi="Times New Roman" w:cs="Times New Roman"/>
          <w:color w:val="000000" w:themeColor="text1"/>
          <w14:textFill>
            <w14:solidFill>
              <w14:schemeClr w14:val="tx1"/>
            </w14:solidFill>
          </w14:textFill>
        </w:rPr>
        <w:t>：</w:t>
      </w:r>
    </w:p>
    <w:p w14:paraId="40DA10BC">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指标1：</w:t>
      </w:r>
      <w:r>
        <w:rPr>
          <w:rFonts w:hint="default" w:ascii="Times New Roman" w:hAnsi="Times New Roman" w:cs="Times New Roman"/>
          <w:color w:val="000000" w:themeColor="text1"/>
          <w:lang w:val="en-US" w:eastAsia="zh-CN"/>
          <w14:textFill>
            <w14:solidFill>
              <w14:schemeClr w14:val="tx1"/>
            </w14:solidFill>
          </w14:textFill>
        </w:rPr>
        <w:t>补助次数</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=1次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补助人数</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=1人</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1人</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培训次数</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&gt;=3次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3次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4</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 xml:space="preserve">培训基层农技人员 </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&gt;=50人次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50人次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5</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培训天数</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&gt;=10天</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10天</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指</w:t>
      </w:r>
      <w:r>
        <w:rPr>
          <w:rFonts w:hint="default" w:ascii="Times New Roman" w:hAnsi="Times New Roman" w:cs="Times New Roman"/>
          <w:color w:val="000000" w:themeColor="text1"/>
          <w14:textFill>
            <w14:solidFill>
              <w14:schemeClr w14:val="tx1"/>
            </w14:solidFill>
          </w14:textFill>
        </w:rPr>
        <w:t>标</w:t>
      </w:r>
      <w:r>
        <w:rPr>
          <w:rFonts w:hint="default" w:ascii="Times New Roman" w:hAnsi="Times New Roman" w:cs="Times New Roman"/>
          <w:color w:val="000000" w:themeColor="text1"/>
          <w:lang w:val="en-US" w:eastAsia="zh-CN"/>
          <w14:textFill>
            <w14:solidFill>
              <w14:schemeClr w14:val="tx1"/>
            </w14:solidFill>
          </w14:textFill>
        </w:rPr>
        <w:t>6</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培训新型职业农民</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&gt;=100人次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101次</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w:t>
      </w:r>
      <w:r>
        <w:rPr>
          <w:rFonts w:hint="eastAsia" w:cs="Times New Roman"/>
          <w:color w:val="000000" w:themeColor="text1"/>
          <w:lang w:val="en-US" w:eastAsia="zh-CN"/>
          <w14:textFill>
            <w14:solidFill>
              <w14:schemeClr w14:val="tx1"/>
            </w14:solidFill>
          </w14:textFill>
        </w:rPr>
        <w:t>1</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7</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推广中长绒优质细绒棉品种</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&gt;=1个</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1个</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p>
    <w:p w14:paraId="7D702FDF">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此项权重分</w:t>
      </w:r>
      <w:r>
        <w:rPr>
          <w:rFonts w:hint="eastAsia" w:cs="Times New Roman"/>
          <w:color w:val="000000" w:themeColor="text1"/>
          <w:lang w:val="en-US" w:eastAsia="zh-CN"/>
          <w14:textFill>
            <w14:solidFill>
              <w14:schemeClr w14:val="tx1"/>
            </w14:solidFill>
          </w14:textFill>
        </w:rPr>
        <w:t>26</w:t>
      </w:r>
      <w:r>
        <w:rPr>
          <w:rFonts w:hint="default" w:ascii="Times New Roman" w:hAnsi="Times New Roman" w:cs="Times New Roman"/>
          <w:color w:val="000000" w:themeColor="text1"/>
          <w:lang w:val="en-US" w:eastAsia="zh-CN"/>
          <w14:textFill>
            <w14:solidFill>
              <w14:schemeClr w14:val="tx1"/>
            </w14:solidFill>
          </w14:textFill>
        </w:rPr>
        <w:t>分</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得分</w:t>
      </w:r>
      <w:r>
        <w:rPr>
          <w:rFonts w:hint="eastAsia" w:cs="Times New Roman"/>
          <w:color w:val="000000" w:themeColor="text1"/>
          <w:lang w:val="en-US" w:eastAsia="zh-CN"/>
          <w14:textFill>
            <w14:solidFill>
              <w14:schemeClr w14:val="tx1"/>
            </w14:solidFill>
          </w14:textFill>
        </w:rPr>
        <w:t>26</w:t>
      </w:r>
      <w:r>
        <w:rPr>
          <w:rFonts w:hint="default" w:ascii="Times New Roman" w:hAnsi="Times New Roman" w:cs="Times New Roman"/>
          <w:color w:val="000000" w:themeColor="text1"/>
          <w:lang w:val="en-US" w:eastAsia="zh-CN"/>
          <w14:textFill>
            <w14:solidFill>
              <w14:schemeClr w14:val="tx1"/>
            </w14:solidFill>
          </w14:textFill>
        </w:rPr>
        <w:t>分。</w:t>
      </w:r>
    </w:p>
    <w:p w14:paraId="3B0F6918">
      <w:pPr>
        <w:pageBreakBefore w:val="0"/>
        <w:numPr>
          <w:ilvl w:val="0"/>
          <w:numId w:val="4"/>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质量指标</w:t>
      </w:r>
      <w:r>
        <w:rPr>
          <w:rFonts w:hint="default" w:ascii="Times New Roman" w:hAnsi="Times New Roman" w:cs="Times New Roman"/>
          <w:color w:val="000000" w:themeColor="text1"/>
          <w:lang w:eastAsia="zh-CN"/>
          <w14:textFill>
            <w14:solidFill>
              <w14:schemeClr w14:val="tx1"/>
            </w14:solidFill>
          </w14:textFill>
        </w:rPr>
        <w:t>完成情况</w:t>
      </w:r>
      <w:r>
        <w:rPr>
          <w:rFonts w:hint="default" w:ascii="Times New Roman" w:hAnsi="Times New Roman" w:cs="Times New Roman"/>
          <w:color w:val="000000" w:themeColor="text1"/>
          <w14:textFill>
            <w14:solidFill>
              <w14:schemeClr w14:val="tx1"/>
            </w14:solidFill>
          </w14:textFill>
        </w:rPr>
        <w:t>：指标1：</w:t>
      </w:r>
      <w:r>
        <w:rPr>
          <w:rFonts w:hint="default" w:ascii="Times New Roman" w:hAnsi="Times New Roman" w:cs="Times New Roman"/>
          <w:color w:val="000000" w:themeColor="text1"/>
          <w:lang w:val="en-US" w:eastAsia="zh-CN"/>
          <w14:textFill>
            <w14:solidFill>
              <w14:schemeClr w14:val="tx1"/>
            </w14:solidFill>
          </w14:textFill>
        </w:rPr>
        <w:t>培训出勤率</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&gt;=95%</w:t>
      </w:r>
      <w:r>
        <w:rPr>
          <w:rFonts w:hint="default" w:ascii="Times New Roman" w:hAnsi="Times New Roman" w:cs="Times New Roman"/>
          <w:color w:val="000000" w:themeColor="text1"/>
          <w14:textFill>
            <w14:solidFill>
              <w14:schemeClr w14:val="tx1"/>
            </w14:solidFill>
          </w14:textFill>
        </w:rPr>
        <w:t>实际完成值</w:t>
      </w:r>
      <w:r>
        <w:rPr>
          <w:rFonts w:hint="eastAsia"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eastAsia" w:cs="Times New Roman"/>
          <w:color w:val="000000" w:themeColor="text1"/>
          <w:lang w:val="en-US" w:eastAsia="zh-CN"/>
          <w14:textFill>
            <w14:solidFill>
              <w14:schemeClr w14:val="tx1"/>
            </w14:solidFill>
          </w14:textFill>
        </w:rPr>
        <w:t>105.26</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推广优质细绒棉纤维品质保优栽培技术规程</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eastAsia" w:cs="Times New Roman"/>
          <w:color w:val="000000" w:themeColor="text1"/>
          <w:lang w:val="en-US" w:eastAsia="zh-CN"/>
          <w14:textFill>
            <w14:solidFill>
              <w14:schemeClr w14:val="tx1"/>
            </w14:solidFill>
          </w14:textFill>
        </w:rPr>
        <w:t>1</w:t>
      </w:r>
      <w:r>
        <w:rPr>
          <w:rFonts w:hint="default" w:ascii="Times New Roman" w:hAnsi="Times New Roman" w:cs="Times New Roman"/>
          <w:color w:val="000000" w:themeColor="text1"/>
          <w:lang w:val="en-US" w:eastAsia="zh-CN"/>
          <w14:textFill>
            <w14:solidFill>
              <w14:schemeClr w14:val="tx1"/>
            </w14:solidFill>
          </w14:textFill>
        </w:rPr>
        <w:t>项</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1项</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p>
    <w:p w14:paraId="6895D21A">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此项权重分8分</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得分8分。</w:t>
      </w:r>
    </w:p>
    <w:p w14:paraId="79DCF4EE">
      <w:pPr>
        <w:pageBreakBefore w:val="0"/>
        <w:numPr>
          <w:ilvl w:val="0"/>
          <w:numId w:val="4"/>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时效指标</w:t>
      </w:r>
      <w:r>
        <w:rPr>
          <w:rFonts w:hint="default" w:ascii="Times New Roman" w:hAnsi="Times New Roman" w:cs="Times New Roman"/>
          <w:color w:val="000000" w:themeColor="text1"/>
          <w:lang w:eastAsia="zh-CN"/>
          <w14:textFill>
            <w14:solidFill>
              <w14:schemeClr w14:val="tx1"/>
            </w14:solidFill>
          </w14:textFill>
        </w:rPr>
        <w:t>完成情况</w:t>
      </w:r>
      <w:r>
        <w:rPr>
          <w:rFonts w:hint="default" w:ascii="Times New Roman" w:hAnsi="Times New Roman" w:cs="Times New Roman"/>
          <w:color w:val="000000" w:themeColor="text1"/>
          <w14:textFill>
            <w14:solidFill>
              <w14:schemeClr w14:val="tx1"/>
            </w14:solidFill>
          </w14:textFill>
        </w:rPr>
        <w:t>：指标1：</w:t>
      </w:r>
      <w:r>
        <w:rPr>
          <w:rFonts w:hint="default" w:ascii="Times New Roman" w:hAnsi="Times New Roman" w:cs="Times New Roman"/>
          <w:color w:val="000000" w:themeColor="text1"/>
          <w:lang w:val="en-US" w:eastAsia="zh-CN"/>
          <w14:textFill>
            <w14:solidFill>
              <w14:schemeClr w14:val="tx1"/>
            </w14:solidFill>
          </w14:textFill>
        </w:rPr>
        <w:t>培养人及团队成员完成培养的及时率</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&gt;=95%</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100%</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w:t>
      </w:r>
      <w:r>
        <w:rPr>
          <w:rFonts w:hint="eastAsia" w:cs="Times New Roman"/>
          <w:color w:val="000000" w:themeColor="text1"/>
          <w:lang w:val="en-US" w:eastAsia="zh-CN"/>
          <w14:textFill>
            <w14:solidFill>
              <w14:schemeClr w14:val="tx1"/>
            </w14:solidFill>
          </w14:textFill>
        </w:rPr>
        <w:t>05.26</w:t>
      </w:r>
      <w:r>
        <w:rPr>
          <w:rFonts w:hint="default" w:ascii="Times New Roman" w:hAnsi="Times New Roman" w:cs="Times New Roman"/>
          <w:color w:val="000000" w:themeColor="text1"/>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资金补助及时率</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&gt;=95%</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eastAsia"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w:t>
      </w:r>
      <w:r>
        <w:rPr>
          <w:rFonts w:hint="eastAsia" w:cs="Times New Roman"/>
          <w:color w:val="000000" w:themeColor="text1"/>
          <w:lang w:val="en-US" w:eastAsia="zh-CN"/>
          <w14:textFill>
            <w14:solidFill>
              <w14:schemeClr w14:val="tx1"/>
            </w14:solidFill>
          </w14:textFill>
        </w:rPr>
        <w:t>5.26</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p>
    <w:p w14:paraId="31316D42">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lang w:eastAsia="zh-CN"/>
        </w:rPr>
      </w:pPr>
      <w:r>
        <w:rPr>
          <w:rFonts w:hint="default" w:ascii="Times New Roman" w:hAnsi="Times New Roman" w:cs="Times New Roman"/>
          <w:color w:val="000000" w:themeColor="text1"/>
          <w:lang w:val="en-US" w:eastAsia="zh-CN"/>
          <w14:textFill>
            <w14:solidFill>
              <w14:schemeClr w14:val="tx1"/>
            </w14:solidFill>
          </w14:textFill>
        </w:rPr>
        <w:t>此项权重分</w:t>
      </w:r>
      <w:r>
        <w:rPr>
          <w:rFonts w:hint="eastAsia" w:cs="Times New Roman"/>
          <w:color w:val="000000" w:themeColor="text1"/>
          <w:lang w:val="en-US" w:eastAsia="zh-CN"/>
          <w14:textFill>
            <w14:solidFill>
              <w14:schemeClr w14:val="tx1"/>
            </w14:solidFill>
          </w14:textFill>
        </w:rPr>
        <w:t>6</w:t>
      </w:r>
      <w:r>
        <w:rPr>
          <w:rFonts w:hint="default" w:ascii="Times New Roman" w:hAnsi="Times New Roman" w:cs="Times New Roman"/>
          <w:color w:val="000000" w:themeColor="text1"/>
          <w:lang w:val="en-US" w:eastAsia="zh-CN"/>
          <w14:textFill>
            <w14:solidFill>
              <w14:schemeClr w14:val="tx1"/>
            </w14:solidFill>
          </w14:textFill>
        </w:rPr>
        <w:t>分</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得分</w:t>
      </w:r>
      <w:r>
        <w:rPr>
          <w:rFonts w:hint="eastAsia" w:cs="Times New Roman"/>
          <w:color w:val="000000" w:themeColor="text1"/>
          <w:lang w:val="en-US" w:eastAsia="zh-CN"/>
          <w14:textFill>
            <w14:solidFill>
              <w14:schemeClr w14:val="tx1"/>
            </w14:solidFill>
          </w14:textFill>
        </w:rPr>
        <w:t>6</w:t>
      </w:r>
      <w:r>
        <w:rPr>
          <w:rFonts w:hint="default" w:ascii="Times New Roman" w:hAnsi="Times New Roman" w:cs="Times New Roman"/>
          <w:color w:val="000000" w:themeColor="text1"/>
          <w:lang w:val="en-US" w:eastAsia="zh-CN"/>
          <w14:textFill>
            <w14:solidFill>
              <w14:schemeClr w14:val="tx1"/>
            </w14:solidFill>
          </w14:textFill>
        </w:rPr>
        <w:t>分。</w:t>
      </w:r>
    </w:p>
    <w:p w14:paraId="306CE5C3">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eastAsia="仿宋_GB2312"/>
          <w:lang w:val="en-US" w:eastAsia="zh-CN"/>
        </w:rPr>
      </w:pPr>
      <w:r>
        <w:rPr>
          <w:rFonts w:hint="eastAsia" w:cs="Times New Roman"/>
          <w:color w:val="000000" w:themeColor="text1"/>
          <w:lang w:val="en-US" w:eastAsia="zh-CN"/>
          <w14:textFill>
            <w14:solidFill>
              <w14:schemeClr w14:val="tx1"/>
            </w14:solidFill>
          </w14:textFill>
        </w:rPr>
        <w:t>4.经济成本</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eastAsia="zh-CN"/>
          <w14:textFill>
            <w14:solidFill>
              <w14:schemeClr w14:val="tx1"/>
            </w14:solidFill>
          </w14:textFill>
        </w:rPr>
        <w:t>完成情况</w:t>
      </w:r>
      <w:r>
        <w:rPr>
          <w:rFonts w:hint="default" w:ascii="Times New Roman" w:hAnsi="Times New Roman" w:cs="Times New Roman"/>
          <w:color w:val="000000" w:themeColor="text1"/>
          <w14:textFill>
            <w14:solidFill>
              <w14:schemeClr w14:val="tx1"/>
            </w14:solidFill>
          </w14:textFill>
        </w:rPr>
        <w:t>：</w:t>
      </w:r>
      <w:r>
        <w:rPr>
          <w:rFonts w:hint="eastAsia" w:ascii="Times New Roman" w:hAnsi="Times New Roman" w:cs="Times New Roman"/>
          <w:color w:val="000000" w:themeColor="text1"/>
          <w:lang w:eastAsia="zh-CN"/>
          <w14:textFill>
            <w14:solidFill>
              <w14:schemeClr w14:val="tx1"/>
            </w14:solidFill>
          </w14:textFill>
        </w:rPr>
        <w:t>指标</w:t>
      </w:r>
      <w:r>
        <w:rPr>
          <w:rFonts w:hint="eastAsia" w:ascii="Times New Roman" w:hAnsi="Times New Roman" w:cs="Times New Roman"/>
          <w:color w:val="000000" w:themeColor="text1"/>
          <w:lang w:val="en-US" w:eastAsia="zh-CN"/>
          <w14:textFill>
            <w14:solidFill>
              <w14:schemeClr w14:val="tx1"/>
            </w14:solidFill>
          </w14:textFill>
        </w:rPr>
        <w:t>1：基本科研业务费用</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eastAsia" w:ascii="Times New Roman" w:hAnsi="Times New Roman" w:cs="Times New Roman"/>
          <w:color w:val="000000" w:themeColor="text1"/>
          <w:lang w:val="en-US" w:eastAsia="zh-CN"/>
          <w14:textFill>
            <w14:solidFill>
              <w14:schemeClr w14:val="tx1"/>
            </w14:solidFill>
          </w14:textFill>
        </w:rPr>
        <w:t>8.96万元</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eastAsia" w:cs="Times New Roman"/>
          <w:color w:val="000000" w:themeColor="text1"/>
          <w:lang w:val="en-US" w:eastAsia="zh-CN"/>
          <w14:textFill>
            <w14:solidFill>
              <w14:schemeClr w14:val="tx1"/>
            </w14:solidFill>
          </w14:textFill>
        </w:rPr>
        <w:t>8.96万元，指标完成率100%，</w:t>
      </w:r>
      <w:r>
        <w:rPr>
          <w:rFonts w:hint="default" w:ascii="Times New Roman" w:hAnsi="Times New Roman" w:cs="Times New Roman"/>
          <w:color w:val="000000" w:themeColor="text1"/>
          <w:lang w:val="en-US" w:eastAsia="zh-CN"/>
          <w14:textFill>
            <w14:solidFill>
              <w14:schemeClr w14:val="tx1"/>
            </w14:solidFill>
          </w14:textFill>
        </w:rPr>
        <w:t>指标2：个人补助</w:t>
      </w:r>
      <w:r>
        <w:rPr>
          <w:rFonts w:hint="eastAsia"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指标值9万元</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eastAsia" w:cs="Times New Roman"/>
          <w:color w:val="000000" w:themeColor="text1"/>
          <w:lang w:val="en-US" w:eastAsia="zh-CN"/>
          <w14:textFill>
            <w14:solidFill>
              <w14:schemeClr w14:val="tx1"/>
            </w14:solidFill>
          </w14:textFill>
        </w:rPr>
        <w:t>9万元，指标完成率100%。</w:t>
      </w:r>
    </w:p>
    <w:p w14:paraId="0081E16D">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此项权重分</w:t>
      </w:r>
      <w:r>
        <w:rPr>
          <w:rFonts w:hint="eastAsia" w:cs="Times New Roman"/>
          <w:color w:val="000000" w:themeColor="text1"/>
          <w:lang w:val="en-US" w:eastAsia="zh-CN"/>
          <w14:textFill>
            <w14:solidFill>
              <w14:schemeClr w14:val="tx1"/>
            </w14:solidFill>
          </w14:textFill>
        </w:rPr>
        <w:t>20</w:t>
      </w:r>
      <w:r>
        <w:rPr>
          <w:rFonts w:hint="default" w:ascii="Times New Roman" w:hAnsi="Times New Roman" w:cs="Times New Roman"/>
          <w:color w:val="000000" w:themeColor="text1"/>
          <w:lang w:val="en-US" w:eastAsia="zh-CN"/>
          <w14:textFill>
            <w14:solidFill>
              <w14:schemeClr w14:val="tx1"/>
            </w14:solidFill>
          </w14:textFill>
        </w:rPr>
        <w:t>分</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得分</w:t>
      </w:r>
      <w:r>
        <w:rPr>
          <w:rFonts w:hint="eastAsia" w:cs="Times New Roman"/>
          <w:color w:val="000000" w:themeColor="text1"/>
          <w:lang w:val="en-US" w:eastAsia="zh-CN"/>
          <w14:textFill>
            <w14:solidFill>
              <w14:schemeClr w14:val="tx1"/>
            </w14:solidFill>
          </w14:textFill>
        </w:rPr>
        <w:t>20</w:t>
      </w:r>
      <w:r>
        <w:rPr>
          <w:rFonts w:hint="default" w:ascii="Times New Roman" w:hAnsi="Times New Roman" w:cs="Times New Roman"/>
          <w:color w:val="000000" w:themeColor="text1"/>
          <w:lang w:val="en-US" w:eastAsia="zh-CN"/>
          <w14:textFill>
            <w14:solidFill>
              <w14:schemeClr w14:val="tx1"/>
            </w14:solidFill>
          </w14:textFill>
        </w:rPr>
        <w:t>分。</w:t>
      </w:r>
    </w:p>
    <w:p w14:paraId="21C0E0D8">
      <w:pPr>
        <w:pageBreakBefore w:val="0"/>
        <w:numPr>
          <w:ilvl w:val="0"/>
          <w:numId w:val="0"/>
        </w:numPr>
        <w:kinsoku/>
        <w:wordWrap/>
        <w:overflowPunct/>
        <w:topLinePunct w:val="0"/>
        <w:autoSpaceDE/>
        <w:autoSpaceDN/>
        <w:bidi w:val="0"/>
        <w:adjustRightInd/>
        <w:snapToGrid/>
        <w:spacing w:line="560" w:lineRule="exact"/>
        <w:ind w:firstLine="602" w:firstLineChars="200"/>
        <w:textAlignment w:val="auto"/>
        <w:rPr>
          <w:rFonts w:hint="default" w:ascii="Times New Roman" w:hAnsi="Times New Roman" w:cs="Times New Roman"/>
          <w:b/>
          <w:bCs/>
          <w:color w:val="000000" w:themeColor="text1"/>
          <w14:textFill>
            <w14:solidFill>
              <w14:schemeClr w14:val="tx1"/>
            </w14:solidFill>
          </w14:textFill>
        </w:rPr>
      </w:pPr>
      <w:bookmarkStart w:id="15" w:name="_Toc68703841"/>
      <w:r>
        <w:rPr>
          <w:rFonts w:hint="default" w:ascii="Times New Roman" w:hAnsi="Times New Roman" w:cs="Times New Roman"/>
          <w:b/>
          <w:bCs/>
          <w:color w:val="000000" w:themeColor="text1"/>
          <w14:textFill>
            <w14:solidFill>
              <w14:schemeClr w14:val="tx1"/>
            </w14:solidFill>
          </w14:textFill>
        </w:rPr>
        <w:t>（</w:t>
      </w:r>
      <w:r>
        <w:rPr>
          <w:rFonts w:hint="default" w:ascii="Times New Roman" w:hAnsi="Times New Roman" w:cs="Times New Roman"/>
          <w:b/>
          <w:bCs/>
          <w:color w:val="000000" w:themeColor="text1"/>
          <w:lang w:eastAsia="zh-CN"/>
          <w14:textFill>
            <w14:solidFill>
              <w14:schemeClr w14:val="tx1"/>
            </w14:solidFill>
          </w14:textFill>
        </w:rPr>
        <w:t>四</w:t>
      </w:r>
      <w:r>
        <w:rPr>
          <w:rFonts w:hint="default" w:ascii="Times New Roman" w:hAnsi="Times New Roman" w:cs="Times New Roman"/>
          <w:b/>
          <w:bCs/>
          <w:color w:val="000000" w:themeColor="text1"/>
          <w14:textFill>
            <w14:solidFill>
              <w14:schemeClr w14:val="tx1"/>
            </w14:solidFill>
          </w14:textFill>
        </w:rPr>
        <w:t>）项目效益情况</w:t>
      </w:r>
      <w:bookmarkEnd w:id="15"/>
    </w:p>
    <w:p w14:paraId="10E8EA78">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1.</w:t>
      </w:r>
      <w:r>
        <w:rPr>
          <w:rFonts w:hint="eastAsia" w:cs="Times New Roman"/>
          <w:color w:val="000000" w:themeColor="text1"/>
          <w:lang w:eastAsia="zh-CN"/>
          <w14:textFill>
            <w14:solidFill>
              <w14:schemeClr w14:val="tx1"/>
            </w14:solidFill>
          </w14:textFill>
        </w:rPr>
        <w:t>经济</w:t>
      </w:r>
      <w:r>
        <w:rPr>
          <w:rFonts w:hint="default" w:ascii="Times New Roman" w:hAnsi="Times New Roman" w:cs="Times New Roman"/>
          <w:color w:val="000000" w:themeColor="text1"/>
          <w:lang w:eastAsia="zh-CN"/>
          <w14:textFill>
            <w14:solidFill>
              <w14:schemeClr w14:val="tx1"/>
            </w14:solidFill>
          </w14:textFill>
        </w:rPr>
        <w:t>效益完成情况</w:t>
      </w:r>
      <w:r>
        <w:rPr>
          <w:rFonts w:hint="default" w:ascii="Times New Roman" w:hAnsi="Times New Roman" w:cs="Times New Roman"/>
          <w:color w:val="000000" w:themeColor="text1"/>
          <w14:textFill>
            <w14:solidFill>
              <w14:schemeClr w14:val="tx1"/>
            </w14:solidFill>
          </w14:textFill>
        </w:rPr>
        <w:t>：指标1：</w:t>
      </w:r>
      <w:r>
        <w:rPr>
          <w:rFonts w:hint="default" w:ascii="Times New Roman" w:hAnsi="Times New Roman" w:cs="Times New Roman"/>
          <w:color w:val="000000" w:themeColor="text1"/>
          <w:lang w:val="en-US" w:eastAsia="zh-CN"/>
          <w14:textFill>
            <w14:solidFill>
              <w14:schemeClr w14:val="tx1"/>
            </w14:solidFill>
          </w14:textFill>
        </w:rPr>
        <w:t>带动棉农增收</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&gt;=10万元,</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10万元</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p>
    <w:p w14:paraId="5B31CB78">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000000" w:themeColor="text1"/>
          <w:lang w:val="en-US"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2.社会效益指标完成情况：</w:t>
      </w:r>
      <w:r>
        <w:rPr>
          <w:rFonts w:hint="default" w:ascii="Times New Roman" w:hAnsi="Times New Roman" w:cs="Times New Roman"/>
          <w:color w:val="000000" w:themeColor="text1"/>
          <w14:textFill>
            <w14:solidFill>
              <w14:schemeClr w14:val="tx1"/>
            </w14:solidFill>
          </w14:textFill>
        </w:rPr>
        <w:t>指标</w:t>
      </w:r>
      <w:r>
        <w:rPr>
          <w:rFonts w:hint="eastAsia" w:cs="Times New Roman"/>
          <w:color w:val="000000" w:themeColor="text1"/>
          <w:lang w:val="en-US" w:eastAsia="zh-CN"/>
          <w14:textFill>
            <w14:solidFill>
              <w14:schemeClr w14:val="tx1"/>
            </w14:solidFill>
          </w14:textFill>
        </w:rPr>
        <w:t>1</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农业科研的实力和水平</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持续提高</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w:t>
      </w:r>
      <w:r>
        <w:rPr>
          <w:rFonts w:hint="eastAsia" w:cs="Times New Roman"/>
          <w:color w:val="000000" w:themeColor="text1"/>
          <w:lang w:eastAsia="zh-CN"/>
          <w14:textFill>
            <w14:solidFill>
              <w14:schemeClr w14:val="tx1"/>
            </w14:solidFill>
          </w14:textFill>
        </w:rPr>
        <w:t>达成目标</w:t>
      </w:r>
      <w:r>
        <w:rPr>
          <w:rFonts w:hint="eastAsia"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p>
    <w:p w14:paraId="085CFE97">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val="en-US" w:eastAsia="zh-CN"/>
        </w:rPr>
        <w:t>3.社会成本指标完成情况</w:t>
      </w:r>
      <w:r>
        <w:rPr>
          <w:rFonts w:hint="eastAsia"/>
          <w:color w:val="auto"/>
          <w:lang w:eastAsia="zh-CN"/>
        </w:rPr>
        <w:t>：</w:t>
      </w:r>
      <w:r>
        <w:rPr>
          <w:rFonts w:hint="eastAsia"/>
          <w:color w:val="auto"/>
          <w:lang w:val="en-US" w:eastAsia="zh-CN"/>
        </w:rPr>
        <w:t>无</w:t>
      </w:r>
    </w:p>
    <w:p w14:paraId="461DC596">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color w:val="auto"/>
          <w:lang w:eastAsia="zh-CN"/>
        </w:rPr>
      </w:pPr>
      <w:r>
        <w:rPr>
          <w:rFonts w:hint="eastAsia"/>
          <w:color w:val="auto"/>
          <w:lang w:val="en-US" w:eastAsia="zh-CN"/>
        </w:rPr>
        <w:t>4.可持续影响指标完成情况：无</w:t>
      </w:r>
    </w:p>
    <w:p w14:paraId="27499186">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lang w:eastAsia="zh-CN"/>
          <w14:textFill>
            <w14:solidFill>
              <w14:schemeClr w14:val="tx1"/>
            </w14:solidFill>
          </w14:textFill>
        </w:rPr>
      </w:pPr>
      <w:r>
        <w:rPr>
          <w:rFonts w:hint="eastAsia" w:cs="Times New Roman"/>
          <w:color w:val="000000" w:themeColor="text1"/>
          <w:lang w:val="en-US" w:eastAsia="zh-CN"/>
          <w14:textFill>
            <w14:solidFill>
              <w14:schemeClr w14:val="tx1"/>
            </w14:solidFill>
          </w14:textFill>
        </w:rPr>
        <w:t>5.</w:t>
      </w:r>
      <w:r>
        <w:rPr>
          <w:rFonts w:hint="default" w:ascii="Times New Roman" w:hAnsi="Times New Roman" w:cs="Times New Roman"/>
          <w:color w:val="000000" w:themeColor="text1"/>
          <w14:textFill>
            <w14:solidFill>
              <w14:schemeClr w14:val="tx1"/>
            </w14:solidFill>
          </w14:textFill>
        </w:rPr>
        <w:t>满意度指标</w:t>
      </w:r>
      <w:r>
        <w:rPr>
          <w:rFonts w:hint="default" w:ascii="Times New Roman" w:hAnsi="Times New Roman" w:cs="Times New Roman"/>
          <w:color w:val="000000" w:themeColor="text1"/>
          <w:lang w:eastAsia="zh-CN"/>
          <w14:textFill>
            <w14:solidFill>
              <w14:schemeClr w14:val="tx1"/>
            </w14:solidFill>
          </w14:textFill>
        </w:rPr>
        <w:t>完成情况分析</w:t>
      </w:r>
      <w:r>
        <w:rPr>
          <w:rFonts w:hint="default" w:ascii="Times New Roman" w:hAnsi="Times New Roman" w:cs="Times New Roman"/>
          <w:color w:val="000000" w:themeColor="text1"/>
          <w14:textFill>
            <w14:solidFill>
              <w14:schemeClr w14:val="tx1"/>
            </w14:solidFill>
          </w14:textFill>
        </w:rPr>
        <w:t>：指标1：</w:t>
      </w:r>
      <w:r>
        <w:rPr>
          <w:rFonts w:hint="default" w:ascii="Times New Roman" w:hAnsi="Times New Roman" w:cs="Times New Roman"/>
          <w:color w:val="000000" w:themeColor="text1"/>
          <w:lang w:val="en-US" w:eastAsia="zh-CN"/>
          <w14:textFill>
            <w14:solidFill>
              <w14:schemeClr w14:val="tx1"/>
            </w14:solidFill>
          </w14:textFill>
        </w:rPr>
        <w:t>培训基层农业技术人员满意度</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&gt;=90%</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100%</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w:t>
      </w:r>
      <w:r>
        <w:rPr>
          <w:rFonts w:hint="default"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培训新型职业农民满意度</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指标值：</w:t>
      </w:r>
      <w:r>
        <w:rPr>
          <w:rFonts w:hint="default" w:ascii="Times New Roman" w:hAnsi="Times New Roman" w:cs="Times New Roman"/>
          <w:color w:val="000000" w:themeColor="text1"/>
          <w:lang w:val="en-US" w:eastAsia="zh-CN"/>
          <w14:textFill>
            <w14:solidFill>
              <w14:schemeClr w14:val="tx1"/>
            </w14:solidFill>
          </w14:textFill>
        </w:rPr>
        <w:t>&gt;=90%</w:t>
      </w:r>
      <w:r>
        <w:rPr>
          <w:rFonts w:hint="default" w:ascii="Times New Roman" w:hAnsi="Times New Roman" w:cs="Times New Roman"/>
          <w:color w:val="000000" w:themeColor="text1"/>
          <w14:textFill>
            <w14:solidFill>
              <w14:schemeClr w14:val="tx1"/>
            </w14:solidFill>
          </w14:textFill>
        </w:rPr>
        <w:t>实际完成值</w:t>
      </w:r>
      <w:r>
        <w:rPr>
          <w:rFonts w:hint="default" w:ascii="Times New Roman" w:hAnsi="Times New Roman" w:cs="Times New Roman"/>
          <w:color w:val="000000" w:themeColor="text1"/>
          <w:lang w:val="en-US" w:eastAsia="zh-CN"/>
          <w14:textFill>
            <w14:solidFill>
              <w14:schemeClr w14:val="tx1"/>
            </w14:solidFill>
          </w14:textFill>
        </w:rPr>
        <w:t>90.91%</w:t>
      </w:r>
      <w:r>
        <w:rPr>
          <w:rFonts w:hint="eastAsia"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指标完成率</w:t>
      </w:r>
      <w:r>
        <w:rPr>
          <w:rFonts w:hint="default" w:ascii="Times New Roman" w:hAnsi="Times New Roman" w:cs="Times New Roman"/>
          <w:color w:val="000000" w:themeColor="text1"/>
          <w:lang w:val="en-US" w:eastAsia="zh-CN"/>
          <w14:textFill>
            <w14:solidFill>
              <w14:schemeClr w14:val="tx1"/>
            </w14:solidFill>
          </w14:textFill>
        </w:rPr>
        <w:t>10</w:t>
      </w:r>
      <w:r>
        <w:rPr>
          <w:rFonts w:hint="eastAsia" w:cs="Times New Roman"/>
          <w:color w:val="000000" w:themeColor="text1"/>
          <w:lang w:val="en-US" w:eastAsia="zh-CN"/>
          <w14:textFill>
            <w14:solidFill>
              <w14:schemeClr w14:val="tx1"/>
            </w14:solidFill>
          </w14:textFill>
        </w:rPr>
        <w:t>1.01</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lang w:eastAsia="zh-CN"/>
          <w14:textFill>
            <w14:solidFill>
              <w14:schemeClr w14:val="tx1"/>
            </w14:solidFill>
          </w14:textFill>
        </w:rPr>
        <w:t>。</w:t>
      </w:r>
    </w:p>
    <w:p w14:paraId="68D8465F">
      <w:pPr>
        <w:pStyle w:val="2"/>
        <w:ind w:firstLine="600" w:firstLineChars="200"/>
        <w:jc w:val="left"/>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项目效益</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权重分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30</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得分</w:t>
      </w:r>
      <w:r>
        <w:rPr>
          <w:rFonts w:hint="eastAsia"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30</w:t>
      </w:r>
      <w:r>
        <w:rPr>
          <w:rFonts w:hint="default" w:ascii="Times New Roman" w:hAnsi="Times New Roman" w:eastAsia="仿宋_GB2312" w:cs="Times New Roman"/>
          <w:b w:val="0"/>
          <w:bCs w:val="0"/>
          <w:color w:val="000000" w:themeColor="text1"/>
          <w:kern w:val="2"/>
          <w:sz w:val="30"/>
          <w:szCs w:val="24"/>
          <w:lang w:val="en-US" w:eastAsia="zh-CN" w:bidi="ar-SA"/>
          <w14:textFill>
            <w14:solidFill>
              <w14:schemeClr w14:val="tx1"/>
            </w14:solidFill>
          </w14:textFill>
        </w:rPr>
        <w:t>分。</w:t>
      </w:r>
    </w:p>
    <w:p w14:paraId="5FE84611">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color w:val="000000" w:themeColor="text1"/>
          <w:sz w:val="32"/>
          <w:szCs w:val="32"/>
          <w:lang w:eastAsia="zh-Hans"/>
          <w14:textFill>
            <w14:solidFill>
              <w14:schemeClr w14:val="tx1"/>
            </w14:solidFill>
          </w14:textFill>
        </w:rPr>
      </w:pPr>
      <w:bookmarkStart w:id="16" w:name="_Toc68703842"/>
      <w:r>
        <w:rPr>
          <w:rFonts w:hint="default" w:ascii="Times New Roman" w:hAnsi="Times New Roman" w:eastAsia="黑体" w:cs="Times New Roman"/>
          <w:color w:val="000000" w:themeColor="text1"/>
          <w:sz w:val="32"/>
          <w:szCs w:val="32"/>
          <w:lang w:eastAsia="zh-Hans"/>
          <w14:textFill>
            <w14:solidFill>
              <w14:schemeClr w14:val="tx1"/>
            </w14:solidFill>
          </w14:textFill>
        </w:rPr>
        <w:t>五、预算执行进度与绩效指标总体完成率偏差</w:t>
      </w:r>
    </w:p>
    <w:p w14:paraId="44A1F4F1">
      <w:pPr>
        <w:pStyle w:val="2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自治区现代农牧业发展高层次人才项目“巴州优质棉标准化生产技术集成示范与应用推广”项目年初预算17.96万元</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全年预算17.96万元</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实际支出17.96万元</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预算执行率为100%</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项目绩效指标总体完成率为1</w:t>
      </w:r>
      <w:r>
        <w:rPr>
          <w:rFonts w:hint="eastAsia" w:cs="Times New Roman"/>
          <w:color w:val="000000" w:themeColor="text1"/>
          <w:kern w:val="2"/>
          <w:sz w:val="30"/>
          <w:szCs w:val="24"/>
          <w:lang w:val="en-US" w:eastAsia="zh-CN" w:bidi="ar-SA"/>
          <w14:textFill>
            <w14:solidFill>
              <w14:schemeClr w14:val="tx1"/>
            </w14:solidFill>
          </w14:textFill>
        </w:rPr>
        <w:t>01.05</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Hans" w:bidi="ar-SA"/>
          <w14:textFill>
            <w14:solidFill>
              <w14:schemeClr w14:val="tx1"/>
            </w14:solidFill>
          </w14:textFill>
        </w:rPr>
        <w:t>总体</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偏差率为</w:t>
      </w:r>
      <w:r>
        <w:rPr>
          <w:rFonts w:hint="eastAsia" w:cs="Times New Roman"/>
          <w:color w:val="000000" w:themeColor="text1"/>
          <w:kern w:val="2"/>
          <w:sz w:val="30"/>
          <w:szCs w:val="24"/>
          <w:lang w:val="en-US" w:eastAsia="zh-CN" w:bidi="ar-SA"/>
          <w14:textFill>
            <w14:solidFill>
              <w14:schemeClr w14:val="tx1"/>
            </w14:solidFill>
          </w14:textFill>
        </w:rPr>
        <w:t>1.05</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w:t>
      </w:r>
      <w:r>
        <w:rPr>
          <w:rFonts w:hint="eastAsia" w:cs="Times New Roman"/>
          <w:color w:val="000000" w:themeColor="text1"/>
          <w:kern w:val="2"/>
          <w:sz w:val="30"/>
          <w:szCs w:val="24"/>
          <w:lang w:val="en-US" w:eastAsia="zh-CN" w:bidi="ar-SA"/>
          <w14:textFill>
            <w14:solidFill>
              <w14:schemeClr w14:val="tx1"/>
            </w14:solidFill>
          </w14:textFill>
        </w:rPr>
        <w:t>，偏差原因：在项目进行时，项目执行需要与计划执行不一致。改进措施：在项目指标设定时加强指标设定的合理性，及进一步规范指标设定。</w:t>
      </w:r>
    </w:p>
    <w:p w14:paraId="3AE25776">
      <w:pPr>
        <w:pStyle w:val="3"/>
        <w:pageBreakBefore w:val="0"/>
        <w:kinsoku/>
        <w:wordWrap/>
        <w:overflowPunct/>
        <w:topLinePunct w:val="0"/>
        <w:autoSpaceDE/>
        <w:autoSpaceDN/>
        <w:bidi w:val="0"/>
        <w:adjustRightInd/>
        <w:snapToGrid/>
        <w:spacing w:before="0" w:after="0" w:line="560" w:lineRule="exact"/>
        <w:textAlignment w:val="auto"/>
        <w:rPr>
          <w:rFonts w:hint="default" w:ascii="Times New Roman" w:hAnsi="Times New Roman" w:eastAsia="宋体" w:cs="Times New Roman"/>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sz w:val="32"/>
          <w:szCs w:val="32"/>
          <w:lang w:val="en-US" w:eastAsia="zh-CN"/>
          <w14:textFill>
            <w14:solidFill>
              <w14:schemeClr w14:val="tx1"/>
            </w14:solidFill>
          </w14:textFill>
        </w:rPr>
        <w:t>六</w:t>
      </w:r>
      <w:r>
        <w:rPr>
          <w:rFonts w:hint="default" w:ascii="Times New Roman" w:hAnsi="Times New Roman" w:eastAsia="宋体" w:cs="Times New Roman"/>
          <w:color w:val="000000" w:themeColor="text1"/>
          <w:sz w:val="32"/>
          <w:szCs w:val="32"/>
          <w14:textFill>
            <w14:solidFill>
              <w14:schemeClr w14:val="tx1"/>
            </w14:solidFill>
          </w14:textFill>
        </w:rPr>
        <w:t>、主要经验及做法、存在的问题及原因分析</w:t>
      </w:r>
      <w:bookmarkEnd w:id="16"/>
    </w:p>
    <w:p w14:paraId="75EECAFC">
      <w:pPr>
        <w:pStyle w:val="4"/>
        <w:pageBreakBefore w:val="0"/>
        <w:numPr>
          <w:ilvl w:val="0"/>
          <w:numId w:val="0"/>
        </w:numPr>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000000" w:themeColor="text1"/>
          <w:lang w:val="en-US" w:eastAsia="zh-CN"/>
          <w14:textFill>
            <w14:solidFill>
              <w14:schemeClr w14:val="tx1"/>
            </w14:solidFill>
          </w14:textFill>
        </w:rPr>
      </w:pPr>
      <w:bookmarkStart w:id="17" w:name="_Toc68703843"/>
      <w:r>
        <w:rPr>
          <w:rFonts w:hint="default" w:ascii="Times New Roman" w:hAnsi="Times New Roman" w:eastAsia="仿宋_GB2312" w:cs="Times New Roman"/>
          <w:b w:val="0"/>
          <w:bCs w:val="0"/>
          <w:color w:val="000000" w:themeColor="text1"/>
          <w:lang w:val="en-US" w:eastAsia="zh-CN"/>
          <w14:textFill>
            <w14:solidFill>
              <w14:schemeClr w14:val="tx1"/>
            </w14:solidFill>
          </w14:textFill>
        </w:rPr>
        <w:t>（一）主要经验及做法</w:t>
      </w:r>
      <w:bookmarkEnd w:id="17"/>
    </w:p>
    <w:p w14:paraId="46C52644">
      <w:pPr>
        <w:pStyle w:val="2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pPr>
      <w:r>
        <w:rPr>
          <w:rFonts w:hint="eastAsia" w:cs="Times New Roman"/>
          <w:color w:val="000000" w:themeColor="text1"/>
          <w:kern w:val="2"/>
          <w:sz w:val="30"/>
          <w:szCs w:val="24"/>
          <w:lang w:val="en-US" w:eastAsia="zh-CN" w:bidi="ar-SA"/>
          <w14:textFill>
            <w14:solidFill>
              <w14:schemeClr w14:val="tx1"/>
            </w14:solidFill>
          </w14:textFill>
        </w:rPr>
        <w:t>立项时准备充分，符合地方标准，做到依据充分，在项目执行时</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高度重视</w:t>
      </w:r>
      <w:r>
        <w:rPr>
          <w:rFonts w:hint="eastAsia" w:cs="Times New Roman"/>
          <w:color w:val="000000" w:themeColor="text1"/>
          <w:kern w:val="2"/>
          <w:sz w:val="30"/>
          <w:szCs w:val="24"/>
          <w:lang w:val="en-US" w:eastAsia="zh-CN" w:bidi="ar-SA"/>
          <w14:textFill>
            <w14:solidFill>
              <w14:schemeClr w14:val="tx1"/>
            </w14:solidFill>
          </w14:textFill>
        </w:rPr>
        <w:t>项目设定指标完成情况，合理划分</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明确责任</w:t>
      </w:r>
      <w:r>
        <w:rPr>
          <w:rFonts w:hint="eastAsia" w:cs="Times New Roman"/>
          <w:color w:val="000000" w:themeColor="text1"/>
          <w:kern w:val="2"/>
          <w:sz w:val="30"/>
          <w:szCs w:val="24"/>
          <w:lang w:val="en-US" w:eastAsia="zh-CN" w:bidi="ar-SA"/>
          <w14:textFill>
            <w14:solidFill>
              <w14:schemeClr w14:val="tx1"/>
            </w14:solidFill>
          </w14:textFill>
        </w:rPr>
        <w:t>，在每一项指标完成时都留好相关的印证资料，在使用资金时严格按照单位管理办法做到合理使用资金，资金使用方向与管理办法相符合，根据评价结果及时改进管理，修正进度，落实目标。</w:t>
      </w:r>
    </w:p>
    <w:p w14:paraId="4E057EC1">
      <w:pPr>
        <w:pStyle w:val="4"/>
        <w:pageBreakBefore w:val="0"/>
        <w:numPr>
          <w:ilvl w:val="0"/>
          <w:numId w:val="5"/>
        </w:numPr>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000000" w:themeColor="text1"/>
          <w14:textFill>
            <w14:solidFill>
              <w14:schemeClr w14:val="tx1"/>
            </w14:solidFill>
          </w14:textFill>
        </w:rPr>
      </w:pPr>
      <w:bookmarkStart w:id="18" w:name="_Toc68703844"/>
      <w:r>
        <w:rPr>
          <w:rFonts w:hint="default" w:ascii="Times New Roman" w:hAnsi="Times New Roman" w:eastAsia="仿宋_GB2312" w:cs="Times New Roman"/>
          <w:b w:val="0"/>
          <w:bCs w:val="0"/>
          <w:color w:val="000000" w:themeColor="text1"/>
          <w14:textFill>
            <w14:solidFill>
              <w14:schemeClr w14:val="tx1"/>
            </w14:solidFill>
          </w14:textFill>
        </w:rPr>
        <w:t>存在的问题及原因分析</w:t>
      </w:r>
      <w:bookmarkEnd w:id="18"/>
    </w:p>
    <w:p w14:paraId="5203A74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eastAsia="仿宋_GB2312"/>
          <w:lang w:val="en-US" w:eastAsia="zh-CN"/>
        </w:rPr>
      </w:pPr>
      <w:r>
        <w:rPr>
          <w:rFonts w:hint="eastAsia"/>
          <w:lang w:val="en-US" w:eastAsia="zh-CN"/>
        </w:rPr>
        <w:t>项目经费拨付时间较晚，且较为集中，在项目执行时，资金支付与资金拨付在时间上有一定冲突，在项目资金拨付后存在资金集中支付的问题，项目考核评价的内容仍有进一步完善空间，考核指标及考核体系设计不完善，财政支出评价涉及行业较多，已标准的考核评价体系，评价达部分项目，会导致评价导向偏重于指标体系，对专业成果的考核不够全面。</w:t>
      </w:r>
    </w:p>
    <w:p w14:paraId="50C84868">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Times New Roman"/>
          <w:b/>
          <w:bCs/>
          <w:color w:val="000000" w:themeColor="text1"/>
          <w:kern w:val="44"/>
          <w:sz w:val="32"/>
          <w:szCs w:val="32"/>
          <w:lang w:val="en-US" w:eastAsia="zh-CN" w:bidi="ar-SA"/>
          <w14:textFill>
            <w14:solidFill>
              <w14:schemeClr w14:val="tx1"/>
            </w14:solidFill>
          </w14:textFill>
        </w:rPr>
      </w:pPr>
      <w:bookmarkStart w:id="19" w:name="_Toc68703845"/>
      <w:r>
        <w:rPr>
          <w:rFonts w:hint="default" w:ascii="Times New Roman" w:hAnsi="Times New Roman" w:eastAsia="宋体" w:cs="Times New Roman"/>
          <w:b/>
          <w:bCs/>
          <w:color w:val="000000" w:themeColor="text1"/>
          <w:kern w:val="44"/>
          <w:sz w:val="32"/>
          <w:szCs w:val="32"/>
          <w:lang w:val="en-US" w:eastAsia="zh-CN" w:bidi="ar-SA"/>
          <w14:textFill>
            <w14:solidFill>
              <w14:schemeClr w14:val="tx1"/>
            </w14:solidFill>
          </w14:textFill>
        </w:rPr>
        <w:t>七、有关建议</w:t>
      </w:r>
      <w:bookmarkEnd w:id="19"/>
    </w:p>
    <w:p w14:paraId="5A18A10C">
      <w:pPr>
        <w:pStyle w:val="2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pP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科学简化和适当放宽农业科研和人才培养类的项目绩效管理</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科研项目需要探索更多未知的领域</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项目实施中有很多的不确定性</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并且农业科研是在一个开放的环境下实施</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影响因素很多</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有一定的季节性和风险</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受天气情况的制约较大</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在经费使用时有一定的季节性</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并且也会根据项目的试验研究进展在合规的情况下进行相应的调整</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希望绩效管理部门能够考虑到承担单位的实际情况和农业科研的季节性</w:t>
      </w:r>
      <w:r>
        <w:rPr>
          <w:rFonts w:hint="eastAsia" w:cs="Times New Roman"/>
          <w:color w:val="000000" w:themeColor="text1"/>
          <w:kern w:val="2"/>
          <w:sz w:val="30"/>
          <w:szCs w:val="24"/>
          <w:lang w:val="en-US" w:eastAsia="zh-CN" w:bidi="ar-SA"/>
          <w14:textFill>
            <w14:solidFill>
              <w14:schemeClr w14:val="tx1"/>
            </w14:solidFill>
          </w14:textFill>
        </w:rPr>
        <w:t>，</w:t>
      </w:r>
      <w:r>
        <w:rPr>
          <w:rFonts w:hint="default" w:ascii="Times New Roman" w:hAnsi="Times New Roman" w:eastAsia="仿宋_GB2312" w:cs="Times New Roman"/>
          <w:color w:val="000000" w:themeColor="text1"/>
          <w:kern w:val="2"/>
          <w:sz w:val="30"/>
          <w:szCs w:val="24"/>
          <w:lang w:val="en-US" w:eastAsia="zh-CN" w:bidi="ar-SA"/>
          <w14:textFill>
            <w14:solidFill>
              <w14:schemeClr w14:val="tx1"/>
            </w14:solidFill>
          </w14:textFill>
        </w:rPr>
        <w:t>简化绩效考核的流程。</w:t>
      </w:r>
    </w:p>
    <w:p w14:paraId="683A2F75">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color w:val="000000" w:themeColor="text1"/>
          <w:sz w:val="32"/>
          <w:szCs w:val="32"/>
          <w14:textFill>
            <w14:solidFill>
              <w14:schemeClr w14:val="tx1"/>
            </w14:solidFill>
          </w14:textFill>
        </w:rPr>
      </w:pPr>
      <w:bookmarkStart w:id="20" w:name="_Toc68703846"/>
      <w:r>
        <w:rPr>
          <w:rFonts w:hint="default" w:ascii="Times New Roman" w:hAnsi="Times New Roman" w:eastAsia="宋体" w:cs="Times New Roman"/>
          <w:color w:val="000000" w:themeColor="text1"/>
          <w:sz w:val="32"/>
          <w:szCs w:val="32"/>
          <w:lang w:val="en-US" w:eastAsia="zh-CN"/>
          <w14:textFill>
            <w14:solidFill>
              <w14:schemeClr w14:val="tx1"/>
            </w14:solidFill>
          </w14:textFill>
        </w:rPr>
        <w:t>八</w:t>
      </w:r>
      <w:r>
        <w:rPr>
          <w:rFonts w:hint="default" w:ascii="Times New Roman" w:hAnsi="Times New Roman" w:eastAsia="宋体" w:cs="Times New Roman"/>
          <w:color w:val="000000" w:themeColor="text1"/>
          <w:sz w:val="32"/>
          <w:szCs w:val="32"/>
          <w14:textFill>
            <w14:solidFill>
              <w14:schemeClr w14:val="tx1"/>
            </w14:solidFill>
          </w14:textFill>
        </w:rPr>
        <w:t>、其他需要说明的问题</w:t>
      </w:r>
      <w:bookmarkEnd w:id="20"/>
    </w:p>
    <w:p w14:paraId="12733C23">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无</w:t>
      </w:r>
    </w:p>
    <w:p w14:paraId="02AA1C0F">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BF614"/>
    <w:multiLevelType w:val="singleLevel"/>
    <w:tmpl w:val="818BF614"/>
    <w:lvl w:ilvl="0" w:tentative="0">
      <w:start w:val="2"/>
      <w:numFmt w:val="decimal"/>
      <w:lvlText w:val="%1."/>
      <w:lvlJc w:val="left"/>
      <w:pPr>
        <w:tabs>
          <w:tab w:val="left" w:pos="312"/>
        </w:tabs>
      </w:pPr>
    </w:lvl>
  </w:abstractNum>
  <w:abstractNum w:abstractNumId="1">
    <w:nsid w:val="AE6E879F"/>
    <w:multiLevelType w:val="singleLevel"/>
    <w:tmpl w:val="AE6E879F"/>
    <w:lvl w:ilvl="0" w:tentative="0">
      <w:start w:val="4"/>
      <w:numFmt w:val="decimal"/>
      <w:lvlText w:val="%1."/>
      <w:lvlJc w:val="left"/>
      <w:pPr>
        <w:tabs>
          <w:tab w:val="left" w:pos="312"/>
        </w:tabs>
      </w:pPr>
    </w:lvl>
  </w:abstractNum>
  <w:abstractNum w:abstractNumId="2">
    <w:nsid w:val="D10D1E6F"/>
    <w:multiLevelType w:val="singleLevel"/>
    <w:tmpl w:val="D10D1E6F"/>
    <w:lvl w:ilvl="0" w:tentative="0">
      <w:start w:val="1"/>
      <w:numFmt w:val="decimal"/>
      <w:lvlText w:val="%1."/>
      <w:lvlJc w:val="left"/>
      <w:pPr>
        <w:tabs>
          <w:tab w:val="left" w:pos="312"/>
        </w:tabs>
      </w:pPr>
    </w:lvl>
  </w:abstractNum>
  <w:abstractNum w:abstractNumId="3">
    <w:nsid w:val="1FC4BA1F"/>
    <w:multiLevelType w:val="singleLevel"/>
    <w:tmpl w:val="1FC4BA1F"/>
    <w:lvl w:ilvl="0" w:tentative="0">
      <w:start w:val="2"/>
      <w:numFmt w:val="chineseCounting"/>
      <w:suff w:val="nothing"/>
      <w:lvlText w:val="（%1）"/>
      <w:lvlJc w:val="left"/>
      <w:rPr>
        <w:rFonts w:hint="eastAsia"/>
      </w:rPr>
    </w:lvl>
  </w:abstractNum>
  <w:abstractNum w:abstractNumId="4">
    <w:nsid w:val="7A03C7AD"/>
    <w:multiLevelType w:val="singleLevel"/>
    <w:tmpl w:val="7A03C7AD"/>
    <w:lvl w:ilvl="0" w:tentative="0">
      <w:start w:val="4"/>
      <w:numFmt w:val="decimal"/>
      <w:lvlText w:val="%1."/>
      <w:lvlJc w:val="left"/>
      <w:pPr>
        <w:tabs>
          <w:tab w:val="left" w:pos="312"/>
        </w:tabs>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iMzgzMWJiNDVmMjc4YmZhYzYxZmZlMGEwZTI0MDIifQ=="/>
    <w:docVar w:name="KSO_WPS_MARK_KEY" w:val="b3fc2acd-51a9-45ce-8d80-18e6d2738da8"/>
  </w:docVars>
  <w:rsids>
    <w:rsidRoot w:val="007D49C5"/>
    <w:rsid w:val="000D63FA"/>
    <w:rsid w:val="005B64E8"/>
    <w:rsid w:val="00614288"/>
    <w:rsid w:val="007848F1"/>
    <w:rsid w:val="00792CFE"/>
    <w:rsid w:val="007D49C5"/>
    <w:rsid w:val="008175E0"/>
    <w:rsid w:val="008C631D"/>
    <w:rsid w:val="00A114ED"/>
    <w:rsid w:val="00B24331"/>
    <w:rsid w:val="00EB3433"/>
    <w:rsid w:val="025A10BF"/>
    <w:rsid w:val="031A7868"/>
    <w:rsid w:val="037D4AC6"/>
    <w:rsid w:val="04E842E4"/>
    <w:rsid w:val="05227DA5"/>
    <w:rsid w:val="0543026B"/>
    <w:rsid w:val="089D727E"/>
    <w:rsid w:val="08D20D13"/>
    <w:rsid w:val="09F60BAB"/>
    <w:rsid w:val="0C4D0F1B"/>
    <w:rsid w:val="0F2A6BF7"/>
    <w:rsid w:val="0F3424B5"/>
    <w:rsid w:val="12855A7B"/>
    <w:rsid w:val="1D723F37"/>
    <w:rsid w:val="1D785367"/>
    <w:rsid w:val="206261D2"/>
    <w:rsid w:val="2150003A"/>
    <w:rsid w:val="241B59E9"/>
    <w:rsid w:val="29581C87"/>
    <w:rsid w:val="2F132984"/>
    <w:rsid w:val="2FEF7BA8"/>
    <w:rsid w:val="32AE0DEC"/>
    <w:rsid w:val="368E7383"/>
    <w:rsid w:val="36B72533"/>
    <w:rsid w:val="4057649F"/>
    <w:rsid w:val="4224312D"/>
    <w:rsid w:val="43182414"/>
    <w:rsid w:val="46507BB3"/>
    <w:rsid w:val="46601042"/>
    <w:rsid w:val="474E7388"/>
    <w:rsid w:val="4A530BBE"/>
    <w:rsid w:val="4A7C25BE"/>
    <w:rsid w:val="4C22332E"/>
    <w:rsid w:val="4C5451B4"/>
    <w:rsid w:val="4F3471FE"/>
    <w:rsid w:val="50B356BC"/>
    <w:rsid w:val="551C0E7A"/>
    <w:rsid w:val="55AE2AAB"/>
    <w:rsid w:val="56796849"/>
    <w:rsid w:val="57925A39"/>
    <w:rsid w:val="5DA95371"/>
    <w:rsid w:val="628274B4"/>
    <w:rsid w:val="640E67D6"/>
    <w:rsid w:val="663649BE"/>
    <w:rsid w:val="68F11999"/>
    <w:rsid w:val="6C63729A"/>
    <w:rsid w:val="6F936979"/>
    <w:rsid w:val="763A0251"/>
    <w:rsid w:val="790F1EFF"/>
    <w:rsid w:val="796E5F2A"/>
    <w:rsid w:val="7AC77400"/>
    <w:rsid w:val="7B0501C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Body Text"/>
    <w:basedOn w:val="1"/>
    <w:qFormat/>
    <w:uiPriority w:val="0"/>
    <w:pPr>
      <w:spacing w:after="120" w:afterLines="0"/>
    </w:pPr>
    <w:rPr>
      <w:rFonts w:ascii="Times New Roman" w:hAnsi="Times New Roman"/>
      <w:kern w:val="0"/>
      <w:sz w:val="20"/>
      <w:szCs w:val="24"/>
    </w:rPr>
  </w:style>
  <w:style w:type="paragraph" w:styleId="7">
    <w:name w:val="footer"/>
    <w:basedOn w:val="1"/>
    <w:link w:val="19"/>
    <w:semiHidden/>
    <w:unhideWhenUsed/>
    <w:qFormat/>
    <w:uiPriority w:val="99"/>
    <w:pPr>
      <w:tabs>
        <w:tab w:val="center" w:pos="4153"/>
        <w:tab w:val="right" w:pos="8306"/>
      </w:tabs>
      <w:snapToGrid w:val="0"/>
      <w:jc w:val="left"/>
    </w:pPr>
    <w:rPr>
      <w:sz w:val="18"/>
      <w:szCs w:val="18"/>
    </w:rPr>
  </w:style>
  <w:style w:type="paragraph" w:styleId="8">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footnote text"/>
    <w:basedOn w:val="1"/>
    <w:next w:val="8"/>
    <w:qFormat/>
    <w:uiPriority w:val="0"/>
    <w:pPr>
      <w:snapToGrid w:val="0"/>
      <w:jc w:val="left"/>
    </w:pPr>
    <w:rPr>
      <w:sz w:val="18"/>
      <w:szCs w:val="18"/>
    </w:rPr>
  </w:style>
  <w:style w:type="paragraph" w:styleId="11">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character" w:customStyle="1" w:styleId="15">
    <w:name w:val="标题 1 Char"/>
    <w:basedOn w:val="13"/>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3"/>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Char"/>
    <w:basedOn w:val="13"/>
    <w:link w:val="8"/>
    <w:semiHidden/>
    <w:qFormat/>
    <w:uiPriority w:val="99"/>
    <w:rPr>
      <w:rFonts w:ascii="Times New Roman" w:hAnsi="Times New Roman" w:eastAsia="仿宋_GB2312" w:cs="Times New Roman"/>
      <w:sz w:val="18"/>
      <w:szCs w:val="18"/>
    </w:rPr>
  </w:style>
  <w:style w:type="character" w:customStyle="1" w:styleId="19">
    <w:name w:val="页脚 Char"/>
    <w:basedOn w:val="13"/>
    <w:link w:val="7"/>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font31"/>
    <w:basedOn w:val="13"/>
    <w:qFormat/>
    <w:uiPriority w:val="0"/>
    <w:rPr>
      <w:rFonts w:ascii="宋体" w:hAnsi="宋体" w:eastAsia="宋体" w:cs="宋体"/>
      <w:color w:val="000000"/>
      <w:sz w:val="18"/>
      <w:szCs w:val="18"/>
      <w:u w:val="none"/>
    </w:rPr>
  </w:style>
  <w:style w:type="character" w:customStyle="1" w:styleId="22">
    <w:name w:val="font41"/>
    <w:basedOn w:val="13"/>
    <w:qFormat/>
    <w:uiPriority w:val="0"/>
    <w:rPr>
      <w:rFonts w:ascii="宋体" w:hAnsi="宋体" w:eastAsia="宋体" w:cs="宋体"/>
      <w:b/>
      <w:bCs/>
      <w:color w:val="000000"/>
      <w:sz w:val="28"/>
      <w:szCs w:val="28"/>
      <w:u w:val="none"/>
    </w:rPr>
  </w:style>
  <w:style w:type="character" w:customStyle="1" w:styleId="23">
    <w:name w:val="font51"/>
    <w:basedOn w:val="13"/>
    <w:qFormat/>
    <w:uiPriority w:val="0"/>
    <w:rPr>
      <w:rFonts w:ascii="宋体" w:hAnsi="宋体" w:eastAsia="宋体" w:cs="宋体"/>
      <w:color w:val="000000"/>
      <w:sz w:val="16"/>
      <w:szCs w:val="16"/>
      <w:u w:val="none"/>
    </w:rPr>
  </w:style>
  <w:style w:type="character" w:customStyle="1" w:styleId="24">
    <w:name w:val="font61"/>
    <w:basedOn w:val="13"/>
    <w:qFormat/>
    <w:uiPriority w:val="0"/>
    <w:rPr>
      <w:rFonts w:ascii="宋体" w:hAnsi="宋体" w:eastAsia="宋体" w:cs="宋体"/>
      <w:color w:val="000000"/>
      <w:sz w:val="14"/>
      <w:szCs w:val="14"/>
      <w:u w:val="none"/>
    </w:rPr>
  </w:style>
  <w:style w:type="character" w:customStyle="1" w:styleId="25">
    <w:name w:val="font71"/>
    <w:basedOn w:val="13"/>
    <w:qFormat/>
    <w:uiPriority w:val="0"/>
    <w:rPr>
      <w:rFonts w:ascii="宋体" w:hAnsi="宋体" w:eastAsia="宋体" w:cs="宋体"/>
      <w:color w:val="000000"/>
      <w:sz w:val="6"/>
      <w:szCs w:val="6"/>
      <w:u w:val="none"/>
    </w:rPr>
  </w:style>
  <w:style w:type="character" w:customStyle="1" w:styleId="26">
    <w:name w:val="font81"/>
    <w:basedOn w:val="13"/>
    <w:qFormat/>
    <w:uiPriority w:val="0"/>
    <w:rPr>
      <w:rFonts w:ascii="宋体" w:hAnsi="宋体" w:eastAsia="宋体" w:cs="宋体"/>
      <w:color w:val="000000"/>
      <w:sz w:val="12"/>
      <w:szCs w:val="12"/>
      <w:u w:val="none"/>
    </w:rPr>
  </w:style>
  <w:style w:type="character" w:customStyle="1" w:styleId="27">
    <w:name w:val="font91"/>
    <w:basedOn w:val="13"/>
    <w:qFormat/>
    <w:uiPriority w:val="0"/>
    <w:rPr>
      <w:rFonts w:ascii="宋体" w:hAnsi="宋体" w:eastAsia="宋体" w:cs="宋体"/>
      <w:color w:val="000000"/>
      <w:sz w:val="10"/>
      <w:szCs w:val="10"/>
      <w:u w:val="none"/>
    </w:rPr>
  </w:style>
  <w:style w:type="character" w:customStyle="1" w:styleId="28">
    <w:name w:val="font101"/>
    <w:basedOn w:val="13"/>
    <w:qFormat/>
    <w:uiPriority w:val="0"/>
    <w:rPr>
      <w:rFonts w:ascii="宋体" w:hAnsi="宋体" w:eastAsia="宋体" w:cs="宋体"/>
      <w:b/>
      <w:bCs/>
      <w:color w:val="000000"/>
      <w:sz w:val="12"/>
      <w:szCs w:val="1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7370</Words>
  <Characters>7780</Characters>
  <Lines>37</Lines>
  <Paragraphs>10</Paragraphs>
  <TotalTime>0</TotalTime>
  <ScaleCrop>false</ScaleCrop>
  <LinksUpToDate>false</LinksUpToDate>
  <CharactersWithSpaces>7806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cp:lastPrinted>2024-05-08T02:30:00Z</cp:lastPrinted>
  <dcterms:modified xsi:type="dcterms:W3CDTF">2024-10-21T11:30:22Z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51227D6EBD2D439DBFDD90C7131F5373</vt:lpwstr>
  </property>
</Properties>
</file>