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default" w:ascii="Times New Roman" w:hAnsi="Times New Roman" w:eastAsia="宋体" w:cs="Times New Roman"/>
          <w:sz w:val="32"/>
          <w:szCs w:val="32"/>
        </w:rPr>
        <w:t>库尔勒市棉花品种评比展示试验基地项目</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val="0"/>
          <w:bCs w:val="0"/>
          <w:color w:val="000000"/>
          <w:kern w:val="0"/>
          <w:sz w:val="32"/>
          <w:szCs w:val="32"/>
          <w:lang w:eastAsia="zh-CN"/>
        </w:rPr>
        <w:t>巴州种子管理站</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val="0"/>
          <w:bCs w:val="0"/>
          <w:color w:val="000000"/>
          <w:kern w:val="0"/>
          <w:sz w:val="32"/>
          <w:szCs w:val="32"/>
          <w:lang w:eastAsia="zh-CN"/>
        </w:rPr>
        <w:t>巴州农业农村局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val="0"/>
          <w:bCs w:val="0"/>
          <w:color w:val="000000"/>
          <w:kern w:val="0"/>
          <w:sz w:val="32"/>
          <w:szCs w:val="32"/>
          <w:lang w:eastAsia="zh-CN"/>
        </w:rPr>
        <w:t>谢庆强</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8</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40" w:lineRule="exact"/>
        <w:jc w:val="center"/>
        <w:textAlignment w:val="auto"/>
        <w:rPr>
          <w:rFonts w:ascii="仿宋_GB2312"/>
          <w:szCs w:val="30"/>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hint="eastAsia" w:ascii="宋体" w:hAnsi="宋体" w:eastAsia="宋体"/>
          <w:sz w:val="32"/>
          <w:szCs w:val="32"/>
        </w:rPr>
      </w:pPr>
      <w:bookmarkStart w:id="0" w:name="_Toc68703827"/>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sz w:val="32"/>
          <w:szCs w:val="32"/>
        </w:rPr>
      </w:pPr>
      <w:bookmarkStart w:id="1" w:name="_Toc68703828"/>
      <w:r>
        <w:rPr>
          <w:rFonts w:hint="eastAsia" w:ascii="仿宋_GB2312" w:eastAsia="仿宋_GB2312"/>
          <w:b w:val="0"/>
          <w:bCs w:val="0"/>
          <w:sz w:val="32"/>
          <w:szCs w:val="32"/>
        </w:rPr>
        <w:t>（一）项目概况。</w:t>
      </w:r>
      <w:bookmarkEnd w:id="1"/>
    </w:p>
    <w:p>
      <w:pPr>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sz w:val="32"/>
          <w:szCs w:val="32"/>
          <w:highlight w:val="none"/>
        </w:rPr>
      </w:pPr>
      <w:r>
        <w:rPr>
          <w:rFonts w:hint="eastAsia" w:ascii="仿宋_GB2312"/>
          <w:sz w:val="32"/>
          <w:szCs w:val="32"/>
          <w:highlight w:val="none"/>
          <w:lang w:val="en-US" w:eastAsia="zh-CN"/>
        </w:rPr>
        <w:t>1.</w:t>
      </w:r>
      <w:r>
        <w:rPr>
          <w:rFonts w:hint="eastAsia" w:ascii="仿宋_GB2312"/>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sz w:val="32"/>
          <w:szCs w:val="32"/>
          <w:highlight w:val="none"/>
        </w:rPr>
      </w:pPr>
      <w:r>
        <w:rPr>
          <w:rFonts w:hint="eastAsia" w:ascii="仿宋_GB2312"/>
          <w:sz w:val="32"/>
          <w:szCs w:val="32"/>
          <w:highlight w:val="none"/>
        </w:rPr>
        <w:t>（1）项目背景</w:t>
      </w:r>
    </w:p>
    <w:p>
      <w:pPr>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lang w:val="en-US" w:eastAsia="zh-CN"/>
        </w:rPr>
        <w:t xml:space="preserve"> </w:t>
      </w:r>
      <w:r>
        <w:rPr>
          <w:rFonts w:hint="default" w:ascii="Times New Roman" w:hAnsi="Times New Roman" w:cs="Times New Roman"/>
          <w:sz w:val="32"/>
          <w:szCs w:val="32"/>
          <w:highlight w:val="none"/>
        </w:rPr>
        <w:t>结合巴州棉花生产发展实际需求，开展棉花品种对比试验，对主推、辅助品种开展评比试验、展示示范、科学评价和宣传推介，筛选适合巴州当地的棉花主推品种和辅助品种，引导农民“看禾选种”，加快优良品种的推广普及，为提升巴州棉花品质，增加棉农收益提供技术保障。2023年2月自治区农业农村厅下发《关于印发2023年自治区现代种业振兴等9个项目实施方案的通知》（新农办计〔2023〕13号）文件，巴州种子管理站承担地州农作物品种评比展示试验项目1个，项目名称《巴州农作物品种评比展示试验项目》，建设地点在巴州库尔勒市阿瓦提农场三分场，资金预算40万元，建设期限为1年，即2023年1月-2023年12月。</w:t>
      </w:r>
    </w:p>
    <w:p>
      <w:pPr>
        <w:pageBreakBefore w:val="0"/>
        <w:kinsoku/>
        <w:wordWrap/>
        <w:overflowPunct/>
        <w:topLinePunct w:val="0"/>
        <w:autoSpaceDE/>
        <w:autoSpaceDN/>
        <w:bidi w:val="0"/>
        <w:adjustRightInd/>
        <w:snapToGrid/>
        <w:spacing w:line="540" w:lineRule="exact"/>
        <w:ind w:firstLine="640" w:firstLineChars="200"/>
        <w:textAlignment w:val="auto"/>
        <w:rPr>
          <w:rFonts w:ascii="仿宋_GB2312"/>
          <w:sz w:val="32"/>
          <w:szCs w:val="32"/>
          <w:highlight w:val="none"/>
        </w:rPr>
      </w:pPr>
      <w:r>
        <w:rPr>
          <w:rFonts w:hint="eastAsia" w:ascii="仿宋_GB2312"/>
          <w:sz w:val="32"/>
          <w:szCs w:val="32"/>
          <w:highlight w:val="none"/>
        </w:rPr>
        <w:t>（</w:t>
      </w:r>
      <w:r>
        <w:rPr>
          <w:rFonts w:hint="eastAsia" w:ascii="仿宋_GB2312"/>
          <w:sz w:val="32"/>
          <w:szCs w:val="32"/>
          <w:highlight w:val="none"/>
          <w:lang w:val="en-US" w:eastAsia="zh-CN"/>
        </w:rPr>
        <w:t>2</w:t>
      </w:r>
      <w:r>
        <w:rPr>
          <w:rFonts w:hint="eastAsia" w:ascii="仿宋_GB2312"/>
          <w:sz w:val="32"/>
          <w:szCs w:val="32"/>
          <w:highlight w:val="none"/>
        </w:rPr>
        <w:t>）主要内容</w:t>
      </w:r>
      <w:r>
        <w:rPr>
          <w:rFonts w:hint="eastAsia"/>
          <w:sz w:val="32"/>
          <w:szCs w:val="32"/>
          <w:highlight w:val="none"/>
        </w:rPr>
        <w:t>及</w:t>
      </w:r>
      <w:r>
        <w:rPr>
          <w:rFonts w:hint="eastAsia" w:ascii="仿宋_GB2312"/>
          <w:sz w:val="32"/>
          <w:szCs w:val="32"/>
          <w:highlight w:val="none"/>
        </w:rPr>
        <w:t>实施情况</w:t>
      </w:r>
    </w:p>
    <w:p>
      <w:pPr>
        <w:pageBreakBefore w:val="0"/>
        <w:numPr>
          <w:ilvl w:val="0"/>
          <w:numId w:val="0"/>
        </w:numPr>
        <w:kinsoku/>
        <w:wordWrap/>
        <w:overflowPunct/>
        <w:topLinePunct w:val="0"/>
        <w:autoSpaceDE/>
        <w:autoSpaceDN/>
        <w:bidi w:val="0"/>
        <w:adjustRightInd/>
        <w:snapToGrid/>
        <w:spacing w:line="540" w:lineRule="exact"/>
        <w:ind w:firstLine="643" w:firstLineChars="200"/>
        <w:textAlignment w:val="auto"/>
        <w:rPr>
          <w:rFonts w:hint="default" w:ascii="仿宋_GB2312"/>
          <w:sz w:val="32"/>
          <w:szCs w:val="32"/>
          <w:highlight w:val="none"/>
        </w:rPr>
      </w:pPr>
      <w:r>
        <w:rPr>
          <w:rFonts w:hint="eastAsia" w:ascii="仿宋_GB2312"/>
          <w:b/>
          <w:bCs/>
          <w:sz w:val="32"/>
          <w:szCs w:val="32"/>
          <w:highlight w:val="none"/>
        </w:rPr>
        <w:t>主要内容：</w:t>
      </w:r>
      <w:r>
        <w:rPr>
          <w:rFonts w:hint="default" w:ascii="Times New Roman" w:hAnsi="Times New Roman" w:cs="Times New Roman"/>
          <w:sz w:val="32"/>
          <w:szCs w:val="32"/>
          <w:highlight w:val="none"/>
        </w:rPr>
        <w:t>巴州种子管理站在库尔勒市建设棉花品种评比展示试验基地，兼顾其他作物。开展20个以上棉花品种比较展示试验，邀请巴州及疆内外有实力的种子企业推荐品种参加，在关键生长期开展试验鉴定和评价，组织观摩、宣传和展示。邀请疆内外知名棉花专家开展田间试验鉴定及评价工作，筛选高产、优质、宜机采、适宜巴州生产种植的棉花品种。召开2023年巴州棉花新品种推荐活动，邀请棉花种子企业、合作社和种植大户等组织开展现场观摩会，推荐优良品种。</w:t>
      </w:r>
    </w:p>
    <w:p>
      <w:pPr>
        <w:pageBreakBefore w:val="0"/>
        <w:numPr>
          <w:ilvl w:val="0"/>
          <w:numId w:val="0"/>
        </w:numPr>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cs="Times New Roman"/>
          <w:sz w:val="32"/>
          <w:szCs w:val="32"/>
          <w:highlight w:val="none"/>
        </w:rPr>
      </w:pPr>
      <w:r>
        <w:rPr>
          <w:rFonts w:hint="eastAsia" w:ascii="仿宋_GB2312"/>
          <w:b/>
          <w:bCs/>
          <w:sz w:val="32"/>
          <w:szCs w:val="32"/>
          <w:highlight w:val="none"/>
        </w:rPr>
        <w:t>实施情况：</w:t>
      </w:r>
      <w:r>
        <w:rPr>
          <w:rFonts w:hint="eastAsia" w:ascii="仿宋_GB2312"/>
          <w:sz w:val="32"/>
          <w:szCs w:val="32"/>
          <w:highlight w:val="none"/>
          <w:lang w:val="en-US" w:eastAsia="zh-CN"/>
        </w:rPr>
        <w:t>一是</w:t>
      </w:r>
      <w:r>
        <w:rPr>
          <w:rFonts w:hint="eastAsia" w:ascii="仿宋_GB2312"/>
          <w:sz w:val="32"/>
          <w:szCs w:val="32"/>
          <w:highlight w:val="none"/>
          <w:lang w:eastAsia="zh-CN"/>
        </w:rPr>
        <w:t>合作单位及</w:t>
      </w:r>
      <w:r>
        <w:rPr>
          <w:rFonts w:hint="default" w:ascii="仿宋_GB2312"/>
          <w:sz w:val="32"/>
          <w:szCs w:val="32"/>
          <w:highlight w:val="none"/>
        </w:rPr>
        <w:t>任务分工</w:t>
      </w:r>
      <w:r>
        <w:rPr>
          <w:rFonts w:hint="eastAsia" w:ascii="仿宋_GB2312"/>
          <w:sz w:val="32"/>
          <w:szCs w:val="32"/>
          <w:highlight w:val="none"/>
          <w:lang w:eastAsia="zh-CN"/>
        </w:rPr>
        <w:t>。</w:t>
      </w:r>
      <w:r>
        <w:rPr>
          <w:rFonts w:hint="default" w:ascii="仿宋_GB2312"/>
          <w:sz w:val="32"/>
          <w:szCs w:val="32"/>
          <w:highlight w:val="none"/>
        </w:rPr>
        <w:t>巴州种子管理站负责制定项目试验方案，包括试验设计、试验示范调查项目指标等工作，全程参与、跟进落实试验展示地块、征集品种、播种、生长调查、农艺性状调查、测产、样品采收、考种取样等工作。合作单位新疆九中禾棉种有限公司负</w:t>
      </w:r>
      <w:r>
        <w:rPr>
          <w:rFonts w:hint="default" w:ascii="Times New Roman" w:hAnsi="Times New Roman" w:cs="Times New Roman"/>
          <w:sz w:val="32"/>
          <w:szCs w:val="32"/>
          <w:highlight w:val="none"/>
        </w:rPr>
        <w:t>责试验地田间种植管理工作。</w:t>
      </w:r>
      <w:r>
        <w:rPr>
          <w:rFonts w:hint="eastAsia" w:cs="Times New Roman"/>
          <w:sz w:val="32"/>
          <w:szCs w:val="32"/>
          <w:highlight w:val="none"/>
          <w:lang w:val="en-US" w:eastAsia="zh-CN"/>
        </w:rPr>
        <w:t>二是</w:t>
      </w:r>
      <w:r>
        <w:rPr>
          <w:rFonts w:hint="default" w:ascii="Times New Roman" w:hAnsi="Times New Roman" w:cs="Times New Roman"/>
          <w:sz w:val="32"/>
          <w:szCs w:val="32"/>
          <w:highlight w:val="none"/>
        </w:rPr>
        <w:t>品种征集情况</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共征集</w:t>
      </w:r>
      <w:r>
        <w:rPr>
          <w:rFonts w:hint="eastAsia" w:cs="Times New Roman"/>
          <w:sz w:val="32"/>
          <w:szCs w:val="32"/>
          <w:highlight w:val="none"/>
          <w:lang w:eastAsia="zh-CN"/>
        </w:rPr>
        <w:t>陆地</w:t>
      </w:r>
      <w:r>
        <w:rPr>
          <w:rFonts w:hint="default" w:ascii="Times New Roman" w:hAnsi="Times New Roman" w:cs="Times New Roman"/>
          <w:sz w:val="32"/>
          <w:szCs w:val="32"/>
          <w:highlight w:val="none"/>
        </w:rPr>
        <w:t>棉花品种27个，其中早熟品种7个、早中熟品种20个。</w:t>
      </w:r>
      <w:r>
        <w:rPr>
          <w:rFonts w:hint="eastAsia" w:cs="Times New Roman"/>
          <w:sz w:val="32"/>
          <w:szCs w:val="32"/>
          <w:highlight w:val="none"/>
          <w:lang w:eastAsia="zh-CN"/>
        </w:rPr>
        <w:t>三是</w:t>
      </w:r>
      <w:r>
        <w:rPr>
          <w:rFonts w:hint="default" w:ascii="Times New Roman" w:hAnsi="Times New Roman" w:cs="Times New Roman"/>
          <w:sz w:val="32"/>
          <w:szCs w:val="32"/>
          <w:highlight w:val="none"/>
        </w:rPr>
        <w:t>评比试验、展示内容</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评比</w:t>
      </w:r>
      <w:r>
        <w:rPr>
          <w:rFonts w:hint="eastAsia" w:cs="Times New Roman"/>
          <w:sz w:val="32"/>
          <w:szCs w:val="32"/>
          <w:highlight w:val="none"/>
          <w:lang w:eastAsia="zh-CN"/>
        </w:rPr>
        <w:t>、展示</w:t>
      </w:r>
      <w:r>
        <w:rPr>
          <w:rFonts w:hint="default" w:ascii="Times New Roman" w:hAnsi="Times New Roman" w:cs="Times New Roman"/>
          <w:sz w:val="32"/>
          <w:szCs w:val="32"/>
          <w:highlight w:val="none"/>
        </w:rPr>
        <w:t>试验品种统一盲码盲编，试验区周边种植棉花保护行。4月25日完成播种工作，5月13日完成小区试验补种工作</w:t>
      </w:r>
      <w:r>
        <w:rPr>
          <w:rFonts w:hint="eastAsia" w:cs="Times New Roman"/>
          <w:sz w:val="32"/>
          <w:szCs w:val="32"/>
          <w:highlight w:val="none"/>
          <w:lang w:eastAsia="zh-CN"/>
        </w:rPr>
        <w:t>，</w:t>
      </w:r>
      <w:r>
        <w:rPr>
          <w:rFonts w:hint="default" w:ascii="Times New Roman" w:hAnsi="Times New Roman" w:cs="Times New Roman"/>
          <w:sz w:val="32"/>
          <w:szCs w:val="32"/>
          <w:highlight w:val="none"/>
          <w:lang w:val="en-US" w:eastAsia="zh-CN"/>
        </w:rPr>
        <w:t>10月</w:t>
      </w:r>
      <w:r>
        <w:rPr>
          <w:rFonts w:hint="eastAsia" w:cs="Times New Roman"/>
          <w:sz w:val="32"/>
          <w:szCs w:val="32"/>
          <w:highlight w:val="none"/>
          <w:lang w:val="en-US" w:eastAsia="zh-CN"/>
        </w:rPr>
        <w:t>21</w:t>
      </w:r>
      <w:r>
        <w:rPr>
          <w:rFonts w:hint="default" w:ascii="Times New Roman" w:hAnsi="Times New Roman" w:cs="Times New Roman"/>
          <w:sz w:val="32"/>
          <w:szCs w:val="32"/>
          <w:highlight w:val="none"/>
          <w:lang w:val="en-US" w:eastAsia="zh-CN"/>
        </w:rPr>
        <w:t>日完成小区试验实收计产工作</w:t>
      </w:r>
      <w:r>
        <w:rPr>
          <w:rFonts w:hint="eastAsia" w:cs="Times New Roman"/>
          <w:sz w:val="32"/>
          <w:szCs w:val="32"/>
          <w:highlight w:val="none"/>
          <w:lang w:val="en-US" w:eastAsia="zh-CN"/>
        </w:rPr>
        <w:t>；四是</w:t>
      </w:r>
      <w:r>
        <w:rPr>
          <w:rFonts w:hint="default" w:ascii="Times New Roman" w:hAnsi="Times New Roman" w:cs="Times New Roman"/>
          <w:sz w:val="32"/>
          <w:szCs w:val="32"/>
          <w:highlight w:val="none"/>
        </w:rPr>
        <w:t>开展棉花测产工作</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9月7日，邀请5名专家对9个展示棉花品种开展植株农艺性状调查和测产工作。同时组织巴州种子管理站、库尔勒市农业农村局、新疆九中禾棉种有限公司相关技术人员协助专家完成测产工作，培养提升了农业农村系统和种业技术人员的业务素质和专业工作能力。</w:t>
      </w:r>
      <w:r>
        <w:rPr>
          <w:rFonts w:hint="eastAsia" w:cs="Times New Roman"/>
          <w:sz w:val="32"/>
          <w:szCs w:val="32"/>
          <w:highlight w:val="none"/>
          <w:lang w:eastAsia="zh-CN"/>
        </w:rPr>
        <w:t>五是</w:t>
      </w:r>
      <w:r>
        <w:rPr>
          <w:rFonts w:hint="default" w:ascii="Times New Roman" w:hAnsi="Times New Roman" w:cs="Times New Roman"/>
          <w:sz w:val="32"/>
          <w:szCs w:val="32"/>
          <w:highlight w:val="none"/>
        </w:rPr>
        <w:t>召开现场观摩会</w:t>
      </w:r>
      <w:r>
        <w:rPr>
          <w:rFonts w:hint="default" w:ascii="Times New Roman" w:hAnsi="Times New Roman" w:cs="Times New Roman"/>
          <w:sz w:val="32"/>
          <w:szCs w:val="32"/>
          <w:highlight w:val="none"/>
          <w:lang w:eastAsia="zh-CN"/>
        </w:rPr>
        <w:t>。</w:t>
      </w:r>
      <w:r>
        <w:rPr>
          <w:rFonts w:hint="default" w:ascii="Times New Roman" w:hAnsi="Times New Roman" w:cs="Times New Roman"/>
          <w:sz w:val="32"/>
          <w:szCs w:val="32"/>
          <w:highlight w:val="none"/>
        </w:rPr>
        <w:t>围绕项目工作目标，组织召开了现场观摩会2场次，参加人数累计1</w:t>
      </w:r>
      <w:r>
        <w:rPr>
          <w:rFonts w:hint="default" w:ascii="Times New Roman" w:hAnsi="Times New Roman" w:cs="Times New Roman"/>
          <w:sz w:val="32"/>
          <w:szCs w:val="32"/>
          <w:highlight w:val="none"/>
          <w:lang w:val="en-US" w:eastAsia="zh-CN"/>
        </w:rPr>
        <w:t>66</w:t>
      </w:r>
      <w:r>
        <w:rPr>
          <w:rFonts w:hint="default" w:ascii="Times New Roman" w:hAnsi="Times New Roman" w:cs="Times New Roman"/>
          <w:sz w:val="32"/>
          <w:szCs w:val="32"/>
          <w:highlight w:val="none"/>
        </w:rPr>
        <w:t>人。与会人员采取盲评方式对棉花品种丰产性、品质特性、抗病性、适宜机采性等八项指标综合评定。</w:t>
      </w:r>
    </w:p>
    <w:p>
      <w:pPr>
        <w:pageBreakBefore w:val="0"/>
        <w:kinsoku/>
        <w:wordWrap/>
        <w:overflowPunct/>
        <w:topLinePunct w:val="0"/>
        <w:autoSpaceDE/>
        <w:autoSpaceDN/>
        <w:bidi w:val="0"/>
        <w:adjustRightInd/>
        <w:snapToGrid/>
        <w:spacing w:line="540" w:lineRule="exact"/>
        <w:ind w:firstLine="640" w:firstLineChars="200"/>
        <w:textAlignment w:val="auto"/>
        <w:rPr>
          <w:rFonts w:ascii="仿宋_GB2312"/>
          <w:sz w:val="32"/>
          <w:szCs w:val="32"/>
          <w:highlight w:val="none"/>
        </w:rPr>
      </w:pPr>
      <w:r>
        <w:rPr>
          <w:rFonts w:hint="eastAsia" w:ascii="仿宋_GB2312"/>
          <w:sz w:val="32"/>
          <w:szCs w:val="32"/>
          <w:highlight w:val="none"/>
          <w:lang w:val="en-US" w:eastAsia="zh-CN"/>
        </w:rPr>
        <w:t>2.</w:t>
      </w:r>
      <w:r>
        <w:rPr>
          <w:rFonts w:hint="eastAsia" w:ascii="仿宋_GB2312"/>
          <w:sz w:val="32"/>
          <w:szCs w:val="32"/>
          <w:highlight w:val="none"/>
        </w:rPr>
        <w:t>资金投入和使用情况</w:t>
      </w:r>
    </w:p>
    <w:p>
      <w:pPr>
        <w:pageBreakBefore w:val="0"/>
        <w:kinsoku/>
        <w:wordWrap/>
        <w:overflowPunct/>
        <w:topLinePunct w:val="0"/>
        <w:autoSpaceDE/>
        <w:autoSpaceDN/>
        <w:bidi w:val="0"/>
        <w:adjustRightInd/>
        <w:snapToGrid/>
        <w:spacing w:line="540" w:lineRule="exact"/>
        <w:ind w:firstLine="640" w:firstLineChars="200"/>
        <w:textAlignment w:val="auto"/>
        <w:rPr>
          <w:color w:val="auto"/>
          <w:sz w:val="32"/>
          <w:szCs w:val="32"/>
        </w:rPr>
      </w:pPr>
      <w:r>
        <w:rPr>
          <w:rFonts w:hint="eastAsia"/>
          <w:sz w:val="32"/>
          <w:szCs w:val="32"/>
          <w:lang w:eastAsia="zh-CN"/>
        </w:rPr>
        <w:t>（</w:t>
      </w:r>
      <w:r>
        <w:rPr>
          <w:rFonts w:hint="eastAsia"/>
          <w:sz w:val="32"/>
          <w:szCs w:val="32"/>
          <w:lang w:val="en-US" w:eastAsia="zh-CN"/>
        </w:rPr>
        <w:t>1</w:t>
      </w:r>
      <w:r>
        <w:rPr>
          <w:rFonts w:hint="eastAsia"/>
          <w:sz w:val="32"/>
          <w:szCs w:val="32"/>
          <w:lang w:eastAsia="zh-CN"/>
        </w:rPr>
        <w:t>）</w:t>
      </w:r>
      <w:r>
        <w:rPr>
          <w:rFonts w:hint="eastAsia"/>
          <w:sz w:val="32"/>
          <w:szCs w:val="32"/>
        </w:rPr>
        <w:t>资金投入情况：</w:t>
      </w:r>
      <w:r>
        <w:rPr>
          <w:rFonts w:hint="eastAsia"/>
          <w:color w:val="auto"/>
          <w:sz w:val="32"/>
          <w:szCs w:val="32"/>
        </w:rPr>
        <w:t>该项目年初预算数</w:t>
      </w:r>
      <w:r>
        <w:rPr>
          <w:rFonts w:hint="eastAsia"/>
          <w:color w:val="auto"/>
          <w:sz w:val="32"/>
          <w:szCs w:val="32"/>
          <w:lang w:val="en-US" w:eastAsia="zh-CN"/>
        </w:rPr>
        <w:t>40</w:t>
      </w:r>
      <w:r>
        <w:rPr>
          <w:rFonts w:hint="eastAsia"/>
          <w:color w:val="auto"/>
          <w:sz w:val="32"/>
          <w:szCs w:val="32"/>
        </w:rPr>
        <w:t>万元，全年预算数</w:t>
      </w:r>
      <w:r>
        <w:rPr>
          <w:rFonts w:hint="eastAsia"/>
          <w:color w:val="auto"/>
          <w:sz w:val="32"/>
          <w:szCs w:val="32"/>
          <w:lang w:val="en-US" w:eastAsia="zh-CN"/>
        </w:rPr>
        <w:t>40</w:t>
      </w:r>
      <w:r>
        <w:rPr>
          <w:rFonts w:hint="eastAsia"/>
          <w:color w:val="auto"/>
          <w:sz w:val="32"/>
          <w:szCs w:val="32"/>
        </w:rPr>
        <w:t>万元，实际总投入</w:t>
      </w:r>
      <w:r>
        <w:rPr>
          <w:rFonts w:hint="eastAsia"/>
          <w:color w:val="auto"/>
          <w:sz w:val="32"/>
          <w:szCs w:val="32"/>
          <w:lang w:val="en-US" w:eastAsia="zh-CN"/>
        </w:rPr>
        <w:t>40</w:t>
      </w:r>
      <w:r>
        <w:rPr>
          <w:rFonts w:hint="eastAsia"/>
          <w:color w:val="auto"/>
          <w:sz w:val="32"/>
          <w:szCs w:val="32"/>
        </w:rPr>
        <w:t>万元，该项目资金已全部落实到位，资金来源为</w:t>
      </w:r>
      <w:r>
        <w:rPr>
          <w:rFonts w:hint="default"/>
          <w:color w:val="auto"/>
          <w:sz w:val="32"/>
          <w:szCs w:val="32"/>
          <w:lang w:eastAsia="zh-CN"/>
        </w:rPr>
        <w:t>自治区</w:t>
      </w:r>
      <w:r>
        <w:rPr>
          <w:rFonts w:hint="default"/>
          <w:color w:val="auto"/>
          <w:sz w:val="32"/>
          <w:szCs w:val="32"/>
        </w:rPr>
        <w:t>下达</w:t>
      </w:r>
      <w:r>
        <w:rPr>
          <w:rFonts w:hint="default"/>
          <w:color w:val="auto"/>
          <w:sz w:val="32"/>
          <w:szCs w:val="32"/>
          <w:lang w:val="en-US" w:eastAsia="zh-CN"/>
        </w:rPr>
        <w:t>2023年财政</w:t>
      </w:r>
      <w:r>
        <w:rPr>
          <w:rFonts w:hint="default"/>
          <w:color w:val="auto"/>
          <w:sz w:val="32"/>
          <w:szCs w:val="32"/>
        </w:rPr>
        <w:t>转移支付预算</w:t>
      </w:r>
      <w:r>
        <w:rPr>
          <w:rFonts w:hint="eastAsia"/>
          <w:color w:val="auto"/>
          <w:sz w:val="32"/>
          <w:szCs w:val="32"/>
        </w:rPr>
        <w:t>。</w:t>
      </w:r>
    </w:p>
    <w:p>
      <w:pPr>
        <w:pageBreakBefore w:val="0"/>
        <w:kinsoku/>
        <w:wordWrap/>
        <w:overflowPunct/>
        <w:topLinePunct w:val="0"/>
        <w:autoSpaceDE/>
        <w:autoSpaceDN/>
        <w:bidi w:val="0"/>
        <w:adjustRightInd/>
        <w:snapToGrid/>
        <w:spacing w:line="540" w:lineRule="exact"/>
        <w:ind w:firstLine="640" w:firstLineChars="200"/>
        <w:textAlignment w:val="auto"/>
        <w:rPr>
          <w:color w:val="auto"/>
          <w:sz w:val="32"/>
          <w:szCs w:val="32"/>
        </w:rPr>
      </w:pPr>
      <w:r>
        <w:rPr>
          <w:rFonts w:hint="eastAsia"/>
          <w:sz w:val="32"/>
          <w:szCs w:val="32"/>
          <w:lang w:eastAsia="zh-CN"/>
        </w:rPr>
        <w:t>（</w:t>
      </w:r>
      <w:r>
        <w:rPr>
          <w:rFonts w:hint="eastAsia"/>
          <w:sz w:val="32"/>
          <w:szCs w:val="32"/>
          <w:lang w:val="en-US" w:eastAsia="zh-CN"/>
        </w:rPr>
        <w:t>2</w:t>
      </w:r>
      <w:r>
        <w:rPr>
          <w:rFonts w:hint="eastAsia"/>
          <w:sz w:val="32"/>
          <w:szCs w:val="32"/>
          <w:lang w:eastAsia="zh-CN"/>
        </w:rPr>
        <w:t>）</w:t>
      </w:r>
      <w:r>
        <w:rPr>
          <w:rFonts w:hint="eastAsia"/>
          <w:sz w:val="32"/>
          <w:szCs w:val="32"/>
        </w:rPr>
        <w:t>资金使用情况：</w:t>
      </w:r>
      <w:r>
        <w:rPr>
          <w:rFonts w:hint="eastAsia"/>
          <w:color w:val="auto"/>
          <w:sz w:val="32"/>
          <w:szCs w:val="32"/>
        </w:rPr>
        <w:t>该项目年初预算数</w:t>
      </w:r>
      <w:r>
        <w:rPr>
          <w:rFonts w:hint="eastAsia"/>
          <w:color w:val="auto"/>
          <w:sz w:val="32"/>
          <w:szCs w:val="32"/>
          <w:lang w:val="en-US" w:eastAsia="zh-CN"/>
        </w:rPr>
        <w:t>40</w:t>
      </w:r>
      <w:r>
        <w:rPr>
          <w:rFonts w:hint="eastAsia"/>
          <w:color w:val="auto"/>
          <w:sz w:val="32"/>
          <w:szCs w:val="32"/>
        </w:rPr>
        <w:t>万元，全年预算数</w:t>
      </w:r>
      <w:r>
        <w:rPr>
          <w:rFonts w:hint="eastAsia"/>
          <w:color w:val="auto"/>
          <w:sz w:val="32"/>
          <w:szCs w:val="32"/>
          <w:lang w:val="en-US" w:eastAsia="zh-CN"/>
        </w:rPr>
        <w:t>40</w:t>
      </w:r>
      <w:r>
        <w:rPr>
          <w:rFonts w:hint="eastAsia"/>
          <w:color w:val="auto"/>
          <w:sz w:val="32"/>
          <w:szCs w:val="32"/>
        </w:rPr>
        <w:t>万元，全年执行数</w:t>
      </w:r>
      <w:r>
        <w:rPr>
          <w:rFonts w:hint="eastAsia"/>
          <w:color w:val="auto"/>
          <w:sz w:val="32"/>
          <w:szCs w:val="32"/>
          <w:lang w:val="en-US" w:eastAsia="zh-CN"/>
        </w:rPr>
        <w:t>38.57</w:t>
      </w:r>
      <w:r>
        <w:rPr>
          <w:rFonts w:hint="eastAsia"/>
          <w:color w:val="auto"/>
          <w:sz w:val="32"/>
          <w:szCs w:val="32"/>
        </w:rPr>
        <w:t>万元，预算执行率为</w:t>
      </w:r>
      <w:r>
        <w:rPr>
          <w:rFonts w:hint="default"/>
          <w:color w:val="auto"/>
          <w:sz w:val="32"/>
          <w:szCs w:val="32"/>
          <w:lang w:val="en-US" w:eastAsia="zh-CN"/>
        </w:rPr>
        <w:t>96.42</w:t>
      </w:r>
      <w:r>
        <w:rPr>
          <w:rFonts w:hint="eastAsia"/>
          <w:color w:val="auto"/>
          <w:sz w:val="32"/>
          <w:szCs w:val="32"/>
        </w:rPr>
        <w:t>%，用于：</w:t>
      </w:r>
      <w:r>
        <w:rPr>
          <w:rFonts w:hint="eastAsia"/>
          <w:color w:val="auto"/>
          <w:sz w:val="32"/>
          <w:szCs w:val="32"/>
          <w:lang w:eastAsia="zh-CN"/>
        </w:rPr>
        <w:t>办公费</w:t>
      </w:r>
      <w:r>
        <w:rPr>
          <w:rFonts w:hint="eastAsia"/>
          <w:color w:val="auto"/>
          <w:sz w:val="32"/>
          <w:szCs w:val="32"/>
          <w:lang w:val="en-US" w:eastAsia="zh-CN"/>
        </w:rPr>
        <w:t>0.27</w:t>
      </w:r>
      <w:r>
        <w:rPr>
          <w:rFonts w:hint="eastAsia"/>
          <w:color w:val="auto"/>
          <w:sz w:val="32"/>
          <w:szCs w:val="32"/>
        </w:rPr>
        <w:t>万元</w:t>
      </w:r>
      <w:r>
        <w:rPr>
          <w:rFonts w:hint="eastAsia"/>
          <w:color w:val="auto"/>
          <w:sz w:val="32"/>
          <w:szCs w:val="32"/>
          <w:lang w:eastAsia="zh-CN"/>
        </w:rPr>
        <w:t>、印刷费</w:t>
      </w:r>
      <w:r>
        <w:rPr>
          <w:rFonts w:hint="eastAsia"/>
          <w:color w:val="auto"/>
          <w:sz w:val="32"/>
          <w:szCs w:val="32"/>
          <w:lang w:val="en-US" w:eastAsia="zh-CN"/>
        </w:rPr>
        <w:t>3万元、租赁费14.3万元、专用材料费9.4万元、专用燃料费0.9万元、劳务费9.9万元、委托业务费0.5万元、其他交通费用0.3万元</w:t>
      </w:r>
      <w:r>
        <w:rPr>
          <w:rFonts w:hint="eastAsia"/>
          <w:color w:val="auto"/>
          <w:sz w:val="32"/>
          <w:szCs w:val="32"/>
        </w:rPr>
        <w:t>。</w:t>
      </w:r>
    </w:p>
    <w:p>
      <w:pPr>
        <w:pageBreakBefore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b w:val="0"/>
          <w:bCs w:val="0"/>
          <w:sz w:val="32"/>
          <w:szCs w:val="32"/>
          <w:lang w:val="en-US" w:eastAsia="zh-CN"/>
        </w:rPr>
      </w:pPr>
      <w:bookmarkStart w:id="2" w:name="_Toc68703829"/>
      <w:r>
        <w:rPr>
          <w:rFonts w:hint="eastAsia" w:ascii="仿宋_GB2312" w:eastAsia="仿宋_GB2312"/>
          <w:b w:val="0"/>
          <w:bCs w:val="0"/>
          <w:sz w:val="32"/>
          <w:szCs w:val="32"/>
        </w:rPr>
        <w:t>（二）项目绩效目标</w:t>
      </w:r>
      <w:bookmarkEnd w:id="2"/>
      <w:r>
        <w:rPr>
          <w:rFonts w:hint="eastAsia" w:ascii="仿宋_GB2312" w:eastAsia="仿宋_GB2312"/>
          <w:b w:val="0"/>
          <w:bCs w:val="0"/>
          <w:color w:val="000000" w:themeColor="text1"/>
          <w:sz w:val="32"/>
          <w:szCs w:val="32"/>
          <w:lang w:eastAsia="zh-CN"/>
        </w:rPr>
        <w:t>，</w:t>
      </w:r>
      <w:r>
        <w:rPr>
          <w:rFonts w:hint="eastAsia"/>
          <w:color w:val="000000" w:themeColor="text1"/>
          <w:sz w:val="32"/>
          <w:szCs w:val="32"/>
        </w:rPr>
        <w:t>包括总体目标和阶段性目标。</w:t>
      </w:r>
    </w:p>
    <w:p>
      <w:pPr>
        <w:pageBreakBefore w:val="0"/>
        <w:kinsoku/>
        <w:wordWrap/>
        <w:overflowPunct/>
        <w:topLinePunct w:val="0"/>
        <w:autoSpaceDE/>
        <w:autoSpaceDN/>
        <w:bidi w:val="0"/>
        <w:adjustRightInd/>
        <w:snapToGrid/>
        <w:spacing w:line="540" w:lineRule="exact"/>
        <w:ind w:firstLine="640" w:firstLineChars="200"/>
        <w:textAlignment w:val="auto"/>
        <w:rPr>
          <w:sz w:val="32"/>
          <w:szCs w:val="32"/>
        </w:rPr>
      </w:pPr>
      <w:r>
        <w:rPr>
          <w:rFonts w:hint="eastAsia"/>
          <w:sz w:val="32"/>
          <w:szCs w:val="32"/>
        </w:rPr>
        <w:t>1</w:t>
      </w:r>
      <w:r>
        <w:rPr>
          <w:rFonts w:hint="eastAsia"/>
          <w:sz w:val="32"/>
          <w:szCs w:val="32"/>
          <w:lang w:val="en-US" w:eastAsia="zh-CN"/>
        </w:rPr>
        <w:t>.</w:t>
      </w:r>
      <w:r>
        <w:rPr>
          <w:rFonts w:hint="eastAsia"/>
          <w:sz w:val="32"/>
          <w:szCs w:val="32"/>
        </w:rPr>
        <w:t>总体目标：</w:t>
      </w:r>
      <w:r>
        <w:rPr>
          <w:rFonts w:hint="eastAsia"/>
          <w:color w:val="auto"/>
          <w:sz w:val="32"/>
          <w:szCs w:val="32"/>
        </w:rPr>
        <w:t>制定棉花品种对比试验、主推辅助品种评比试验、展示示范方案，建设库尔勒市棉花品种评比展示试验基地，品种数量不少于20个。组建工作团队，开展查看试验地块、播种、生长调查、农艺性状调查、测产、样品采收、考种取样等工作。邀请专家开展田间试验鉴定及评价工作。通过项目的实施，筛选适合巴州当地的棉花主推品种和辅助品种，形成完善的优质棉品种更替筛选体系，对巴州棉花产业高质量发展具有重要意义。预计棉花产量可提高11公斤/亩左右，按照2022年棉花收购价6元/公斤计算，每亩地可提高农民收入60元左右。</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color w:val="FF0000"/>
          <w:sz w:val="32"/>
          <w:szCs w:val="32"/>
        </w:rPr>
      </w:pPr>
      <w:r>
        <w:rPr>
          <w:sz w:val="32"/>
          <w:szCs w:val="32"/>
        </w:rPr>
        <w:t>2</w:t>
      </w:r>
      <w:r>
        <w:rPr>
          <w:rFonts w:hint="eastAsia"/>
          <w:sz w:val="32"/>
          <w:szCs w:val="32"/>
          <w:lang w:val="en-US" w:eastAsia="zh-CN"/>
        </w:rPr>
        <w:t>.</w:t>
      </w:r>
      <w:r>
        <w:rPr>
          <w:rFonts w:hint="eastAsia"/>
          <w:sz w:val="32"/>
          <w:szCs w:val="32"/>
        </w:rPr>
        <w:t>阶段性目标：</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lang w:val="en-US" w:eastAsia="zh-CN"/>
        </w:rPr>
      </w:pPr>
      <w:bookmarkStart w:id="3" w:name="_Toc68703830"/>
      <w:r>
        <w:rPr>
          <w:rFonts w:hint="eastAsia"/>
          <w:color w:val="auto"/>
          <w:sz w:val="32"/>
          <w:szCs w:val="32"/>
          <w:lang w:val="en-US" w:eastAsia="zh-CN"/>
        </w:rPr>
        <w:t>上半年试验中参与棉花品种评比展示试验品种数量27个，作物生长期开展试验地块、播种、生长调查、农艺性状、测产、样品采收、考种取样等工作；下半年召开现场观摩会1次，邀请专家开展田间试验鉴定及评价工作，结题后推荐品种3个，引导农民看禾选种，加快优良品种的推广和普及。</w:t>
      </w:r>
    </w:p>
    <w:p>
      <w:pPr>
        <w:pageBreakBefore w:val="0"/>
        <w:kinsoku/>
        <w:wordWrap/>
        <w:overflowPunct/>
        <w:topLinePunct w:val="0"/>
        <w:autoSpaceDE/>
        <w:autoSpaceDN/>
        <w:bidi w:val="0"/>
        <w:adjustRightInd/>
        <w:snapToGrid/>
        <w:spacing w:line="540" w:lineRule="exact"/>
        <w:ind w:firstLine="643" w:firstLineChars="200"/>
        <w:textAlignment w:val="auto"/>
        <w:rPr>
          <w:rFonts w:ascii="宋体" w:hAnsi="宋体" w:eastAsia="宋体"/>
          <w:b/>
          <w:bCs/>
          <w:sz w:val="32"/>
          <w:szCs w:val="32"/>
        </w:rPr>
      </w:pPr>
      <w:r>
        <w:rPr>
          <w:rFonts w:hint="eastAsia" w:ascii="宋体" w:hAnsi="宋体" w:eastAsia="宋体"/>
          <w:b/>
          <w:bCs/>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default" w:eastAsia="仿宋_GB2312"/>
          <w:spacing w:val="0"/>
          <w:sz w:val="32"/>
          <w:szCs w:val="32"/>
          <w:lang w:val="en-US" w:eastAsia="zh-CN"/>
        </w:rPr>
      </w:pPr>
      <w:bookmarkStart w:id="4" w:name="_Toc68703831"/>
      <w:r>
        <w:rPr>
          <w:rFonts w:hint="eastAsia" w:ascii="仿宋_GB2312" w:eastAsia="仿宋_GB2312"/>
          <w:b w:val="0"/>
          <w:bCs w:val="0"/>
          <w:spacing w:val="0"/>
          <w:sz w:val="32"/>
          <w:szCs w:val="32"/>
        </w:rPr>
        <w:t>（一）绩效评价目的、对象和范围。</w:t>
      </w:r>
      <w:bookmarkEnd w:id="4"/>
    </w:p>
    <w:p>
      <w:pPr>
        <w:pageBreakBefore w:val="0"/>
        <w:kinsoku/>
        <w:wordWrap/>
        <w:overflowPunct/>
        <w:topLinePunct w:val="0"/>
        <w:autoSpaceDE/>
        <w:autoSpaceDN/>
        <w:bidi w:val="0"/>
        <w:adjustRightInd/>
        <w:snapToGrid/>
        <w:spacing w:line="540" w:lineRule="exact"/>
        <w:ind w:firstLine="640" w:firstLineChars="200"/>
        <w:textAlignment w:val="auto"/>
        <w:rPr>
          <w:spacing w:val="0"/>
          <w:sz w:val="32"/>
          <w:szCs w:val="32"/>
        </w:rPr>
      </w:pPr>
      <w:r>
        <w:rPr>
          <w:rFonts w:hint="eastAsia"/>
          <w:spacing w:val="0"/>
          <w:sz w:val="32"/>
          <w:szCs w:val="32"/>
          <w:lang w:val="en-US" w:eastAsia="zh-CN"/>
        </w:rPr>
        <w:t>1.</w:t>
      </w:r>
      <w:r>
        <w:rPr>
          <w:rFonts w:hint="eastAsia"/>
          <w:spacing w:val="0"/>
          <w:sz w:val="32"/>
          <w:szCs w:val="32"/>
        </w:rPr>
        <w:t>绩效评价目的：</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eastAsia="仿宋_GB2312"/>
          <w:color w:val="0000FF"/>
          <w:spacing w:val="0"/>
          <w:sz w:val="32"/>
          <w:szCs w:val="32"/>
          <w:lang w:val="en-US" w:eastAsia="zh-CN"/>
        </w:rPr>
      </w:pPr>
      <w:r>
        <w:rPr>
          <w:rFonts w:hint="eastAsia" w:ascii="仿宋_GB2312"/>
          <w:bCs/>
          <w:color w:val="auto"/>
          <w:spacing w:val="0"/>
          <w:sz w:val="32"/>
          <w:szCs w:val="32"/>
        </w:rPr>
        <w:t>通过绩效评价，客观地评判项目的管理绩效，了解和掌握库尔勒市棉花品种评比展示试验基地项目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pacing w:val="0"/>
          <w:sz w:val="32"/>
          <w:szCs w:val="32"/>
          <w:lang w:val="en-US" w:eastAsia="zh-CN"/>
        </w:rPr>
        <w:t>站</w:t>
      </w:r>
      <w:r>
        <w:rPr>
          <w:rFonts w:hint="eastAsia" w:ascii="仿宋_GB2312"/>
          <w:bCs/>
          <w:color w:val="auto"/>
          <w:spacing w:val="0"/>
          <w:sz w:val="32"/>
          <w:szCs w:val="32"/>
        </w:rPr>
        <w:t>根据绩效评价中发现的问题，认真加以整改，及时调整和完善单位的工作计划并加强项目</w:t>
      </w:r>
      <w:r>
        <w:rPr>
          <w:rFonts w:hint="eastAsia" w:ascii="仿宋_GB2312"/>
          <w:bCs/>
          <w:color w:val="auto"/>
          <w:spacing w:val="0"/>
          <w:sz w:val="32"/>
          <w:szCs w:val="32"/>
          <w:lang w:val="en-US" w:eastAsia="zh-CN"/>
        </w:rPr>
        <w:t>绩效</w:t>
      </w:r>
      <w:r>
        <w:rPr>
          <w:rFonts w:hint="eastAsia" w:ascii="仿宋_GB2312"/>
          <w:bCs/>
          <w:color w:val="auto"/>
          <w:spacing w:val="0"/>
          <w:sz w:val="32"/>
          <w:szCs w:val="32"/>
        </w:rPr>
        <w:t>管理，同时为项目后续资金投入、分配和管理提供决策依据。</w:t>
      </w:r>
    </w:p>
    <w:p>
      <w:pPr>
        <w:pStyle w:val="21"/>
        <w:pageBreakBefore w:val="0"/>
        <w:kinsoku/>
        <w:wordWrap/>
        <w:overflowPunct/>
        <w:topLinePunct w:val="0"/>
        <w:autoSpaceDE/>
        <w:autoSpaceDN/>
        <w:bidi w:val="0"/>
        <w:adjustRightInd/>
        <w:snapToGrid/>
        <w:spacing w:line="540" w:lineRule="exact"/>
        <w:ind w:firstLine="640" w:firstLineChars="200"/>
        <w:textAlignment w:val="auto"/>
        <w:rPr>
          <w:rFonts w:eastAsia="方正仿宋_GBK" w:cs="方正仿宋_GBK"/>
          <w:color w:val="auto"/>
          <w:spacing w:val="0"/>
          <w:sz w:val="32"/>
          <w:szCs w:val="32"/>
        </w:rPr>
      </w:pPr>
      <w:r>
        <w:rPr>
          <w:rFonts w:eastAsia="仿宋_GB2312"/>
          <w:color w:val="auto"/>
          <w:spacing w:val="0"/>
          <w:sz w:val="32"/>
          <w:szCs w:val="32"/>
        </w:rPr>
        <w:t>通过开展有效的财政支出绩效评价管理，</w:t>
      </w:r>
      <w:r>
        <w:rPr>
          <w:rFonts w:hint="eastAsia" w:eastAsia="仿宋_GB2312"/>
          <w:color w:val="auto"/>
          <w:spacing w:val="0"/>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40" w:lineRule="exact"/>
        <w:ind w:firstLine="640" w:firstLineChars="200"/>
        <w:jc w:val="left"/>
        <w:textAlignment w:val="auto"/>
        <w:rPr>
          <w:spacing w:val="0"/>
          <w:sz w:val="32"/>
          <w:szCs w:val="32"/>
        </w:rPr>
      </w:pPr>
      <w:r>
        <w:rPr>
          <w:rFonts w:hint="eastAsia"/>
          <w:spacing w:val="0"/>
          <w:sz w:val="32"/>
          <w:szCs w:val="32"/>
          <w:lang w:val="en-US" w:eastAsia="zh-CN"/>
        </w:rPr>
        <w:t>2.</w:t>
      </w:r>
      <w:r>
        <w:rPr>
          <w:rFonts w:hint="eastAsia"/>
          <w:spacing w:val="0"/>
          <w:sz w:val="32"/>
          <w:szCs w:val="32"/>
        </w:rPr>
        <w:t>绩效评价对象：</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eastAsia="仿宋_GB2312"/>
          <w:color w:val="auto"/>
          <w:spacing w:val="0"/>
          <w:sz w:val="32"/>
          <w:szCs w:val="32"/>
          <w:lang w:eastAsia="zh-CN"/>
        </w:rPr>
      </w:pPr>
      <w:r>
        <w:rPr>
          <w:rFonts w:hint="eastAsia"/>
          <w:color w:val="auto"/>
          <w:spacing w:val="0"/>
          <w:sz w:val="32"/>
          <w:szCs w:val="32"/>
        </w:rPr>
        <w:t>库尔勒市棉花品种评比展示试验基地项目</w:t>
      </w:r>
      <w:r>
        <w:rPr>
          <w:rFonts w:hint="eastAsia"/>
          <w:color w:val="auto"/>
          <w:spacing w:val="0"/>
          <w:sz w:val="32"/>
          <w:szCs w:val="32"/>
          <w:lang w:eastAsia="zh-CN"/>
        </w:rPr>
        <w:t>。</w:t>
      </w:r>
    </w:p>
    <w:p>
      <w:pPr>
        <w:pageBreakBefore w:val="0"/>
        <w:kinsoku/>
        <w:wordWrap/>
        <w:overflowPunct/>
        <w:topLinePunct w:val="0"/>
        <w:autoSpaceDE/>
        <w:autoSpaceDN/>
        <w:bidi w:val="0"/>
        <w:adjustRightInd/>
        <w:snapToGrid/>
        <w:spacing w:line="540" w:lineRule="exact"/>
        <w:ind w:firstLine="640" w:firstLineChars="200"/>
        <w:textAlignment w:val="auto"/>
        <w:rPr>
          <w:spacing w:val="0"/>
          <w:sz w:val="32"/>
          <w:szCs w:val="32"/>
        </w:rPr>
      </w:pPr>
      <w:r>
        <w:rPr>
          <w:rFonts w:hint="eastAsia"/>
          <w:spacing w:val="0"/>
          <w:sz w:val="32"/>
          <w:szCs w:val="32"/>
          <w:lang w:val="en-US" w:eastAsia="zh-CN"/>
        </w:rPr>
        <w:t>3.</w:t>
      </w:r>
      <w:r>
        <w:rPr>
          <w:rFonts w:hint="eastAsia"/>
          <w:spacing w:val="0"/>
          <w:sz w:val="32"/>
          <w:szCs w:val="32"/>
        </w:rPr>
        <w:t>绩效评价范围：</w:t>
      </w:r>
    </w:p>
    <w:p>
      <w:pPr>
        <w:pageBreakBefore w:val="0"/>
        <w:kinsoku/>
        <w:wordWrap/>
        <w:overflowPunct/>
        <w:topLinePunct w:val="0"/>
        <w:autoSpaceDE/>
        <w:autoSpaceDN/>
        <w:bidi w:val="0"/>
        <w:adjustRightInd/>
        <w:snapToGrid/>
        <w:spacing w:line="540" w:lineRule="exact"/>
        <w:ind w:firstLine="640" w:firstLineChars="200"/>
        <w:textAlignment w:val="auto"/>
        <w:rPr>
          <w:color w:val="auto"/>
          <w:spacing w:val="0"/>
          <w:sz w:val="32"/>
          <w:szCs w:val="32"/>
        </w:rPr>
      </w:pPr>
      <w:r>
        <w:rPr>
          <w:rFonts w:hint="eastAsia"/>
          <w:color w:val="auto"/>
          <w:spacing w:val="0"/>
          <w:sz w:val="32"/>
          <w:szCs w:val="32"/>
        </w:rPr>
        <w:t>本次评价从项目决策（包括绩效目标、决策过程）、项目管理（包括项目资金、项目实施）、项目产出（包括项目产出数量、产出质量、产出时效和产出成本）项目效益四个维度进行库尔勒市棉花品种评比展示试验基地项目评价，评价核心为资金的支出完成情况和效果。</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spacing w:val="0"/>
          <w:sz w:val="32"/>
          <w:szCs w:val="32"/>
        </w:rPr>
      </w:pPr>
      <w:bookmarkStart w:id="5" w:name="_Toc68703832"/>
      <w:r>
        <w:rPr>
          <w:rFonts w:hint="eastAsia" w:ascii="仿宋_GB2312" w:eastAsia="仿宋_GB2312"/>
          <w:b w:val="0"/>
          <w:bCs w:val="0"/>
          <w:spacing w:val="0"/>
          <w:sz w:val="32"/>
          <w:szCs w:val="32"/>
        </w:rPr>
        <w:t>（二）绩效评价原则、评价指标体系</w:t>
      </w:r>
      <w:r>
        <w:rPr>
          <w:rFonts w:hint="eastAsia" w:ascii="仿宋_GB2312" w:eastAsia="仿宋_GB2312"/>
          <w:b w:val="0"/>
          <w:bCs w:val="0"/>
          <w:spacing w:val="0"/>
          <w:sz w:val="32"/>
          <w:szCs w:val="32"/>
          <w:lang w:eastAsia="zh-CN"/>
        </w:rPr>
        <w:t>（附表说明）</w:t>
      </w:r>
      <w:r>
        <w:rPr>
          <w:rFonts w:hint="eastAsia" w:ascii="仿宋_GB2312" w:eastAsia="仿宋_GB2312"/>
          <w:b w:val="0"/>
          <w:bCs w:val="0"/>
          <w:spacing w:val="0"/>
          <w:sz w:val="32"/>
          <w:szCs w:val="32"/>
        </w:rPr>
        <w:t>、评价方法、评价标准等。</w:t>
      </w:r>
      <w:bookmarkEnd w:id="5"/>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pacing w:val="0"/>
          <w:sz w:val="32"/>
          <w:szCs w:val="32"/>
        </w:rPr>
      </w:pPr>
      <w:r>
        <w:rPr>
          <w:rFonts w:hint="eastAsia"/>
          <w:spacing w:val="0"/>
          <w:sz w:val="32"/>
          <w:szCs w:val="32"/>
        </w:rPr>
        <w:t>1</w:t>
      </w:r>
      <w:r>
        <w:rPr>
          <w:rFonts w:hint="eastAsia"/>
          <w:spacing w:val="0"/>
          <w:sz w:val="32"/>
          <w:szCs w:val="32"/>
          <w:lang w:val="en-US" w:eastAsia="zh-CN"/>
        </w:rPr>
        <w:t>.</w:t>
      </w:r>
      <w:r>
        <w:rPr>
          <w:rFonts w:hint="eastAsia"/>
          <w:spacing w:val="0"/>
          <w:sz w:val="32"/>
          <w:szCs w:val="32"/>
        </w:rPr>
        <w:t>绩效评价原则</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bCs/>
          <w:color w:val="FF0000"/>
          <w:spacing w:val="0"/>
          <w:sz w:val="32"/>
          <w:szCs w:val="32"/>
        </w:rPr>
      </w:pPr>
      <w:r>
        <w:rPr>
          <w:rFonts w:eastAsia="仿宋_GB2312"/>
          <w:color w:val="000000"/>
          <w:spacing w:val="0"/>
          <w:sz w:val="32"/>
          <w:szCs w:val="32"/>
        </w:rPr>
        <w:t>本次项目绩效评价遵循以下基本原则：</w:t>
      </w:r>
    </w:p>
    <w:p>
      <w:pPr>
        <w:pageBreakBefore w:val="0"/>
        <w:kinsoku/>
        <w:wordWrap/>
        <w:overflowPunct/>
        <w:topLinePunct w:val="0"/>
        <w:autoSpaceDE/>
        <w:autoSpaceDN/>
        <w:bidi w:val="0"/>
        <w:adjustRightInd/>
        <w:snapToGrid/>
        <w:spacing w:line="540" w:lineRule="exact"/>
        <w:ind w:firstLine="640" w:firstLineChars="200"/>
        <w:textAlignment w:val="auto"/>
        <w:rPr>
          <w:rFonts w:ascii="仿宋_GB2312"/>
          <w:bCs/>
          <w:color w:val="auto"/>
          <w:spacing w:val="0"/>
          <w:sz w:val="32"/>
          <w:szCs w:val="32"/>
        </w:rPr>
      </w:pPr>
      <w:r>
        <w:rPr>
          <w:rFonts w:hint="eastAsia" w:ascii="仿宋_GB2312"/>
          <w:bCs/>
          <w:color w:val="auto"/>
          <w:spacing w:val="0"/>
          <w:sz w:val="32"/>
          <w:szCs w:val="32"/>
        </w:rPr>
        <w:t>（</w:t>
      </w:r>
      <w:r>
        <w:rPr>
          <w:rFonts w:hint="eastAsia" w:ascii="仿宋_GB2312"/>
          <w:bCs/>
          <w:color w:val="auto"/>
          <w:spacing w:val="0"/>
          <w:sz w:val="32"/>
          <w:szCs w:val="32"/>
          <w:lang w:val="en-US" w:eastAsia="zh-CN"/>
        </w:rPr>
        <w:t>1</w:t>
      </w:r>
      <w:r>
        <w:rPr>
          <w:rFonts w:hint="eastAsia" w:ascii="仿宋_GB2312"/>
          <w:bCs/>
          <w:color w:val="auto"/>
          <w:spacing w:val="0"/>
          <w:sz w:val="32"/>
          <w:szCs w:val="32"/>
        </w:rPr>
        <w:t>）科学公正。本次项目支出绩效评价运用科学合理的方法，按照规范的程序，对项目绩效进行客观、公正的反映。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40" w:lineRule="exact"/>
        <w:ind w:firstLine="640" w:firstLineChars="200"/>
        <w:textAlignment w:val="auto"/>
        <w:rPr>
          <w:rFonts w:ascii="仿宋_GB2312"/>
          <w:bCs/>
          <w:color w:val="auto"/>
          <w:spacing w:val="0"/>
          <w:sz w:val="32"/>
          <w:szCs w:val="32"/>
        </w:rPr>
      </w:pPr>
      <w:r>
        <w:rPr>
          <w:rFonts w:hint="eastAsia" w:ascii="仿宋_GB2312"/>
          <w:bCs/>
          <w:color w:val="auto"/>
          <w:spacing w:val="0"/>
          <w:sz w:val="32"/>
          <w:szCs w:val="32"/>
        </w:rPr>
        <w:t>（</w:t>
      </w:r>
      <w:r>
        <w:rPr>
          <w:rFonts w:hint="eastAsia" w:ascii="仿宋_GB2312"/>
          <w:bCs/>
          <w:color w:val="auto"/>
          <w:spacing w:val="0"/>
          <w:sz w:val="32"/>
          <w:szCs w:val="32"/>
          <w:lang w:val="en-US" w:eastAsia="zh-CN"/>
        </w:rPr>
        <w:t>2</w:t>
      </w:r>
      <w:r>
        <w:rPr>
          <w:rFonts w:hint="eastAsia" w:ascii="仿宋_GB2312"/>
          <w:bCs/>
          <w:color w:val="auto"/>
          <w:spacing w:val="0"/>
          <w:sz w:val="32"/>
          <w:szCs w:val="32"/>
        </w:rPr>
        <w:t>）统筹兼顾。本次项目支出绩效评价由本单位自主实施，即“谁支出、谁自评”。</w:t>
      </w:r>
    </w:p>
    <w:p>
      <w:pPr>
        <w:pageBreakBefore w:val="0"/>
        <w:kinsoku/>
        <w:wordWrap/>
        <w:overflowPunct/>
        <w:topLinePunct w:val="0"/>
        <w:autoSpaceDE/>
        <w:autoSpaceDN/>
        <w:bidi w:val="0"/>
        <w:adjustRightInd/>
        <w:snapToGrid/>
        <w:spacing w:line="540" w:lineRule="exact"/>
        <w:ind w:firstLine="640" w:firstLineChars="200"/>
        <w:textAlignment w:val="auto"/>
        <w:rPr>
          <w:rFonts w:ascii="仿宋_GB2312"/>
          <w:bCs/>
          <w:color w:val="auto"/>
          <w:spacing w:val="0"/>
          <w:sz w:val="32"/>
          <w:szCs w:val="32"/>
        </w:rPr>
      </w:pPr>
      <w:r>
        <w:rPr>
          <w:rFonts w:hint="eastAsia" w:ascii="仿宋_GB2312"/>
          <w:bCs/>
          <w:color w:val="auto"/>
          <w:spacing w:val="0"/>
          <w:sz w:val="32"/>
          <w:szCs w:val="32"/>
        </w:rPr>
        <w:t>（</w:t>
      </w:r>
      <w:r>
        <w:rPr>
          <w:rFonts w:hint="eastAsia" w:ascii="仿宋_GB2312"/>
          <w:bCs/>
          <w:color w:val="auto"/>
          <w:spacing w:val="0"/>
          <w:sz w:val="32"/>
          <w:szCs w:val="32"/>
          <w:lang w:val="en-US" w:eastAsia="zh-CN"/>
        </w:rPr>
        <w:t>3</w:t>
      </w:r>
      <w:r>
        <w:rPr>
          <w:rFonts w:hint="eastAsia" w:ascii="仿宋_GB2312"/>
          <w:bCs/>
          <w:color w:val="auto"/>
          <w:spacing w:val="0"/>
          <w:sz w:val="32"/>
          <w:szCs w:val="32"/>
        </w:rPr>
        <w:t>）激励约束。本次项目支出绩效评价结果与预算安排、政策调整、改进管理实质性挂钩，体现奖优罚劣和激励相容导向，有效要安排、低效要压减、无效要问责。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40" w:lineRule="exact"/>
        <w:ind w:firstLine="640" w:firstLineChars="200"/>
        <w:textAlignment w:val="auto"/>
        <w:rPr>
          <w:color w:val="auto"/>
          <w:spacing w:val="0"/>
          <w:sz w:val="32"/>
          <w:szCs w:val="32"/>
        </w:rPr>
      </w:pPr>
      <w:r>
        <w:rPr>
          <w:rFonts w:hint="eastAsia" w:ascii="仿宋_GB2312"/>
          <w:bCs/>
          <w:color w:val="auto"/>
          <w:spacing w:val="0"/>
          <w:sz w:val="32"/>
          <w:szCs w:val="32"/>
        </w:rPr>
        <w:t>（</w:t>
      </w:r>
      <w:r>
        <w:rPr>
          <w:rFonts w:hint="eastAsia" w:ascii="仿宋_GB2312"/>
          <w:bCs/>
          <w:color w:val="auto"/>
          <w:spacing w:val="0"/>
          <w:sz w:val="32"/>
          <w:szCs w:val="32"/>
          <w:lang w:val="en-US" w:eastAsia="zh-CN"/>
        </w:rPr>
        <w:t>4</w:t>
      </w:r>
      <w:r>
        <w:rPr>
          <w:rFonts w:hint="eastAsia" w:ascii="仿宋_GB2312"/>
          <w:bCs/>
          <w:color w:val="auto"/>
          <w:spacing w:val="0"/>
          <w:sz w:val="32"/>
          <w:szCs w:val="32"/>
        </w:rPr>
        <w:t>）公开透明。本次项目支出绩效评价结果已依法依规公开在</w:t>
      </w:r>
      <w:r>
        <w:rPr>
          <w:rFonts w:hint="eastAsia" w:ascii="仿宋_GB2312"/>
          <w:bCs/>
          <w:color w:val="auto"/>
          <w:spacing w:val="0"/>
          <w:sz w:val="32"/>
          <w:szCs w:val="32"/>
          <w:lang w:eastAsia="zh-CN"/>
        </w:rPr>
        <w:t>巴州人民政府</w:t>
      </w:r>
      <w:r>
        <w:rPr>
          <w:rFonts w:hint="eastAsia" w:ascii="仿宋_GB2312"/>
          <w:bCs/>
          <w:color w:val="auto"/>
          <w:spacing w:val="0"/>
          <w:sz w:val="32"/>
          <w:szCs w:val="32"/>
        </w:rPr>
        <w:t>网站上，并自觉接受社会监督。</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pacing w:val="0"/>
          <w:sz w:val="32"/>
          <w:szCs w:val="32"/>
        </w:rPr>
      </w:pPr>
      <w:r>
        <w:rPr>
          <w:rFonts w:hint="eastAsia"/>
          <w:spacing w:val="0"/>
          <w:sz w:val="32"/>
          <w:szCs w:val="32"/>
        </w:rPr>
        <w:t>2、评价指标体系（附表说明）</w:t>
      </w:r>
    </w:p>
    <w:p>
      <w:pPr>
        <w:pageBreakBefore w:val="0"/>
        <w:kinsoku/>
        <w:wordWrap/>
        <w:overflowPunct/>
        <w:topLinePunct w:val="0"/>
        <w:autoSpaceDE/>
        <w:autoSpaceDN/>
        <w:bidi w:val="0"/>
        <w:adjustRightInd/>
        <w:snapToGrid/>
        <w:spacing w:line="540" w:lineRule="exact"/>
        <w:ind w:firstLine="640" w:firstLineChars="200"/>
        <w:textAlignment w:val="auto"/>
        <w:rPr>
          <w:color w:val="000000"/>
          <w:spacing w:val="0"/>
          <w:sz w:val="32"/>
          <w:szCs w:val="32"/>
        </w:rPr>
      </w:pPr>
      <w:r>
        <w:rPr>
          <w:rFonts w:eastAsia="仿宋_GB2312"/>
          <w:color w:val="000000"/>
          <w:spacing w:val="0"/>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40" w:lineRule="exact"/>
        <w:ind w:firstLine="640" w:firstLineChars="200"/>
        <w:textAlignment w:val="auto"/>
        <w:rPr>
          <w:rFonts w:eastAsia="仿宋_GB2312"/>
          <w:color w:val="000000"/>
          <w:spacing w:val="0"/>
          <w:sz w:val="32"/>
          <w:szCs w:val="32"/>
        </w:rPr>
      </w:pPr>
      <w:r>
        <w:rPr>
          <w:rFonts w:eastAsia="仿宋_GB2312"/>
          <w:color w:val="000000"/>
          <w:spacing w:val="0"/>
          <w:sz w:val="32"/>
          <w:szCs w:val="32"/>
        </w:rPr>
        <w:t>（1）确定评价指标</w:t>
      </w:r>
    </w:p>
    <w:p>
      <w:pPr>
        <w:pageBreakBefore w:val="0"/>
        <w:kinsoku/>
        <w:wordWrap/>
        <w:overflowPunct/>
        <w:topLinePunct w:val="0"/>
        <w:autoSpaceDE/>
        <w:autoSpaceDN/>
        <w:bidi w:val="0"/>
        <w:adjustRightInd/>
        <w:snapToGrid/>
        <w:spacing w:line="540" w:lineRule="exact"/>
        <w:ind w:firstLine="640" w:firstLineChars="200"/>
        <w:textAlignment w:val="auto"/>
        <w:rPr>
          <w:rFonts w:eastAsia="仿宋_GB2312"/>
          <w:color w:val="auto"/>
          <w:spacing w:val="0"/>
          <w:sz w:val="32"/>
          <w:szCs w:val="32"/>
        </w:rPr>
      </w:pPr>
      <w:r>
        <w:rPr>
          <w:rFonts w:eastAsia="仿宋_GB2312"/>
          <w:color w:val="000000"/>
          <w:spacing w:val="0"/>
          <w:sz w:val="32"/>
          <w:szCs w:val="32"/>
        </w:rPr>
        <w:t>采用层次分析法，建立评价指标体系。绩效评价将指</w:t>
      </w:r>
      <w:r>
        <w:rPr>
          <w:rFonts w:eastAsia="仿宋_GB2312"/>
          <w:color w:val="auto"/>
          <w:spacing w:val="0"/>
          <w:sz w:val="32"/>
          <w:szCs w:val="32"/>
        </w:rPr>
        <w:t>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40" w:lineRule="exact"/>
        <w:ind w:firstLine="640" w:firstLineChars="200"/>
        <w:textAlignment w:val="auto"/>
        <w:rPr>
          <w:rFonts w:eastAsia="仿宋_GB2312"/>
          <w:color w:val="auto"/>
          <w:spacing w:val="0"/>
          <w:sz w:val="32"/>
          <w:szCs w:val="32"/>
        </w:rPr>
      </w:pPr>
      <w:r>
        <w:rPr>
          <w:rFonts w:eastAsia="仿宋_GB2312"/>
          <w:color w:val="auto"/>
          <w:spacing w:val="0"/>
          <w:sz w:val="32"/>
          <w:szCs w:val="32"/>
        </w:rPr>
        <w:t>（2）确定权重</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eastAsia="仿宋_GB2312"/>
          <w:color w:val="auto"/>
          <w:spacing w:val="0"/>
          <w:sz w:val="32"/>
          <w:szCs w:val="32"/>
          <w:lang w:eastAsia="zh-CN"/>
        </w:rPr>
      </w:pPr>
      <w:r>
        <w:rPr>
          <w:rFonts w:eastAsia="仿宋_GB2312"/>
          <w:color w:val="auto"/>
          <w:spacing w:val="0"/>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40" w:lineRule="exact"/>
        <w:ind w:firstLine="640" w:firstLineChars="200"/>
        <w:textAlignment w:val="auto"/>
        <w:rPr>
          <w:rFonts w:eastAsia="仿宋_GB2312"/>
          <w:color w:val="auto"/>
          <w:spacing w:val="0"/>
          <w:sz w:val="32"/>
          <w:szCs w:val="32"/>
        </w:rPr>
      </w:pPr>
      <w:r>
        <w:rPr>
          <w:rFonts w:eastAsia="仿宋_GB2312"/>
          <w:color w:val="auto"/>
          <w:spacing w:val="0"/>
          <w:sz w:val="32"/>
          <w:szCs w:val="32"/>
        </w:rPr>
        <w:t>（3）确定指标标准值</w:t>
      </w:r>
    </w:p>
    <w:p>
      <w:pPr>
        <w:pageBreakBefore w:val="0"/>
        <w:kinsoku/>
        <w:wordWrap/>
        <w:overflowPunct/>
        <w:topLinePunct w:val="0"/>
        <w:autoSpaceDE/>
        <w:autoSpaceDN/>
        <w:bidi w:val="0"/>
        <w:adjustRightInd/>
        <w:snapToGrid/>
        <w:spacing w:line="540" w:lineRule="exact"/>
        <w:ind w:firstLine="640" w:firstLineChars="200"/>
        <w:textAlignment w:val="auto"/>
        <w:rPr>
          <w:rFonts w:eastAsia="仿宋_GB2312"/>
          <w:color w:val="auto"/>
          <w:spacing w:val="0"/>
          <w:sz w:val="32"/>
          <w:szCs w:val="32"/>
        </w:rPr>
      </w:pPr>
      <w:r>
        <w:rPr>
          <w:rFonts w:eastAsia="仿宋_GB2312"/>
          <w:color w:val="auto"/>
          <w:spacing w:val="0"/>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40" w:lineRule="exact"/>
        <w:ind w:firstLine="640" w:firstLineChars="200"/>
        <w:jc w:val="both"/>
        <w:textAlignment w:val="auto"/>
        <w:rPr>
          <w:rFonts w:ascii="Times New Roman" w:hAnsi="Times New Roman" w:eastAsia="仿宋_GB2312"/>
          <w:b w:val="0"/>
          <w:bCs w:val="0"/>
          <w:color w:val="auto"/>
          <w:spacing w:val="0"/>
          <w:kern w:val="2"/>
          <w:sz w:val="32"/>
          <w:szCs w:val="32"/>
        </w:rPr>
      </w:pPr>
      <w:r>
        <w:rPr>
          <w:rFonts w:ascii="Times New Roman" w:hAnsi="Times New Roman" w:eastAsia="仿宋_GB2312"/>
          <w:b w:val="0"/>
          <w:bCs w:val="0"/>
          <w:color w:val="auto"/>
          <w:spacing w:val="0"/>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b w:val="0"/>
          <w:bCs w:val="0"/>
          <w:color w:val="auto"/>
          <w:spacing w:val="0"/>
          <w:sz w:val="32"/>
          <w:szCs w:val="32"/>
          <w:lang w:val="en-US" w:eastAsia="zh-CN"/>
        </w:rPr>
      </w:pPr>
      <w:r>
        <w:rPr>
          <w:rFonts w:hint="eastAsia" w:ascii="Times New Roman" w:hAnsi="Times New Roman" w:eastAsia="仿宋_GB2312" w:cs="Times New Roman"/>
          <w:b w:val="0"/>
          <w:bCs/>
          <w:color w:val="auto"/>
          <w:spacing w:val="0"/>
          <w:kern w:val="2"/>
          <w:sz w:val="32"/>
          <w:szCs w:val="32"/>
          <w:lang w:val="en-US" w:eastAsia="zh-CN" w:bidi="ar-SA"/>
        </w:rPr>
        <w:t>具体评价指标体系详情见附件1。</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pacing w:val="0"/>
          <w:sz w:val="32"/>
          <w:szCs w:val="32"/>
        </w:rPr>
      </w:pPr>
      <w:r>
        <w:rPr>
          <w:rFonts w:hint="eastAsia"/>
          <w:color w:val="auto"/>
          <w:spacing w:val="0"/>
          <w:sz w:val="32"/>
          <w:szCs w:val="32"/>
        </w:rPr>
        <w:t>3、评价方法</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color w:val="auto"/>
          <w:kern w:val="2"/>
          <w:sz w:val="32"/>
          <w:szCs w:val="32"/>
          <w:lang w:val="en-US" w:eastAsia="zh-CN" w:bidi="ar-SA"/>
        </w:rPr>
      </w:pPr>
      <w:r>
        <w:rPr>
          <w:rFonts w:hint="eastAsia" w:ascii="Times New Roman" w:hAnsi="Times New Roman" w:eastAsia="仿宋_GB2312" w:cs="Times New Roman"/>
          <w:b w:val="0"/>
          <w:bCs/>
          <w:color w:val="auto"/>
          <w:kern w:val="2"/>
          <w:sz w:val="32"/>
          <w:szCs w:val="32"/>
          <w:lang w:val="en-US" w:eastAsia="zh-CN" w:bidi="ar-SA"/>
        </w:rPr>
        <w:t>绩效评价从项目决策、项目过程、项目产出、项目效益四个维度进行评价。评价对象为项目目标实施情况，评价核心为资金的支出完成情况和项目的产出效益。</w:t>
      </w:r>
    </w:p>
    <w:p>
      <w:pPr>
        <w:pStyle w:val="2"/>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eastAsia" w:ascii="Times New Roman" w:hAnsi="Times New Roman" w:eastAsia="仿宋_GB2312" w:cs="Times New Roman"/>
          <w:b w:val="0"/>
          <w:bCs/>
          <w:color w:val="auto"/>
          <w:kern w:val="2"/>
          <w:sz w:val="32"/>
          <w:szCs w:val="32"/>
          <w:lang w:val="en-US" w:eastAsia="zh-CN" w:bidi="ar-SA"/>
        </w:rPr>
      </w:pPr>
      <w:r>
        <w:rPr>
          <w:rFonts w:hint="eastAsia" w:ascii="Times New Roman" w:hAnsi="Times New Roman" w:eastAsia="仿宋_GB2312" w:cs="Times New Roman"/>
          <w:b w:val="0"/>
          <w:bCs/>
          <w:color w:val="auto"/>
          <w:kern w:val="2"/>
          <w:sz w:val="32"/>
          <w:szCs w:val="32"/>
          <w:lang w:val="en-US" w:eastAsia="zh-CN" w:bidi="ar-SA"/>
        </w:rPr>
        <w:t>本次评价指标中，既有定性指标又有定量指标，各类指标因考核内容不同和客观标准不同存在较大差异，因此核定具体指标时采用了本次项目支出绩效自评采用比较法方法，原因是：比较法能通过对年初设置的三级指标内容与完成情况进行对比，可以清楚明了体现出项目实施情况，在此基础上进行评价。按照财政项目支出绩效自评工作的要求，结合我单位实际，组织相关人员根据项目绩效表的指标内容，对此项目所有内容进行核实和考评。</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4</w:t>
      </w:r>
      <w:r>
        <w:rPr>
          <w:rFonts w:hint="eastAsia"/>
          <w:sz w:val="32"/>
          <w:szCs w:val="32"/>
          <w:lang w:val="en-US" w:eastAsia="zh-CN"/>
        </w:rPr>
        <w:t>.</w:t>
      </w:r>
      <w:r>
        <w:rPr>
          <w:rFonts w:hint="eastAsia"/>
          <w:sz w:val="32"/>
          <w:szCs w:val="32"/>
        </w:rPr>
        <w:t>评价标准</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s="Times New Roman"/>
          <w:b w:val="0"/>
          <w:bCs/>
          <w:color w:val="auto"/>
          <w:spacing w:val="0"/>
          <w:kern w:val="2"/>
          <w:sz w:val="32"/>
          <w:szCs w:val="32"/>
          <w:lang w:val="en-US" w:eastAsia="zh-CN" w:bidi="ar-SA"/>
        </w:rPr>
      </w:pPr>
      <w:r>
        <w:rPr>
          <w:rFonts w:hint="eastAsia" w:eastAsia="仿宋_GB2312"/>
          <w:color w:val="000000"/>
          <w:spacing w:val="0"/>
          <w:sz w:val="32"/>
          <w:szCs w:val="32"/>
        </w:rPr>
        <w:t>绩效评价标准通常包括计划标准、行业标准、历史标准等，用于对绩效指标</w:t>
      </w:r>
      <w:r>
        <w:rPr>
          <w:rFonts w:hint="eastAsia" w:ascii="Times New Roman" w:hAnsi="Times New Roman" w:eastAsia="仿宋_GB2312" w:cs="Times New Roman"/>
          <w:b w:val="0"/>
          <w:bCs/>
          <w:color w:val="auto"/>
          <w:spacing w:val="0"/>
          <w:kern w:val="2"/>
          <w:sz w:val="32"/>
          <w:szCs w:val="32"/>
          <w:lang w:val="en-US" w:eastAsia="zh-CN" w:bidi="ar-SA"/>
        </w:rPr>
        <w:t>完成情况进行比较、分析、评价。本次项目支出绩效自评采用计划标准，原因是：</w:t>
      </w:r>
      <w:r>
        <w:rPr>
          <w:rFonts w:hint="eastAsia" w:cs="Times New Roman"/>
          <w:b w:val="0"/>
          <w:bCs/>
          <w:color w:val="auto"/>
          <w:spacing w:val="0"/>
          <w:kern w:val="2"/>
          <w:sz w:val="32"/>
          <w:szCs w:val="32"/>
          <w:lang w:val="en-US" w:eastAsia="zh-CN" w:bidi="ar-SA"/>
        </w:rPr>
        <w:t>该</w:t>
      </w:r>
      <w:r>
        <w:rPr>
          <w:rFonts w:hint="eastAsia" w:ascii="Times New Roman" w:hAnsi="Times New Roman" w:eastAsia="仿宋_GB2312" w:cs="Times New Roman"/>
          <w:b w:val="0"/>
          <w:bCs/>
          <w:color w:val="auto"/>
          <w:spacing w:val="0"/>
          <w:kern w:val="2"/>
          <w:sz w:val="32"/>
          <w:szCs w:val="32"/>
          <w:lang w:val="en-US" w:eastAsia="zh-CN" w:bidi="ar-SA"/>
        </w:rPr>
        <w:t>项目根据年初制定的</w:t>
      </w:r>
      <w:r>
        <w:rPr>
          <w:rFonts w:hint="eastAsia" w:cs="Times New Roman"/>
          <w:b w:val="0"/>
          <w:bCs/>
          <w:color w:val="auto"/>
          <w:spacing w:val="0"/>
          <w:kern w:val="2"/>
          <w:sz w:val="32"/>
          <w:szCs w:val="32"/>
          <w:lang w:val="en-US" w:eastAsia="zh-CN" w:bidi="ar-SA"/>
        </w:rPr>
        <w:t>项目实施方案</w:t>
      </w:r>
      <w:r>
        <w:rPr>
          <w:rFonts w:hint="eastAsia" w:ascii="Times New Roman" w:hAnsi="Times New Roman" w:eastAsia="仿宋_GB2312" w:cs="Times New Roman"/>
          <w:b w:val="0"/>
          <w:bCs/>
          <w:color w:val="auto"/>
          <w:spacing w:val="0"/>
          <w:kern w:val="2"/>
          <w:sz w:val="32"/>
          <w:szCs w:val="32"/>
          <w:lang w:val="en-US" w:eastAsia="zh-CN" w:bidi="ar-SA"/>
        </w:rPr>
        <w:t>确定</w:t>
      </w:r>
      <w:r>
        <w:rPr>
          <w:rFonts w:hint="eastAsia" w:cs="Times New Roman"/>
          <w:b w:val="0"/>
          <w:bCs/>
          <w:color w:val="auto"/>
          <w:spacing w:val="0"/>
          <w:kern w:val="2"/>
          <w:sz w:val="32"/>
          <w:szCs w:val="32"/>
          <w:lang w:val="en-US" w:eastAsia="zh-CN" w:bidi="ar-SA"/>
        </w:rPr>
        <w:t>项目绩效目标</w:t>
      </w:r>
      <w:r>
        <w:rPr>
          <w:rFonts w:hint="eastAsia" w:ascii="Times New Roman" w:hAnsi="Times New Roman" w:eastAsia="仿宋_GB2312" w:cs="Times New Roman"/>
          <w:b w:val="0"/>
          <w:bCs/>
          <w:color w:val="auto"/>
          <w:spacing w:val="0"/>
          <w:kern w:val="2"/>
          <w:sz w:val="32"/>
          <w:szCs w:val="32"/>
          <w:lang w:val="en-US" w:eastAsia="zh-CN" w:bidi="ar-SA"/>
        </w:rPr>
        <w:t>三级指标</w:t>
      </w:r>
      <w:r>
        <w:rPr>
          <w:rFonts w:hint="eastAsia" w:cs="Times New Roman"/>
          <w:b w:val="0"/>
          <w:bCs/>
          <w:color w:val="auto"/>
          <w:spacing w:val="0"/>
          <w:kern w:val="2"/>
          <w:sz w:val="32"/>
          <w:szCs w:val="32"/>
          <w:lang w:val="en-US" w:eastAsia="zh-CN" w:bidi="ar-SA"/>
        </w:rPr>
        <w:t>并量化</w:t>
      </w:r>
      <w:r>
        <w:rPr>
          <w:rFonts w:hint="eastAsia" w:ascii="Times New Roman" w:hAnsi="Times New Roman" w:eastAsia="仿宋_GB2312" w:cs="Times New Roman"/>
          <w:b w:val="0"/>
          <w:bCs/>
          <w:color w:val="auto"/>
          <w:spacing w:val="0"/>
          <w:kern w:val="2"/>
          <w:sz w:val="32"/>
          <w:szCs w:val="32"/>
          <w:lang w:val="en-US" w:eastAsia="zh-CN" w:bidi="ar-SA"/>
        </w:rPr>
        <w:t>，以便提高预算编制和预算额度测算准确率，使评价结果更加科学真实。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sz w:val="32"/>
          <w:szCs w:val="32"/>
        </w:rPr>
      </w:pPr>
      <w:bookmarkStart w:id="6" w:name="_Toc68703833"/>
      <w:r>
        <w:rPr>
          <w:rFonts w:hint="eastAsia" w:ascii="仿宋_GB2312" w:eastAsia="仿宋_GB2312"/>
          <w:b w:val="0"/>
          <w:bCs w:val="0"/>
          <w:sz w:val="32"/>
          <w:szCs w:val="32"/>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eastAsia="仿宋_GB2312"/>
          <w:bCs/>
          <w:color w:val="auto"/>
          <w:sz w:val="32"/>
          <w:szCs w:val="32"/>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bCs/>
          <w:color w:val="auto"/>
          <w:sz w:val="32"/>
          <w:szCs w:val="32"/>
          <w:lang w:val="en-US" w:eastAsia="zh-CN"/>
        </w:rPr>
        <w:t>开始前期准备工作，</w:t>
      </w:r>
      <w:r>
        <w:rPr>
          <w:rFonts w:hint="eastAsia" w:eastAsia="仿宋_GB2312"/>
          <w:bCs/>
          <w:color w:val="auto"/>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w:t>
      </w:r>
      <w:r>
        <w:rPr>
          <w:rFonts w:hint="eastAsia"/>
          <w:bCs/>
          <w:color w:val="auto"/>
          <w:sz w:val="32"/>
          <w:szCs w:val="32"/>
          <w:lang w:val="en-US" w:eastAsia="zh-CN"/>
        </w:rPr>
        <w:t>评价工作进入实施阶段，</w:t>
      </w:r>
      <w:r>
        <w:rPr>
          <w:rFonts w:hint="eastAsia" w:eastAsia="仿宋_GB2312"/>
          <w:bCs/>
          <w:color w:val="auto"/>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w:t>
      </w:r>
      <w:r>
        <w:rPr>
          <w:rFonts w:hint="eastAsia"/>
          <w:bCs/>
          <w:color w:val="auto"/>
          <w:sz w:val="32"/>
          <w:szCs w:val="32"/>
          <w:lang w:val="en-US" w:eastAsia="zh-CN"/>
        </w:rPr>
        <w:t>评价组</w:t>
      </w:r>
      <w:r>
        <w:rPr>
          <w:rFonts w:hint="eastAsia" w:eastAsia="仿宋_GB2312"/>
          <w:bCs/>
          <w:color w:val="auto"/>
          <w:sz w:val="32"/>
          <w:szCs w:val="32"/>
        </w:rPr>
        <w:t>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sz w:val="32"/>
          <w:szCs w:val="32"/>
          <w:lang w:eastAsia="zh-CN"/>
        </w:rPr>
      </w:pPr>
      <w:bookmarkStart w:id="8" w:name="_Toc68703835"/>
      <w:r>
        <w:rPr>
          <w:rFonts w:hint="eastAsia" w:ascii="仿宋_GB2312" w:eastAsia="仿宋_GB2312"/>
          <w:b w:val="0"/>
          <w:bCs w:val="0"/>
          <w:sz w:val="32"/>
          <w:szCs w:val="32"/>
        </w:rPr>
        <w:t>（一）综合评价情况</w:t>
      </w:r>
      <w:bookmarkEnd w:id="8"/>
      <w:r>
        <w:rPr>
          <w:rFonts w:hint="eastAsia" w:ascii="仿宋_GB2312" w:eastAsia="仿宋_GB2312"/>
          <w:b w:val="0"/>
          <w:bCs w:val="0"/>
          <w:sz w:val="32"/>
          <w:szCs w:val="32"/>
          <w:lang w:eastAsia="zh-CN"/>
        </w:rPr>
        <w:t>及评价结论</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sz w:val="32"/>
          <w:szCs w:val="32"/>
          <w:lang w:val="en-US" w:eastAsia="zh-CN"/>
        </w:rPr>
        <w:t>1.</w:t>
      </w:r>
      <w:r>
        <w:rPr>
          <w:rFonts w:hint="eastAsia" w:ascii="仿宋_GB2312" w:eastAsia="仿宋_GB2312"/>
          <w:b w:val="0"/>
          <w:bCs w:val="0"/>
          <w:sz w:val="32"/>
          <w:szCs w:val="32"/>
        </w:rPr>
        <w:t>综合评价情况</w:t>
      </w:r>
      <w:r>
        <w:rPr>
          <w:rFonts w:hint="eastAsia" w:ascii="仿宋_GB2312"/>
          <w:b w:val="0"/>
          <w:bCs w:val="0"/>
          <w:sz w:val="32"/>
          <w:szCs w:val="32"/>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40" w:lineRule="exact"/>
        <w:ind w:firstLine="640" w:firstLineChars="200"/>
        <w:textAlignment w:val="auto"/>
        <w:rPr>
          <w:color w:val="auto"/>
          <w:sz w:val="32"/>
          <w:szCs w:val="32"/>
        </w:rPr>
      </w:pPr>
      <w:r>
        <w:rPr>
          <w:rFonts w:hint="eastAsia"/>
          <w:color w:val="auto"/>
          <w:sz w:val="32"/>
          <w:szCs w:val="32"/>
        </w:rPr>
        <w:t>本项目严格按照</w:t>
      </w:r>
      <w:r>
        <w:rPr>
          <w:rFonts w:hint="eastAsia" w:ascii="仿宋_GB2312"/>
          <w:bCs/>
          <w:color w:val="auto"/>
          <w:kern w:val="0"/>
          <w:sz w:val="32"/>
          <w:szCs w:val="32"/>
        </w:rPr>
        <w:t>科学公正、统筹兼顾、激励约束、公开透明的</w:t>
      </w:r>
      <w:r>
        <w:rPr>
          <w:rFonts w:hint="eastAsia"/>
          <w:color w:val="auto"/>
          <w:sz w:val="32"/>
          <w:szCs w:val="32"/>
        </w:rPr>
        <w:t>绩效评价原则，采用</w:t>
      </w:r>
      <w:r>
        <w:rPr>
          <w:rFonts w:hint="eastAsia"/>
          <w:color w:val="auto"/>
          <w:sz w:val="32"/>
          <w:szCs w:val="32"/>
          <w:lang w:eastAsia="zh-CN"/>
        </w:rPr>
        <w:t>比较法</w:t>
      </w:r>
      <w:r>
        <w:rPr>
          <w:rFonts w:hint="eastAsia"/>
          <w:color w:val="auto"/>
          <w:sz w:val="32"/>
          <w:szCs w:val="32"/>
        </w:rPr>
        <w:t>，坚持</w:t>
      </w:r>
      <w:r>
        <w:rPr>
          <w:rFonts w:hint="eastAsia"/>
          <w:color w:val="auto"/>
          <w:sz w:val="32"/>
          <w:szCs w:val="32"/>
          <w:lang w:eastAsia="zh-CN"/>
        </w:rPr>
        <w:t>采用计划标准</w:t>
      </w:r>
      <w:r>
        <w:rPr>
          <w:rFonts w:hint="eastAsia"/>
          <w:color w:val="auto"/>
          <w:sz w:val="32"/>
          <w:szCs w:val="32"/>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sz w:val="32"/>
          <w:szCs w:val="32"/>
        </w:rPr>
      </w:pPr>
      <w:bookmarkStart w:id="9" w:name="_Toc68703836"/>
      <w:r>
        <w:rPr>
          <w:rFonts w:hint="eastAsia" w:ascii="仿宋_GB2312" w:eastAsia="仿宋_GB2312"/>
          <w:b w:val="0"/>
          <w:bCs w:val="0"/>
          <w:sz w:val="32"/>
          <w:szCs w:val="32"/>
          <w:lang w:val="en-US" w:eastAsia="zh-CN"/>
        </w:rPr>
        <w:t>2.</w:t>
      </w:r>
      <w:r>
        <w:rPr>
          <w:rFonts w:hint="eastAsia" w:ascii="仿宋_GB2312" w:eastAsia="仿宋_GB2312"/>
          <w:b w:val="0"/>
          <w:bCs w:val="0"/>
          <w:sz w:val="32"/>
          <w:szCs w:val="32"/>
        </w:rPr>
        <w:t>评价结论</w:t>
      </w:r>
      <w:bookmarkEnd w:id="9"/>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b w:val="0"/>
          <w:bCs w:val="0"/>
          <w:color w:val="0000FF"/>
          <w:sz w:val="32"/>
          <w:szCs w:val="32"/>
          <w:highlight w:val="none"/>
        </w:rPr>
      </w:pPr>
      <w:r>
        <w:rPr>
          <w:rFonts w:hint="eastAsia" w:ascii="Times New Roman" w:hAnsi="Times New Roman" w:eastAsia="仿宋_GB2312"/>
          <w:b w:val="0"/>
          <w:bCs w:val="0"/>
          <w:sz w:val="32"/>
          <w:szCs w:val="32"/>
        </w:rPr>
        <w:t>运用绩效评价组制定的评价指标体系以及财政部《项目支出绩效评价管理办法》（财预〔2020〕10号）文件的评分标准，通过数据采集、</w:t>
      </w:r>
      <w:r>
        <w:rPr>
          <w:rFonts w:hint="eastAsia" w:ascii="Times New Roman" w:hAnsi="Times New Roman" w:eastAsia="仿宋_GB2312"/>
          <w:b w:val="0"/>
          <w:bCs w:val="0"/>
          <w:color w:val="auto"/>
          <w:sz w:val="32"/>
          <w:szCs w:val="32"/>
        </w:rPr>
        <w:t>问卷调查及访谈等方式，对本项目进行客观评价，最终评分结果：</w:t>
      </w:r>
      <w:r>
        <w:rPr>
          <w:rFonts w:hint="eastAsia" w:ascii="Times New Roman" w:hAnsi="Times New Roman" w:eastAsia="仿宋_GB2312"/>
          <w:b w:val="0"/>
          <w:bCs w:val="0"/>
          <w:color w:val="auto"/>
          <w:sz w:val="32"/>
          <w:szCs w:val="32"/>
          <w:highlight w:val="none"/>
        </w:rPr>
        <w:t>总得分为</w:t>
      </w:r>
      <w:r>
        <w:rPr>
          <w:rFonts w:hint="eastAsia"/>
          <w:b w:val="0"/>
          <w:bCs w:val="0"/>
          <w:color w:val="auto"/>
          <w:sz w:val="32"/>
          <w:szCs w:val="32"/>
          <w:highlight w:val="none"/>
          <w:lang w:val="en-US" w:eastAsia="zh-CN"/>
        </w:rPr>
        <w:t>96.96</w:t>
      </w:r>
      <w:r>
        <w:rPr>
          <w:rFonts w:hint="eastAsia" w:ascii="Times New Roman" w:hAnsi="Times New Roman" w:eastAsia="仿宋_GB2312"/>
          <w:b w:val="0"/>
          <w:bCs w:val="0"/>
          <w:color w:val="auto"/>
          <w:sz w:val="32"/>
          <w:szCs w:val="32"/>
          <w:highlight w:val="none"/>
        </w:rPr>
        <w:t xml:space="preserve">分，属于“优”。其中，项目决策类指标权重为20分，得分为 </w:t>
      </w:r>
      <w:r>
        <w:rPr>
          <w:rFonts w:hint="eastAsia"/>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分，得分率为</w:t>
      </w:r>
      <w:r>
        <w:rPr>
          <w:rFonts w:hint="eastAsia"/>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%。项目过程类指标权重为20分，得分为</w:t>
      </w:r>
      <w:r>
        <w:rPr>
          <w:rFonts w:hint="eastAsia"/>
          <w:b w:val="0"/>
          <w:bCs w:val="0"/>
          <w:color w:val="auto"/>
          <w:sz w:val="32"/>
          <w:szCs w:val="32"/>
          <w:highlight w:val="none"/>
          <w:lang w:val="en-US" w:eastAsia="zh-CN"/>
        </w:rPr>
        <w:t>19.86</w:t>
      </w:r>
      <w:r>
        <w:rPr>
          <w:rFonts w:hint="eastAsia" w:ascii="Times New Roman" w:hAnsi="Times New Roman" w:eastAsia="仿宋_GB2312"/>
          <w:b w:val="0"/>
          <w:bCs w:val="0"/>
          <w:color w:val="auto"/>
          <w:sz w:val="32"/>
          <w:szCs w:val="32"/>
          <w:highlight w:val="none"/>
        </w:rPr>
        <w:t xml:space="preserve">分，得分率为 </w:t>
      </w:r>
      <w:r>
        <w:rPr>
          <w:rFonts w:hint="eastAsia"/>
          <w:b w:val="0"/>
          <w:bCs w:val="0"/>
          <w:color w:val="auto"/>
          <w:sz w:val="32"/>
          <w:szCs w:val="32"/>
          <w:highlight w:val="none"/>
          <w:lang w:val="en-US" w:eastAsia="zh-CN"/>
        </w:rPr>
        <w:t>99.3</w:t>
      </w:r>
      <w:r>
        <w:rPr>
          <w:rFonts w:hint="eastAsia" w:ascii="Times New Roman" w:hAnsi="Times New Roman" w:eastAsia="仿宋_GB2312"/>
          <w:b w:val="0"/>
          <w:bCs w:val="0"/>
          <w:color w:val="auto"/>
          <w:sz w:val="32"/>
          <w:szCs w:val="32"/>
          <w:highlight w:val="none"/>
        </w:rPr>
        <w:t>%。项目产出类指标权重为40分，得分为</w:t>
      </w:r>
      <w:r>
        <w:rPr>
          <w:rFonts w:hint="eastAsia"/>
          <w:b w:val="0"/>
          <w:bCs w:val="0"/>
          <w:color w:val="auto"/>
          <w:sz w:val="32"/>
          <w:szCs w:val="32"/>
          <w:highlight w:val="none"/>
          <w:lang w:val="en-US" w:eastAsia="zh-CN"/>
        </w:rPr>
        <w:t>37.1</w:t>
      </w:r>
      <w:r>
        <w:rPr>
          <w:rFonts w:hint="eastAsia" w:ascii="Times New Roman" w:hAnsi="Times New Roman" w:eastAsia="仿宋_GB2312"/>
          <w:b w:val="0"/>
          <w:bCs w:val="0"/>
          <w:color w:val="auto"/>
          <w:sz w:val="32"/>
          <w:szCs w:val="32"/>
          <w:highlight w:val="none"/>
        </w:rPr>
        <w:t xml:space="preserve">分，得分率为 </w:t>
      </w:r>
      <w:r>
        <w:rPr>
          <w:rFonts w:hint="eastAsia"/>
          <w:b w:val="0"/>
          <w:bCs w:val="0"/>
          <w:color w:val="auto"/>
          <w:sz w:val="32"/>
          <w:szCs w:val="32"/>
          <w:highlight w:val="none"/>
          <w:lang w:val="en-US" w:eastAsia="zh-CN"/>
        </w:rPr>
        <w:t>92.75</w:t>
      </w:r>
      <w:r>
        <w:rPr>
          <w:rFonts w:hint="eastAsia" w:ascii="Times New Roman" w:hAnsi="Times New Roman" w:eastAsia="仿宋_GB2312"/>
          <w:b w:val="0"/>
          <w:bCs w:val="0"/>
          <w:color w:val="auto"/>
          <w:sz w:val="32"/>
          <w:szCs w:val="32"/>
          <w:highlight w:val="none"/>
        </w:rPr>
        <w:t>%。项目效益类指标权重为20分，得分为</w:t>
      </w:r>
      <w:r>
        <w:rPr>
          <w:rFonts w:hint="eastAsia"/>
          <w:b w:val="0"/>
          <w:bCs w:val="0"/>
          <w:color w:val="auto"/>
          <w:sz w:val="32"/>
          <w:szCs w:val="32"/>
          <w:highlight w:val="none"/>
          <w:lang w:val="en-US" w:eastAsia="zh-CN"/>
        </w:rPr>
        <w:t>20</w:t>
      </w:r>
      <w:r>
        <w:rPr>
          <w:rFonts w:hint="eastAsia" w:ascii="Times New Roman" w:hAnsi="Times New Roman" w:eastAsia="仿宋_GB2312"/>
          <w:b w:val="0"/>
          <w:bCs w:val="0"/>
          <w:color w:val="auto"/>
          <w:sz w:val="32"/>
          <w:szCs w:val="32"/>
          <w:highlight w:val="none"/>
        </w:rPr>
        <w:t>分，得分率为</w:t>
      </w:r>
      <w:r>
        <w:rPr>
          <w:rFonts w:hint="eastAsia"/>
          <w:b w:val="0"/>
          <w:bCs w:val="0"/>
          <w:color w:val="auto"/>
          <w:sz w:val="32"/>
          <w:szCs w:val="32"/>
          <w:highlight w:val="none"/>
          <w:lang w:val="en-US" w:eastAsia="zh-CN"/>
        </w:rPr>
        <w:t>100</w:t>
      </w:r>
      <w:r>
        <w:rPr>
          <w:rFonts w:hint="eastAsia" w:ascii="Times New Roman" w:hAnsi="Times New Roman" w:eastAsia="仿宋_GB2312"/>
          <w:b w:val="0"/>
          <w:bCs w:val="0"/>
          <w:color w:val="auto"/>
          <w:sz w:val="32"/>
          <w:szCs w:val="32"/>
          <w:highlight w:val="none"/>
        </w:rPr>
        <w:t>%。</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sz w:val="32"/>
          <w:szCs w:val="32"/>
          <w:highlight w:val="none"/>
          <w:lang w:eastAsia="zh-CN"/>
        </w:rPr>
      </w:pP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二</w:t>
      </w: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b w:val="0"/>
          <w:bCs w:val="0"/>
          <w:sz w:val="32"/>
          <w:szCs w:val="32"/>
          <w:highlight w:val="none"/>
          <w:lang w:eastAsia="zh-CN"/>
        </w:rPr>
      </w:pPr>
      <w:r>
        <w:rPr>
          <w:rFonts w:hint="eastAsia" w:ascii="Times New Roman" w:hAnsi="Times New Roman" w:eastAsia="仿宋_GB2312"/>
          <w:b w:val="0"/>
          <w:bCs w:val="0"/>
          <w:sz w:val="32"/>
          <w:szCs w:val="32"/>
          <w:highlight w:val="none"/>
        </w:rPr>
        <w:t>具体打分情况详见：附件1综合评分表</w:t>
      </w:r>
      <w:r>
        <w:rPr>
          <w:rFonts w:hint="eastAsia" w:ascii="Times New Roman" w:hAnsi="Times New Roman" w:eastAsia="仿宋_GB2312"/>
          <w:b w:val="0"/>
          <w:bCs w:val="0"/>
          <w:sz w:val="32"/>
          <w:szCs w:val="32"/>
          <w:highlight w:val="none"/>
          <w:lang w:eastAsia="zh-CN"/>
        </w:rPr>
        <w:t>。</w:t>
      </w:r>
    </w:p>
    <w:p>
      <w:pPr>
        <w:pageBreakBefore w:val="0"/>
        <w:kinsoku/>
        <w:wordWrap/>
        <w:overflowPunct/>
        <w:topLinePunct w:val="0"/>
        <w:autoSpaceDE/>
        <w:autoSpaceDN/>
        <w:bidi w:val="0"/>
        <w:adjustRightInd/>
        <w:snapToGrid/>
        <w:spacing w:line="540" w:lineRule="exact"/>
        <w:ind w:firstLine="640" w:firstLineChars="200"/>
        <w:jc w:val="both"/>
        <w:textAlignment w:val="auto"/>
        <w:rPr>
          <w:color w:val="FF0000"/>
          <w:sz w:val="32"/>
          <w:szCs w:val="32"/>
        </w:rPr>
      </w:pPr>
      <w:r>
        <w:rPr>
          <w:rFonts w:hint="eastAsia" w:ascii="Times New Roman" w:hAnsi="Times New Roman" w:cs="Times New Roman"/>
          <w:color w:val="auto"/>
          <w:sz w:val="32"/>
          <w:szCs w:val="32"/>
        </w:rPr>
        <w:t>库尔勒市棉花品种评比展示试验基地</w:t>
      </w:r>
      <w:r>
        <w:rPr>
          <w:rFonts w:hint="eastAsia"/>
          <w:color w:val="auto"/>
          <w:sz w:val="32"/>
          <w:szCs w:val="32"/>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19.86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37.1</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4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96.96</w:t>
            </w:r>
          </w:p>
        </w:tc>
      </w:tr>
    </w:tbl>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sz w:val="32"/>
          <w:szCs w:val="32"/>
        </w:rPr>
      </w:pPr>
      <w:bookmarkStart w:id="11" w:name="_Toc68703838"/>
      <w:r>
        <w:rPr>
          <w:rFonts w:hint="eastAsia" w:ascii="仿宋_GB2312" w:eastAsia="仿宋_GB2312"/>
          <w:b w:val="0"/>
          <w:bCs w:val="0"/>
          <w:sz w:val="32"/>
          <w:szCs w:val="32"/>
        </w:rPr>
        <w:t>（一）项目决策情况。</w:t>
      </w:r>
      <w:bookmarkEnd w:id="11"/>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1</w:t>
      </w:r>
      <w:r>
        <w:rPr>
          <w:rFonts w:hint="eastAsia"/>
          <w:sz w:val="32"/>
          <w:szCs w:val="32"/>
          <w:lang w:val="en-US" w:eastAsia="zh-CN"/>
        </w:rPr>
        <w:t>.</w:t>
      </w:r>
      <w:r>
        <w:rPr>
          <w:rFonts w:hint="eastAsia"/>
          <w:sz w:val="32"/>
          <w:szCs w:val="32"/>
        </w:rPr>
        <w:t>立项依据充分性</w:t>
      </w:r>
    </w:p>
    <w:p>
      <w:pPr>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 w:val="0"/>
          <w:bCs w:val="0"/>
          <w:sz w:val="32"/>
          <w:szCs w:val="32"/>
        </w:rPr>
      </w:pPr>
      <w:r>
        <w:rPr>
          <w:rFonts w:hint="eastAsia" w:cs="Times New Roman"/>
          <w:b w:val="0"/>
          <w:bCs w:val="0"/>
          <w:sz w:val="32"/>
          <w:szCs w:val="32"/>
          <w:lang w:eastAsia="zh-CN"/>
        </w:rPr>
        <w:t>项目依据</w:t>
      </w:r>
      <w:r>
        <w:rPr>
          <w:rFonts w:hint="default" w:ascii="Times New Roman" w:hAnsi="Times New Roman" w:eastAsia="仿宋_GB2312" w:cs="Times New Roman"/>
          <w:b w:val="0"/>
          <w:bCs w:val="0"/>
          <w:sz w:val="32"/>
          <w:szCs w:val="32"/>
        </w:rPr>
        <w:t>2023年2月28日自治区农业农村厅下发《关于印发2023年自治区现代种业振兴等9个项目实施方案的通知》（新农办计〔2023〕13号）文件</w:t>
      </w:r>
      <w:r>
        <w:rPr>
          <w:rFonts w:hint="eastAsia" w:cs="Times New Roman"/>
          <w:b w:val="0"/>
          <w:bCs w:val="0"/>
          <w:sz w:val="32"/>
          <w:szCs w:val="32"/>
          <w:lang w:eastAsia="zh-CN"/>
        </w:rPr>
        <w:t>，项目立项符合国家法律法规、国民经济发展规划和相关政策规定，符合现代农业种业发展规划和政策要求，与我站部门职责范围相符，是我站履职所需，该项目属于公共财政支持范围，与我站其他项目不重复</w:t>
      </w:r>
      <w:r>
        <w:rPr>
          <w:rFonts w:hint="default" w:ascii="Times New Roman" w:hAnsi="Times New Roman" w:eastAsia="仿宋_GB2312" w:cs="Times New Roman"/>
          <w:b w:val="0"/>
          <w:bCs w:val="0"/>
          <w:sz w:val="32"/>
          <w:szCs w:val="32"/>
        </w:rPr>
        <w:t>。</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left"/>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rPr>
      </w:pPr>
      <w:r>
        <w:rPr>
          <w:rFonts w:hint="eastAsia"/>
          <w:color w:val="auto"/>
          <w:sz w:val="32"/>
          <w:szCs w:val="32"/>
        </w:rPr>
        <w:t>2</w:t>
      </w:r>
      <w:r>
        <w:rPr>
          <w:rFonts w:hint="eastAsia"/>
          <w:color w:val="auto"/>
          <w:sz w:val="32"/>
          <w:szCs w:val="32"/>
          <w:lang w:val="en-US" w:eastAsia="zh-CN"/>
        </w:rPr>
        <w:t>.</w:t>
      </w:r>
      <w:r>
        <w:rPr>
          <w:rFonts w:hint="eastAsia"/>
          <w:color w:val="auto"/>
          <w:sz w:val="32"/>
          <w:szCs w:val="32"/>
        </w:rPr>
        <w:t>立项程序规范性</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仿宋_GB2312" w:cs="Times New Roman"/>
          <w:b w:val="0"/>
          <w:bCs w:val="0"/>
          <w:color w:val="auto"/>
          <w:sz w:val="32"/>
          <w:szCs w:val="32"/>
          <w:lang w:val="en-US" w:eastAsia="zh-CN"/>
        </w:rPr>
      </w:pPr>
      <w:r>
        <w:rPr>
          <w:rFonts w:hint="eastAsia" w:ascii="仿宋_GB2312" w:hAnsi="仿宋_GB2312" w:eastAsia="仿宋_GB2312" w:cs="仿宋_GB2312"/>
          <w:color w:val="auto"/>
          <w:sz w:val="32"/>
          <w:szCs w:val="32"/>
          <w:lang w:val="en-US" w:eastAsia="zh-CN"/>
        </w:rPr>
        <w:t>项目申请、设立过程符合相关要求，</w:t>
      </w:r>
      <w:r>
        <w:rPr>
          <w:rFonts w:hint="eastAsia" w:ascii="仿宋_GB2312" w:hAnsi="仿宋_GB2312" w:eastAsia="仿宋_GB2312" w:cs="仿宋_GB2312"/>
          <w:color w:val="auto"/>
          <w:sz w:val="32"/>
          <w:szCs w:val="32"/>
          <w:lang w:val="en-US" w:eastAsia="zh-Hans"/>
        </w:rPr>
        <w:t>严格按照审批流程准备符合要求的文件、材料；</w:t>
      </w:r>
      <w:r>
        <w:rPr>
          <w:rFonts w:hint="eastAsia" w:ascii="仿宋_GB2312" w:hAnsi="仿宋_GB2312" w:eastAsia="仿宋_GB2312" w:cs="仿宋_GB2312"/>
          <w:color w:val="auto"/>
          <w:sz w:val="32"/>
          <w:szCs w:val="32"/>
          <w:lang w:val="en-US" w:eastAsia="zh-CN"/>
        </w:rPr>
        <w:t>根据决算依据编制工作计划和经费预算，经过与部门项目分管领导沟通、筛选确定经费预算计划，确定最终预算方案。项目的审批文件、材料符合相关要求，项目事前经过必要的集体决策，保障了程序的规范性</w:t>
      </w:r>
      <w:r>
        <w:rPr>
          <w:rFonts w:hint="eastAsia" w:ascii="仿宋_GB2312" w:hAnsi="仿宋_GB2312" w:cs="仿宋_GB2312"/>
          <w:color w:val="auto"/>
          <w:sz w:val="32"/>
          <w:szCs w:val="32"/>
          <w:lang w:val="en-US" w:eastAsia="zh-CN"/>
        </w:rPr>
        <w:t>。</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left"/>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此项权重分3分，得分3分。</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3</w:t>
      </w:r>
      <w:r>
        <w:rPr>
          <w:rFonts w:hint="eastAsia"/>
          <w:sz w:val="32"/>
          <w:szCs w:val="32"/>
          <w:lang w:val="en-US" w:eastAsia="zh-CN"/>
        </w:rPr>
        <w:t>.</w:t>
      </w:r>
      <w:r>
        <w:rPr>
          <w:rFonts w:hint="eastAsia"/>
          <w:sz w:val="32"/>
          <w:szCs w:val="32"/>
        </w:rPr>
        <w:t>绩效目标合理性</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ascii="Times New Roman" w:hAnsi="Times New Roman" w:cs="Times New Roman"/>
          <w:sz w:val="32"/>
          <w:szCs w:val="32"/>
        </w:rPr>
      </w:pPr>
      <w:r>
        <w:rPr>
          <w:rFonts w:hint="eastAsia" w:ascii="Times New Roman" w:hAnsi="Times New Roman" w:cs="Times New Roman"/>
          <w:sz w:val="32"/>
          <w:szCs w:val="32"/>
          <w:lang w:val="en-US" w:eastAsia="zh-Hans"/>
        </w:rPr>
        <w:t>此项目</w:t>
      </w:r>
      <w:r>
        <w:rPr>
          <w:rFonts w:hint="eastAsia" w:ascii="Times New Roman" w:hAnsi="Times New Roman" w:cs="Times New Roman"/>
          <w:sz w:val="32"/>
          <w:szCs w:val="32"/>
          <w:lang w:val="en-US" w:eastAsia="zh-CN"/>
        </w:rPr>
        <w:t>年初</w:t>
      </w:r>
      <w:r>
        <w:rPr>
          <w:rFonts w:hint="eastAsia" w:ascii="Times New Roman" w:hAnsi="Times New Roman" w:cs="Times New Roman"/>
          <w:sz w:val="32"/>
          <w:szCs w:val="32"/>
          <w:lang w:val="en-US" w:eastAsia="zh-Hans"/>
        </w:rPr>
        <w:t>设立了项目绩效目标，绩效目标</w:t>
      </w:r>
      <w:r>
        <w:rPr>
          <w:rFonts w:hint="eastAsia" w:ascii="Times New Roman" w:hAnsi="Times New Roman" w:cs="Times New Roman"/>
          <w:sz w:val="32"/>
          <w:szCs w:val="32"/>
          <w:lang w:val="en-US" w:eastAsia="zh-CN"/>
        </w:rPr>
        <w:t>依据充分，</w:t>
      </w:r>
      <w:r>
        <w:rPr>
          <w:rFonts w:hint="eastAsia" w:ascii="Times New Roman" w:hAnsi="Times New Roman" w:cs="Times New Roman"/>
          <w:sz w:val="32"/>
          <w:szCs w:val="32"/>
          <w:lang w:val="en-US" w:eastAsia="zh-Hans"/>
        </w:rPr>
        <w:t>与巴州现代种业发展具有相关性，项目的预期产出效益和效果也均能符合正常的业绩水平，并且与预算确定的项目</w:t>
      </w:r>
      <w:r>
        <w:rPr>
          <w:rFonts w:hint="eastAsia" w:cs="Times New Roman"/>
          <w:sz w:val="32"/>
          <w:szCs w:val="32"/>
          <w:lang w:val="en-US" w:eastAsia="zh-CN"/>
        </w:rPr>
        <w:t>资金量</w:t>
      </w:r>
      <w:r>
        <w:rPr>
          <w:rFonts w:hint="eastAsia" w:ascii="Times New Roman" w:hAnsi="Times New Roman" w:cs="Times New Roman"/>
          <w:sz w:val="32"/>
          <w:szCs w:val="32"/>
          <w:lang w:val="en-US" w:eastAsia="zh-Hans"/>
        </w:rPr>
        <w:t>相匹配。</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4</w:t>
      </w:r>
      <w:r>
        <w:rPr>
          <w:rFonts w:hint="eastAsia"/>
          <w:sz w:val="32"/>
          <w:szCs w:val="32"/>
          <w:lang w:val="en-US" w:eastAsia="zh-CN"/>
        </w:rPr>
        <w:t>.</w:t>
      </w:r>
      <w:r>
        <w:rPr>
          <w:rFonts w:hint="eastAsia"/>
          <w:sz w:val="32"/>
          <w:szCs w:val="32"/>
        </w:rPr>
        <w:t>绩效指标明确性</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rPr>
      </w:pPr>
      <w:bookmarkStart w:id="12" w:name="_Hlk68699917"/>
      <w:r>
        <w:rPr>
          <w:rFonts w:hint="eastAsia"/>
          <w:color w:val="auto"/>
          <w:sz w:val="32"/>
          <w:szCs w:val="32"/>
          <w:lang w:eastAsia="zh-CN"/>
        </w:rPr>
        <w:t>此</w:t>
      </w:r>
      <w:r>
        <w:rPr>
          <w:rFonts w:hint="eastAsia"/>
          <w:color w:val="auto"/>
          <w:sz w:val="32"/>
          <w:szCs w:val="32"/>
        </w:rPr>
        <w:t>项目将项目绩效目标细化分解为具体的绩效指标，一级指标共</w:t>
      </w:r>
      <w:r>
        <w:rPr>
          <w:rFonts w:hint="eastAsia"/>
          <w:color w:val="auto"/>
          <w:sz w:val="32"/>
          <w:szCs w:val="32"/>
          <w:lang w:val="en-US" w:eastAsia="zh-CN"/>
        </w:rPr>
        <w:t>4</w:t>
      </w:r>
      <w:r>
        <w:rPr>
          <w:rFonts w:hint="eastAsia"/>
          <w:color w:val="auto"/>
          <w:sz w:val="32"/>
          <w:szCs w:val="32"/>
        </w:rPr>
        <w:t>条，二级指标共</w:t>
      </w:r>
      <w:r>
        <w:rPr>
          <w:rFonts w:hint="eastAsia"/>
          <w:color w:val="auto"/>
          <w:sz w:val="32"/>
          <w:szCs w:val="32"/>
          <w:lang w:val="en-US" w:eastAsia="zh-CN"/>
        </w:rPr>
        <w:t>6</w:t>
      </w:r>
      <w:r>
        <w:rPr>
          <w:rFonts w:hint="eastAsia"/>
          <w:color w:val="auto"/>
          <w:sz w:val="32"/>
          <w:szCs w:val="32"/>
        </w:rPr>
        <w:t>条，三级指标共</w:t>
      </w:r>
      <w:r>
        <w:rPr>
          <w:rFonts w:hint="eastAsia"/>
          <w:color w:val="auto"/>
          <w:sz w:val="32"/>
          <w:szCs w:val="32"/>
          <w:lang w:val="en-US" w:eastAsia="zh-CN"/>
        </w:rPr>
        <w:t>8</w:t>
      </w:r>
      <w:r>
        <w:rPr>
          <w:rFonts w:hint="eastAsia"/>
          <w:color w:val="auto"/>
          <w:sz w:val="32"/>
          <w:szCs w:val="32"/>
        </w:rPr>
        <w:t>条，其中量化指标条数共</w:t>
      </w:r>
      <w:r>
        <w:rPr>
          <w:rFonts w:hint="eastAsia"/>
          <w:color w:val="auto"/>
          <w:sz w:val="32"/>
          <w:szCs w:val="32"/>
          <w:lang w:val="en-US" w:eastAsia="zh-CN"/>
        </w:rPr>
        <w:t>8</w:t>
      </w:r>
      <w:r>
        <w:rPr>
          <w:rFonts w:hint="eastAsia"/>
          <w:color w:val="auto"/>
          <w:sz w:val="32"/>
          <w:szCs w:val="32"/>
        </w:rPr>
        <w:t>条，所有绩效指标均</w:t>
      </w:r>
      <w:r>
        <w:rPr>
          <w:rFonts w:hint="eastAsia"/>
          <w:color w:val="auto"/>
          <w:sz w:val="32"/>
          <w:szCs w:val="32"/>
          <w:lang w:eastAsia="zh-CN"/>
        </w:rPr>
        <w:t>有</w:t>
      </w:r>
      <w:r>
        <w:rPr>
          <w:rFonts w:hint="eastAsia"/>
          <w:color w:val="auto"/>
          <w:sz w:val="32"/>
          <w:szCs w:val="32"/>
        </w:rPr>
        <w:t>清晰、可衡量的指标值予以体现，并且做到了与项目目标任务数相对应。</w:t>
      </w:r>
      <w:bookmarkEnd w:id="12"/>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此项权重分3分，得分3分。</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5</w:t>
      </w:r>
      <w:r>
        <w:rPr>
          <w:rFonts w:hint="eastAsia"/>
          <w:sz w:val="32"/>
          <w:szCs w:val="32"/>
          <w:lang w:val="en-US" w:eastAsia="zh-CN"/>
        </w:rPr>
        <w:t>.</w:t>
      </w:r>
      <w:r>
        <w:rPr>
          <w:rFonts w:hint="eastAsia"/>
          <w:sz w:val="32"/>
          <w:szCs w:val="32"/>
        </w:rPr>
        <w:t>预算编制科学性</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cs="Times New Roman"/>
          <w:color w:val="auto"/>
          <w:sz w:val="32"/>
          <w:szCs w:val="32"/>
          <w:lang w:val="en-US" w:eastAsia="zh-CN"/>
        </w:rPr>
      </w:pPr>
      <w:r>
        <w:rPr>
          <w:rFonts w:hint="eastAsia" w:ascii="Times New Roman" w:hAnsi="Times New Roman" w:cs="Times New Roman"/>
          <w:color w:val="auto"/>
          <w:sz w:val="32"/>
          <w:szCs w:val="32"/>
          <w:lang w:val="en-US" w:eastAsia="zh-CN"/>
        </w:rPr>
        <w:t>该项目的预算编制经过科学论证</w:t>
      </w:r>
      <w:r>
        <w:rPr>
          <w:rFonts w:hint="eastAsia" w:cs="Times New Roman"/>
          <w:color w:val="auto"/>
          <w:sz w:val="32"/>
          <w:szCs w:val="32"/>
          <w:lang w:val="en-US" w:eastAsia="zh-CN"/>
        </w:rPr>
        <w:t>，</w:t>
      </w:r>
      <w:r>
        <w:rPr>
          <w:rFonts w:hint="eastAsia" w:ascii="Times New Roman" w:hAnsi="Times New Roman" w:cs="Times New Roman"/>
          <w:color w:val="auto"/>
          <w:sz w:val="32"/>
          <w:szCs w:val="32"/>
          <w:lang w:val="en-US" w:eastAsia="zh-CN"/>
        </w:rPr>
        <w:t>预算内容与项目内容匹配</w:t>
      </w:r>
      <w:r>
        <w:rPr>
          <w:rFonts w:hint="eastAsia" w:cs="Times New Roman"/>
          <w:color w:val="auto"/>
          <w:sz w:val="32"/>
          <w:szCs w:val="32"/>
          <w:lang w:val="en-US" w:eastAsia="zh-CN"/>
        </w:rPr>
        <w:t>，</w:t>
      </w:r>
      <w:r>
        <w:rPr>
          <w:rFonts w:hint="eastAsia" w:ascii="Times New Roman" w:hAnsi="Times New Roman" w:cs="Times New Roman"/>
          <w:color w:val="auto"/>
          <w:sz w:val="32"/>
          <w:szCs w:val="32"/>
          <w:lang w:val="en-US" w:eastAsia="zh-CN"/>
        </w:rPr>
        <w:t>预算额度测算依据充分，</w:t>
      </w:r>
      <w:r>
        <w:rPr>
          <w:rFonts w:hint="eastAsia" w:cs="Times New Roman"/>
          <w:color w:val="auto"/>
          <w:sz w:val="32"/>
          <w:szCs w:val="32"/>
          <w:lang w:val="en-US" w:eastAsia="zh-CN"/>
        </w:rPr>
        <w:t>并</w:t>
      </w:r>
      <w:r>
        <w:rPr>
          <w:rFonts w:hint="eastAsia" w:ascii="Times New Roman" w:hAnsi="Times New Roman" w:cs="Times New Roman"/>
          <w:color w:val="auto"/>
          <w:sz w:val="32"/>
          <w:szCs w:val="32"/>
          <w:lang w:val="en-US" w:eastAsia="zh-CN"/>
        </w:rPr>
        <w:t>按照标准编制；预算确定的项目资金量与工作任务匹配</w:t>
      </w:r>
      <w:r>
        <w:rPr>
          <w:rFonts w:hint="eastAsia" w:cs="Times New Roman"/>
          <w:color w:val="auto"/>
          <w:sz w:val="32"/>
          <w:szCs w:val="32"/>
          <w:lang w:val="en-US" w:eastAsia="zh-CN"/>
        </w:rPr>
        <w:t>，预算执行率96.42%，项目完成率105.02%</w:t>
      </w:r>
      <w:r>
        <w:rPr>
          <w:rFonts w:hint="eastAsia" w:ascii="Times New Roman" w:hAnsi="Times New Roman" w:cs="Times New Roman"/>
          <w:color w:val="auto"/>
          <w:sz w:val="32"/>
          <w:szCs w:val="32"/>
          <w:lang w:val="en-US" w:eastAsia="zh-CN"/>
        </w:rPr>
        <w:t>。</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6</w:t>
      </w:r>
      <w:r>
        <w:rPr>
          <w:rFonts w:hint="eastAsia"/>
          <w:sz w:val="32"/>
          <w:szCs w:val="32"/>
          <w:lang w:val="en-US" w:eastAsia="zh-CN"/>
        </w:rPr>
        <w:t>.</w:t>
      </w:r>
      <w:r>
        <w:rPr>
          <w:rFonts w:hint="eastAsia"/>
          <w:sz w:val="32"/>
          <w:szCs w:val="32"/>
        </w:rPr>
        <w:t>资金分配合理性</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ascii="Times New Roman" w:hAnsi="Times New Roman" w:eastAsia="仿宋_GB2312" w:cs="Times New Roman"/>
          <w:sz w:val="32"/>
          <w:szCs w:val="32"/>
          <w:lang w:val="en-US" w:eastAsia="zh-CN"/>
        </w:rPr>
      </w:pPr>
      <w:r>
        <w:rPr>
          <w:rFonts w:hint="eastAsia" w:ascii="Times New Roman" w:hAnsi="Times New Roman" w:cs="Times New Roman"/>
          <w:sz w:val="32"/>
          <w:szCs w:val="32"/>
          <w:lang w:val="en-US" w:eastAsia="zh-CN"/>
        </w:rPr>
        <w:t>该项目</w:t>
      </w:r>
      <w:r>
        <w:rPr>
          <w:rFonts w:hint="eastAsia" w:cs="Times New Roman"/>
          <w:sz w:val="32"/>
          <w:szCs w:val="32"/>
          <w:lang w:val="en-US" w:eastAsia="zh-CN"/>
        </w:rPr>
        <w:t>预算资金分配依据充分</w:t>
      </w:r>
      <w:r>
        <w:rPr>
          <w:rFonts w:hint="eastAsia" w:ascii="Times New Roman" w:hAnsi="Times New Roman" w:cs="Times New Roman"/>
          <w:sz w:val="32"/>
          <w:szCs w:val="32"/>
          <w:lang w:val="en-US" w:eastAsia="zh-CN"/>
        </w:rPr>
        <w:t>，</w:t>
      </w:r>
      <w:r>
        <w:rPr>
          <w:rFonts w:hint="eastAsia" w:cs="Times New Roman"/>
          <w:sz w:val="32"/>
          <w:szCs w:val="32"/>
          <w:lang w:val="en-US" w:eastAsia="zh-CN"/>
        </w:rPr>
        <w:t>根据项目实施方案、阶段性目标以及绩效目标进行资金分配，</w:t>
      </w:r>
      <w:r>
        <w:rPr>
          <w:rFonts w:hint="eastAsia" w:ascii="Times New Roman" w:hAnsi="Times New Roman" w:cs="Times New Roman"/>
          <w:sz w:val="32"/>
          <w:szCs w:val="32"/>
          <w:lang w:val="en-US" w:eastAsia="zh-CN"/>
        </w:rPr>
        <w:t>项目资金用于</w:t>
      </w:r>
      <w:r>
        <w:rPr>
          <w:rFonts w:hint="eastAsia" w:cs="Times New Roman"/>
          <w:sz w:val="32"/>
          <w:szCs w:val="32"/>
          <w:lang w:val="en-US" w:eastAsia="zh-CN"/>
        </w:rPr>
        <w:t>召开现场会用到的</w:t>
      </w:r>
      <w:r>
        <w:rPr>
          <w:rFonts w:hint="eastAsia"/>
          <w:color w:val="auto"/>
          <w:sz w:val="32"/>
          <w:szCs w:val="32"/>
          <w:lang w:eastAsia="zh-CN"/>
        </w:rPr>
        <w:t>办公费、租车费，棉花小区试验用到的印刷费</w:t>
      </w:r>
      <w:r>
        <w:rPr>
          <w:rFonts w:hint="eastAsia"/>
          <w:color w:val="auto"/>
          <w:sz w:val="32"/>
          <w:szCs w:val="32"/>
          <w:lang w:val="en-US" w:eastAsia="zh-CN"/>
        </w:rPr>
        <w:t>、土地租赁费、专用材料费、专用燃料费、劳务费、委托业务费</w:t>
      </w:r>
      <w:r>
        <w:rPr>
          <w:rFonts w:hint="eastAsia"/>
          <w:color w:val="auto"/>
          <w:sz w:val="32"/>
          <w:szCs w:val="32"/>
        </w:rPr>
        <w:t>。</w:t>
      </w:r>
      <w:r>
        <w:rPr>
          <w:rFonts w:hint="eastAsia"/>
          <w:color w:val="auto"/>
          <w:sz w:val="32"/>
          <w:szCs w:val="32"/>
          <w:lang w:eastAsia="zh-CN"/>
        </w:rPr>
        <w:t>资金分配额度合理，与我站实际相适应。</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此项权重分4分，得分4分。</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sz w:val="32"/>
          <w:szCs w:val="32"/>
        </w:rPr>
      </w:pPr>
      <w:bookmarkStart w:id="13" w:name="_Toc68703839"/>
      <w:r>
        <w:rPr>
          <w:rFonts w:hint="eastAsia" w:ascii="仿宋_GB2312" w:eastAsia="仿宋_GB2312"/>
          <w:b w:val="0"/>
          <w:bCs w:val="0"/>
          <w:sz w:val="32"/>
          <w:szCs w:val="32"/>
        </w:rPr>
        <w:t>（二）项目过程情况。</w:t>
      </w:r>
      <w:bookmarkEnd w:id="13"/>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1</w:t>
      </w:r>
      <w:r>
        <w:rPr>
          <w:rFonts w:hint="eastAsia"/>
          <w:sz w:val="32"/>
          <w:szCs w:val="32"/>
          <w:lang w:val="en-US" w:eastAsia="zh-CN"/>
        </w:rPr>
        <w:t>.</w:t>
      </w:r>
      <w:r>
        <w:rPr>
          <w:rFonts w:hint="eastAsia"/>
          <w:sz w:val="32"/>
          <w:szCs w:val="32"/>
        </w:rPr>
        <w:t>资金到位率：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rPr>
      </w:pPr>
      <w:r>
        <w:rPr>
          <w:rFonts w:hint="eastAsia"/>
          <w:color w:val="auto"/>
          <w:sz w:val="32"/>
          <w:szCs w:val="32"/>
        </w:rPr>
        <w:t>预算资金</w:t>
      </w:r>
      <w:r>
        <w:rPr>
          <w:rFonts w:hint="eastAsia"/>
          <w:color w:val="auto"/>
          <w:sz w:val="32"/>
          <w:szCs w:val="32"/>
          <w:lang w:val="en-US" w:eastAsia="zh-CN"/>
        </w:rPr>
        <w:t>40</w:t>
      </w:r>
      <w:r>
        <w:rPr>
          <w:rFonts w:hint="eastAsia"/>
          <w:color w:val="auto"/>
          <w:sz w:val="32"/>
          <w:szCs w:val="32"/>
        </w:rPr>
        <w:t>万元，实际到位资金</w:t>
      </w:r>
      <w:r>
        <w:rPr>
          <w:rFonts w:hint="eastAsia"/>
          <w:color w:val="auto"/>
          <w:sz w:val="32"/>
          <w:szCs w:val="32"/>
          <w:lang w:val="en-US" w:eastAsia="zh-CN"/>
        </w:rPr>
        <w:t>40</w:t>
      </w:r>
      <w:r>
        <w:rPr>
          <w:rFonts w:hint="eastAsia"/>
          <w:color w:val="auto"/>
          <w:sz w:val="32"/>
          <w:szCs w:val="32"/>
        </w:rPr>
        <w:t>万元，资金到位率</w:t>
      </w:r>
      <w:r>
        <w:rPr>
          <w:rFonts w:hint="eastAsia"/>
          <w:color w:val="auto"/>
          <w:sz w:val="32"/>
          <w:szCs w:val="32"/>
          <w:lang w:val="en-US" w:eastAsia="zh-CN"/>
        </w:rPr>
        <w:t>100</w:t>
      </w:r>
      <w:r>
        <w:rPr>
          <w:rFonts w:hint="eastAsia"/>
          <w:color w:val="auto"/>
          <w:sz w:val="32"/>
          <w:szCs w:val="32"/>
        </w:rPr>
        <w:t>%。</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left"/>
        <w:textAlignment w:val="auto"/>
        <w:rPr>
          <w:color w:val="auto"/>
          <w:sz w:val="32"/>
          <w:szCs w:val="32"/>
        </w:rPr>
      </w:pPr>
      <w:r>
        <w:rPr>
          <w:rFonts w:hint="eastAsia" w:ascii="Times New Roman" w:hAnsi="Times New Roman" w:eastAsia="仿宋_GB2312" w:cs="Times New Roman"/>
          <w:b w:val="0"/>
          <w:bCs w:val="0"/>
          <w:color w:val="auto"/>
          <w:kern w:val="2"/>
          <w:sz w:val="32"/>
          <w:szCs w:val="32"/>
          <w:lang w:val="en-US" w:eastAsia="zh-CN" w:bidi="ar-SA"/>
        </w:rPr>
        <w:t>此项权重分4分，得分4分。</w:t>
      </w:r>
    </w:p>
    <w:p>
      <w:pPr>
        <w:keepNext w:val="0"/>
        <w:keepLines w:val="0"/>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color w:val="auto"/>
          <w:sz w:val="32"/>
          <w:szCs w:val="32"/>
        </w:rPr>
      </w:pPr>
      <w:r>
        <w:rPr>
          <w:rFonts w:hint="eastAsia"/>
          <w:color w:val="auto"/>
          <w:sz w:val="32"/>
          <w:szCs w:val="32"/>
        </w:rPr>
        <w:t>2</w:t>
      </w:r>
      <w:r>
        <w:rPr>
          <w:rFonts w:hint="eastAsia"/>
          <w:color w:val="auto"/>
          <w:sz w:val="32"/>
          <w:szCs w:val="32"/>
          <w:lang w:val="en-US" w:eastAsia="zh-CN"/>
        </w:rPr>
        <w:t>.</w:t>
      </w:r>
      <w:r>
        <w:rPr>
          <w:rFonts w:hint="eastAsia"/>
          <w:color w:val="auto"/>
          <w:sz w:val="32"/>
          <w:szCs w:val="32"/>
        </w:rPr>
        <w:t>预算执行率</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rPr>
      </w:pPr>
      <w:r>
        <w:rPr>
          <w:rFonts w:hint="eastAsia"/>
          <w:color w:val="auto"/>
          <w:sz w:val="32"/>
          <w:szCs w:val="32"/>
        </w:rPr>
        <w:t>年初预算数</w:t>
      </w:r>
      <w:r>
        <w:rPr>
          <w:rFonts w:hint="eastAsia"/>
          <w:color w:val="auto"/>
          <w:sz w:val="32"/>
          <w:szCs w:val="32"/>
          <w:lang w:val="en-US" w:eastAsia="zh-CN"/>
        </w:rPr>
        <w:t>40</w:t>
      </w:r>
      <w:r>
        <w:rPr>
          <w:rFonts w:hint="eastAsia"/>
          <w:color w:val="auto"/>
          <w:sz w:val="32"/>
          <w:szCs w:val="32"/>
        </w:rPr>
        <w:t>万元，全年预算数</w:t>
      </w:r>
      <w:r>
        <w:rPr>
          <w:rFonts w:hint="eastAsia"/>
          <w:color w:val="auto"/>
          <w:sz w:val="32"/>
          <w:szCs w:val="32"/>
          <w:lang w:val="en-US" w:eastAsia="zh-CN"/>
        </w:rPr>
        <w:t>40</w:t>
      </w:r>
      <w:r>
        <w:rPr>
          <w:rFonts w:hint="eastAsia"/>
          <w:color w:val="auto"/>
          <w:sz w:val="32"/>
          <w:szCs w:val="32"/>
        </w:rPr>
        <w:t>万元，全年执行数</w:t>
      </w:r>
      <w:r>
        <w:rPr>
          <w:rFonts w:hint="eastAsia"/>
          <w:color w:val="auto"/>
          <w:sz w:val="32"/>
          <w:szCs w:val="32"/>
          <w:lang w:val="en-US" w:eastAsia="zh-CN"/>
        </w:rPr>
        <w:t>38.57</w:t>
      </w:r>
      <w:r>
        <w:rPr>
          <w:rFonts w:hint="eastAsia"/>
          <w:color w:val="auto"/>
          <w:sz w:val="32"/>
          <w:szCs w:val="32"/>
        </w:rPr>
        <w:t>万元，预算执行率为</w:t>
      </w:r>
      <w:r>
        <w:rPr>
          <w:rFonts w:hint="default"/>
          <w:color w:val="auto"/>
          <w:sz w:val="32"/>
          <w:szCs w:val="32"/>
          <w:lang w:val="en-US" w:eastAsia="zh-CN"/>
        </w:rPr>
        <w:t>96.42</w:t>
      </w:r>
      <w:r>
        <w:rPr>
          <w:rFonts w:hint="eastAsia"/>
          <w:color w:val="auto"/>
          <w:sz w:val="32"/>
          <w:szCs w:val="32"/>
        </w:rPr>
        <w:t>%</w:t>
      </w:r>
    </w:p>
    <w:p>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此项权重分4分，得分3.86分。</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3</w:t>
      </w:r>
      <w:r>
        <w:rPr>
          <w:rFonts w:hint="eastAsia"/>
          <w:sz w:val="32"/>
          <w:szCs w:val="32"/>
          <w:lang w:val="en-US" w:eastAsia="zh-CN"/>
        </w:rPr>
        <w:t>.</w:t>
      </w:r>
      <w:r>
        <w:rPr>
          <w:rFonts w:hint="eastAsia"/>
          <w:sz w:val="32"/>
          <w:szCs w:val="32"/>
        </w:rPr>
        <w:t>资金使用合规性</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项目符合国家财经法规和财务管理制度以及有关项目专项资金管理办法的规定，严格按照预期绩效目标执行预算资金。我站制定了相关的制度和管理规定，对项目经费使用进行规范管理，财务制度健全、执行严格。资金的拨付有完整的审批程序和手续，资金使用符合该项目的预算批复规定的用途。资金使用过程中不存在截留、挤占、挪用、虚列支出等情况。</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left"/>
        <w:textAlignment w:val="auto"/>
        <w:rPr>
          <w:rFonts w:hint="eastAsia"/>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4</w:t>
      </w:r>
      <w:r>
        <w:rPr>
          <w:rFonts w:hint="eastAsia"/>
          <w:sz w:val="32"/>
          <w:szCs w:val="32"/>
          <w:lang w:val="en-US" w:eastAsia="zh-CN"/>
        </w:rPr>
        <w:t>.</w:t>
      </w:r>
      <w:r>
        <w:rPr>
          <w:rFonts w:hint="eastAsia"/>
          <w:sz w:val="32"/>
          <w:szCs w:val="32"/>
        </w:rPr>
        <w:t>管理制度健全性</w:t>
      </w:r>
    </w:p>
    <w:p>
      <w:pPr>
        <w:pStyle w:val="2"/>
        <w:pageBreakBefore w:val="0"/>
        <w:kinsoku/>
        <w:wordWrap/>
        <w:overflowPunct/>
        <w:topLinePunct w:val="0"/>
        <w:autoSpaceDE/>
        <w:autoSpaceDN/>
        <w:bidi w:val="0"/>
        <w:adjustRightInd/>
        <w:snapToGrid/>
        <w:spacing w:before="0" w:after="0" w:line="54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我站在项目实施前期，制定了财务和业务管理制度，制度合法、合规、完整，能够反映和考核项目资金的规范运行情况；项目实施单位的财务和业务管理制度健全，能够反映和考核财务和业务管理制度对项目顺利实施的保障情况。以保障资金支付过程中做到专款专用。</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left"/>
        <w:textAlignment w:val="auto"/>
        <w:rPr>
          <w:rFonts w:hint="eastAsia"/>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40" w:firstLineChars="200"/>
        <w:jc w:val="left"/>
        <w:textAlignment w:val="auto"/>
        <w:rPr>
          <w:rFonts w:hint="eastAsia"/>
          <w:sz w:val="32"/>
          <w:szCs w:val="32"/>
        </w:rPr>
      </w:pPr>
      <w:r>
        <w:rPr>
          <w:rFonts w:hint="eastAsia"/>
          <w:sz w:val="32"/>
          <w:szCs w:val="32"/>
        </w:rPr>
        <w:t>5</w:t>
      </w:r>
      <w:r>
        <w:rPr>
          <w:rFonts w:hint="eastAsia"/>
          <w:sz w:val="32"/>
          <w:szCs w:val="32"/>
          <w:lang w:val="en-US" w:eastAsia="zh-CN"/>
        </w:rPr>
        <w:t>.</w:t>
      </w:r>
      <w:r>
        <w:rPr>
          <w:rFonts w:hint="eastAsia"/>
          <w:sz w:val="32"/>
          <w:szCs w:val="32"/>
        </w:rPr>
        <w:t>制度执行有效性</w:t>
      </w:r>
    </w:p>
    <w:p>
      <w:pPr>
        <w:pStyle w:val="2"/>
        <w:pageBreakBefore w:val="0"/>
        <w:kinsoku/>
        <w:wordWrap/>
        <w:overflowPunct/>
        <w:topLinePunct w:val="0"/>
        <w:autoSpaceDE/>
        <w:autoSpaceDN/>
        <w:bidi w:val="0"/>
        <w:adjustRightInd/>
        <w:snapToGrid/>
        <w:spacing w:before="0" w:after="0" w:line="54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该项目的执行遵守相关法律法规和相关管理规定；项目支出手续完备，项目在</w:t>
      </w:r>
      <w:r>
        <w:rPr>
          <w:rFonts w:hint="default" w:ascii="Times New Roman" w:hAnsi="Times New Roman" w:eastAsia="仿宋_GB2312" w:cs="Times New Roman"/>
          <w:b w:val="0"/>
          <w:bCs w:val="0"/>
          <w:color w:val="auto"/>
          <w:sz w:val="32"/>
          <w:szCs w:val="32"/>
          <w:lang w:val="en-US" w:eastAsia="zh-CN"/>
        </w:rPr>
        <w:t>2023年7</w:t>
      </w:r>
      <w:r>
        <w:rPr>
          <w:rFonts w:hint="eastAsia" w:ascii="仿宋_GB2312" w:hAnsi="仿宋_GB2312" w:eastAsia="仿宋_GB2312" w:cs="仿宋_GB2312"/>
          <w:b w:val="0"/>
          <w:bCs w:val="0"/>
          <w:color w:val="auto"/>
          <w:sz w:val="32"/>
          <w:szCs w:val="32"/>
          <w:lang w:val="en-US" w:eastAsia="zh-CN"/>
        </w:rPr>
        <w:t>月科目调整时手续完备。项目合同书、验收报告等资料齐全并及时归档；项目实施的人员条件、设备、信息支撑等落实到位，制度执行有效。</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b w:val="0"/>
          <w:bCs w:val="0"/>
          <w:sz w:val="32"/>
          <w:szCs w:val="32"/>
          <w:highlight w:val="none"/>
        </w:rPr>
      </w:pPr>
      <w:bookmarkStart w:id="14" w:name="_Toc68703840"/>
      <w:r>
        <w:rPr>
          <w:rFonts w:hint="eastAsia"/>
          <w:color w:val="auto"/>
          <w:sz w:val="32"/>
          <w:szCs w:val="32"/>
          <w:highlight w:val="none"/>
          <w:lang w:val="en-US" w:eastAsia="zh-CN"/>
        </w:rPr>
        <w:t>（三）</w:t>
      </w:r>
      <w:r>
        <w:rPr>
          <w:rFonts w:hint="eastAsia" w:ascii="仿宋_GB2312" w:eastAsia="仿宋_GB2312"/>
          <w:b w:val="0"/>
          <w:bCs w:val="0"/>
          <w:sz w:val="32"/>
          <w:szCs w:val="32"/>
          <w:highlight w:val="none"/>
        </w:rPr>
        <w:t>项目产出情况。</w:t>
      </w:r>
      <w:bookmarkEnd w:id="14"/>
    </w:p>
    <w:p>
      <w:pPr>
        <w:keepNext w:val="0"/>
        <w:keepLines w:val="0"/>
        <w:pageBreakBefore w:val="0"/>
        <w:numPr>
          <w:numId w:val="0"/>
        </w:numPr>
        <w:kinsoku/>
        <w:wordWrap/>
        <w:overflowPunct/>
        <w:topLinePunct w:val="0"/>
        <w:autoSpaceDE/>
        <w:autoSpaceDN/>
        <w:bidi w:val="0"/>
        <w:adjustRightInd/>
        <w:snapToGrid/>
        <w:spacing w:line="540" w:lineRule="exact"/>
        <w:ind w:leftChars="0" w:firstLine="640" w:firstLineChars="200"/>
        <w:textAlignment w:val="auto"/>
        <w:rPr>
          <w:rFonts w:hint="default" w:eastAsia="宋体"/>
          <w:sz w:val="32"/>
          <w:szCs w:val="32"/>
          <w:lang w:val="en-US" w:eastAsia="zh-CN"/>
        </w:rPr>
      </w:pPr>
      <w:r>
        <w:rPr>
          <w:rFonts w:hint="eastAsia"/>
          <w:color w:val="auto"/>
          <w:sz w:val="32"/>
          <w:szCs w:val="32"/>
          <w:lang w:val="en-US" w:eastAsia="zh-CN"/>
        </w:rPr>
        <w:t>1.</w:t>
      </w:r>
      <w:r>
        <w:rPr>
          <w:rFonts w:hint="eastAsia"/>
          <w:color w:val="auto"/>
          <w:sz w:val="32"/>
          <w:szCs w:val="32"/>
        </w:rPr>
        <w:t>数量指标</w:t>
      </w:r>
      <w:r>
        <w:rPr>
          <w:rFonts w:hint="eastAsia"/>
          <w:color w:val="auto"/>
          <w:sz w:val="32"/>
          <w:szCs w:val="32"/>
          <w:lang w:eastAsia="zh-CN"/>
        </w:rPr>
        <w:t>完成情况</w:t>
      </w:r>
      <w:r>
        <w:rPr>
          <w:rFonts w:hint="eastAsia"/>
          <w:color w:val="auto"/>
          <w:sz w:val="32"/>
          <w:szCs w:val="32"/>
        </w:rPr>
        <w:t>：指标1：</w:t>
      </w:r>
      <w:r>
        <w:rPr>
          <w:rFonts w:hint="eastAsia"/>
          <w:color w:val="auto"/>
          <w:sz w:val="32"/>
          <w:szCs w:val="32"/>
          <w:lang w:eastAsia="zh-CN"/>
        </w:rPr>
        <w:t>参试品种数量</w:t>
      </w:r>
      <w:r>
        <w:rPr>
          <w:rFonts w:hint="eastAsia"/>
          <w:color w:val="auto"/>
          <w:sz w:val="32"/>
          <w:szCs w:val="32"/>
        </w:rPr>
        <w:t>，指标值：</w:t>
      </w:r>
      <w:r>
        <w:rPr>
          <w:rFonts w:hint="eastAsia" w:ascii="宋体" w:hAnsi="宋体" w:eastAsia="宋体" w:cs="宋体"/>
          <w:color w:val="auto"/>
          <w:sz w:val="32"/>
          <w:szCs w:val="32"/>
        </w:rPr>
        <w:t>≧</w:t>
      </w:r>
      <w:r>
        <w:rPr>
          <w:rFonts w:hint="eastAsia" w:eastAsia="宋体"/>
          <w:color w:val="auto"/>
          <w:sz w:val="32"/>
          <w:szCs w:val="32"/>
          <w:lang w:val="en-US" w:eastAsia="zh-CN"/>
        </w:rPr>
        <w:t>20个</w:t>
      </w:r>
      <w:r>
        <w:rPr>
          <w:rFonts w:hint="eastAsia"/>
          <w:color w:val="auto"/>
          <w:sz w:val="32"/>
          <w:szCs w:val="32"/>
        </w:rPr>
        <w:t>，实际完成值</w:t>
      </w:r>
      <w:r>
        <w:rPr>
          <w:rFonts w:hint="eastAsia"/>
          <w:color w:val="auto"/>
          <w:sz w:val="32"/>
          <w:szCs w:val="32"/>
          <w:lang w:val="en-US" w:eastAsia="zh-CN"/>
        </w:rPr>
        <w:t>27个</w:t>
      </w:r>
      <w:r>
        <w:rPr>
          <w:rFonts w:hint="eastAsia"/>
          <w:color w:val="auto"/>
          <w:sz w:val="32"/>
          <w:szCs w:val="32"/>
        </w:rPr>
        <w:t>，指标完成率</w:t>
      </w:r>
      <w:r>
        <w:rPr>
          <w:rFonts w:hint="eastAsia"/>
          <w:color w:val="auto"/>
          <w:sz w:val="32"/>
          <w:szCs w:val="32"/>
          <w:lang w:val="en-US" w:eastAsia="zh-CN"/>
        </w:rPr>
        <w:t>135</w:t>
      </w:r>
      <w:r>
        <w:rPr>
          <w:rFonts w:hint="eastAsia"/>
          <w:color w:val="auto"/>
          <w:sz w:val="32"/>
          <w:szCs w:val="32"/>
        </w:rPr>
        <w:t>%，偏差原因：</w:t>
      </w:r>
      <w:r>
        <w:rPr>
          <w:rFonts w:hint="eastAsia"/>
          <w:color w:val="auto"/>
          <w:sz w:val="32"/>
          <w:szCs w:val="32"/>
          <w:lang w:eastAsia="zh-CN"/>
        </w:rPr>
        <w:t>编制项目实施方案中计划参试品种</w:t>
      </w:r>
      <w:r>
        <w:rPr>
          <w:rFonts w:hint="eastAsia"/>
          <w:color w:val="auto"/>
          <w:sz w:val="32"/>
          <w:szCs w:val="32"/>
          <w:lang w:val="en-US" w:eastAsia="zh-CN"/>
        </w:rPr>
        <w:t>20个，实际执行中参试企业提供品种数多，增加至27个</w:t>
      </w:r>
      <w:r>
        <w:rPr>
          <w:rFonts w:hint="eastAsia"/>
          <w:color w:val="auto"/>
          <w:sz w:val="32"/>
          <w:szCs w:val="32"/>
        </w:rPr>
        <w:t>；指标2：</w:t>
      </w:r>
      <w:r>
        <w:rPr>
          <w:rFonts w:hint="eastAsia"/>
          <w:color w:val="auto"/>
          <w:sz w:val="32"/>
          <w:szCs w:val="32"/>
          <w:lang w:eastAsia="zh-CN"/>
        </w:rPr>
        <w:t>推荐优良品种</w:t>
      </w:r>
      <w:r>
        <w:rPr>
          <w:rFonts w:hint="eastAsia"/>
          <w:color w:val="auto"/>
          <w:sz w:val="32"/>
          <w:szCs w:val="32"/>
        </w:rPr>
        <w:t>，指标值</w:t>
      </w:r>
      <w:r>
        <w:rPr>
          <w:rFonts w:hint="eastAsia" w:ascii="Times New Roman" w:hAnsi="Times New Roman" w:cs="Times New Roman"/>
          <w:color w:val="auto"/>
          <w:sz w:val="32"/>
          <w:szCs w:val="32"/>
          <w:lang w:val="en-US" w:eastAsia="zh-CN"/>
        </w:rPr>
        <w:t>：≧3个，实际完成值3个，指标完成率100%。指标3：召开现场会、观摩会，指标值：≧1场次，实际完成值1场次，完成率100%。</w:t>
      </w:r>
    </w:p>
    <w:p>
      <w:pPr>
        <w:pStyle w:val="2"/>
        <w:keepNext w:val="0"/>
        <w:keepLines w:val="0"/>
        <w:pageBreakBefore w:val="0"/>
        <w:widowControl/>
        <w:kinsoku/>
        <w:wordWrap/>
        <w:overflowPunct/>
        <w:topLinePunct w:val="0"/>
        <w:autoSpaceDE/>
        <w:autoSpaceDN/>
        <w:bidi w:val="0"/>
        <w:adjustRightInd/>
        <w:snapToGrid/>
        <w:spacing w:before="0" w:after="0" w:line="540" w:lineRule="exact"/>
        <w:ind w:leftChars="0" w:firstLine="640" w:firstLineChars="200"/>
        <w:jc w:val="left"/>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此项权重分10分，得分10分。</w:t>
      </w:r>
    </w:p>
    <w:p>
      <w:pPr>
        <w:keepNext w:val="0"/>
        <w:keepLines w:val="0"/>
        <w:pageBreakBefore w:val="0"/>
        <w:numPr>
          <w:numId w:val="0"/>
        </w:numPr>
        <w:kinsoku/>
        <w:wordWrap/>
        <w:overflowPunct/>
        <w:topLinePunct w:val="0"/>
        <w:autoSpaceDE/>
        <w:autoSpaceDN/>
        <w:bidi w:val="0"/>
        <w:adjustRightInd/>
        <w:snapToGrid/>
        <w:spacing w:line="540" w:lineRule="exact"/>
        <w:ind w:leftChars="0" w:firstLine="640" w:firstLineChars="200"/>
        <w:textAlignment w:val="auto"/>
        <w:rPr>
          <w:color w:val="auto"/>
          <w:sz w:val="32"/>
          <w:szCs w:val="32"/>
        </w:rPr>
      </w:pPr>
      <w:r>
        <w:rPr>
          <w:rFonts w:hint="eastAsia"/>
          <w:color w:val="auto"/>
          <w:sz w:val="32"/>
          <w:szCs w:val="32"/>
          <w:lang w:val="en-US" w:eastAsia="zh-CN"/>
        </w:rPr>
        <w:t>2.</w:t>
      </w:r>
      <w:r>
        <w:rPr>
          <w:rFonts w:hint="eastAsia"/>
          <w:color w:val="auto"/>
          <w:sz w:val="32"/>
          <w:szCs w:val="32"/>
        </w:rPr>
        <w:t>质量指标</w:t>
      </w:r>
      <w:r>
        <w:rPr>
          <w:rFonts w:hint="eastAsia"/>
          <w:color w:val="auto"/>
          <w:sz w:val="32"/>
          <w:szCs w:val="32"/>
          <w:lang w:eastAsia="zh-CN"/>
        </w:rPr>
        <w:t>完成情况</w:t>
      </w:r>
      <w:r>
        <w:rPr>
          <w:rFonts w:hint="eastAsia"/>
          <w:color w:val="auto"/>
          <w:sz w:val="32"/>
          <w:szCs w:val="32"/>
        </w:rPr>
        <w:t>：指标1：</w:t>
      </w:r>
      <w:r>
        <w:rPr>
          <w:rFonts w:hint="eastAsia"/>
          <w:color w:val="auto"/>
          <w:sz w:val="32"/>
          <w:szCs w:val="32"/>
          <w:lang w:eastAsia="zh-CN"/>
        </w:rPr>
        <w:t>参试品种质量合格率</w:t>
      </w:r>
      <w:r>
        <w:rPr>
          <w:rFonts w:hint="eastAsia"/>
          <w:color w:val="auto"/>
          <w:sz w:val="32"/>
          <w:szCs w:val="32"/>
        </w:rPr>
        <w:t>，指标值：</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95%</w:t>
      </w:r>
      <w:r>
        <w:rPr>
          <w:rFonts w:hint="eastAsia"/>
          <w:color w:val="auto"/>
          <w:sz w:val="32"/>
          <w:szCs w:val="32"/>
        </w:rPr>
        <w:t>，实际完成值</w:t>
      </w:r>
      <w:r>
        <w:rPr>
          <w:rFonts w:hint="eastAsia"/>
          <w:color w:val="auto"/>
          <w:sz w:val="32"/>
          <w:szCs w:val="32"/>
          <w:lang w:val="en-US" w:eastAsia="zh-CN"/>
        </w:rPr>
        <w:t>100%</w:t>
      </w:r>
      <w:r>
        <w:rPr>
          <w:rFonts w:hint="eastAsia"/>
          <w:color w:val="auto"/>
          <w:sz w:val="32"/>
          <w:szCs w:val="32"/>
        </w:rPr>
        <w:t>，指标完成率</w:t>
      </w:r>
      <w:r>
        <w:rPr>
          <w:rFonts w:hint="eastAsia"/>
          <w:color w:val="auto"/>
          <w:sz w:val="32"/>
          <w:szCs w:val="32"/>
          <w:lang w:val="en-US" w:eastAsia="zh-CN"/>
        </w:rPr>
        <w:t>105.26</w:t>
      </w:r>
      <w:r>
        <w:rPr>
          <w:rFonts w:hint="eastAsia"/>
          <w:color w:val="auto"/>
          <w:sz w:val="32"/>
          <w:szCs w:val="32"/>
        </w:rPr>
        <w:t>%</w:t>
      </w:r>
      <w:r>
        <w:rPr>
          <w:rFonts w:hint="eastAsia"/>
          <w:color w:val="auto"/>
          <w:sz w:val="32"/>
          <w:szCs w:val="32"/>
          <w:lang w:eastAsia="zh-CN"/>
        </w:rPr>
        <w:t>。偏差原因：企业提供的参加试验</w:t>
      </w:r>
      <w:bookmarkStart w:id="21" w:name="_GoBack"/>
      <w:bookmarkEnd w:id="21"/>
      <w:r>
        <w:rPr>
          <w:rFonts w:hint="eastAsia"/>
          <w:color w:val="auto"/>
          <w:sz w:val="32"/>
          <w:szCs w:val="32"/>
          <w:lang w:eastAsia="zh-CN"/>
        </w:rPr>
        <w:t xml:space="preserve">品种预计合格率在95%左右，实际参试品种的指标检测均达标，合格率为100%，造成误差。 </w:t>
      </w:r>
    </w:p>
    <w:p>
      <w:pPr>
        <w:pStyle w:val="2"/>
        <w:keepNext w:val="0"/>
        <w:keepLines w:val="0"/>
        <w:pageBreakBefore w:val="0"/>
        <w:widowControl/>
        <w:kinsoku/>
        <w:wordWrap/>
        <w:overflowPunct/>
        <w:topLinePunct w:val="0"/>
        <w:autoSpaceDE/>
        <w:autoSpaceDN/>
        <w:bidi w:val="0"/>
        <w:adjustRightInd/>
        <w:snapToGrid/>
        <w:spacing w:before="0" w:after="0" w:line="540" w:lineRule="exact"/>
        <w:ind w:leftChars="0" w:firstLine="640" w:firstLineChars="200"/>
        <w:jc w:val="left"/>
        <w:textAlignment w:val="auto"/>
        <w:rPr>
          <w:sz w:val="32"/>
          <w:szCs w:val="32"/>
        </w:rPr>
      </w:pPr>
      <w:r>
        <w:rPr>
          <w:rFonts w:hint="eastAsia" w:ascii="Times New Roman" w:hAnsi="Times New Roman" w:eastAsia="仿宋_GB2312" w:cs="Times New Roman"/>
          <w:b w:val="0"/>
          <w:bCs w:val="0"/>
          <w:kern w:val="2"/>
          <w:sz w:val="32"/>
          <w:szCs w:val="32"/>
          <w:lang w:val="en-US" w:eastAsia="zh-CN" w:bidi="ar-SA"/>
        </w:rPr>
        <w:t>此项权重分10分，得分10分。</w:t>
      </w:r>
    </w:p>
    <w:p>
      <w:pPr>
        <w:keepNext w:val="0"/>
        <w:keepLines w:val="0"/>
        <w:pageBreakBefore w:val="0"/>
        <w:numPr>
          <w:numId w:val="0"/>
        </w:numPr>
        <w:kinsoku/>
        <w:wordWrap/>
        <w:overflowPunct/>
        <w:topLinePunct w:val="0"/>
        <w:autoSpaceDE/>
        <w:autoSpaceDN/>
        <w:bidi w:val="0"/>
        <w:adjustRightInd/>
        <w:snapToGrid/>
        <w:spacing w:line="540" w:lineRule="exact"/>
        <w:ind w:leftChars="0" w:firstLine="640" w:firstLineChars="200"/>
        <w:textAlignment w:val="auto"/>
        <w:rPr>
          <w:rFonts w:hint="eastAsia"/>
          <w:sz w:val="32"/>
          <w:szCs w:val="32"/>
          <w:lang w:eastAsia="zh-CN"/>
        </w:rPr>
      </w:pPr>
      <w:r>
        <w:rPr>
          <w:rFonts w:hint="eastAsia"/>
          <w:color w:val="auto"/>
          <w:sz w:val="32"/>
          <w:szCs w:val="32"/>
          <w:highlight w:val="none"/>
          <w:lang w:val="en-US" w:eastAsia="zh-CN"/>
        </w:rPr>
        <w:t>3.时</w:t>
      </w:r>
      <w:r>
        <w:rPr>
          <w:rFonts w:hint="eastAsia"/>
          <w:color w:val="auto"/>
          <w:sz w:val="32"/>
          <w:szCs w:val="32"/>
        </w:rPr>
        <w:t>效指标</w:t>
      </w:r>
      <w:r>
        <w:rPr>
          <w:rFonts w:hint="eastAsia"/>
          <w:color w:val="auto"/>
          <w:sz w:val="32"/>
          <w:szCs w:val="32"/>
          <w:lang w:eastAsia="zh-CN"/>
        </w:rPr>
        <w:t>完成情况</w:t>
      </w:r>
      <w:r>
        <w:rPr>
          <w:rFonts w:hint="eastAsia"/>
          <w:color w:val="auto"/>
          <w:sz w:val="32"/>
          <w:szCs w:val="32"/>
        </w:rPr>
        <w:t>：</w:t>
      </w:r>
      <w:r>
        <w:rPr>
          <w:rFonts w:hint="eastAsia"/>
          <w:color w:val="auto"/>
          <w:sz w:val="32"/>
          <w:szCs w:val="32"/>
          <w:lang w:eastAsia="zh-CN"/>
        </w:rPr>
        <w:t>指标</w:t>
      </w:r>
      <w:r>
        <w:rPr>
          <w:rFonts w:hint="eastAsia"/>
          <w:color w:val="auto"/>
          <w:sz w:val="32"/>
          <w:szCs w:val="32"/>
          <w:lang w:val="en-US" w:eastAsia="zh-CN"/>
        </w:rPr>
        <w:t>1：项目完成时限，指标值：12月20日前，指标完成率100%。</w:t>
      </w:r>
    </w:p>
    <w:p>
      <w:pPr>
        <w:pStyle w:val="2"/>
        <w:keepNext w:val="0"/>
        <w:keepLines w:val="0"/>
        <w:pageBreakBefore w:val="0"/>
        <w:widowControl/>
        <w:kinsoku/>
        <w:wordWrap/>
        <w:overflowPunct/>
        <w:topLinePunct w:val="0"/>
        <w:autoSpaceDE/>
        <w:autoSpaceDN/>
        <w:bidi w:val="0"/>
        <w:adjustRightInd/>
        <w:snapToGrid/>
        <w:spacing w:before="0" w:after="0" w:line="540" w:lineRule="exact"/>
        <w:ind w:leftChars="0" w:firstLine="640" w:firstLineChars="200"/>
        <w:jc w:val="left"/>
        <w:textAlignment w:val="auto"/>
        <w:rPr>
          <w:rFonts w:hint="eastAsia"/>
          <w:sz w:val="32"/>
          <w:szCs w:val="32"/>
          <w:lang w:eastAsia="zh-CN"/>
        </w:rPr>
      </w:pPr>
      <w:r>
        <w:rPr>
          <w:rFonts w:hint="eastAsia" w:ascii="Times New Roman" w:hAnsi="Times New Roman" w:eastAsia="仿宋_GB2312" w:cs="Times New Roman"/>
          <w:b w:val="0"/>
          <w:bCs w:val="0"/>
          <w:kern w:val="2"/>
          <w:sz w:val="32"/>
          <w:szCs w:val="32"/>
          <w:lang w:val="en-US" w:eastAsia="zh-CN" w:bidi="ar-SA"/>
        </w:rPr>
        <w:t>此项权重分10分，得分10分。</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color w:val="auto"/>
          <w:sz w:val="32"/>
          <w:szCs w:val="32"/>
          <w:lang w:val="en-US" w:eastAsia="zh-CN"/>
        </w:rPr>
      </w:pPr>
      <w:r>
        <w:rPr>
          <w:rFonts w:hint="eastAsia"/>
          <w:color w:val="auto"/>
          <w:sz w:val="32"/>
          <w:szCs w:val="32"/>
          <w:highlight w:val="none"/>
          <w:lang w:val="en-US" w:eastAsia="zh-CN"/>
        </w:rPr>
        <w:t>4.经济成本指标完成情况</w:t>
      </w:r>
      <w:r>
        <w:rPr>
          <w:rFonts w:hint="eastAsia"/>
          <w:color w:val="auto"/>
          <w:sz w:val="32"/>
          <w:szCs w:val="32"/>
          <w:highlight w:val="none"/>
          <w:lang w:eastAsia="zh-CN"/>
        </w:rPr>
        <w:t>：</w:t>
      </w:r>
      <w:r>
        <w:rPr>
          <w:rFonts w:hint="eastAsia"/>
          <w:color w:val="auto"/>
          <w:sz w:val="32"/>
          <w:szCs w:val="32"/>
          <w:lang w:eastAsia="zh-CN"/>
        </w:rPr>
        <w:t>指标</w:t>
      </w:r>
      <w:r>
        <w:rPr>
          <w:rFonts w:hint="eastAsia"/>
          <w:color w:val="auto"/>
          <w:sz w:val="32"/>
          <w:szCs w:val="32"/>
          <w:lang w:val="en-US" w:eastAsia="zh-CN"/>
        </w:rPr>
        <w:t>1：平均每个参试品种试验成本，指标值</w:t>
      </w:r>
      <w:r>
        <w:rPr>
          <w:rFonts w:hint="eastAsia" w:ascii="宋体" w:hAnsi="宋体" w:eastAsia="宋体" w:cs="宋体"/>
          <w:color w:val="auto"/>
          <w:sz w:val="32"/>
          <w:szCs w:val="32"/>
          <w:lang w:val="en-US" w:eastAsia="zh-CN"/>
        </w:rPr>
        <w:t>≦</w:t>
      </w:r>
      <w:r>
        <w:rPr>
          <w:rFonts w:hint="eastAsia"/>
          <w:color w:val="auto"/>
          <w:sz w:val="32"/>
          <w:szCs w:val="32"/>
          <w:lang w:val="en-US" w:eastAsia="zh-CN"/>
        </w:rPr>
        <w:t>2万元，实际完成值1.42万元，指标完成率71%，偏差原因：因预算设置不合理，现场会资金未执行完成。</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left"/>
        <w:textAlignment w:val="auto"/>
        <w:rPr>
          <w:rFonts w:hint="default"/>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此项权重分10分，得分7.1分。</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color w:val="auto"/>
          <w:sz w:val="32"/>
          <w:szCs w:val="32"/>
          <w:highlight w:val="none"/>
        </w:rPr>
      </w:pPr>
      <w:bookmarkStart w:id="15" w:name="_Toc68703841"/>
      <w:r>
        <w:rPr>
          <w:rFonts w:hint="eastAsia" w:ascii="仿宋_GB2312" w:eastAsia="仿宋_GB2312"/>
          <w:b w:val="0"/>
          <w:bCs w:val="0"/>
          <w:color w:val="auto"/>
          <w:sz w:val="32"/>
          <w:szCs w:val="32"/>
          <w:highlight w:val="none"/>
        </w:rPr>
        <w:t>（</w:t>
      </w:r>
      <w:r>
        <w:rPr>
          <w:rFonts w:hint="eastAsia" w:ascii="仿宋_GB2312" w:eastAsia="仿宋_GB2312"/>
          <w:b w:val="0"/>
          <w:bCs w:val="0"/>
          <w:color w:val="auto"/>
          <w:sz w:val="32"/>
          <w:szCs w:val="32"/>
          <w:highlight w:val="none"/>
          <w:lang w:eastAsia="zh-CN"/>
        </w:rPr>
        <w:t>四</w:t>
      </w:r>
      <w:r>
        <w:rPr>
          <w:rFonts w:hint="eastAsia" w:ascii="仿宋_GB2312" w:eastAsia="仿宋_GB2312"/>
          <w:b w:val="0"/>
          <w:bCs w:val="0"/>
          <w:color w:val="auto"/>
          <w:sz w:val="32"/>
          <w:szCs w:val="32"/>
          <w:highlight w:val="none"/>
        </w:rPr>
        <w:t>）项目效益情况。</w:t>
      </w:r>
      <w:bookmarkEnd w:id="15"/>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cs="Times New Roman"/>
          <w:color w:val="auto"/>
          <w:sz w:val="32"/>
          <w:szCs w:val="32"/>
          <w:lang w:val="en-US" w:eastAsia="zh-CN"/>
        </w:rPr>
      </w:pPr>
      <w:r>
        <w:rPr>
          <w:color w:val="auto"/>
          <w:sz w:val="32"/>
          <w:szCs w:val="32"/>
          <w:highlight w:val="none"/>
        </w:rPr>
        <w:t>1</w:t>
      </w:r>
      <w:r>
        <w:rPr>
          <w:rFonts w:hint="eastAsia"/>
          <w:color w:val="auto"/>
          <w:sz w:val="32"/>
          <w:szCs w:val="32"/>
          <w:highlight w:val="none"/>
          <w:lang w:val="en-US" w:eastAsia="zh-CN"/>
        </w:rPr>
        <w:t>.</w:t>
      </w:r>
      <w:r>
        <w:rPr>
          <w:rFonts w:hint="eastAsia"/>
          <w:color w:val="auto"/>
          <w:sz w:val="32"/>
          <w:szCs w:val="32"/>
          <w:highlight w:val="none"/>
        </w:rPr>
        <w:t>经济效益指标</w:t>
      </w:r>
      <w:r>
        <w:rPr>
          <w:rFonts w:hint="eastAsia"/>
          <w:color w:val="auto"/>
          <w:sz w:val="32"/>
          <w:szCs w:val="32"/>
          <w:highlight w:val="none"/>
          <w:lang w:eastAsia="zh-CN"/>
        </w:rPr>
        <w:t>完成情况</w:t>
      </w:r>
      <w:r>
        <w:rPr>
          <w:rFonts w:hint="eastAsia"/>
          <w:color w:val="auto"/>
          <w:sz w:val="32"/>
          <w:szCs w:val="32"/>
          <w:highlight w:val="none"/>
        </w:rPr>
        <w:t>：</w:t>
      </w:r>
      <w:r>
        <w:rPr>
          <w:rFonts w:hint="eastAsia"/>
          <w:color w:val="auto"/>
          <w:sz w:val="32"/>
          <w:szCs w:val="32"/>
          <w:highlight w:val="none"/>
          <w:lang w:eastAsia="zh-CN"/>
        </w:rPr>
        <w:t>指标</w:t>
      </w:r>
      <w:r>
        <w:rPr>
          <w:rFonts w:hint="eastAsia"/>
          <w:color w:val="auto"/>
          <w:sz w:val="32"/>
          <w:szCs w:val="32"/>
          <w:highlight w:val="none"/>
          <w:lang w:val="en-US" w:eastAsia="zh-CN"/>
        </w:rPr>
        <w:t>1：增加农民经济收入情况，指标值：</w:t>
      </w:r>
      <w:r>
        <w:rPr>
          <w:rFonts w:hint="eastAsia" w:ascii="Times New Roman" w:hAnsi="Times New Roman" w:cs="Times New Roman"/>
          <w:color w:val="auto"/>
          <w:sz w:val="32"/>
          <w:szCs w:val="32"/>
          <w:lang w:val="en-US" w:eastAsia="zh-CN"/>
        </w:rPr>
        <w:t>≧60元/亩，实际完成值72元/亩，指标完成率120%，偏差原因：按照棉花收购价格6元/公斤计算，年初预计产量增加10公斤/亩，实际年底测产时达到12公斤/亩，所以增加经济收入为72元/亩。</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left"/>
        <w:textAlignment w:val="auto"/>
        <w:rPr>
          <w:rFonts w:hint="eastAsia"/>
          <w:color w:val="auto"/>
          <w:sz w:val="32"/>
          <w:szCs w:val="32"/>
          <w:highlight w:val="none"/>
        </w:rPr>
      </w:pPr>
      <w:r>
        <w:rPr>
          <w:rFonts w:hint="eastAsia" w:ascii="Times New Roman" w:hAnsi="Times New Roman" w:eastAsia="仿宋_GB2312" w:cs="Times New Roman"/>
          <w:b w:val="0"/>
          <w:bCs w:val="0"/>
          <w:kern w:val="2"/>
          <w:sz w:val="32"/>
          <w:szCs w:val="32"/>
          <w:lang w:val="en-US" w:eastAsia="zh-CN" w:bidi="ar-SA"/>
        </w:rPr>
        <w:t>此项权重分10分，得分10分。</w:t>
      </w:r>
    </w:p>
    <w:p>
      <w:pPr>
        <w:pageBreakBefore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cs="Times New Roman"/>
          <w:color w:val="auto"/>
          <w:sz w:val="32"/>
          <w:szCs w:val="32"/>
          <w:lang w:val="en-US" w:eastAsia="zh-CN"/>
        </w:rPr>
      </w:pPr>
      <w:r>
        <w:rPr>
          <w:rFonts w:hint="eastAsia"/>
          <w:color w:val="auto"/>
          <w:sz w:val="32"/>
          <w:szCs w:val="32"/>
          <w:highlight w:val="none"/>
        </w:rPr>
        <w:t>2</w:t>
      </w:r>
      <w:r>
        <w:rPr>
          <w:rFonts w:hint="eastAsia"/>
          <w:color w:val="auto"/>
          <w:sz w:val="32"/>
          <w:szCs w:val="32"/>
          <w:highlight w:val="none"/>
          <w:lang w:val="en-US" w:eastAsia="zh-CN"/>
        </w:rPr>
        <w:t>.</w:t>
      </w:r>
      <w:r>
        <w:rPr>
          <w:rFonts w:hint="eastAsia"/>
          <w:color w:val="auto"/>
          <w:sz w:val="32"/>
          <w:szCs w:val="32"/>
          <w:highlight w:val="none"/>
        </w:rPr>
        <w:t>满意度指标</w:t>
      </w:r>
      <w:r>
        <w:rPr>
          <w:rFonts w:hint="eastAsia"/>
          <w:color w:val="auto"/>
          <w:sz w:val="32"/>
          <w:szCs w:val="32"/>
          <w:highlight w:val="none"/>
          <w:lang w:eastAsia="zh-CN"/>
        </w:rPr>
        <w:t>完成情况分析</w:t>
      </w:r>
      <w:r>
        <w:rPr>
          <w:rFonts w:hint="eastAsia"/>
          <w:color w:val="auto"/>
          <w:sz w:val="32"/>
          <w:szCs w:val="32"/>
          <w:highlight w:val="none"/>
        </w:rPr>
        <w:t>：</w:t>
      </w:r>
      <w:r>
        <w:rPr>
          <w:rFonts w:hint="eastAsia"/>
          <w:color w:val="auto"/>
          <w:sz w:val="32"/>
          <w:szCs w:val="32"/>
          <w:lang w:eastAsia="zh-CN"/>
        </w:rPr>
        <w:t>指标</w:t>
      </w:r>
      <w:r>
        <w:rPr>
          <w:rFonts w:hint="eastAsia"/>
          <w:color w:val="auto"/>
          <w:sz w:val="32"/>
          <w:szCs w:val="32"/>
          <w:lang w:val="en-US" w:eastAsia="zh-CN"/>
        </w:rPr>
        <w:t>1：参试企业满意度，指标值：</w:t>
      </w:r>
      <w:r>
        <w:rPr>
          <w:rFonts w:hint="eastAsia" w:ascii="Times New Roman" w:hAnsi="Times New Roman" w:cs="Times New Roman"/>
          <w:color w:val="auto"/>
          <w:sz w:val="32"/>
          <w:szCs w:val="32"/>
          <w:lang w:val="en-US" w:eastAsia="zh-CN"/>
        </w:rPr>
        <w:t>≧90%，实际完成值98.04%，指标完成率108.93%。</w:t>
      </w:r>
      <w:r>
        <w:rPr>
          <w:rFonts w:hint="eastAsia" w:cs="Times New Roman"/>
          <w:color w:val="auto"/>
          <w:sz w:val="32"/>
          <w:szCs w:val="32"/>
          <w:lang w:val="en-US" w:eastAsia="zh-CN"/>
        </w:rPr>
        <w:t xml:space="preserve">偏差原因：在提供棉花品种的企业中开展满意度调查，预计满意度在90%，实际满意度较高，造成误差。 </w:t>
      </w:r>
    </w:p>
    <w:p>
      <w:pPr>
        <w:pStyle w:val="2"/>
        <w:keepNext w:val="0"/>
        <w:keepLines w:val="0"/>
        <w:pageBreakBefore w:val="0"/>
        <w:widowControl/>
        <w:kinsoku/>
        <w:wordWrap/>
        <w:overflowPunct/>
        <w:topLinePunct w:val="0"/>
        <w:autoSpaceDE/>
        <w:autoSpaceDN/>
        <w:bidi w:val="0"/>
        <w:adjustRightInd/>
        <w:snapToGrid/>
        <w:spacing w:before="0" w:after="0" w:line="540" w:lineRule="exact"/>
        <w:ind w:firstLine="640" w:firstLineChars="200"/>
        <w:jc w:val="left"/>
        <w:textAlignment w:val="auto"/>
        <w:rPr>
          <w:rFonts w:hint="default"/>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此项权重分10分，得10分。</w:t>
      </w:r>
    </w:p>
    <w:p>
      <w:pPr>
        <w:pageBreakBefore w:val="0"/>
        <w:kinsoku/>
        <w:wordWrap/>
        <w:overflowPunct/>
        <w:topLinePunct w:val="0"/>
        <w:autoSpaceDE/>
        <w:autoSpaceDN/>
        <w:bidi w:val="0"/>
        <w:adjustRightInd/>
        <w:snapToGrid/>
        <w:spacing w:line="540" w:lineRule="exact"/>
        <w:ind w:firstLine="643" w:firstLineChars="200"/>
        <w:textAlignment w:val="auto"/>
        <w:rPr>
          <w:rFonts w:hint="eastAsia" w:ascii="宋体" w:hAnsi="宋体" w:eastAsia="宋体" w:cs="Times New Roman"/>
          <w:b/>
          <w:bCs/>
          <w:kern w:val="44"/>
          <w:sz w:val="32"/>
          <w:szCs w:val="32"/>
          <w:lang w:val="en-US" w:eastAsia="zh-Hans" w:bidi="ar-SA"/>
        </w:rPr>
      </w:pPr>
      <w:bookmarkStart w:id="16" w:name="_Toc68703842"/>
      <w:r>
        <w:rPr>
          <w:rFonts w:hint="eastAsia" w:ascii="宋体" w:hAnsi="宋体" w:eastAsia="宋体" w:cs="Times New Roman"/>
          <w:b/>
          <w:bCs/>
          <w:kern w:val="44"/>
          <w:sz w:val="32"/>
          <w:szCs w:val="32"/>
          <w:lang w:val="en-US" w:eastAsia="zh-Hans" w:bidi="ar-SA"/>
        </w:rPr>
        <w:t>五、预算执行进度与绩效指标总体完成率偏差</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cs="Times New Roman"/>
          <w:color w:val="auto"/>
          <w:sz w:val="32"/>
          <w:szCs w:val="32"/>
          <w:highlight w:val="cyan"/>
          <w:lang w:val="en-US" w:eastAsia="zh-CN"/>
        </w:rPr>
      </w:pPr>
      <w:r>
        <w:rPr>
          <w:rFonts w:hint="eastAsia" w:ascii="Times New Roman" w:hAnsi="Times New Roman" w:cs="Times New Roman"/>
          <w:color w:val="auto"/>
          <w:sz w:val="32"/>
          <w:szCs w:val="32"/>
          <w:lang w:val="en-US" w:eastAsia="zh-CN"/>
        </w:rPr>
        <w:t>库尔勒市棉花品种评比展示试验基地项目年初预算40万元，全年预算40万元，实际支出38.57万元，预算执行率为</w:t>
      </w:r>
      <w:r>
        <w:rPr>
          <w:rFonts w:hint="default" w:cs="Times New Roman"/>
          <w:color w:val="auto"/>
          <w:sz w:val="32"/>
          <w:szCs w:val="32"/>
          <w:lang w:val="en-US" w:eastAsia="zh-CN"/>
        </w:rPr>
        <w:t>96.42</w:t>
      </w:r>
      <w:r>
        <w:rPr>
          <w:rFonts w:hint="eastAsia" w:ascii="Times New Roman" w:hAnsi="Times New Roman" w:cs="Times New Roman"/>
          <w:color w:val="auto"/>
          <w:sz w:val="32"/>
          <w:szCs w:val="32"/>
          <w:lang w:val="en-US" w:eastAsia="zh-CN"/>
        </w:rPr>
        <w:t>%，项目绩效指标总体完成率为105.02%，</w:t>
      </w:r>
      <w:r>
        <w:rPr>
          <w:rFonts w:hint="eastAsia" w:ascii="Times New Roman" w:hAnsi="Times New Roman" w:cs="Times New Roman"/>
          <w:color w:val="auto"/>
          <w:sz w:val="32"/>
          <w:szCs w:val="32"/>
          <w:lang w:val="en-US" w:eastAsia="zh-Hans"/>
        </w:rPr>
        <w:t>总体</w:t>
      </w:r>
      <w:r>
        <w:rPr>
          <w:rFonts w:hint="eastAsia" w:ascii="Times New Roman" w:hAnsi="Times New Roman" w:cs="Times New Roman"/>
          <w:color w:val="auto"/>
          <w:sz w:val="32"/>
          <w:szCs w:val="32"/>
          <w:lang w:val="en-US" w:eastAsia="zh-CN"/>
        </w:rPr>
        <w:t>偏差率为</w:t>
      </w:r>
      <w:r>
        <w:rPr>
          <w:rFonts w:hint="eastAsia" w:cs="Times New Roman"/>
          <w:color w:val="auto"/>
          <w:sz w:val="32"/>
          <w:szCs w:val="32"/>
          <w:lang w:val="en-US" w:eastAsia="zh-CN"/>
        </w:rPr>
        <w:t>8.6</w:t>
      </w:r>
      <w:r>
        <w:rPr>
          <w:rFonts w:hint="eastAsia" w:ascii="Times New Roman" w:hAnsi="Times New Roman" w:cs="Times New Roman"/>
          <w:color w:val="auto"/>
          <w:sz w:val="32"/>
          <w:szCs w:val="32"/>
          <w:lang w:val="en-US" w:eastAsia="zh-CN"/>
        </w:rPr>
        <w:t>%,</w:t>
      </w:r>
      <w:r>
        <w:rPr>
          <w:rFonts w:hint="eastAsia" w:ascii="Times New Roman" w:hAnsi="Times New Roman" w:cs="Times New Roman"/>
          <w:color w:val="auto"/>
          <w:sz w:val="32"/>
          <w:szCs w:val="32"/>
          <w:lang w:val="en-US" w:eastAsia="zh-Hans"/>
        </w:rPr>
        <w:t>偏差</w:t>
      </w:r>
      <w:r>
        <w:rPr>
          <w:rFonts w:hint="eastAsia" w:ascii="Times New Roman" w:hAnsi="Times New Roman" w:cs="Times New Roman"/>
          <w:color w:val="auto"/>
          <w:sz w:val="32"/>
          <w:szCs w:val="32"/>
          <w:lang w:val="en-US" w:eastAsia="zh-CN"/>
        </w:rPr>
        <w:t>原因：因预算设置不合理，计划召开的现场会观摩会部分资金未支付完成，造成误差</w:t>
      </w:r>
      <w:r>
        <w:rPr>
          <w:rFonts w:hint="eastAsia" w:cs="Times New Roman"/>
          <w:color w:val="auto"/>
          <w:sz w:val="32"/>
          <w:szCs w:val="32"/>
          <w:lang w:val="en-US" w:eastAsia="zh-CN"/>
        </w:rPr>
        <w:t>；改进措施：</w:t>
      </w:r>
      <w:r>
        <w:rPr>
          <w:rFonts w:hint="eastAsia" w:ascii="Times New Roman" w:hAnsi="Times New Roman" w:cs="Times New Roman"/>
          <w:color w:val="auto"/>
          <w:sz w:val="32"/>
          <w:szCs w:val="32"/>
          <w:lang w:val="en-US" w:eastAsia="zh-CN"/>
        </w:rPr>
        <w:t>今后将积累经验，</w:t>
      </w:r>
      <w:r>
        <w:rPr>
          <w:rFonts w:hint="eastAsia" w:ascii="Times New Roman" w:hAnsi="Times New Roman" w:cs="Times New Roman"/>
          <w:color w:val="auto"/>
          <w:sz w:val="32"/>
          <w:szCs w:val="32"/>
          <w:lang w:val="en-US" w:eastAsia="zh-Hans"/>
        </w:rPr>
        <w:t>改进</w:t>
      </w:r>
      <w:r>
        <w:rPr>
          <w:rFonts w:hint="eastAsia" w:ascii="Times New Roman" w:hAnsi="Times New Roman" w:cs="Times New Roman"/>
          <w:color w:val="auto"/>
          <w:sz w:val="32"/>
          <w:szCs w:val="32"/>
          <w:lang w:val="en-US" w:eastAsia="zh-CN"/>
        </w:rPr>
        <w:t>偏差措施合理设置项目绩效目标。</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Times New Roman" w:hAnsi="Times New Roman" w:eastAsia="仿宋_GB2312" w:cs="Times New Roman"/>
          <w:b w:val="0"/>
          <w:bCs w:val="0"/>
          <w:color w:val="auto"/>
          <w:kern w:val="2"/>
          <w:sz w:val="32"/>
          <w:szCs w:val="32"/>
          <w:lang w:val="en-US" w:eastAsia="zh-CN" w:bidi="ar-SA"/>
        </w:rPr>
      </w:pPr>
      <w:bookmarkStart w:id="17" w:name="_Toc68703843"/>
      <w:r>
        <w:rPr>
          <w:rFonts w:hint="eastAsia" w:ascii="Times New Roman" w:hAnsi="Times New Roman" w:eastAsia="仿宋_GB2312" w:cs="Times New Roman"/>
          <w:b w:val="0"/>
          <w:bCs w:val="0"/>
          <w:color w:val="auto"/>
          <w:kern w:val="2"/>
          <w:sz w:val="32"/>
          <w:szCs w:val="32"/>
          <w:lang w:val="en-US" w:eastAsia="zh-CN" w:bidi="ar-SA"/>
        </w:rPr>
        <w:t>（一）主要经验及做法</w:t>
      </w:r>
      <w:bookmarkEnd w:id="17"/>
    </w:p>
    <w:p>
      <w:pPr>
        <w:keepNext w:val="0"/>
        <w:keepLines w:val="0"/>
        <w:pageBreakBefore w:val="0"/>
        <w:widowControl w:val="0"/>
        <w:shd w:val="clear"/>
        <w:kinsoku/>
        <w:wordWrap/>
        <w:overflowPunct/>
        <w:topLinePunct w:val="0"/>
        <w:autoSpaceDE/>
        <w:autoSpaceDN/>
        <w:bidi w:val="0"/>
        <w:adjustRightInd/>
        <w:snapToGrid/>
        <w:spacing w:line="540" w:lineRule="exact"/>
        <w:ind w:firstLine="640" w:firstLineChars="200"/>
        <w:textAlignment w:val="auto"/>
        <w:outlineLvl w:val="0"/>
        <w:rPr>
          <w:rFonts w:hint="eastAsia" w:ascii="Times New Roman" w:hAnsi="Times New Roman" w:eastAsia="仿宋_GB2312" w:cs="Times New Roman"/>
          <w:b w:val="0"/>
          <w:bCs w:val="0"/>
          <w:color w:val="auto"/>
          <w:kern w:val="2"/>
          <w:sz w:val="32"/>
          <w:szCs w:val="32"/>
          <w:lang w:val="en-US" w:eastAsia="zh-CN" w:bidi="ar-SA"/>
        </w:rPr>
      </w:pPr>
      <w:bookmarkStart w:id="18" w:name="_Toc68703844"/>
      <w:r>
        <w:rPr>
          <w:rFonts w:hint="eastAsia" w:ascii="Times New Roman" w:hAnsi="Times New Roman" w:eastAsia="仿宋_GB2312" w:cs="Times New Roman"/>
          <w:b w:val="0"/>
          <w:bCs w:val="0"/>
          <w:color w:val="auto"/>
          <w:kern w:val="2"/>
          <w:sz w:val="32"/>
          <w:szCs w:val="32"/>
          <w:lang w:val="en-US" w:eastAsia="zh-CN" w:bidi="ar-SA"/>
        </w:rPr>
        <w:t>（1）、加强领导，落实责任。我站高度重视项目绩效管理工作，成立了以副站长谢庆强为组长，办公室主任巴新鹏为副组长，负责该项目的组织实施，检验室</w:t>
      </w:r>
      <w:r>
        <w:rPr>
          <w:rFonts w:hint="eastAsia" w:ascii="Times New Roman" w:hAnsi="Times New Roman" w:cs="Times New Roman"/>
          <w:b w:val="0"/>
          <w:bCs w:val="0"/>
          <w:color w:val="auto"/>
          <w:kern w:val="2"/>
          <w:sz w:val="32"/>
          <w:szCs w:val="32"/>
          <w:lang w:val="en-US" w:eastAsia="zh-CN" w:bidi="ar-SA"/>
        </w:rPr>
        <w:t>葛素囡、</w:t>
      </w:r>
      <w:r>
        <w:rPr>
          <w:rFonts w:hint="eastAsia" w:ascii="Times New Roman" w:hAnsi="Times New Roman" w:eastAsia="仿宋_GB2312" w:cs="Times New Roman"/>
          <w:b w:val="0"/>
          <w:bCs w:val="0"/>
          <w:color w:val="auto"/>
          <w:kern w:val="2"/>
          <w:sz w:val="32"/>
          <w:szCs w:val="32"/>
          <w:lang w:val="en-US" w:eastAsia="zh-CN" w:bidi="ar-SA"/>
        </w:rPr>
        <w:t>王江华、宋涛，财务室阿孜古力、马洪霞为成员的领导小组，负责此项目工作的领导、指挥、协调，并明确了各成员工作职责。</w:t>
      </w:r>
    </w:p>
    <w:p>
      <w:pPr>
        <w:keepNext w:val="0"/>
        <w:keepLines w:val="0"/>
        <w:pageBreakBefore w:val="0"/>
        <w:widowControl w:val="0"/>
        <w:shd w:val="clear"/>
        <w:kinsoku/>
        <w:wordWrap/>
        <w:overflowPunct/>
        <w:topLinePunct w:val="0"/>
        <w:autoSpaceDE/>
        <w:autoSpaceDN/>
        <w:bidi w:val="0"/>
        <w:adjustRightInd/>
        <w:snapToGrid/>
        <w:spacing w:line="540" w:lineRule="exact"/>
        <w:ind w:firstLine="640" w:firstLineChars="200"/>
        <w:textAlignment w:val="auto"/>
        <w:outlineLvl w:val="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（2）、互相协调，齐抓共管。在项目工作领导小组指导下，各成员充分发挥职能作用，在项目实施、资金使用等方面，认真履职，监督到位，形成了齐抓共管的工作氛围，确保了项目建设的有序推进。</w:t>
      </w:r>
    </w:p>
    <w:p>
      <w:pPr>
        <w:keepNext w:val="0"/>
        <w:keepLines w:val="0"/>
        <w:pageBreakBefore w:val="0"/>
        <w:widowControl w:val="0"/>
        <w:shd w:val="clear"/>
        <w:kinsoku/>
        <w:wordWrap/>
        <w:overflowPunct/>
        <w:topLinePunct w:val="0"/>
        <w:autoSpaceDE/>
        <w:autoSpaceDN/>
        <w:bidi w:val="0"/>
        <w:adjustRightInd/>
        <w:snapToGrid/>
        <w:spacing w:line="540" w:lineRule="exact"/>
        <w:ind w:firstLine="640" w:firstLineChars="200"/>
        <w:textAlignment w:val="auto"/>
        <w:outlineLvl w:val="0"/>
        <w:rPr>
          <w:rFonts w:hint="eastAsia"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b w:val="0"/>
          <w:bCs w:val="0"/>
          <w:color w:val="auto"/>
          <w:kern w:val="2"/>
          <w:sz w:val="32"/>
          <w:szCs w:val="32"/>
          <w:lang w:val="en-US" w:eastAsia="zh-CN" w:bidi="ar-SA"/>
        </w:rPr>
        <w:t>（3）、严格程序，确保资金效益。项目建设坚持层层审批原则，做到操作程序规范，严格按照资金使用的管理要求执行，严格资金使用范围，保证项目资金专款专用。坚持按照进度5月、9月上报项目绩效监控，严格项目进度，确保了资金使用安全和最大效益的发挥。</w:t>
      </w:r>
    </w:p>
    <w:p>
      <w:pPr>
        <w:pStyle w:val="4"/>
        <w:pageBreakBefore w:val="0"/>
        <w:kinsoku/>
        <w:wordWrap/>
        <w:overflowPunct/>
        <w:topLinePunct w:val="0"/>
        <w:autoSpaceDE/>
        <w:autoSpaceDN/>
        <w:bidi w:val="0"/>
        <w:adjustRightInd/>
        <w:snapToGrid/>
        <w:spacing w:before="0" w:after="0" w:line="54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存在的问题：</w:t>
      </w:r>
      <w:r>
        <w:rPr>
          <w:rFonts w:hint="eastAsia" w:ascii="仿宋_GB2312" w:hAnsi="仿宋_GB2312" w:cs="仿宋_GB2312"/>
          <w:color w:val="auto"/>
          <w:sz w:val="32"/>
          <w:szCs w:val="32"/>
          <w:highlight w:val="none"/>
          <w:lang w:val="en-US" w:eastAsia="zh-CN"/>
        </w:rPr>
        <w:t>召开现场会观摩会的部分资金未支付完成</w:t>
      </w:r>
      <w:r>
        <w:rPr>
          <w:rFonts w:hint="eastAsia" w:ascii="仿宋_GB2312" w:hAnsi="仿宋_GB2312" w:eastAsia="仿宋_GB2312" w:cs="仿宋_GB2312"/>
          <w:color w:val="auto"/>
          <w:sz w:val="32"/>
          <w:szCs w:val="32"/>
          <w:highlight w:val="none"/>
          <w:lang w:val="en-US" w:eastAsia="zh-CN"/>
        </w:rPr>
        <w:t>。</w:t>
      </w:r>
    </w:p>
    <w:p>
      <w:pPr>
        <w:spacing w:line="560" w:lineRule="exact"/>
        <w:ind w:firstLine="640" w:firstLineChars="200"/>
        <w:rPr>
          <w:rFonts w:hint="default"/>
          <w:lang w:val="en-US"/>
        </w:rPr>
      </w:pPr>
      <w:r>
        <w:rPr>
          <w:rFonts w:hint="eastAsia" w:ascii="仿宋_GB2312" w:hAnsi="仿宋_GB2312" w:eastAsia="仿宋_GB2312" w:cs="仿宋_GB2312"/>
          <w:color w:val="auto"/>
          <w:sz w:val="32"/>
          <w:szCs w:val="32"/>
          <w:highlight w:val="none"/>
          <w:lang w:val="en-US" w:eastAsia="zh-CN"/>
        </w:rPr>
        <w:t>原因分析：</w:t>
      </w:r>
      <w:r>
        <w:rPr>
          <w:rFonts w:hint="eastAsia" w:ascii="仿宋_GB2312" w:hAnsi="仿宋_GB2312" w:cs="仿宋_GB2312"/>
          <w:sz w:val="32"/>
          <w:szCs w:val="32"/>
          <w:highlight w:val="none"/>
          <w:lang w:val="en-US" w:eastAsia="zh-CN"/>
        </w:rPr>
        <w:t>召开现场会观摩会需要用到涉及的科目较多，设置预算时未设置相应的预算科目，导致未能支付。</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hint="eastAsia" w:ascii="宋体" w:hAnsi="宋体" w:eastAsia="宋体"/>
          <w:sz w:val="32"/>
          <w:szCs w:val="32"/>
          <w:lang w:val="en-US" w:eastAsia="zh-CN"/>
        </w:rPr>
      </w:pPr>
      <w:bookmarkStart w:id="19" w:name="_Toc68703845"/>
      <w:r>
        <w:rPr>
          <w:rFonts w:hint="eastAsia" w:ascii="宋体" w:hAnsi="宋体" w:eastAsia="宋体"/>
          <w:sz w:val="32"/>
          <w:szCs w:val="32"/>
          <w:lang w:val="en-US" w:eastAsia="zh-CN"/>
        </w:rPr>
        <w:t>七、有关建议</w:t>
      </w:r>
      <w:bookmarkEnd w:id="19"/>
    </w:p>
    <w:p>
      <w:pPr>
        <w:pageBreakBefore w:val="0"/>
        <w:shd w:val="clear"/>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2进一步加强对绩效管</w:t>
      </w:r>
      <w:r>
        <w:rPr>
          <w:rFonts w:hint="eastAsia" w:ascii="仿宋_GB2312" w:hAnsi="仿宋_GB2312" w:eastAsia="仿宋_GB2312" w:cs="仿宋_GB2312"/>
          <w:color w:val="auto"/>
          <w:sz w:val="32"/>
          <w:szCs w:val="32"/>
          <w:highlight w:val="none"/>
          <w:lang w:val="en-US" w:eastAsia="zh-CN"/>
        </w:rPr>
        <w:t>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4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40" w:lineRule="exact"/>
        <w:ind w:firstLine="600" w:firstLineChars="200"/>
        <w:textAlignment w:val="auto"/>
        <w:rPr>
          <w:rFonts w:hint="eastAsia" w:ascii="黑体" w:hAnsi="黑体" w:eastAsia="仿宋_GB2312" w:cs="黑体"/>
          <w:bCs/>
          <w:sz w:val="32"/>
          <w:szCs w:val="32"/>
          <w:lang w:eastAsia="zh-CN"/>
        </w:rPr>
      </w:pPr>
      <w:r>
        <w:rPr>
          <w:rFonts w:hint="eastAsia"/>
          <w:color w:val="auto"/>
        </w:rPr>
        <w:t>无</w:t>
      </w:r>
      <w:r>
        <w:rPr>
          <w:rFonts w:hint="eastAsia"/>
          <w:color w:val="auto"/>
          <w:lang w:eastAsia="zh-CN"/>
        </w:rPr>
        <w:t>。</w:t>
      </w:r>
    </w:p>
    <w:p>
      <w:pPr>
        <w:spacing w:line="600" w:lineRule="exact"/>
        <w:rPr>
          <w:rFonts w:hint="eastAsia" w:ascii="黑体" w:hAnsi="黑体" w:eastAsia="黑体" w:cs="黑体"/>
          <w:bCs/>
          <w:sz w:val="32"/>
          <w:szCs w:val="32"/>
        </w:rPr>
      </w:pPr>
    </w:p>
    <w:p>
      <w:pPr>
        <w:pageBreakBefore w:val="0"/>
        <w:kinsoku/>
        <w:wordWrap/>
        <w:overflowPunct/>
        <w:topLinePunct w:val="0"/>
        <w:autoSpaceDE/>
        <w:autoSpaceDN/>
        <w:bidi w:val="0"/>
        <w:adjustRightInd/>
        <w:snapToGrid/>
        <w:spacing w:line="560" w:lineRule="exact"/>
        <w:textAlignment w:val="auto"/>
      </w:pPr>
    </w:p>
    <w:sectPr>
      <w:footerReference r:id="rId3" w:type="default"/>
      <w:pgSz w:w="11906" w:h="16838"/>
      <w:pgMar w:top="1701"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zY2FjMjA3MDg4OTk5ZDczOTBhMWVmZjYyODJlZWY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261342E"/>
    <w:rsid w:val="031A7868"/>
    <w:rsid w:val="0346681F"/>
    <w:rsid w:val="05227DA5"/>
    <w:rsid w:val="053F2FF4"/>
    <w:rsid w:val="05C56CC1"/>
    <w:rsid w:val="069B77D9"/>
    <w:rsid w:val="07F516E1"/>
    <w:rsid w:val="08D20D13"/>
    <w:rsid w:val="0A0F6CAA"/>
    <w:rsid w:val="0C4D0F1B"/>
    <w:rsid w:val="0D1B2E6C"/>
    <w:rsid w:val="0E272EC6"/>
    <w:rsid w:val="0F2A6BF7"/>
    <w:rsid w:val="0FCD6A04"/>
    <w:rsid w:val="11586174"/>
    <w:rsid w:val="12E0571B"/>
    <w:rsid w:val="194862EE"/>
    <w:rsid w:val="1AB96BC5"/>
    <w:rsid w:val="1D723F37"/>
    <w:rsid w:val="1D785367"/>
    <w:rsid w:val="21330859"/>
    <w:rsid w:val="239D753B"/>
    <w:rsid w:val="25655B71"/>
    <w:rsid w:val="290E5A0C"/>
    <w:rsid w:val="2BA47B65"/>
    <w:rsid w:val="2D3970CF"/>
    <w:rsid w:val="2EC2046B"/>
    <w:rsid w:val="31692C4B"/>
    <w:rsid w:val="31B933EF"/>
    <w:rsid w:val="31C559E0"/>
    <w:rsid w:val="32AE0DEC"/>
    <w:rsid w:val="341D55E5"/>
    <w:rsid w:val="36B72533"/>
    <w:rsid w:val="37330725"/>
    <w:rsid w:val="3CDA2D45"/>
    <w:rsid w:val="402D77C8"/>
    <w:rsid w:val="4057649F"/>
    <w:rsid w:val="41C058C8"/>
    <w:rsid w:val="41E45076"/>
    <w:rsid w:val="43182414"/>
    <w:rsid w:val="44ED5522"/>
    <w:rsid w:val="458E3B2C"/>
    <w:rsid w:val="46507BB3"/>
    <w:rsid w:val="49C56A6D"/>
    <w:rsid w:val="49E84EDD"/>
    <w:rsid w:val="4A7C25BE"/>
    <w:rsid w:val="4C22332E"/>
    <w:rsid w:val="4EBD4085"/>
    <w:rsid w:val="4F800B10"/>
    <w:rsid w:val="55621614"/>
    <w:rsid w:val="56796849"/>
    <w:rsid w:val="5817703E"/>
    <w:rsid w:val="5BB2541C"/>
    <w:rsid w:val="5DA95371"/>
    <w:rsid w:val="63DE3105"/>
    <w:rsid w:val="6412183A"/>
    <w:rsid w:val="64290161"/>
    <w:rsid w:val="64C81856"/>
    <w:rsid w:val="673D3495"/>
    <w:rsid w:val="68F11999"/>
    <w:rsid w:val="6C9857E6"/>
    <w:rsid w:val="6D2F7BD6"/>
    <w:rsid w:val="6D3B61CE"/>
    <w:rsid w:val="6DB47BA5"/>
    <w:rsid w:val="6E15039C"/>
    <w:rsid w:val="763A0251"/>
    <w:rsid w:val="76425EC6"/>
    <w:rsid w:val="7AE31A3E"/>
    <w:rsid w:val="7E1336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ind w:firstLine="1160" w:firstLineChars="200"/>
      <w:outlineLvl w:val="2"/>
    </w:pPr>
    <w:rPr>
      <w:rFonts w:ascii="Times New Roman" w:hAnsi="Times New Roman"/>
      <w:b/>
      <w:color w:val="00000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Indent"/>
    <w:basedOn w:val="1"/>
    <w:qFormat/>
    <w:uiPriority w:val="0"/>
    <w:pPr>
      <w:spacing w:after="120"/>
      <w:ind w:left="420" w:leftChars="200"/>
    </w:pPr>
    <w:rPr>
      <w:rFonts w:ascii="Calibri" w:hAnsi="Calibri"/>
    </w:rPr>
  </w:style>
  <w:style w:type="paragraph" w:styleId="8">
    <w:name w:val="footer"/>
    <w:basedOn w:val="1"/>
    <w:link w:val="20"/>
    <w:semiHidden/>
    <w:unhideWhenUsed/>
    <w:qFormat/>
    <w:uiPriority w:val="99"/>
    <w:pPr>
      <w:tabs>
        <w:tab w:val="center" w:pos="4153"/>
        <w:tab w:val="right" w:pos="8306"/>
      </w:tabs>
      <w:snapToGrid w:val="0"/>
      <w:jc w:val="left"/>
    </w:pPr>
    <w:rPr>
      <w:sz w:val="18"/>
      <w:szCs w:val="18"/>
    </w:rPr>
  </w:style>
  <w:style w:type="paragraph" w:styleId="9">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Body Text First Indent 2"/>
    <w:basedOn w:val="7"/>
    <w:next w:val="7"/>
    <w:qFormat/>
    <w:uiPriority w:val="0"/>
    <w:pPr>
      <w:ind w:firstLine="420" w:firstLineChars="200"/>
    </w:pPr>
  </w:style>
  <w:style w:type="character" w:styleId="15">
    <w:name w:val="Hyperlink"/>
    <w:basedOn w:val="14"/>
    <w:unhideWhenUsed/>
    <w:qFormat/>
    <w:uiPriority w:val="99"/>
    <w:rPr>
      <w:color w:val="0563C1" w:themeColor="hyperlink"/>
      <w:u w:val="single"/>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Char"/>
    <w:basedOn w:val="14"/>
    <w:link w:val="9"/>
    <w:semiHidden/>
    <w:qFormat/>
    <w:uiPriority w:val="99"/>
    <w:rPr>
      <w:rFonts w:ascii="Times New Roman" w:hAnsi="Times New Roman" w:eastAsia="仿宋_GB2312" w:cs="Times New Roman"/>
      <w:sz w:val="18"/>
      <w:szCs w:val="18"/>
    </w:rPr>
  </w:style>
  <w:style w:type="character" w:customStyle="1" w:styleId="20">
    <w:name w:val="页脚 Char"/>
    <w:basedOn w:val="14"/>
    <w:link w:val="8"/>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5042</Words>
  <Characters>5242</Characters>
  <Lines>37</Lines>
  <Paragraphs>10</Paragraphs>
  <TotalTime>9</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2024-05-15T04:41:00Z</cp:lastPrinted>
  <dcterms:modified xsi:type="dcterms:W3CDTF">2024-05-16T05:28:24Z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