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b/>
          <w:sz w:val="30"/>
          <w:szCs w:val="30"/>
          <w:highlight w:val="none"/>
        </w:rPr>
      </w:pPr>
      <w:r>
        <w:rPr>
          <w:rFonts w:hint="default"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r>
        <w:rPr>
          <w:rFonts w:hint="default" w:ascii="Times New Roman" w:hAnsi="Times New Roman" w:eastAsia="黑体" w:cs="Times New Roman"/>
          <w:color w:val="auto"/>
          <w:sz w:val="32"/>
          <w:szCs w:val="32"/>
          <w:highlight w:val="none"/>
          <w:lang w:val="en-US" w:eastAsia="zh-CN"/>
        </w:rPr>
        <w:t>2</w:t>
      </w:r>
    </w:p>
    <w:p>
      <w:pPr>
        <w:pStyle w:val="21"/>
        <w:spacing w:before="0" w:beforeAutospacing="0" w:after="0" w:afterAutospacing="0"/>
        <w:jc w:val="right"/>
        <w:rPr>
          <w:rFonts w:hint="default" w:ascii="Times New Roman" w:hAnsi="Times New Roman" w:eastAsia="仿宋_GB2312" w:cs="Times New Roman"/>
          <w:spacing w:val="-6"/>
          <w:highlight w:val="none"/>
        </w:rPr>
      </w:pPr>
    </w:p>
    <w:p>
      <w:pPr>
        <w:jc w:val="center"/>
        <w:rPr>
          <w:rFonts w:hint="default" w:ascii="Times New Roman" w:hAnsi="Times New Roman" w:eastAsia="方正小标宋简体" w:cs="Times New Roman"/>
          <w:bCs/>
          <w:sz w:val="72"/>
          <w:szCs w:val="72"/>
          <w:highlight w:val="none"/>
        </w:rPr>
      </w:pPr>
    </w:p>
    <w:p>
      <w:pPr>
        <w:jc w:val="center"/>
        <w:rPr>
          <w:rFonts w:hint="eastAsia" w:ascii="方正小标宋简体" w:hAnsi="方正小标宋简体" w:eastAsia="方正小标宋简体" w:cs="方正小标宋简体"/>
          <w:bCs/>
          <w:spacing w:val="-20"/>
          <w:sz w:val="52"/>
          <w:szCs w:val="52"/>
          <w:highlight w:val="none"/>
        </w:rPr>
      </w:pPr>
      <w:r>
        <w:rPr>
          <w:rFonts w:hint="eastAsia" w:ascii="方正小标宋简体" w:hAnsi="方正小标宋简体" w:eastAsia="方正小标宋简体" w:cs="方正小标宋简体"/>
          <w:bCs/>
          <w:spacing w:val="-20"/>
          <w:sz w:val="52"/>
          <w:szCs w:val="52"/>
          <w:highlight w:val="none"/>
          <w:lang w:val="en-US" w:eastAsia="zh-CN"/>
        </w:rPr>
        <w:t>巴州</w:t>
      </w:r>
      <w:r>
        <w:rPr>
          <w:rFonts w:hint="eastAsia" w:ascii="方正小标宋简体" w:hAnsi="方正小标宋简体" w:eastAsia="方正小标宋简体" w:cs="方正小标宋简体"/>
          <w:bCs/>
          <w:spacing w:val="-20"/>
          <w:sz w:val="52"/>
          <w:szCs w:val="52"/>
          <w:highlight w:val="none"/>
        </w:rPr>
        <w:t>政府质量奖申报表</w:t>
      </w:r>
    </w:p>
    <w:p>
      <w:pPr>
        <w:jc w:val="center"/>
        <w:rPr>
          <w:rFonts w:hint="eastAsia" w:ascii="方正小标宋简体" w:hAnsi="方正小标宋简体" w:eastAsia="方正小标宋简体" w:cs="方正小标宋简体"/>
          <w:bCs/>
          <w:spacing w:val="-20"/>
          <w:sz w:val="52"/>
          <w:szCs w:val="52"/>
          <w:highlight w:val="none"/>
        </w:rPr>
      </w:pPr>
      <w:r>
        <w:rPr>
          <w:rFonts w:hint="eastAsia" w:ascii="方正小标宋简体" w:hAnsi="方正小标宋简体" w:eastAsia="方正小标宋简体" w:cs="方正小标宋简体"/>
          <w:bCs/>
          <w:spacing w:val="-20"/>
          <w:sz w:val="52"/>
          <w:szCs w:val="52"/>
          <w:highlight w:val="none"/>
        </w:rPr>
        <w:t>（教育机构组织）</w:t>
      </w:r>
    </w:p>
    <w:p>
      <w:pPr>
        <w:rPr>
          <w:rFonts w:hint="default" w:ascii="Times New Roman" w:hAnsi="Times New Roman" w:cs="Times New Roman"/>
          <w:b/>
          <w:bCs/>
          <w:sz w:val="48"/>
          <w:szCs w:val="48"/>
          <w:highlight w:val="none"/>
        </w:rPr>
      </w:pPr>
    </w:p>
    <w:p>
      <w:pPr>
        <w:jc w:val="center"/>
        <w:rPr>
          <w:rFonts w:hint="default" w:ascii="Times New Roman" w:hAnsi="Times New Roman" w:cs="Times New Roman"/>
          <w:b/>
          <w:bCs/>
          <w:sz w:val="48"/>
          <w:szCs w:val="48"/>
          <w:highlight w:val="none"/>
        </w:rPr>
      </w:pPr>
    </w:p>
    <w:p>
      <w:pPr>
        <w:rPr>
          <w:rFonts w:hint="default" w:ascii="Times New Roman" w:hAnsi="Times New Roman" w:cs="Times New Roman"/>
          <w:b/>
          <w:bCs/>
          <w:sz w:val="48"/>
          <w:szCs w:val="48"/>
          <w:highlight w:val="none"/>
        </w:rPr>
      </w:pPr>
    </w:p>
    <w:p>
      <w:pPr>
        <w:rPr>
          <w:rFonts w:hint="default" w:ascii="Times New Roman" w:hAnsi="Times New Roman" w:cs="Times New Roman"/>
          <w:b/>
          <w:bCs/>
          <w:sz w:val="32"/>
          <w:szCs w:val="32"/>
          <w:highlight w:val="none"/>
        </w:rPr>
      </w:pPr>
    </w:p>
    <w:p>
      <w:pPr>
        <w:tabs>
          <w:tab w:val="left" w:pos="7020"/>
        </w:tabs>
        <w:jc w:val="center"/>
        <w:rPr>
          <w:rFonts w:hint="default" w:ascii="Times New Roman" w:hAnsi="Times New Roman" w:eastAsia="楷体_GB2312" w:cs="Times New Roman"/>
          <w:bCs/>
          <w:sz w:val="32"/>
          <w:szCs w:val="32"/>
          <w:highlight w:val="none"/>
        </w:rPr>
      </w:pPr>
      <w:r>
        <w:rPr>
          <w:rFonts w:hint="default" w:ascii="Times New Roman" w:hAnsi="Times New Roman" w:eastAsia="楷体" w:cs="Times New Roman"/>
          <w:b/>
          <w:bCs/>
          <w:sz w:val="36"/>
          <w:szCs w:val="36"/>
          <w:highlight w:val="none"/>
        </w:rPr>
        <w:t xml:space="preserve">       </w:t>
      </w:r>
      <w:r>
        <w:rPr>
          <w:rFonts w:hint="default" w:ascii="Times New Roman" w:hAnsi="Times New Roman" w:eastAsia="楷体_GB2312" w:cs="Times New Roman"/>
          <w:b/>
          <w:bCs/>
          <w:sz w:val="32"/>
          <w:szCs w:val="32"/>
          <w:highlight w:val="none"/>
        </w:rPr>
        <w:t>申报组织</w:t>
      </w:r>
      <w:r>
        <w:rPr>
          <w:rFonts w:hint="default" w:ascii="Times New Roman" w:hAnsi="Times New Roman" w:eastAsia="楷体_GB2312" w:cs="Times New Roman"/>
          <w:bCs/>
          <w:sz w:val="32"/>
          <w:szCs w:val="32"/>
          <w:highlight w:val="none"/>
        </w:rPr>
        <w:t>：</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（公章）</w:t>
      </w:r>
    </w:p>
    <w:p>
      <w:pPr>
        <w:tabs>
          <w:tab w:val="left" w:pos="7020"/>
        </w:tabs>
        <w:jc w:val="center"/>
        <w:rPr>
          <w:rFonts w:hint="default" w:ascii="Times New Roman" w:hAnsi="Times New Roman" w:eastAsia="楷体_GB2312" w:cs="Times New Roman"/>
          <w:bCs/>
          <w:sz w:val="32"/>
          <w:szCs w:val="32"/>
          <w:highlight w:val="none"/>
        </w:rPr>
      </w:pPr>
    </w:p>
    <w:p>
      <w:pPr>
        <w:tabs>
          <w:tab w:val="left" w:pos="7020"/>
        </w:tabs>
        <w:ind w:firstLine="2198" w:firstLineChars="700"/>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
          <w:bCs/>
          <w:sz w:val="32"/>
          <w:szCs w:val="32"/>
          <w:highlight w:val="none"/>
          <w:lang w:eastAsia="zh-CN"/>
        </w:rPr>
        <w:t>组织类别</w:t>
      </w:r>
      <w:r>
        <w:rPr>
          <w:rFonts w:hint="default" w:ascii="Times New Roman" w:hAnsi="Times New Roman" w:eastAsia="楷体_GB2312" w:cs="Times New Roman"/>
          <w:b/>
          <w:bCs/>
          <w:sz w:val="32"/>
          <w:szCs w:val="32"/>
          <w:highlight w:val="none"/>
        </w:rPr>
        <w:t>：</w:t>
      </w:r>
      <w:r>
        <w:rPr>
          <w:rFonts w:hint="default" w:ascii="Times New Roman" w:hAnsi="Times New Roman" w:eastAsia="楷体_GB2312" w:cs="Times New Roman"/>
          <w:bCs/>
          <w:sz w:val="32"/>
          <w:szCs w:val="32"/>
          <w:highlight w:val="none"/>
          <w:u w:val="single"/>
        </w:rPr>
        <w:t xml:space="preserve">                   </w:t>
      </w:r>
    </w:p>
    <w:p>
      <w:pPr>
        <w:tabs>
          <w:tab w:val="left" w:pos="7020"/>
        </w:tabs>
        <w:jc w:val="center"/>
        <w:rPr>
          <w:rFonts w:hint="default" w:ascii="Times New Roman" w:hAnsi="Times New Roman" w:eastAsia="楷体_GB2312" w:cs="Times New Roman"/>
          <w:bCs/>
          <w:sz w:val="32"/>
          <w:szCs w:val="32"/>
          <w:highlight w:val="none"/>
        </w:rPr>
      </w:pPr>
    </w:p>
    <w:p>
      <w:pPr>
        <w:tabs>
          <w:tab w:val="left" w:pos="7020"/>
        </w:tabs>
        <w:jc w:val="center"/>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
          <w:bCs/>
          <w:sz w:val="32"/>
          <w:szCs w:val="32"/>
          <w:highlight w:val="none"/>
        </w:rPr>
        <w:t xml:space="preserve">        推荐单位：</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（公章）</w:t>
      </w:r>
    </w:p>
    <w:p>
      <w:pPr>
        <w:tabs>
          <w:tab w:val="left" w:pos="7020"/>
        </w:tabs>
        <w:jc w:val="center"/>
        <w:rPr>
          <w:rFonts w:hint="default" w:ascii="Times New Roman" w:hAnsi="Times New Roman" w:eastAsia="楷体_GB2312" w:cs="Times New Roman"/>
          <w:bCs/>
          <w:sz w:val="32"/>
          <w:szCs w:val="32"/>
          <w:highlight w:val="none"/>
        </w:rPr>
      </w:pPr>
    </w:p>
    <w:p>
      <w:pPr>
        <w:tabs>
          <w:tab w:val="left" w:pos="7020"/>
        </w:tabs>
        <w:jc w:val="center"/>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申报日期：</w:t>
      </w:r>
      <w:r>
        <w:rPr>
          <w:rFonts w:hint="default" w:ascii="Times New Roman" w:hAnsi="Times New Roman" w:eastAsia="楷体_GB2312" w:cs="Times New Roman"/>
          <w:b w:val="0"/>
          <w:bCs w:val="0"/>
          <w:sz w:val="32"/>
          <w:szCs w:val="32"/>
          <w:highlight w:val="none"/>
          <w:u w:val="single"/>
        </w:rPr>
        <w:t xml:space="preserve">     </w:t>
      </w:r>
      <w:r>
        <w:rPr>
          <w:rFonts w:hint="default" w:ascii="Times New Roman" w:hAnsi="Times New Roman" w:eastAsia="楷体_GB2312" w:cs="Times New Roman"/>
          <w:bCs/>
          <w:sz w:val="32"/>
          <w:szCs w:val="32"/>
          <w:highlight w:val="none"/>
        </w:rPr>
        <w:t>年</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月</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日</w:t>
      </w:r>
    </w:p>
    <w:p>
      <w:pPr>
        <w:ind w:firstLine="986" w:firstLineChars="314"/>
        <w:rPr>
          <w:rFonts w:hint="default" w:ascii="Times New Roman" w:hAnsi="Times New Roman" w:eastAsia="方正楷体_GBK" w:cs="Times New Roman"/>
          <w:sz w:val="32"/>
          <w:highlight w:val="none"/>
        </w:rPr>
      </w:pPr>
    </w:p>
    <w:p>
      <w:pPr>
        <w:ind w:firstLine="986" w:firstLineChars="314"/>
        <w:rPr>
          <w:rFonts w:hint="default" w:ascii="Times New Roman" w:hAnsi="Times New Roman" w:eastAsia="方正楷体_GBK" w:cs="Times New Roman"/>
          <w:sz w:val="32"/>
          <w:highlight w:val="none"/>
        </w:rPr>
      </w:pPr>
    </w:p>
    <w:p>
      <w:pPr>
        <w:ind w:firstLine="986" w:firstLineChars="314"/>
        <w:rPr>
          <w:rFonts w:hint="default" w:ascii="Times New Roman" w:hAnsi="Times New Roman" w:eastAsia="方正楷体_GBK" w:cs="Times New Roman"/>
          <w:sz w:val="32"/>
          <w:highlight w:val="none"/>
        </w:rPr>
      </w:pPr>
    </w:p>
    <w:p>
      <w:pPr>
        <w:rPr>
          <w:rFonts w:hint="default" w:ascii="Times New Roman" w:hAnsi="Times New Roman" w:eastAsia="方正小标宋简体" w:cs="Times New Roman"/>
          <w:sz w:val="44"/>
          <w:szCs w:val="44"/>
          <w:highlight w:val="none"/>
        </w:rPr>
      </w:pPr>
    </w:p>
    <w:p>
      <w:pPr>
        <w:spacing w:line="500" w:lineRule="exact"/>
        <w:jc w:val="center"/>
        <w:rPr>
          <w:rFonts w:hint="default" w:ascii="Times New Roman" w:hAnsi="Times New Roman" w:eastAsia="方正小标宋简体" w:cs="Times New Roman"/>
          <w:sz w:val="44"/>
          <w:szCs w:val="44"/>
          <w:highlight w:val="none"/>
        </w:rPr>
        <w:sectPr>
          <w:headerReference r:id="rId3" w:type="default"/>
          <w:headerReference r:id="rId4" w:type="even"/>
          <w:pgSz w:w="11906" w:h="16838"/>
          <w:pgMar w:top="2098" w:right="1531" w:bottom="1984" w:left="1531" w:header="851" w:footer="1191" w:gutter="0"/>
          <w:pgNumType w:fmt="decimal"/>
          <w:cols w:space="720" w:num="1"/>
          <w:titlePg/>
          <w:rtlGutter w:val="0"/>
          <w:docGrid w:type="linesAndChars" w:linePitch="287" w:charSpace="-1313"/>
        </w:sectPr>
      </w:pPr>
    </w:p>
    <w:p>
      <w:pPr>
        <w:spacing w:line="640" w:lineRule="exact"/>
        <w:jc w:val="center"/>
        <w:rPr>
          <w:rFonts w:hint="default" w:ascii="Times New Roman" w:hAnsi="Times New Roman" w:eastAsia="方正仿宋简体" w:cs="Times New Roman"/>
          <w:sz w:val="24"/>
          <w:highlight w:val="none"/>
        </w:rPr>
      </w:pPr>
      <w:r>
        <w:rPr>
          <w:rFonts w:hint="default" w:ascii="Times New Roman" w:hAnsi="Times New Roman" w:eastAsia="方正小标宋简体" w:cs="Times New Roman"/>
          <w:sz w:val="44"/>
          <w:szCs w:val="44"/>
          <w:highlight w:val="none"/>
        </w:rPr>
        <w:t>填 报 说 明</w:t>
      </w:r>
    </w:p>
    <w:p>
      <w:pPr>
        <w:keepNext w:val="0"/>
        <w:keepLines w:val="0"/>
        <w:pageBreakBefore w:val="0"/>
        <w:widowControl w:val="0"/>
        <w:kinsoku/>
        <w:wordWrap/>
        <w:overflowPunct/>
        <w:topLinePunct w:val="0"/>
        <w:autoSpaceDE/>
        <w:autoSpaceDN/>
        <w:bidi w:val="0"/>
        <w:adjustRightInd/>
        <w:snapToGrid w:val="0"/>
        <w:spacing w:line="440" w:lineRule="exact"/>
        <w:ind w:firstLine="444" w:firstLineChars="200"/>
        <w:jc w:val="left"/>
        <w:textAlignment w:val="auto"/>
        <w:rPr>
          <w:rFonts w:hint="default" w:ascii="Times New Roman" w:hAnsi="Times New Roman" w:eastAsia="仿宋_GB2312" w:cs="Times New Roman"/>
          <w:spacing w:val="-6"/>
          <w:sz w:val="24"/>
          <w:highlight w:val="none"/>
        </w:rPr>
      </w:pPr>
      <w:r>
        <w:rPr>
          <w:rFonts w:hint="default" w:ascii="Times New Roman" w:hAnsi="Times New Roman" w:eastAsia="仿宋_GB2312" w:cs="Times New Roman"/>
          <w:spacing w:val="-6"/>
          <w:sz w:val="24"/>
          <w:highlight w:val="none"/>
        </w:rPr>
        <w:t>1.</w:t>
      </w:r>
      <w:r>
        <w:rPr>
          <w:rFonts w:hint="eastAsia" w:eastAsia="仿宋_GB2312" w:cs="Times New Roman"/>
          <w:spacing w:val="-6"/>
          <w:sz w:val="24"/>
          <w:highlight w:val="none"/>
          <w:lang w:val="en-US" w:eastAsia="zh-CN"/>
        </w:rPr>
        <w:t>巴</w:t>
      </w:r>
      <w:bookmarkStart w:id="1" w:name="_GoBack"/>
      <w:r>
        <w:rPr>
          <w:rFonts w:hint="eastAsia" w:eastAsia="仿宋_GB2312" w:cs="Times New Roman"/>
          <w:spacing w:val="-6"/>
          <w:sz w:val="24"/>
          <w:highlight w:val="none"/>
          <w:lang w:val="en-US" w:eastAsia="zh-CN"/>
        </w:rPr>
        <w:t>州</w:t>
      </w:r>
      <w:bookmarkEnd w:id="1"/>
      <w:r>
        <w:rPr>
          <w:rFonts w:hint="default" w:ascii="Times New Roman" w:hAnsi="Times New Roman" w:eastAsia="仿宋_GB2312" w:cs="Times New Roman"/>
          <w:spacing w:val="-6"/>
          <w:sz w:val="24"/>
          <w:highlight w:val="none"/>
          <w:lang w:eastAsia="zh-CN"/>
        </w:rPr>
        <w:t>政府质量奖</w:t>
      </w:r>
      <w:r>
        <w:rPr>
          <w:rFonts w:hint="default" w:ascii="Times New Roman" w:hAnsi="Times New Roman" w:eastAsia="仿宋_GB2312" w:cs="Times New Roman"/>
          <w:spacing w:val="-6"/>
          <w:sz w:val="24"/>
          <w:highlight w:val="none"/>
        </w:rPr>
        <w:t>（教育机构组织）</w:t>
      </w:r>
      <w:r>
        <w:rPr>
          <w:rFonts w:hint="default" w:ascii="Times New Roman" w:hAnsi="Times New Roman" w:eastAsia="仿宋_GB2312" w:cs="Times New Roman"/>
          <w:sz w:val="24"/>
          <w:highlight w:val="none"/>
        </w:rPr>
        <w:t>申报材料包括申报表、证实性材料两部分组成</w:t>
      </w:r>
      <w:r>
        <w:rPr>
          <w:rFonts w:hint="default" w:ascii="Times New Roman" w:hAnsi="Times New Roman" w:eastAsia="仿宋_GB2312" w:cs="Times New Roman"/>
          <w:spacing w:val="-6"/>
          <w:sz w:val="24"/>
          <w:highlight w:val="none"/>
        </w:rPr>
        <w:t>，所填数据及提供资料必须真实、准确，不得涉及国家安全、国家秘密。涉及商业秘密的，应当予以注明，数字及各类符号应填写正确、清楚、完整。</w:t>
      </w:r>
    </w:p>
    <w:p>
      <w:pPr>
        <w:keepNext w:val="0"/>
        <w:keepLines w:val="0"/>
        <w:pageBreakBefore w:val="0"/>
        <w:widowControl w:val="0"/>
        <w:kinsoku/>
        <w:wordWrap/>
        <w:overflowPunct/>
        <w:topLinePunct w:val="0"/>
        <w:autoSpaceDE/>
        <w:autoSpaceDN/>
        <w:bidi w:val="0"/>
        <w:adjustRightInd/>
        <w:snapToGrid/>
        <w:spacing w:line="440" w:lineRule="exact"/>
        <w:ind w:firstLine="444" w:firstLineChars="200"/>
        <w:jc w:val="both"/>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pacing w:val="-6"/>
          <w:sz w:val="24"/>
          <w:highlight w:val="none"/>
        </w:rPr>
        <w:t>2.申报表封页填写要求：</w:t>
      </w:r>
      <w:r>
        <w:rPr>
          <w:rFonts w:hint="default" w:ascii="Times New Roman" w:hAnsi="Times New Roman" w:eastAsia="仿宋_GB2312" w:cs="Times New Roman"/>
          <w:spacing w:val="-6"/>
          <w:sz w:val="24"/>
          <w:highlight w:val="none"/>
          <w:lang w:eastAsia="zh-CN"/>
        </w:rPr>
        <w:t>申报</w:t>
      </w:r>
      <w:r>
        <w:rPr>
          <w:rFonts w:hint="default" w:ascii="Times New Roman" w:hAnsi="Times New Roman" w:eastAsia="仿宋_GB2312" w:cs="Times New Roman"/>
          <w:spacing w:val="-6"/>
          <w:sz w:val="24"/>
          <w:highlight w:val="none"/>
        </w:rPr>
        <w:t>组织名称要求填写参评的教育机构名称，如××小学、××中学</w:t>
      </w:r>
      <w:r>
        <w:rPr>
          <w:rFonts w:hint="default" w:ascii="Times New Roman" w:hAnsi="Times New Roman" w:eastAsia="仿宋_GB2312" w:cs="Times New Roman"/>
          <w:spacing w:val="-6"/>
          <w:sz w:val="24"/>
          <w:highlight w:val="none"/>
          <w:lang w:eastAsia="zh-CN"/>
        </w:rPr>
        <w:t>、</w:t>
      </w:r>
      <w:r>
        <w:rPr>
          <w:rFonts w:hint="default" w:ascii="Times New Roman" w:hAnsi="Times New Roman" w:eastAsia="仿宋_GB2312" w:cs="Times New Roman"/>
          <w:spacing w:val="-6"/>
          <w:sz w:val="24"/>
          <w:highlight w:val="none"/>
        </w:rPr>
        <w:t>××职业技术学校或××技工院校；推荐单位填写</w:t>
      </w:r>
      <w:r>
        <w:rPr>
          <w:rFonts w:hint="eastAsia" w:eastAsia="仿宋_GB2312" w:cs="Times New Roman"/>
          <w:spacing w:val="-6"/>
          <w:sz w:val="24"/>
          <w:highlight w:val="none"/>
          <w:lang w:val="en-US" w:eastAsia="zh-CN"/>
        </w:rPr>
        <w:t>巴州</w:t>
      </w:r>
      <w:r>
        <w:rPr>
          <w:rFonts w:hint="default" w:ascii="Times New Roman" w:hAnsi="Times New Roman" w:eastAsia="仿宋_GB2312" w:cs="Times New Roman"/>
          <w:sz w:val="24"/>
          <w:highlight w:val="none"/>
        </w:rPr>
        <w:t>行业行政主管部门或者所在</w:t>
      </w:r>
      <w:r>
        <w:rPr>
          <w:rFonts w:hint="default" w:ascii="Times New Roman" w:hAnsi="Times New Roman" w:eastAsia="仿宋_GB2312" w:cs="Times New Roman"/>
          <w:sz w:val="24"/>
          <w:highlight w:val="none"/>
          <w:lang w:val="en-US" w:eastAsia="zh-CN"/>
        </w:rPr>
        <w:t>县市</w:t>
      </w:r>
      <w:r>
        <w:rPr>
          <w:rFonts w:hint="default" w:ascii="Times New Roman" w:hAnsi="Times New Roman" w:eastAsia="仿宋_GB2312" w:cs="Times New Roman"/>
          <w:sz w:val="24"/>
          <w:highlight w:val="none"/>
        </w:rPr>
        <w:t>人民政府</w:t>
      </w:r>
      <w:bookmarkStart w:id="0" w:name="OLE_LINK1"/>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库尔勒经济技术开发区管委会</w:t>
      </w:r>
      <w:bookmarkEnd w:id="0"/>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eastAsia="zh-CN"/>
        </w:rPr>
        <w:t>组织类别填写小学、初中、</w:t>
      </w:r>
      <w:r>
        <w:rPr>
          <w:rFonts w:hint="default" w:ascii="Times New Roman" w:hAnsi="Times New Roman" w:eastAsia="仿宋_GB2312" w:cs="Times New Roman"/>
          <w:sz w:val="24"/>
          <w:highlight w:val="none"/>
          <w:lang w:val="en-US" w:eastAsia="zh-CN"/>
        </w:rPr>
        <w:t>职业技术学校或技工院校。</w:t>
      </w:r>
    </w:p>
    <w:p>
      <w:pPr>
        <w:keepNext w:val="0"/>
        <w:keepLines w:val="0"/>
        <w:pageBreakBefore w:val="0"/>
        <w:widowControl w:val="0"/>
        <w:kinsoku/>
        <w:wordWrap/>
        <w:overflowPunct/>
        <w:topLinePunct w:val="0"/>
        <w:autoSpaceDE/>
        <w:autoSpaceDN/>
        <w:bidi w:val="0"/>
        <w:adjustRightInd/>
        <w:snapToGrid/>
        <w:spacing w:line="440" w:lineRule="exact"/>
        <w:ind w:firstLine="444" w:firstLineChars="200"/>
        <w:jc w:val="both"/>
        <w:textAlignment w:val="auto"/>
        <w:rPr>
          <w:rFonts w:hint="default" w:ascii="Times New Roman" w:hAnsi="Times New Roman" w:eastAsia="仿宋_GB2312" w:cs="Times New Roman"/>
          <w:spacing w:val="-6"/>
          <w:sz w:val="24"/>
          <w:highlight w:val="none"/>
        </w:rPr>
      </w:pPr>
      <w:r>
        <w:rPr>
          <w:rFonts w:hint="default" w:ascii="Times New Roman" w:hAnsi="Times New Roman" w:eastAsia="仿宋_GB2312" w:cs="Times New Roman"/>
          <w:spacing w:val="-6"/>
          <w:sz w:val="24"/>
          <w:highlight w:val="none"/>
        </w:rPr>
        <w:t>3.申报表“组织基本情况”填写要求：所属行业填写初级教育或职业教育；务必将联系人的姓名、手机、电话、传真和E-mail等信息填写齐全准确。</w:t>
      </w:r>
    </w:p>
    <w:p>
      <w:pPr>
        <w:keepNext w:val="0"/>
        <w:keepLines w:val="0"/>
        <w:pageBreakBefore w:val="0"/>
        <w:widowControl w:val="0"/>
        <w:kinsoku/>
        <w:wordWrap/>
        <w:overflowPunct/>
        <w:topLinePunct w:val="0"/>
        <w:autoSpaceDE/>
        <w:autoSpaceDN/>
        <w:bidi w:val="0"/>
        <w:adjustRightInd/>
        <w:spacing w:line="440" w:lineRule="exact"/>
        <w:ind w:firstLine="468"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4.证实性材料包括营业执照、社会信用代码证复印件</w:t>
      </w:r>
      <w:r>
        <w:rPr>
          <w:rFonts w:hint="default" w:ascii="Times New Roman" w:hAnsi="Times New Roman" w:eastAsia="仿宋_GB2312" w:cs="Times New Roman"/>
          <w:sz w:val="24"/>
          <w:highlight w:val="none"/>
          <w:lang w:eastAsia="zh-CN"/>
        </w:rPr>
        <w:t>、组织机构图等。</w:t>
      </w:r>
      <w:r>
        <w:rPr>
          <w:rFonts w:hint="default" w:ascii="Times New Roman" w:hAnsi="Times New Roman" w:eastAsia="仿宋_GB2312" w:cs="Times New Roman"/>
          <w:sz w:val="24"/>
          <w:highlight w:val="none"/>
        </w:rPr>
        <w:t>近</w:t>
      </w:r>
      <w:r>
        <w:rPr>
          <w:rFonts w:hint="eastAsia" w:eastAsia="仿宋_GB2312" w:cs="Times New Roman"/>
          <w:sz w:val="24"/>
          <w:highlight w:val="none"/>
          <w:lang w:val="en-US" w:eastAsia="zh-CN"/>
        </w:rPr>
        <w:t>3</w:t>
      </w:r>
      <w:r>
        <w:rPr>
          <w:rFonts w:hint="default" w:ascii="Times New Roman" w:hAnsi="Times New Roman" w:eastAsia="仿宋_GB2312" w:cs="Times New Roman"/>
          <w:sz w:val="24"/>
          <w:highlight w:val="none"/>
        </w:rPr>
        <w:t>年获得</w:t>
      </w:r>
      <w:r>
        <w:rPr>
          <w:rFonts w:hint="default" w:ascii="Times New Roman" w:hAnsi="Times New Roman" w:eastAsia="仿宋_GB2312" w:cs="Times New Roman"/>
          <w:sz w:val="24"/>
          <w:highlight w:val="none"/>
          <w:lang w:eastAsia="zh-CN"/>
        </w:rPr>
        <w:t>的</w:t>
      </w:r>
      <w:r>
        <w:rPr>
          <w:rFonts w:hint="eastAsia" w:eastAsia="仿宋_GB2312" w:cs="Times New Roman"/>
          <w:sz w:val="24"/>
          <w:highlight w:val="none"/>
          <w:lang w:eastAsia="zh-CN"/>
        </w:rPr>
        <w:t>州级及以上</w:t>
      </w:r>
      <w:r>
        <w:rPr>
          <w:rFonts w:hint="default" w:ascii="Times New Roman" w:hAnsi="Times New Roman" w:eastAsia="仿宋_GB2312" w:cs="Times New Roman"/>
          <w:sz w:val="24"/>
          <w:highlight w:val="none"/>
        </w:rPr>
        <w:t>质量、科技等荣誉证书复印件以及各类认定证书、认证证书复印件。证实性材料需附材料清单目录。</w:t>
      </w:r>
    </w:p>
    <w:p>
      <w:pPr>
        <w:keepNext w:val="0"/>
        <w:keepLines w:val="0"/>
        <w:pageBreakBefore w:val="0"/>
        <w:widowControl w:val="0"/>
        <w:kinsoku/>
        <w:wordWrap/>
        <w:overflowPunct/>
        <w:topLinePunct w:val="0"/>
        <w:autoSpaceDE/>
        <w:autoSpaceDN/>
        <w:bidi w:val="0"/>
        <w:adjustRightInd/>
        <w:spacing w:line="440" w:lineRule="exact"/>
        <w:ind w:firstLine="468"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5.申报表、证实性材料需提供一式三份的纸质材料，内页不使用</w:t>
      </w:r>
      <w:r>
        <w:rPr>
          <w:rFonts w:hint="default" w:ascii="Times New Roman" w:hAnsi="Times New Roman" w:eastAsia="仿宋_GB2312" w:cs="Times New Roman"/>
          <w:sz w:val="24"/>
          <w:highlight w:val="none"/>
          <w:lang w:eastAsia="zh-CN"/>
        </w:rPr>
        <w:t>铜版纸</w:t>
      </w:r>
      <w:r>
        <w:rPr>
          <w:rFonts w:hint="default" w:ascii="Times New Roman" w:hAnsi="Times New Roman" w:eastAsia="仿宋_GB2312" w:cs="Times New Roman"/>
          <w:sz w:val="24"/>
          <w:highlight w:val="none"/>
        </w:rPr>
        <w:t>。申报表用A4规格的纸张正反面打印装订成册，书脊注明“申报组织名称”及“</w:t>
      </w:r>
      <w:r>
        <w:rPr>
          <w:rFonts w:hint="eastAsia" w:eastAsia="方正仿宋_GBK" w:cs="Times New Roman"/>
          <w:sz w:val="24"/>
          <w:highlight w:val="none"/>
          <w:lang w:eastAsia="zh-CN"/>
        </w:rPr>
        <w:t>巴州</w:t>
      </w:r>
      <w:r>
        <w:rPr>
          <w:rFonts w:hint="default" w:ascii="Times New Roman" w:hAnsi="Times New Roman" w:eastAsia="仿宋_GB2312" w:cs="Times New Roman"/>
          <w:sz w:val="24"/>
          <w:highlight w:val="none"/>
          <w:lang w:eastAsia="zh-CN"/>
        </w:rPr>
        <w:t>质量奖</w:t>
      </w:r>
      <w:r>
        <w:rPr>
          <w:rFonts w:hint="default" w:ascii="Times New Roman" w:hAnsi="Times New Roman" w:eastAsia="仿宋_GB2312" w:cs="Times New Roman"/>
          <w:sz w:val="24"/>
          <w:highlight w:val="none"/>
        </w:rPr>
        <w:t>申报材料”；证实性材料用A4规格的纸张正反面打印装订成册，书脊注明“申报组织名称”。申报组织还应提供申报材料电子版，包括申报表Word版和PDF版各一份、证实性材料PDF版一份。</w:t>
      </w:r>
    </w:p>
    <w:p>
      <w:pPr>
        <w:keepNext w:val="0"/>
        <w:keepLines w:val="0"/>
        <w:pageBreakBefore w:val="0"/>
        <w:widowControl w:val="0"/>
        <w:kinsoku/>
        <w:wordWrap/>
        <w:overflowPunct/>
        <w:topLinePunct w:val="0"/>
        <w:autoSpaceDE/>
        <w:autoSpaceDN/>
        <w:bidi w:val="0"/>
        <w:adjustRightInd/>
        <w:spacing w:line="440" w:lineRule="exact"/>
        <w:ind w:firstLine="468"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6.申报表中（四）领导至（十）结果的内容，对照《卓越绩效评价准则》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《卓越绩效评价准则实施指南》</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19579</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的要求，结合教育行业要求和评价内容指标，按照过程条款（4.1</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4.6）的方法</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展开</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学习</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整合（A</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D</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L</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I）四个要素和结果（4.7）条款的水平-趋势-对比-整合（Le</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T</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C</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I）四个要素逐条展示组织运营管理的成熟度。</w:t>
      </w:r>
    </w:p>
    <w:p>
      <w:pPr>
        <w:keepNext w:val="0"/>
        <w:keepLines w:val="0"/>
        <w:pageBreakBefore w:val="0"/>
        <w:widowControl w:val="0"/>
        <w:kinsoku/>
        <w:wordWrap/>
        <w:overflowPunct/>
        <w:topLinePunct w:val="0"/>
        <w:autoSpaceDE/>
        <w:autoSpaceDN/>
        <w:bidi w:val="0"/>
        <w:adjustRightInd/>
        <w:spacing w:line="440" w:lineRule="exact"/>
        <w:ind w:firstLine="468" w:firstLineChars="200"/>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7.申报表可以根据填写的内容需要，调整表格的行高和列宽，但不得自行增加或减少表格行和列。</w:t>
      </w:r>
    </w:p>
    <w:p>
      <w:pPr>
        <w:keepNext w:val="0"/>
        <w:keepLines w:val="0"/>
        <w:pageBreakBefore w:val="0"/>
        <w:widowControl w:val="0"/>
        <w:kinsoku/>
        <w:wordWrap/>
        <w:overflowPunct/>
        <w:topLinePunct w:val="0"/>
        <w:autoSpaceDE/>
        <w:autoSpaceDN/>
        <w:bidi w:val="0"/>
        <w:adjustRightInd/>
        <w:spacing w:line="440" w:lineRule="exact"/>
        <w:ind w:firstLine="468" w:firstLineChars="200"/>
        <w:textAlignment w:val="auto"/>
        <w:rPr>
          <w:rFonts w:hint="default" w:ascii="Times New Roman" w:hAnsi="Times New Roman" w:eastAsia="方正小标宋简体" w:cs="Times New Roman"/>
          <w:bCs/>
          <w:spacing w:val="-4"/>
          <w:sz w:val="44"/>
          <w:szCs w:val="44"/>
          <w:highlight w:val="none"/>
        </w:rPr>
      </w:pPr>
      <w:r>
        <w:rPr>
          <w:rFonts w:hint="default" w:ascii="Times New Roman" w:hAnsi="Times New Roman" w:eastAsia="仿宋_GB2312" w:cs="Times New Roman"/>
          <w:sz w:val="24"/>
          <w:highlight w:val="none"/>
        </w:rPr>
        <w:br w:type="page"/>
      </w:r>
    </w:p>
    <w:p>
      <w:pPr>
        <w:spacing w:line="560" w:lineRule="exact"/>
        <w:jc w:val="center"/>
        <w:rPr>
          <w:rFonts w:hint="default" w:ascii="Times New Roman" w:hAnsi="Times New Roman" w:eastAsia="黑体" w:cs="Times New Roman"/>
          <w:spacing w:val="-4"/>
          <w:sz w:val="32"/>
          <w:szCs w:val="32"/>
          <w:highlight w:val="none"/>
        </w:rPr>
      </w:pPr>
      <w:r>
        <w:rPr>
          <w:rFonts w:hint="default" w:ascii="Times New Roman" w:hAnsi="Times New Roman" w:eastAsia="方正小标宋简体" w:cs="Times New Roman"/>
          <w:bCs/>
          <w:spacing w:val="-4"/>
          <w:sz w:val="44"/>
          <w:szCs w:val="44"/>
          <w:highlight w:val="none"/>
        </w:rPr>
        <w:t>承 诺 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pacing w:val="-4"/>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本组织郑重承诺:</w:t>
      </w:r>
    </w:p>
    <w:p>
      <w:pPr>
        <w:keepNext w:val="0"/>
        <w:keepLines w:val="0"/>
        <w:pageBreakBefore w:val="0"/>
        <w:widowControl w:val="0"/>
        <w:kinsoku/>
        <w:wordWrap/>
        <w:overflowPunct/>
        <w:topLinePunct w:val="0"/>
        <w:autoSpaceDE/>
        <w:autoSpaceDN/>
        <w:bidi w:val="0"/>
        <w:adjustRightInd/>
        <w:snapToGrid/>
        <w:spacing w:line="540" w:lineRule="exact"/>
        <w:ind w:firstLine="532" w:firstLineChars="200"/>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一、近3年内无重大质量、安全生产、环境污染等事故，无相关违法、违规、违纪</w:t>
      </w:r>
      <w:r>
        <w:rPr>
          <w:rFonts w:hint="default" w:ascii="Times New Roman" w:hAnsi="Times New Roman" w:eastAsia="仿宋_GB2312" w:cs="Times New Roman"/>
          <w:spacing w:val="-4"/>
          <w:sz w:val="28"/>
          <w:szCs w:val="28"/>
          <w:highlight w:val="none"/>
          <w:lang w:eastAsia="zh-CN"/>
        </w:rPr>
        <w:t>和失信记录</w:t>
      </w:r>
      <w:r>
        <w:rPr>
          <w:rFonts w:hint="default" w:ascii="Times New Roman" w:hAnsi="Times New Roman" w:eastAsia="仿宋_GB2312" w:cs="Times New Roman"/>
          <w:spacing w:val="-4"/>
          <w:sz w:val="28"/>
          <w:szCs w:val="28"/>
          <w:highlight w:val="none"/>
        </w:rPr>
        <w:t>，</w:t>
      </w:r>
      <w:r>
        <w:rPr>
          <w:rFonts w:hint="default" w:ascii="Times New Roman" w:hAnsi="Times New Roman" w:eastAsia="仿宋_GB2312" w:cs="Times New Roman"/>
          <w:spacing w:val="-4"/>
          <w:sz w:val="28"/>
          <w:szCs w:val="28"/>
          <w:highlight w:val="none"/>
          <w:lang w:eastAsia="zh-CN"/>
        </w:rPr>
        <w:t>无重大投诉事件，</w:t>
      </w:r>
      <w:r>
        <w:rPr>
          <w:rFonts w:hint="default" w:ascii="Times New Roman" w:hAnsi="Times New Roman" w:eastAsia="仿宋_GB2312" w:cs="Times New Roman"/>
          <w:spacing w:val="-4"/>
          <w:sz w:val="28"/>
          <w:szCs w:val="28"/>
          <w:highlight w:val="none"/>
        </w:rPr>
        <w:t>未引起重大群体性事件，积极带头履行社会责任，满足</w:t>
      </w:r>
      <w:r>
        <w:rPr>
          <w:rFonts w:hint="eastAsia" w:eastAsia="方正仿宋_GBK" w:cs="Times New Roman"/>
          <w:spacing w:val="-4"/>
          <w:sz w:val="28"/>
          <w:szCs w:val="28"/>
          <w:highlight w:val="none"/>
          <w:lang w:eastAsia="zh-CN"/>
        </w:rPr>
        <w:t>巴州</w:t>
      </w:r>
      <w:r>
        <w:rPr>
          <w:rFonts w:hint="eastAsia" w:eastAsia="仿宋_GB2312" w:cs="Times New Roman"/>
          <w:spacing w:val="-4"/>
          <w:sz w:val="28"/>
          <w:szCs w:val="28"/>
          <w:highlight w:val="none"/>
          <w:lang w:eastAsia="zh-CN"/>
        </w:rPr>
        <w:t>质量奖</w:t>
      </w:r>
      <w:r>
        <w:rPr>
          <w:rFonts w:hint="default" w:ascii="Times New Roman" w:hAnsi="Times New Roman" w:eastAsia="仿宋_GB2312" w:cs="Times New Roman"/>
          <w:spacing w:val="-4"/>
          <w:sz w:val="28"/>
          <w:szCs w:val="28"/>
          <w:highlight w:val="none"/>
        </w:rPr>
        <w:t>申报条件。</w:t>
      </w:r>
    </w:p>
    <w:p>
      <w:pPr>
        <w:keepNext w:val="0"/>
        <w:keepLines w:val="0"/>
        <w:pageBreakBefore w:val="0"/>
        <w:widowControl w:val="0"/>
        <w:kinsoku/>
        <w:wordWrap/>
        <w:overflowPunct/>
        <w:topLinePunct w:val="0"/>
        <w:autoSpaceDE/>
        <w:autoSpaceDN/>
        <w:bidi w:val="0"/>
        <w:adjustRightInd/>
        <w:snapToGrid/>
        <w:spacing w:line="540" w:lineRule="exact"/>
        <w:ind w:firstLine="532" w:firstLineChars="200"/>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二、已充分了解</w:t>
      </w:r>
      <w:r>
        <w:rPr>
          <w:rFonts w:hint="eastAsia" w:eastAsia="方正仿宋_GBK" w:cs="Times New Roman"/>
          <w:spacing w:val="-4"/>
          <w:sz w:val="28"/>
          <w:szCs w:val="28"/>
          <w:highlight w:val="none"/>
          <w:lang w:eastAsia="zh-CN"/>
        </w:rPr>
        <w:t>巴州</w:t>
      </w:r>
      <w:r>
        <w:rPr>
          <w:rFonts w:hint="eastAsia" w:eastAsia="仿宋_GB2312" w:cs="Times New Roman"/>
          <w:spacing w:val="-4"/>
          <w:sz w:val="28"/>
          <w:szCs w:val="28"/>
          <w:highlight w:val="none"/>
          <w:lang w:eastAsia="zh-CN"/>
        </w:rPr>
        <w:t>质量奖</w:t>
      </w:r>
      <w:r>
        <w:rPr>
          <w:rFonts w:hint="default" w:ascii="Times New Roman" w:hAnsi="Times New Roman" w:eastAsia="仿宋_GB2312" w:cs="Times New Roman"/>
          <w:spacing w:val="-4"/>
          <w:sz w:val="28"/>
          <w:szCs w:val="28"/>
          <w:highlight w:val="none"/>
        </w:rPr>
        <w:t>相关管理制度、评选程序、规范要求，并严格遵守。不从事可能影响评选公平、公正的活动，自觉维护</w:t>
      </w:r>
      <w:r>
        <w:rPr>
          <w:rFonts w:hint="eastAsia" w:eastAsia="方正仿宋_GBK" w:cs="Times New Roman"/>
          <w:spacing w:val="-4"/>
          <w:sz w:val="28"/>
          <w:szCs w:val="28"/>
          <w:highlight w:val="none"/>
          <w:lang w:eastAsia="zh-CN"/>
        </w:rPr>
        <w:t>巴州</w:t>
      </w:r>
      <w:r>
        <w:rPr>
          <w:rFonts w:hint="eastAsia" w:eastAsia="仿宋_GB2312" w:cs="Times New Roman"/>
          <w:spacing w:val="-4"/>
          <w:sz w:val="28"/>
          <w:szCs w:val="28"/>
          <w:highlight w:val="none"/>
          <w:lang w:eastAsia="zh-CN"/>
        </w:rPr>
        <w:t>质量奖</w:t>
      </w:r>
      <w:r>
        <w:rPr>
          <w:rFonts w:hint="default" w:ascii="Times New Roman" w:hAnsi="Times New Roman" w:eastAsia="仿宋_GB2312" w:cs="Times New Roman"/>
          <w:spacing w:val="-4"/>
          <w:sz w:val="28"/>
          <w:szCs w:val="28"/>
          <w:highlight w:val="none"/>
        </w:rPr>
        <w:t>的严肃性、权威性和独立性。</w:t>
      </w:r>
    </w:p>
    <w:p>
      <w:pPr>
        <w:keepNext w:val="0"/>
        <w:keepLines w:val="0"/>
        <w:pageBreakBefore w:val="0"/>
        <w:widowControl w:val="0"/>
        <w:kinsoku/>
        <w:wordWrap/>
        <w:overflowPunct/>
        <w:topLinePunct w:val="0"/>
        <w:autoSpaceDE/>
        <w:autoSpaceDN/>
        <w:bidi w:val="0"/>
        <w:adjustRightInd/>
        <w:snapToGrid/>
        <w:spacing w:line="540" w:lineRule="exact"/>
        <w:ind w:firstLine="532" w:firstLineChars="200"/>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三、遵守《</w:t>
      </w:r>
      <w:r>
        <w:rPr>
          <w:rFonts w:hint="eastAsia" w:ascii="方正仿宋_GBK" w:hAnsi="方正仿宋_GBK" w:eastAsia="方正仿宋_GBK" w:cs="方正仿宋_GBK"/>
          <w:spacing w:val="-4"/>
          <w:sz w:val="28"/>
          <w:szCs w:val="28"/>
          <w:highlight w:val="none"/>
          <w:lang w:val="en-US" w:eastAsia="zh-CN"/>
        </w:rPr>
        <w:t>巴音郭楞蒙古自治州</w:t>
      </w:r>
      <w:r>
        <w:rPr>
          <w:rFonts w:hint="eastAsia" w:eastAsia="仿宋_GB2312" w:cs="Times New Roman"/>
          <w:spacing w:val="-4"/>
          <w:sz w:val="28"/>
          <w:szCs w:val="28"/>
          <w:highlight w:val="none"/>
          <w:lang w:val="en-US" w:eastAsia="zh-CN"/>
        </w:rPr>
        <w:t>人民</w:t>
      </w:r>
      <w:r>
        <w:rPr>
          <w:rFonts w:hint="eastAsia" w:eastAsia="仿宋_GB2312" w:cs="Times New Roman"/>
          <w:spacing w:val="-4"/>
          <w:sz w:val="28"/>
          <w:szCs w:val="28"/>
          <w:highlight w:val="none"/>
          <w:lang w:eastAsia="zh-CN"/>
        </w:rPr>
        <w:t>政府</w:t>
      </w:r>
      <w:r>
        <w:rPr>
          <w:rFonts w:hint="default" w:ascii="Times New Roman" w:hAnsi="Times New Roman" w:eastAsia="仿宋_GB2312" w:cs="Times New Roman"/>
          <w:spacing w:val="-4"/>
          <w:sz w:val="28"/>
          <w:szCs w:val="28"/>
          <w:highlight w:val="none"/>
        </w:rPr>
        <w:t>质量奖管理办法》等相关制度和规范，保证所提交申报材料均由组织本身制作填写，内容真实、准确、有效，并愿意承担相应责任。</w:t>
      </w:r>
    </w:p>
    <w:p>
      <w:pPr>
        <w:keepNext w:val="0"/>
        <w:keepLines w:val="0"/>
        <w:pageBreakBefore w:val="0"/>
        <w:widowControl w:val="0"/>
        <w:kinsoku/>
        <w:wordWrap/>
        <w:overflowPunct/>
        <w:topLinePunct w:val="0"/>
        <w:autoSpaceDE/>
        <w:autoSpaceDN/>
        <w:bidi w:val="0"/>
        <w:adjustRightInd/>
        <w:snapToGrid/>
        <w:spacing w:line="540" w:lineRule="exact"/>
        <w:ind w:firstLine="516" w:firstLineChars="200"/>
        <w:textAlignment w:val="auto"/>
        <w:rPr>
          <w:rFonts w:hint="default" w:ascii="Times New Roman" w:hAnsi="Times New Roman" w:eastAsia="仿宋_GB2312" w:cs="Times New Roman"/>
          <w:spacing w:val="-8"/>
          <w:sz w:val="28"/>
          <w:szCs w:val="28"/>
          <w:highlight w:val="none"/>
        </w:rPr>
      </w:pPr>
      <w:r>
        <w:rPr>
          <w:rFonts w:hint="default" w:ascii="Times New Roman" w:hAnsi="Times New Roman" w:eastAsia="仿宋_GB2312" w:cs="Times New Roman"/>
          <w:spacing w:val="-8"/>
          <w:sz w:val="28"/>
          <w:szCs w:val="28"/>
          <w:highlight w:val="none"/>
        </w:rPr>
        <w:t>四、获得</w:t>
      </w:r>
      <w:r>
        <w:rPr>
          <w:rFonts w:hint="eastAsia" w:eastAsia="方正仿宋_GBK" w:cs="Times New Roman"/>
          <w:spacing w:val="-8"/>
          <w:sz w:val="28"/>
          <w:szCs w:val="28"/>
          <w:highlight w:val="none"/>
          <w:lang w:eastAsia="zh-CN"/>
        </w:rPr>
        <w:t>巴州</w:t>
      </w:r>
      <w:r>
        <w:rPr>
          <w:rFonts w:hint="eastAsia" w:eastAsia="仿宋_GB2312" w:cs="Times New Roman"/>
          <w:spacing w:val="-8"/>
          <w:sz w:val="28"/>
          <w:szCs w:val="28"/>
          <w:highlight w:val="none"/>
          <w:lang w:eastAsia="zh-CN"/>
        </w:rPr>
        <w:t>质量奖或质量奖</w:t>
      </w:r>
      <w:r>
        <w:rPr>
          <w:rFonts w:hint="default" w:ascii="Times New Roman" w:hAnsi="Times New Roman" w:eastAsia="仿宋_GB2312" w:cs="Times New Roman"/>
          <w:spacing w:val="-8"/>
          <w:sz w:val="28"/>
          <w:szCs w:val="28"/>
          <w:highlight w:val="none"/>
        </w:rPr>
        <w:t>提名奖后，将从本组织实际出发，制定质量领域新目标，应用质量管理的新理论、新方法，进一步加强质量管理，提升质量水平。</w:t>
      </w:r>
    </w:p>
    <w:p>
      <w:pPr>
        <w:keepNext w:val="0"/>
        <w:keepLines w:val="0"/>
        <w:pageBreakBefore w:val="0"/>
        <w:widowControl w:val="0"/>
        <w:kinsoku/>
        <w:wordWrap/>
        <w:overflowPunct/>
        <w:topLinePunct w:val="0"/>
        <w:autoSpaceDE/>
        <w:autoSpaceDN/>
        <w:bidi w:val="0"/>
        <w:adjustRightInd/>
        <w:snapToGrid/>
        <w:spacing w:line="540" w:lineRule="exact"/>
        <w:ind w:firstLine="532" w:firstLineChars="200"/>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五、获得</w:t>
      </w:r>
      <w:r>
        <w:rPr>
          <w:rFonts w:hint="eastAsia" w:eastAsia="方正仿宋_GBK" w:cs="Times New Roman"/>
          <w:spacing w:val="-4"/>
          <w:sz w:val="28"/>
          <w:szCs w:val="28"/>
          <w:highlight w:val="none"/>
          <w:lang w:eastAsia="zh-CN"/>
        </w:rPr>
        <w:t>巴州</w:t>
      </w:r>
      <w:r>
        <w:rPr>
          <w:rFonts w:hint="eastAsia" w:eastAsia="仿宋_GB2312" w:cs="Times New Roman"/>
          <w:spacing w:val="-4"/>
          <w:sz w:val="28"/>
          <w:szCs w:val="28"/>
          <w:highlight w:val="none"/>
          <w:lang w:eastAsia="zh-CN"/>
        </w:rPr>
        <w:t>质量奖</w:t>
      </w:r>
      <w:r>
        <w:rPr>
          <w:rFonts w:hint="default" w:ascii="Times New Roman" w:hAnsi="Times New Roman" w:eastAsia="仿宋_GB2312" w:cs="Times New Roman"/>
          <w:spacing w:val="-4"/>
          <w:sz w:val="28"/>
          <w:szCs w:val="28"/>
          <w:highlight w:val="none"/>
        </w:rPr>
        <w:t>或</w:t>
      </w:r>
      <w:r>
        <w:rPr>
          <w:rFonts w:hint="eastAsia" w:eastAsia="仿宋_GB2312" w:cs="Times New Roman"/>
          <w:spacing w:val="-8"/>
          <w:sz w:val="28"/>
          <w:szCs w:val="28"/>
          <w:highlight w:val="none"/>
          <w:lang w:eastAsia="zh-CN"/>
        </w:rPr>
        <w:t>质量奖</w:t>
      </w:r>
      <w:r>
        <w:rPr>
          <w:rFonts w:hint="default" w:ascii="Times New Roman" w:hAnsi="Times New Roman" w:eastAsia="仿宋_GB2312" w:cs="Times New Roman"/>
          <w:spacing w:val="-4"/>
          <w:sz w:val="28"/>
          <w:szCs w:val="28"/>
          <w:highlight w:val="none"/>
        </w:rPr>
        <w:t>提名奖后，将向所在行业和全社会积极宣传推广本组织质量管理制度、模式、方法。发挥对产业链上下游的示范引领作用，带动全产业链质量协同提升。</w:t>
      </w:r>
    </w:p>
    <w:p>
      <w:pPr>
        <w:keepNext w:val="0"/>
        <w:keepLines w:val="0"/>
        <w:pageBreakBefore w:val="0"/>
        <w:widowControl w:val="0"/>
        <w:kinsoku/>
        <w:wordWrap/>
        <w:overflowPunct/>
        <w:topLinePunct w:val="0"/>
        <w:autoSpaceDE/>
        <w:autoSpaceDN/>
        <w:bidi w:val="0"/>
        <w:adjustRightInd/>
        <w:snapToGrid/>
        <w:spacing w:line="540" w:lineRule="exact"/>
        <w:ind w:firstLine="532" w:firstLineChars="200"/>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六、获得</w:t>
      </w:r>
      <w:r>
        <w:rPr>
          <w:rFonts w:hint="eastAsia" w:eastAsia="方正仿宋_GBK" w:cs="Times New Roman"/>
          <w:spacing w:val="-4"/>
          <w:sz w:val="28"/>
          <w:szCs w:val="28"/>
          <w:highlight w:val="none"/>
          <w:lang w:eastAsia="zh-CN"/>
        </w:rPr>
        <w:t>巴州</w:t>
      </w:r>
      <w:r>
        <w:rPr>
          <w:rFonts w:hint="eastAsia" w:eastAsia="仿宋_GB2312" w:cs="Times New Roman"/>
          <w:spacing w:val="-4"/>
          <w:sz w:val="28"/>
          <w:szCs w:val="28"/>
          <w:highlight w:val="none"/>
          <w:lang w:eastAsia="zh-CN"/>
        </w:rPr>
        <w:t>质量奖</w:t>
      </w:r>
      <w:r>
        <w:rPr>
          <w:rFonts w:hint="default" w:ascii="Times New Roman" w:hAnsi="Times New Roman" w:eastAsia="仿宋_GB2312" w:cs="Times New Roman"/>
          <w:spacing w:val="-4"/>
          <w:sz w:val="28"/>
          <w:szCs w:val="28"/>
          <w:highlight w:val="none"/>
        </w:rPr>
        <w:t>或</w:t>
      </w:r>
      <w:r>
        <w:rPr>
          <w:rFonts w:hint="eastAsia" w:eastAsia="仿宋_GB2312" w:cs="Times New Roman"/>
          <w:spacing w:val="-8"/>
          <w:sz w:val="28"/>
          <w:szCs w:val="28"/>
          <w:highlight w:val="none"/>
          <w:lang w:eastAsia="zh-CN"/>
        </w:rPr>
        <w:t>质量奖</w:t>
      </w:r>
      <w:r>
        <w:rPr>
          <w:rFonts w:hint="default" w:ascii="Times New Roman" w:hAnsi="Times New Roman" w:eastAsia="仿宋_GB2312" w:cs="Times New Roman"/>
          <w:spacing w:val="-4"/>
          <w:sz w:val="28"/>
          <w:szCs w:val="28"/>
          <w:highlight w:val="none"/>
        </w:rPr>
        <w:t>提名奖后，严格按规定宣传和使用所获得荣誉、奖牌和标识。</w:t>
      </w:r>
    </w:p>
    <w:p>
      <w:pPr>
        <w:keepNext w:val="0"/>
        <w:keepLines w:val="0"/>
        <w:pageBreakBefore w:val="0"/>
        <w:widowControl w:val="0"/>
        <w:kinsoku/>
        <w:wordWrap/>
        <w:overflowPunct/>
        <w:topLinePunct w:val="0"/>
        <w:autoSpaceDE/>
        <w:autoSpaceDN/>
        <w:bidi w:val="0"/>
        <w:adjustRightInd/>
        <w:snapToGrid/>
        <w:spacing w:line="540" w:lineRule="exact"/>
        <w:ind w:firstLine="3937" w:firstLineChars="1480"/>
        <w:jc w:val="left"/>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法人代表（签字）：</w:t>
      </w:r>
    </w:p>
    <w:p>
      <w:pPr>
        <w:keepNext w:val="0"/>
        <w:keepLines w:val="0"/>
        <w:pageBreakBefore w:val="0"/>
        <w:widowControl w:val="0"/>
        <w:kinsoku/>
        <w:wordWrap/>
        <w:overflowPunct/>
        <w:topLinePunct w:val="0"/>
        <w:autoSpaceDE/>
        <w:autoSpaceDN/>
        <w:bidi w:val="0"/>
        <w:adjustRightInd/>
        <w:snapToGrid/>
        <w:spacing w:line="540" w:lineRule="exact"/>
        <w:ind w:firstLine="3937" w:firstLineChars="1480"/>
        <w:jc w:val="left"/>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组    织（公章）：</w:t>
      </w:r>
    </w:p>
    <w:p>
      <w:pPr>
        <w:keepNext w:val="0"/>
        <w:keepLines w:val="0"/>
        <w:pageBreakBefore w:val="0"/>
        <w:widowControl w:val="0"/>
        <w:kinsoku/>
        <w:wordWrap/>
        <w:overflowPunct/>
        <w:topLinePunct w:val="0"/>
        <w:autoSpaceDE/>
        <w:autoSpaceDN/>
        <w:bidi w:val="0"/>
        <w:adjustRightInd/>
        <w:snapToGrid/>
        <w:spacing w:line="540" w:lineRule="exact"/>
        <w:ind w:firstLine="3937" w:firstLineChars="1480"/>
        <w:jc w:val="left"/>
        <w:textAlignment w:val="auto"/>
        <w:rPr>
          <w:rFonts w:hint="default" w:ascii="Times New Roman" w:hAnsi="Times New Roman" w:eastAsia="楷体_GB2312" w:cs="Times New Roman"/>
          <w:spacing w:val="-4"/>
          <w:sz w:val="28"/>
          <w:szCs w:val="28"/>
          <w:highlight w:val="none"/>
        </w:rPr>
      </w:pPr>
      <w:r>
        <w:rPr>
          <w:rFonts w:hint="default" w:ascii="Times New Roman" w:hAnsi="Times New Roman" w:eastAsia="仿宋_GB2312" w:cs="Times New Roman"/>
          <w:spacing w:val="-4"/>
          <w:sz w:val="28"/>
          <w:szCs w:val="28"/>
          <w:highlight w:val="none"/>
        </w:rPr>
        <w:t>日    期：</w:t>
      </w:r>
    </w:p>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方正黑体简体" w:cs="Times New Roman"/>
          <w:sz w:val="32"/>
          <w:szCs w:val="32"/>
          <w:highlight w:val="none"/>
        </w:rPr>
        <w:t>一、参评组织基本情况</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714"/>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申报组织名称</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所属行业</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组织负责人</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成立日期</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通讯地址</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邮政编码</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人员数量</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电    话</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申报工作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联系部门</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申报工作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联系人</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联系人手机</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固定电话</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E-mail</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传    真</w:t>
            </w:r>
          </w:p>
        </w:tc>
        <w:tc>
          <w:tcPr>
            <w:tcW w:w="3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请用一句话概括组织管理理念或制度、模式或方法（不超过25个字）并提供示意图</w:t>
            </w:r>
          </w:p>
        </w:tc>
        <w:tc>
          <w:tcPr>
            <w:tcW w:w="752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ajorEastAsia"/>
                <w:szCs w:val="21"/>
                <w:highlight w:val="none"/>
              </w:rPr>
            </w:pPr>
            <w:r>
              <w:rPr>
                <w:rFonts w:hint="default" w:ascii="Times New Roman" w:hAnsi="Times New Roman" w:eastAsia="仿宋_GB2312" w:cs="Times New Roman"/>
                <w:sz w:val="24"/>
                <w:highlight w:val="none"/>
              </w:rPr>
              <w:t>（请使用精准、生动的语言进行总结凝练，体现组织管理制度、模式或方法的特色和创新之处，例如：......管理制度、以…为核心的…管理模式、基于…的…管理方法、以...为导向的...管理模式、.......相结合的管理模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322" w:type="dxa"/>
            <w:gridSpan w:val="4"/>
            <w:vAlign w:val="center"/>
          </w:tcPr>
          <w:p>
            <w:pPr>
              <w:spacing w:line="40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组织概述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6" w:hRule="atLeast"/>
          <w:jc w:val="center"/>
        </w:trPr>
        <w:tc>
          <w:tcPr>
            <w:tcW w:w="9322"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参照《卓越绩效评价准则实施指南》</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19579</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附录B内容</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显示组织运营的关键因素和背景状况（组织描述和组织面临的挑战）。</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限3000字以内</w:t>
            </w:r>
            <w:r>
              <w:rPr>
                <w:rFonts w:hint="default" w:ascii="Times New Roman" w:hAnsi="Times New Roman" w:eastAsia="仿宋_GB2312" w:cs="Times New Roman"/>
                <w:sz w:val="24"/>
                <w:highlight w:val="none"/>
                <w:lang w:eastAsia="zh-CN"/>
              </w:rPr>
              <w:t>）</w:t>
            </w:r>
          </w:p>
          <w:p>
            <w:pPr>
              <w:spacing w:line="440" w:lineRule="exact"/>
              <w:ind w:firstLine="466" w:firstLineChars="199"/>
              <w:jc w:val="both"/>
              <w:rPr>
                <w:rFonts w:hint="default" w:ascii="Times New Roman" w:hAnsi="Times New Roman" w:eastAsia="仿宋_GB2312" w:cs="Times New Roman"/>
                <w:sz w:val="24"/>
                <w:highlight w:val="none"/>
              </w:rPr>
            </w:pPr>
          </w:p>
          <w:p>
            <w:pPr>
              <w:pStyle w:val="2"/>
              <w:jc w:val="both"/>
              <w:rPr>
                <w:rFonts w:hint="default" w:ascii="Times New Roman" w:hAnsi="Times New Roman" w:cs="Times New Roman"/>
                <w:sz w:val="28"/>
                <w:szCs w:val="28"/>
                <w:highlight w:val="none"/>
              </w:rPr>
            </w:pPr>
          </w:p>
          <w:p>
            <w:pPr>
              <w:pStyle w:val="2"/>
              <w:jc w:val="both"/>
              <w:rPr>
                <w:rFonts w:hint="default" w:ascii="Times New Roman" w:hAnsi="Times New Roman" w:cs="Times New Roman"/>
                <w:sz w:val="28"/>
                <w:szCs w:val="28"/>
                <w:highlight w:val="none"/>
              </w:rPr>
            </w:pPr>
          </w:p>
          <w:p>
            <w:pPr>
              <w:pStyle w:val="2"/>
              <w:jc w:val="both"/>
              <w:rPr>
                <w:rFonts w:hint="default" w:ascii="Times New Roman" w:hAnsi="Times New Roman" w:cs="Times New Roman"/>
                <w:sz w:val="28"/>
                <w:szCs w:val="28"/>
                <w:highlight w:val="none"/>
              </w:rPr>
            </w:pPr>
          </w:p>
          <w:p>
            <w:pPr>
              <w:pStyle w:val="2"/>
              <w:jc w:val="both"/>
              <w:rPr>
                <w:rFonts w:hint="default" w:ascii="Times New Roman" w:hAnsi="Times New Roman" w:cs="Times New Roman"/>
                <w:sz w:val="28"/>
                <w:szCs w:val="28"/>
                <w:highlight w:val="none"/>
              </w:rPr>
            </w:pPr>
          </w:p>
          <w:p>
            <w:pPr>
              <w:spacing w:line="400" w:lineRule="exact"/>
              <w:jc w:val="both"/>
              <w:rPr>
                <w:rFonts w:hint="default" w:ascii="Times New Roman" w:hAnsi="Times New Roman" w:cs="Times New Roman"/>
                <w:sz w:val="28"/>
                <w:szCs w:val="28"/>
                <w:highlight w:val="none"/>
              </w:rPr>
            </w:pPr>
          </w:p>
          <w:p>
            <w:pPr>
              <w:spacing w:line="400" w:lineRule="exact"/>
              <w:jc w:val="both"/>
              <w:rPr>
                <w:rFonts w:hint="default" w:ascii="Times New Roman" w:hAnsi="Times New Roman" w:cs="Times New Roman"/>
                <w:sz w:val="28"/>
                <w:szCs w:val="28"/>
                <w:highlight w:val="none"/>
              </w:rPr>
            </w:pPr>
          </w:p>
          <w:p>
            <w:pPr>
              <w:spacing w:line="400" w:lineRule="exact"/>
              <w:jc w:val="both"/>
              <w:rPr>
                <w:rFonts w:hint="default" w:ascii="Times New Roman" w:hAnsi="Times New Roman" w:cs="Times New Roman"/>
                <w:sz w:val="28"/>
                <w:szCs w:val="28"/>
                <w:highlight w:val="none"/>
              </w:rPr>
            </w:pPr>
          </w:p>
        </w:tc>
      </w:tr>
    </w:tbl>
    <w:p>
      <w:pPr>
        <w:spacing w:line="594" w:lineRule="exact"/>
        <w:jc w:val="center"/>
        <w:rPr>
          <w:rFonts w:hint="default" w:ascii="Times New Roman" w:hAnsi="Times New Roman" w:eastAsia="黑体" w:cs="Times New Roman"/>
          <w:spacing w:val="-4"/>
          <w:sz w:val="32"/>
          <w:szCs w:val="32"/>
          <w:highlight w:val="none"/>
        </w:rPr>
        <w:sectPr>
          <w:footerReference r:id="rId7" w:type="first"/>
          <w:footerReference r:id="rId5" w:type="default"/>
          <w:footerReference r:id="rId6" w:type="even"/>
          <w:pgSz w:w="11906" w:h="16838"/>
          <w:pgMar w:top="2098" w:right="1531" w:bottom="1984" w:left="1531" w:header="851" w:footer="1191" w:gutter="0"/>
          <w:pgNumType w:fmt="decimal"/>
          <w:cols w:space="720" w:num="1"/>
          <w:rtlGutter w:val="0"/>
          <w:docGrid w:type="linesAndChars" w:linePitch="287" w:charSpace="-1313"/>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二、参评组织重要指标</w:t>
      </w:r>
    </w:p>
    <w:tbl>
      <w:tblPr>
        <w:tblStyle w:val="24"/>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77"/>
        <w:gridCol w:w="1480"/>
        <w:gridCol w:w="1401"/>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
                <w:sz w:val="24"/>
                <w:highlight w:val="none"/>
              </w:rPr>
            </w:pPr>
            <w:r>
              <w:rPr>
                <w:rFonts w:hint="default" w:ascii="Times New Roman" w:hAnsi="Times New Roman" w:cs="Times New Roman" w:eastAsiaTheme="majorEastAsia"/>
                <w:b/>
                <w:sz w:val="24"/>
                <w:highlight w:val="none"/>
              </w:rPr>
              <w:t>序号</w:t>
            </w:r>
          </w:p>
        </w:tc>
        <w:tc>
          <w:tcPr>
            <w:tcW w:w="1277"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
                <w:bCs/>
                <w:sz w:val="24"/>
                <w:highlight w:val="none"/>
              </w:rPr>
            </w:pPr>
            <w:r>
              <w:rPr>
                <w:rFonts w:hint="default" w:ascii="Times New Roman" w:hAnsi="Times New Roman" w:cs="Times New Roman" w:eastAsiaTheme="majorEastAsia"/>
                <w:b/>
                <w:sz w:val="24"/>
                <w:highlight w:val="none"/>
              </w:rPr>
              <w:t>指标类别</w:t>
            </w:r>
          </w:p>
        </w:tc>
        <w:tc>
          <w:tcPr>
            <w:tcW w:w="1480"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
                <w:bCs/>
                <w:sz w:val="24"/>
                <w:highlight w:val="none"/>
              </w:rPr>
            </w:pPr>
            <w:r>
              <w:rPr>
                <w:rFonts w:hint="default" w:ascii="Times New Roman" w:hAnsi="Times New Roman" w:cs="Times New Roman" w:eastAsiaTheme="majorEastAsia"/>
                <w:b/>
                <w:bCs/>
                <w:sz w:val="24"/>
                <w:highlight w:val="none"/>
              </w:rPr>
              <w:t>指标表述</w:t>
            </w:r>
          </w:p>
        </w:tc>
        <w:tc>
          <w:tcPr>
            <w:tcW w:w="5672" w:type="dxa"/>
            <w:gridSpan w:val="2"/>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
                <w:bCs/>
                <w:sz w:val="24"/>
                <w:highlight w:val="none"/>
              </w:rPr>
            </w:pPr>
            <w:r>
              <w:rPr>
                <w:rFonts w:hint="default" w:ascii="Times New Roman" w:hAnsi="Times New Roman" w:cs="Times New Roman" w:eastAsiaTheme="majorEastAsia"/>
                <w:b/>
                <w:bCs/>
                <w:sz w:val="24"/>
                <w:highlight w:val="none"/>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38" w:type="dxa"/>
            <w:gridSpan w:val="5"/>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b/>
                <w:bCs/>
                <w:sz w:val="24"/>
                <w:highlight w:val="none"/>
              </w:rPr>
            </w:pPr>
            <w:r>
              <w:rPr>
                <w:rFonts w:hint="default" w:ascii="Times New Roman" w:hAnsi="Times New Roman" w:cs="Times New Roman" w:eastAsiaTheme="majorEastAsia"/>
                <w:b/>
                <w:sz w:val="24"/>
                <w:highlight w:val="none"/>
              </w:rPr>
              <w:t>一、质量提升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教学质量</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课程建设</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社会认可的在线精品课程数量：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优势课程数量：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开设德育课、文化课、艺术课等公共课程的情况：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专业课程与区域产业、市场需求、国家战略的匹配情况：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校企合作开发课程数与教材数：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中高职衔接（适用于高职学校）招收中职生源比例：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是否建立以学习者为中心的专业与课程质量持续改进与内外部评价反馈制度：□是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师资队伍</w:t>
            </w: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师生比：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中高级以上职称教师占比：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教师培养培训计划：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课程开发能力：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是否从企业中聘请劳动模范、技术能手、大国工匠、道德楷模担任兼职导师：</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校企共建“双师型”教师占比（持证教师数占专业课教师总数的百分比）：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特聘现代产业导师队伍占比（首席技师、</w:t>
            </w:r>
            <w:r>
              <w:rPr>
                <w:rFonts w:hint="eastAsia" w:cs="Times New Roman" w:eastAsiaTheme="majorEastAsia"/>
                <w:sz w:val="24"/>
                <w:highlight w:val="none"/>
                <w:lang w:eastAsia="zh-CN"/>
              </w:rPr>
              <w:t>州</w:t>
            </w:r>
            <w:r>
              <w:rPr>
                <w:rFonts w:hint="default" w:ascii="Times New Roman" w:hAnsi="Times New Roman" w:cs="Times New Roman" w:eastAsiaTheme="majorEastAsia"/>
                <w:sz w:val="24"/>
                <w:highlight w:val="none"/>
              </w:rPr>
              <w:t>级</w:t>
            </w:r>
            <w:r>
              <w:rPr>
                <w:rFonts w:hint="eastAsia" w:cs="Times New Roman" w:eastAsiaTheme="majorEastAsia"/>
                <w:sz w:val="24"/>
                <w:highlight w:val="none"/>
                <w:lang w:eastAsia="zh-CN"/>
              </w:rPr>
              <w:t>及以上</w:t>
            </w:r>
            <w:r>
              <w:rPr>
                <w:rFonts w:hint="default" w:ascii="Times New Roman" w:hAnsi="Times New Roman" w:cs="Times New Roman" w:eastAsiaTheme="majorEastAsia"/>
                <w:sz w:val="24"/>
                <w:highlight w:val="none"/>
              </w:rPr>
              <w:t>技术能手等高层次技术技能人才聘用数占教师总数的百分比）</w:t>
            </w:r>
            <w:r>
              <w:rPr>
                <w:rFonts w:hint="default" w:ascii="Times New Roman" w:hAnsi="Times New Roman" w:cs="Times New Roman" w:eastAsiaTheme="majorEastAsia"/>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教师培养培训计划：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专业研发能力：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教学评价</w:t>
            </w: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是否在科学严谨的基础上，形成深入浅出、图文并茂、形式多样的活页式、工作手册式、融媒体教材：</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形成符合中小学学生成长规律的教学方式有（可以多选）：</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□情景式</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□案例式</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□活动式</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参与社会实践情况：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实践性教学占比：</w:t>
            </w:r>
            <w:r>
              <w:rPr>
                <w:rFonts w:hint="default" w:ascii="Times New Roman" w:hAnsi="Times New Roman" w:cs="Times New Roman" w:eastAsiaTheme="majorEastAsia"/>
                <w:sz w:val="24"/>
                <w:highlight w:val="none"/>
                <w:u w:val="single"/>
              </w:rPr>
              <w:t xml:space="preserve">       </w:t>
            </w:r>
            <w:r>
              <w:rPr>
                <w:rFonts w:hint="default" w:ascii="Times New Roman" w:hAnsi="Times New Roman" w:cs="Times New Roman" w:eastAsiaTheme="major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实践性教学方式（可以多选）：</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□认知实习 □跟岗实习 □顶岗实习</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校企共建共享生产性实训基地工位数占在校生总数的百分比：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其他特色教学方式：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4</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学生发展</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质量评价</w:t>
            </w: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学生综合素质情况：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升学情况：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社会认可（学生获奖等）情况：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职业道德评价措施：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职业素养（如证书获取比例）情况：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技术技能水平（如职业岗位技能测试分值占比）情况：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上年度获得</w:t>
            </w:r>
            <w:r>
              <w:rPr>
                <w:rFonts w:hint="eastAsia" w:cs="Times New Roman" w:eastAsiaTheme="majorEastAsia"/>
                <w:sz w:val="24"/>
                <w:highlight w:val="none"/>
                <w:lang w:eastAsia="zh-CN"/>
              </w:rPr>
              <w:t>州级及以上</w:t>
            </w:r>
            <w:r>
              <w:rPr>
                <w:rFonts w:hint="default" w:ascii="Times New Roman" w:hAnsi="Times New Roman" w:cs="Times New Roman" w:eastAsiaTheme="majorEastAsia"/>
                <w:sz w:val="24"/>
                <w:highlight w:val="none"/>
              </w:rPr>
              <w:t xml:space="preserve">职业院校技能大赛奖励分值及较往年的增幅情况：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就业率：</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创业率：</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平均薪酬：</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用人单位对毕业生满意度：</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毕业生满意度：</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其他就业质量指标：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5</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服务质量</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基础条件</w:t>
            </w:r>
          </w:p>
        </w:tc>
        <w:tc>
          <w:tcPr>
            <w:tcW w:w="5672" w:type="dxa"/>
            <w:gridSpan w:val="2"/>
            <w:vAlign w:val="top"/>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教学场所、运动场地、公共绿地、教学设备、辅助设施、图书馆、学校食堂、校车等的情况：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6</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学生与家长的反馈与评价</w:t>
            </w:r>
          </w:p>
        </w:tc>
        <w:tc>
          <w:tcPr>
            <w:tcW w:w="5672" w:type="dxa"/>
            <w:gridSpan w:val="2"/>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围绕教学质量、教学过程、教师素质、校纪校风、教育管理、餐饮、医疗、校车等方面，学校是否建立与学生及家长沟通评价反馈机制：</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top"/>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如果是，沟通反馈与评价的应用成效：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7</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教学成绩</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评价</w:t>
            </w:r>
          </w:p>
        </w:tc>
        <w:tc>
          <w:tcPr>
            <w:tcW w:w="5672" w:type="dxa"/>
            <w:gridSpan w:val="2"/>
            <w:vAlign w:val="top"/>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主管部门或相关机构对学校的评价情况：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8</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学生安全</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安全制度</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是否建立安全制度：□是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9</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安全责任</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落实</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安全责任是否落实：□是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10</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安全教育</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培训</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是否针对安全教育制定具体培训措施：</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11</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学校心理</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疏导</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是否针对学生心理疏导制定具体措施：</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12</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学校管理</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教学管理</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办学思想与战略目标：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教学业务计划、组织实施与质量监测措施：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学校德育、体育卫生、心理健康等工作计划、组织实施与质量监测措施：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13</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师资管理</w:t>
            </w: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教师评价</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学校是否建立破“唯分数、唯升学、唯文凭、唯论文、唯帽子”的评价措施：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教师是否具有丰富的经验（实际操作技能）：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教师激励</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高水平、高贡献人才平均收入与学校领导班子成员平均收入比较情况：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教师提升规划具体措施：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14</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行政管理</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校园秩序措施与成效：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环境管理措施与成效：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文化建设</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立德树人与全员全过程全方位育人措施与成效： </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对文化建设的成效评估措施：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238" w:type="dxa"/>
            <w:gridSpan w:val="5"/>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b/>
                <w:sz w:val="24"/>
                <w:highlight w:val="none"/>
              </w:rPr>
            </w:pPr>
            <w:r>
              <w:rPr>
                <w:rFonts w:hint="default" w:ascii="Times New Roman" w:hAnsi="Times New Roman" w:cs="Times New Roman" w:eastAsiaTheme="majorEastAsia"/>
                <w:b/>
                <w:sz w:val="24"/>
                <w:highlight w:val="none"/>
              </w:rPr>
              <w:t>二、创新发展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15</w:t>
            </w:r>
          </w:p>
        </w:tc>
        <w:tc>
          <w:tcPr>
            <w:tcW w:w="1277"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管理创新</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管理思路</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方法创新</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创新的管理理念或制度、模式、方法：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16</w:t>
            </w:r>
          </w:p>
        </w:tc>
        <w:tc>
          <w:tcPr>
            <w:tcW w:w="1277"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创新平台</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示范基地</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示范基地级别</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□国家级  </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□自治区级    </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□本地市级  </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17</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理念创新</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发展理念</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是否有发展理念创新：□是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如果是，具体发展理念及其内涵：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18</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育人理念</w:t>
            </w: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是否坚持德智体美劳全面发展育人理念：□是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如果是，具体制度措施：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是否坚持德技并修的育人理念：</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如果是，具体制度措施：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19</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业务创新</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素质教育</w:t>
            </w:r>
          </w:p>
        </w:tc>
        <w:tc>
          <w:tcPr>
            <w:tcW w:w="1401"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是否形成以学生为中心的自由充分全面发展创新制度措施：</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是否形成以学生综合职业素养培养为核心的创新制度措施：</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20</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特色教育</w:t>
            </w:r>
          </w:p>
        </w:tc>
        <w:tc>
          <w:tcPr>
            <w:tcW w:w="1401"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综合品牌效应或特色领域情况（可以多选）：</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□升学率高</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□素质教育好</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□某项领域专长</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品牌联想表现在哪方面（可以多选）：</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□特色专业</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□校企合作</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□产教融合</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□工学结合</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□实训培训（1+X证书制度）</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□服务全面终身学习</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□其他：</w:t>
            </w:r>
            <w:r>
              <w:rPr>
                <w:rFonts w:hint="default" w:ascii="Times New Roman" w:hAnsi="Times New Roman" w:cs="Times New Roman" w:eastAsiaTheme="majorEastAsia"/>
                <w:sz w:val="24"/>
                <w:highlight w:val="none"/>
                <w:u w:val="single"/>
              </w:rPr>
              <w:t xml:space="preserve"> </w:t>
            </w:r>
            <w:r>
              <w:rPr>
                <w:rFonts w:hint="eastAsia" w:cs="Times New Roman" w:eastAsiaTheme="majorEastAsia"/>
                <w:sz w:val="24"/>
                <w:highlight w:val="none"/>
                <w:u w:val="single"/>
                <w:lang w:val="en-US" w:eastAsia="zh-CN"/>
              </w:rPr>
              <w:t xml:space="preserve">                </w:t>
            </w:r>
            <w:r>
              <w:rPr>
                <w:rFonts w:hint="default" w:ascii="Times New Roman" w:hAnsi="Times New Roman" w:cs="Times New Roman" w:eastAsiaTheme="majorEastAsia"/>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产教与校企合作订单培养、学徒培养、合作企业（含事业单位等）接收实习学生数占在校生总数的百分比：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tcBorders/>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yellow"/>
              </w:rPr>
            </w:pPr>
            <w:r>
              <w:rPr>
                <w:rFonts w:hint="default" w:ascii="Times New Roman" w:hAnsi="Times New Roman" w:cs="Times New Roman" w:eastAsiaTheme="majorEastAsia"/>
                <w:sz w:val="24"/>
                <w:highlight w:val="none"/>
              </w:rPr>
              <w:t>学校与</w:t>
            </w:r>
            <w:r>
              <w:rPr>
                <w:rFonts w:hint="eastAsia" w:cs="Times New Roman" w:eastAsiaTheme="majorEastAsia"/>
                <w:sz w:val="24"/>
                <w:highlight w:val="none"/>
                <w:lang w:eastAsia="zh-CN"/>
              </w:rPr>
              <w:t>区内</w:t>
            </w:r>
            <w:r>
              <w:rPr>
                <w:rFonts w:hint="default" w:ascii="Times New Roman" w:hAnsi="Times New Roman" w:cs="Times New Roman" w:eastAsiaTheme="majorEastAsia"/>
                <w:sz w:val="24"/>
                <w:highlight w:val="none"/>
              </w:rPr>
              <w:t>外优秀职业教育机构联合开展学术研究、标准研制、师生交流等合作项目情况</w:t>
            </w:r>
            <w:r>
              <w:rPr>
                <w:rFonts w:hint="default" w:ascii="Times New Roman" w:hAnsi="Times New Roman" w:cs="Times New Roman" w:eastAsiaTheme="majorEastAsia"/>
                <w:sz w:val="24"/>
                <w:highlight w:val="none"/>
              </w:rPr>
              <w:t xml:space="preserve">：         </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tcBorders>
              <w:bottom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tcBorders>
              <w:bottom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tcBorders>
              <w:bottom w:val="single" w:color="auto" w:sz="4" w:space="0"/>
            </w:tcBorders>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tcBorders>
              <w:bottom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是否开展校企混合所有制办学：</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21</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技术创新</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教材课程</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w:t>
            </w: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是否有教材课程改革创新：□是   □否</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如果是，支撑材料：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22</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教学方法</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w:t>
            </w: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是否有教学方法改革创新：□是   □否</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如果是，支撑材料：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23</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教学设施</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改进</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网络教学覆盖率（网络教学课程数占开设课程总数的百分比）：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24</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信息化管理与服务覆盖率：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25</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创新价值</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创新成果</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获奖</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获得</w:t>
            </w:r>
            <w:r>
              <w:rPr>
                <w:rFonts w:hint="eastAsia" w:cs="Times New Roman" w:eastAsiaTheme="majorEastAsia"/>
                <w:sz w:val="24"/>
                <w:highlight w:val="none"/>
                <w:lang w:eastAsia="zh-CN"/>
              </w:rPr>
              <w:t>州级及以上</w:t>
            </w:r>
            <w:r>
              <w:rPr>
                <w:rFonts w:hint="default" w:ascii="Times New Roman" w:hAnsi="Times New Roman" w:cs="Times New Roman" w:eastAsiaTheme="majorEastAsia"/>
                <w:sz w:val="24"/>
                <w:highlight w:val="none"/>
              </w:rPr>
              <w:t>教学成果奖或教学能力大赛奖等</w:t>
            </w:r>
            <w:r>
              <w:rPr>
                <w:rFonts w:hint="eastAsia" w:cs="Times New Roman" w:eastAsiaTheme="majorEastAsia"/>
                <w:sz w:val="24"/>
                <w:highlight w:val="none"/>
                <w:lang w:eastAsia="zh-CN"/>
              </w:rPr>
              <w:t>情况</w:t>
            </w:r>
            <w:r>
              <w:rPr>
                <w:rFonts w:hint="default" w:ascii="Times New Roman" w:hAnsi="Times New Roman" w:cs="Times New Roman" w:eastAsiaTheme="majorEastAsia"/>
                <w:sz w:val="24"/>
                <w:highlight w:val="none"/>
              </w:rPr>
              <w:t>（第一完成单位）：</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26</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创新成果</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价值</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是否具有先进性、独创性、可推广性经验：</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38" w:type="dxa"/>
            <w:gridSpan w:val="5"/>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b/>
                <w:sz w:val="24"/>
                <w:highlight w:val="none"/>
              </w:rPr>
            </w:pPr>
            <w:r>
              <w:rPr>
                <w:rFonts w:hint="default" w:ascii="Times New Roman" w:hAnsi="Times New Roman" w:cs="Times New Roman" w:eastAsiaTheme="majorEastAsia"/>
                <w:b/>
                <w:sz w:val="24"/>
                <w:highlight w:val="none"/>
              </w:rPr>
              <w:t>三、文化理念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27</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学校价值取向与精神风貌</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学校历史传承和校训</w:t>
            </w: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办学历史年限：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学校校训：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历史传承：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28</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教风、学风、校风</w:t>
            </w:r>
          </w:p>
        </w:tc>
        <w:tc>
          <w:tcPr>
            <w:tcW w:w="5672" w:type="dxa"/>
            <w:gridSpan w:val="2"/>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是否形成教风、学风、校风：□是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如果是，教风、学风、校风及其内涵：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29</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文化特色</w:t>
            </w: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爱党、爱国、爱社会主义、爱人民、爱集体的道德情感教育制度文化：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体验式学习培养学生的价值认知措施：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职业教育活动周和世界青年技能日宣传活动具体措施：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开展“大国工匠进校园”“劳模进校园”“优秀职校生校园分享”等活动具体措施：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全民终身学习活动周与开展“百姓学习之星”和“终身学习品牌项目”的具体措施：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塑造学生世界观、人生观、价值观的具体措施：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文化德育培养特色案例：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30</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学校文化体系建设</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校徽、校歌等校园文化建设</w:t>
            </w:r>
          </w:p>
        </w:tc>
        <w:tc>
          <w:tcPr>
            <w:tcW w:w="5672" w:type="dxa"/>
            <w:gridSpan w:val="2"/>
          </w:tcPr>
          <w:p>
            <w:pPr>
              <w:keepNext w:val="0"/>
              <w:keepLines w:val="0"/>
              <w:pageBreakBefore w:val="0"/>
              <w:widowControl/>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是否设计形成校徽、校歌：□是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5672" w:type="dxa"/>
            <w:gridSpan w:val="2"/>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如果是，校徽、校歌内涵：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31</w:t>
            </w:r>
          </w:p>
        </w:tc>
        <w:tc>
          <w:tcPr>
            <w:tcW w:w="1277"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社会认可</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学校文化社会影响</w:t>
            </w:r>
          </w:p>
        </w:tc>
        <w:tc>
          <w:tcPr>
            <w:tcW w:w="5672" w:type="dxa"/>
            <w:gridSpan w:val="2"/>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学校文化示范影响和社会评价情况：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38" w:type="dxa"/>
            <w:gridSpan w:val="5"/>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b/>
                <w:sz w:val="24"/>
                <w:highlight w:val="none"/>
              </w:rPr>
            </w:pPr>
            <w:r>
              <w:rPr>
                <w:rFonts w:hint="default" w:ascii="Times New Roman" w:hAnsi="Times New Roman" w:cs="Times New Roman" w:eastAsiaTheme="majorEastAsia"/>
                <w:b/>
                <w:sz w:val="24"/>
                <w:highlight w:val="none"/>
              </w:rPr>
              <w:t>四、组织效益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32</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社会责任</w:t>
            </w: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提升学生综合素质情况</w:t>
            </w: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学生综合素质的影响力：</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□本地范围</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□自治区范围</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□国家范围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33</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推广先进的教育理念、方法和制度</w:t>
            </w: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传播推广先进的教育理念、方法和制度的途径与社会成效：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34</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参加社会</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公益</w:t>
            </w: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对口支援其他学校情况：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常态化开展职业学校校园开放、企业开放日、面向中小学生的职业体验、面向社会的便民服务、职教成果展示等宣传展示及服务活动：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其他活动：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35</w:t>
            </w:r>
          </w:p>
        </w:tc>
        <w:tc>
          <w:tcPr>
            <w:tcW w:w="127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社会效益</w:t>
            </w: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获得荣誉</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情况</w:t>
            </w: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学校全面工作获奖情况：</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□本地荣誉□自治区级荣誉</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□国家</w:t>
            </w:r>
            <w:r>
              <w:rPr>
                <w:rFonts w:hint="eastAsia" w:cs="Times New Roman" w:eastAsiaTheme="majorEastAsia"/>
                <w:sz w:val="24"/>
                <w:highlight w:val="none"/>
                <w:lang w:eastAsia="zh-CN"/>
              </w:rPr>
              <w:t>级</w:t>
            </w:r>
            <w:r>
              <w:rPr>
                <w:rFonts w:hint="default" w:ascii="Times New Roman" w:hAnsi="Times New Roman" w:cs="Times New Roman" w:eastAsiaTheme="majorEastAsia"/>
                <w:sz w:val="24"/>
                <w:highlight w:val="none"/>
              </w:rPr>
              <w:t>荣誉□国际</w:t>
            </w:r>
            <w:r>
              <w:rPr>
                <w:rFonts w:hint="eastAsia" w:cs="Times New Roman" w:eastAsiaTheme="majorEastAsia"/>
                <w:sz w:val="24"/>
                <w:highlight w:val="none"/>
                <w:lang w:eastAsia="zh-CN"/>
              </w:rPr>
              <w:t>级</w:t>
            </w:r>
            <w:r>
              <w:rPr>
                <w:rFonts w:hint="default" w:ascii="Times New Roman" w:hAnsi="Times New Roman" w:cs="Times New Roman" w:eastAsiaTheme="majorEastAsia"/>
                <w:sz w:val="24"/>
                <w:highlight w:val="none"/>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5672" w:type="dxa"/>
            <w:gridSpan w:val="2"/>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学校单项工作获奖情况：</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□本地荣誉□自治区级荣誉</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□国家</w:t>
            </w:r>
            <w:r>
              <w:rPr>
                <w:rFonts w:hint="eastAsia" w:cs="Times New Roman" w:eastAsiaTheme="majorEastAsia"/>
                <w:sz w:val="24"/>
                <w:highlight w:val="none"/>
                <w:lang w:eastAsia="zh-CN"/>
              </w:rPr>
              <w:t>级</w:t>
            </w:r>
            <w:r>
              <w:rPr>
                <w:rFonts w:hint="default" w:ascii="Times New Roman" w:hAnsi="Times New Roman" w:cs="Times New Roman" w:eastAsiaTheme="majorEastAsia"/>
                <w:sz w:val="24"/>
                <w:highlight w:val="none"/>
              </w:rPr>
              <w:t>荣誉□国际荣誉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09"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r>
              <w:rPr>
                <w:rFonts w:hint="default" w:ascii="Times New Roman" w:hAnsi="Times New Roman" w:cs="Times New Roman" w:eastAsiaTheme="majorEastAsia"/>
                <w:bCs/>
                <w:sz w:val="24"/>
                <w:highlight w:val="none"/>
              </w:rPr>
              <w:t>36</w:t>
            </w: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带动</w:t>
            </w:r>
            <w:r>
              <w:rPr>
                <w:rFonts w:hint="eastAsia" w:cs="Times New Roman" w:eastAsiaTheme="majorEastAsia"/>
                <w:sz w:val="24"/>
                <w:highlight w:val="none"/>
                <w:lang w:val="en-US" w:eastAsia="zh-CN"/>
              </w:rPr>
              <w:t>巴州</w:t>
            </w:r>
            <w:r>
              <w:rPr>
                <w:rFonts w:hint="default" w:ascii="Times New Roman" w:hAnsi="Times New Roman" w:cs="Times New Roman" w:eastAsiaTheme="majorEastAsia"/>
                <w:sz w:val="24"/>
                <w:highlight w:val="none"/>
              </w:rPr>
              <w:t>教育水平提升与服务经济社会发展</w:t>
            </w:r>
          </w:p>
        </w:tc>
        <w:tc>
          <w:tcPr>
            <w:tcW w:w="1401"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小学、初中</w:t>
            </w: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带动</w:t>
            </w:r>
            <w:r>
              <w:rPr>
                <w:rFonts w:hint="eastAsia" w:cs="Times New Roman" w:eastAsiaTheme="majorEastAsia"/>
                <w:sz w:val="24"/>
                <w:highlight w:val="none"/>
                <w:lang w:val="en-US" w:eastAsia="zh-CN"/>
              </w:rPr>
              <w:t>巴州</w:t>
            </w:r>
            <w:r>
              <w:rPr>
                <w:rFonts w:hint="default" w:ascii="Times New Roman" w:hAnsi="Times New Roman" w:cs="Times New Roman" w:eastAsiaTheme="majorEastAsia"/>
                <w:sz w:val="24"/>
                <w:highlight w:val="none"/>
              </w:rPr>
              <w:t xml:space="preserve">整体教育水平提升措施与成效：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职业技术学校</w:t>
            </w:r>
            <w:r>
              <w:rPr>
                <w:rFonts w:hint="default" w:ascii="Times New Roman" w:hAnsi="Times New Roman" w:cs="Times New Roman" w:eastAsiaTheme="majorEastAsia"/>
                <w:sz w:val="24"/>
                <w:highlight w:val="none"/>
                <w:lang w:eastAsia="zh-CN"/>
              </w:rPr>
              <w:t>（含技工院校）</w:t>
            </w: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职业教育服务城市文明、城市创新、民生需求、产业发展成效：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0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eastAsiaTheme="majorEastAsia"/>
                <w:bCs/>
                <w:sz w:val="24"/>
                <w:highlight w:val="none"/>
              </w:rPr>
            </w:pPr>
          </w:p>
        </w:tc>
        <w:tc>
          <w:tcPr>
            <w:tcW w:w="127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80"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1401" w:type="dxa"/>
            <w:vMerge w:val="continue"/>
          </w:tcPr>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ajorEastAsia"/>
                <w:sz w:val="24"/>
                <w:highlight w:val="none"/>
              </w:rPr>
            </w:pPr>
          </w:p>
        </w:tc>
        <w:tc>
          <w:tcPr>
            <w:tcW w:w="4271" w:type="dxa"/>
            <w:vAlign w:val="top"/>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 xml:space="preserve">促进义务教育“控辍保学”成效：         </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spacing w:line="560" w:lineRule="exact"/>
        <w:rPr>
          <w:rFonts w:hint="default" w:ascii="Times New Roman" w:hAnsi="Times New Roman" w:eastAsia="方正黑体简体" w:cs="Times New Roman"/>
          <w:sz w:val="32"/>
          <w:szCs w:val="32"/>
          <w:highlight w:val="none"/>
        </w:rPr>
      </w:pPr>
      <w:r>
        <w:rPr>
          <w:rFonts w:hint="default" w:ascii="Times New Roman" w:hAnsi="Times New Roman" w:eastAsia="黑体" w:cs="Times New Roman"/>
          <w:sz w:val="32"/>
          <w:szCs w:val="32"/>
          <w:highlight w:val="none"/>
        </w:rPr>
        <w:t>三、</w:t>
      </w:r>
      <w:r>
        <w:rPr>
          <w:rFonts w:hint="eastAsia" w:eastAsia="黑体" w:cs="Times New Roman"/>
          <w:sz w:val="32"/>
          <w:szCs w:val="32"/>
          <w:highlight w:val="none"/>
          <w:lang w:eastAsia="zh-CN"/>
        </w:rPr>
        <w:t>近</w:t>
      </w:r>
      <w:r>
        <w:rPr>
          <w:rFonts w:hint="default" w:ascii="Times New Roman" w:hAnsi="Times New Roman" w:eastAsia="黑体" w:cs="Times New Roman"/>
          <w:sz w:val="32"/>
          <w:szCs w:val="32"/>
          <w:highlight w:val="none"/>
        </w:rPr>
        <w:t>三年获得</w:t>
      </w:r>
      <w:r>
        <w:rPr>
          <w:rFonts w:hint="eastAsia" w:eastAsia="黑体" w:cs="Times New Roman"/>
          <w:sz w:val="32"/>
          <w:szCs w:val="32"/>
          <w:highlight w:val="none"/>
          <w:lang w:val="en-US" w:eastAsia="zh-CN"/>
        </w:rPr>
        <w:t>州</w:t>
      </w:r>
      <w:r>
        <w:rPr>
          <w:rFonts w:hint="default" w:ascii="Times New Roman" w:hAnsi="Times New Roman" w:eastAsia="黑体" w:cs="Times New Roman"/>
          <w:sz w:val="32"/>
          <w:szCs w:val="32"/>
          <w:highlight w:val="none"/>
        </w:rPr>
        <w:t>级</w:t>
      </w:r>
      <w:r>
        <w:rPr>
          <w:rFonts w:hint="eastAsia" w:eastAsia="黑体" w:cs="Times New Roman"/>
          <w:sz w:val="32"/>
          <w:szCs w:val="32"/>
          <w:highlight w:val="none"/>
          <w:lang w:eastAsia="zh-CN"/>
        </w:rPr>
        <w:t>及以上</w:t>
      </w:r>
      <w:r>
        <w:rPr>
          <w:rFonts w:hint="default" w:ascii="Times New Roman" w:hAnsi="Times New Roman" w:eastAsia="黑体" w:cs="Times New Roman"/>
          <w:sz w:val="32"/>
          <w:szCs w:val="32"/>
          <w:highlight w:val="none"/>
        </w:rPr>
        <w:t>教育行业和社会等方面奖项情况</w:t>
      </w:r>
    </w:p>
    <w:tbl>
      <w:tblPr>
        <w:tblStyle w:val="24"/>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37"/>
        <w:gridCol w:w="2582"/>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35"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获 奖 名 称</w:t>
            </w:r>
          </w:p>
        </w:tc>
        <w:tc>
          <w:tcPr>
            <w:tcW w:w="2237"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颁 奖 部 门</w:t>
            </w:r>
          </w:p>
        </w:tc>
        <w:tc>
          <w:tcPr>
            <w:tcW w:w="2582"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获 奖 时 间</w:t>
            </w:r>
          </w:p>
        </w:tc>
        <w:tc>
          <w:tcPr>
            <w:tcW w:w="2339"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获 奖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5" w:type="dxa"/>
            <w:tcBorders>
              <w:left w:val="single" w:color="auto" w:sz="8" w:space="0"/>
            </w:tcBorders>
            <w:vAlign w:val="center"/>
          </w:tcPr>
          <w:p>
            <w:pPr>
              <w:spacing w:line="580" w:lineRule="atLeast"/>
              <w:jc w:val="center"/>
              <w:rPr>
                <w:rFonts w:hint="default" w:ascii="Times New Roman" w:hAnsi="Times New Roman" w:cs="Times New Roman"/>
                <w:sz w:val="28"/>
                <w:highlight w:val="none"/>
              </w:rPr>
            </w:pPr>
          </w:p>
        </w:tc>
        <w:tc>
          <w:tcPr>
            <w:tcW w:w="2237" w:type="dxa"/>
            <w:vAlign w:val="center"/>
          </w:tcPr>
          <w:p>
            <w:pPr>
              <w:spacing w:line="580" w:lineRule="atLeast"/>
              <w:jc w:val="center"/>
              <w:rPr>
                <w:rFonts w:hint="default" w:ascii="Times New Roman" w:hAnsi="Times New Roman" w:cs="Times New Roman"/>
                <w:sz w:val="28"/>
                <w:highlight w:val="none"/>
              </w:rPr>
            </w:pPr>
          </w:p>
        </w:tc>
        <w:tc>
          <w:tcPr>
            <w:tcW w:w="2582" w:type="dxa"/>
            <w:vAlign w:val="center"/>
          </w:tcPr>
          <w:p>
            <w:pPr>
              <w:spacing w:line="580" w:lineRule="atLeast"/>
              <w:jc w:val="center"/>
              <w:rPr>
                <w:rFonts w:hint="default" w:ascii="Times New Roman" w:hAnsi="Times New Roman" w:cs="Times New Roman"/>
                <w:sz w:val="28"/>
                <w:highlight w:val="none"/>
              </w:rPr>
            </w:pPr>
          </w:p>
        </w:tc>
        <w:tc>
          <w:tcPr>
            <w:tcW w:w="2339" w:type="dxa"/>
            <w:tcBorders>
              <w:right w:val="single" w:color="auto" w:sz="8" w:space="0"/>
            </w:tcBorders>
            <w:vAlign w:val="center"/>
          </w:tcPr>
          <w:p>
            <w:pPr>
              <w:spacing w:line="580" w:lineRule="atLeast"/>
              <w:jc w:val="center"/>
              <w:rPr>
                <w:rFonts w:hint="default" w:ascii="Times New Roman" w:hAnsi="Times New Roman" w:cs="Times New Roman"/>
                <w:sz w:val="2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kern w:val="0"/>
          <w:sz w:val="24"/>
          <w:highlight w:val="none"/>
        </w:rPr>
        <w:sectPr>
          <w:pgSz w:w="11906" w:h="16838"/>
          <w:pgMar w:top="2098" w:right="1531" w:bottom="1984" w:left="1531" w:header="851" w:footer="992" w:gutter="0"/>
          <w:pgNumType w:fmt="decimal"/>
          <w:cols w:space="720" w:num="1"/>
          <w:rtlGutter w:val="0"/>
          <w:docGrid w:linePitch="312" w:charSpace="0"/>
        </w:sectPr>
      </w:pPr>
      <w:r>
        <w:rPr>
          <w:rFonts w:hint="default" w:ascii="Times New Roman" w:hAnsi="Times New Roman" w:eastAsia="楷体_GB2312" w:cs="Times New Roman"/>
          <w:kern w:val="0"/>
          <w:sz w:val="24"/>
          <w:highlight w:val="none"/>
        </w:rPr>
        <w:t>注：填写获得</w:t>
      </w:r>
      <w:r>
        <w:rPr>
          <w:rFonts w:hint="eastAsia" w:eastAsia="楷体_GB2312" w:cs="Times New Roman"/>
          <w:kern w:val="0"/>
          <w:sz w:val="24"/>
          <w:highlight w:val="none"/>
          <w:lang w:val="en-US" w:eastAsia="zh-CN"/>
        </w:rPr>
        <w:t>州</w:t>
      </w:r>
      <w:r>
        <w:rPr>
          <w:rFonts w:hint="default" w:ascii="Times New Roman" w:hAnsi="Times New Roman" w:eastAsia="楷体_GB2312" w:cs="Times New Roman"/>
          <w:kern w:val="0"/>
          <w:sz w:val="24"/>
          <w:highlight w:val="none"/>
        </w:rPr>
        <w:t>级</w:t>
      </w:r>
      <w:r>
        <w:rPr>
          <w:rFonts w:hint="eastAsia" w:eastAsia="楷体_GB2312" w:cs="Times New Roman"/>
          <w:kern w:val="0"/>
          <w:sz w:val="24"/>
          <w:highlight w:val="none"/>
          <w:lang w:eastAsia="zh-CN"/>
        </w:rPr>
        <w:t>及</w:t>
      </w:r>
      <w:r>
        <w:rPr>
          <w:rFonts w:hint="default" w:ascii="Times New Roman" w:hAnsi="Times New Roman" w:eastAsia="楷体_GB2312" w:cs="Times New Roman"/>
          <w:kern w:val="0"/>
          <w:sz w:val="24"/>
          <w:highlight w:val="none"/>
        </w:rPr>
        <w:t>以上的主要奖项情况，并在证实性材料中提供证书。</w:t>
      </w:r>
    </w:p>
    <w:p>
      <w:pPr>
        <w:spacing w:line="560" w:lineRule="exact"/>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rPr>
        <w:t>四、领导</w:t>
      </w:r>
    </w:p>
    <w:tbl>
      <w:tblPr>
        <w:tblStyle w:val="24"/>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5" w:hRule="atLeast"/>
          <w:jc w:val="center"/>
        </w:trPr>
        <w:tc>
          <w:tcPr>
            <w:tcW w:w="9302" w:type="dxa"/>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4.1内容，总结和阐述组织在高层领导的作用、组织治理及组织履行社会责任等方面的情况。</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spacing w:line="400" w:lineRule="exact"/>
              <w:rPr>
                <w:rFonts w:hint="default" w:ascii="Times New Roman" w:hAnsi="Times New Roman" w:cs="Times New Roman"/>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tc>
      </w:tr>
    </w:tbl>
    <w:p>
      <w:pPr>
        <w:spacing w:line="560" w:lineRule="exact"/>
        <w:outlineLvl w:val="0"/>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rPr>
        <w:t>五、战略</w:t>
      </w:r>
    </w:p>
    <w:tbl>
      <w:tblPr>
        <w:tblStyle w:val="24"/>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0" w:hRule="atLeast"/>
          <w:jc w:val="center"/>
        </w:trPr>
        <w:tc>
          <w:tcPr>
            <w:tcW w:w="9409" w:type="dxa"/>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4.2内容，总结和阐述组织的战略及其目标的制定、部署及进展等方面的情况。</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spacing w:line="400" w:lineRule="exact"/>
              <w:ind w:firstLine="466" w:firstLineChars="199"/>
              <w:rPr>
                <w:rFonts w:hint="default" w:ascii="Times New Roman" w:hAnsi="Times New Roman" w:cs="Times New Roman"/>
                <w:sz w:val="24"/>
                <w:highlight w:val="none"/>
              </w:rPr>
            </w:pPr>
          </w:p>
          <w:p>
            <w:pPr>
              <w:spacing w:line="400" w:lineRule="exact"/>
              <w:ind w:firstLine="546" w:firstLineChars="199"/>
              <w:rPr>
                <w:rFonts w:hint="default" w:ascii="Times New Roman" w:hAnsi="Times New Roman" w:eastAsia="黑体" w:cs="Times New Roman"/>
                <w:sz w:val="28"/>
                <w:szCs w:val="28"/>
                <w:highlight w:val="none"/>
              </w:rPr>
            </w:pPr>
          </w:p>
        </w:tc>
      </w:tr>
    </w:tbl>
    <w:p>
      <w:pPr>
        <w:spacing w:line="560" w:lineRule="exact"/>
        <w:outlineLvl w:val="0"/>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rPr>
        <w:t>六、关注学生及利益相关者</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5" w:hRule="atLeast"/>
          <w:jc w:val="center"/>
        </w:trPr>
        <w:tc>
          <w:tcPr>
            <w:tcW w:w="9398" w:type="dxa"/>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4.3部分的内容，总结和阐述组织在教学质量、服务质量、学生安全，教职工工作环境、教育、培训和发展等方面，如何深度分析确定与学生、相关者的关系和需求、期望和满意度测量等方面的情况和总结</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546" w:firstLineChars="199"/>
              <w:rPr>
                <w:rFonts w:hint="default" w:ascii="Times New Roman" w:hAnsi="Times New Roman" w:cs="Times New Roman"/>
                <w:sz w:val="28"/>
                <w:szCs w:val="28"/>
                <w:highlight w:val="none"/>
              </w:rPr>
            </w:pPr>
          </w:p>
          <w:p>
            <w:pPr>
              <w:spacing w:line="400" w:lineRule="exact"/>
              <w:ind w:firstLine="546" w:firstLineChars="199"/>
              <w:rPr>
                <w:rFonts w:hint="default" w:ascii="Times New Roman" w:hAnsi="Times New Roman" w:cs="Times New Roman"/>
                <w:sz w:val="28"/>
                <w:szCs w:val="28"/>
                <w:highlight w:val="none"/>
              </w:rPr>
            </w:pPr>
          </w:p>
          <w:p>
            <w:pPr>
              <w:spacing w:line="400" w:lineRule="exact"/>
              <w:ind w:firstLine="546" w:firstLineChars="199"/>
              <w:rPr>
                <w:rFonts w:hint="default" w:ascii="Times New Roman" w:hAnsi="Times New Roman" w:cs="Times New Roman"/>
                <w:sz w:val="28"/>
                <w:szCs w:val="28"/>
                <w:highlight w:val="none"/>
              </w:rPr>
            </w:pPr>
          </w:p>
          <w:p>
            <w:pPr>
              <w:spacing w:line="400" w:lineRule="exact"/>
              <w:rPr>
                <w:rFonts w:hint="default" w:ascii="Times New Roman" w:hAnsi="Times New Roman" w:cs="Times New Roman"/>
                <w:sz w:val="28"/>
                <w:szCs w:val="28"/>
                <w:highlight w:val="none"/>
              </w:rPr>
            </w:pPr>
          </w:p>
        </w:tc>
      </w:tr>
    </w:tbl>
    <w:p>
      <w:pPr>
        <w:spacing w:line="560" w:lineRule="exact"/>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32"/>
          <w:szCs w:val="32"/>
          <w:highlight w:val="none"/>
        </w:rPr>
        <w:t>七、资源</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0" w:hRule="atLeast"/>
          <w:jc w:val="center"/>
        </w:trPr>
        <w:tc>
          <w:tcPr>
            <w:tcW w:w="9398" w:type="dxa"/>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4.4内容，总结和阐述组织的人力资源、财务资源、信息和知识资源、技术资源、基础设施和相关方关系等方面资源管理的情况。</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tc>
      </w:tr>
    </w:tbl>
    <w:p>
      <w:pPr>
        <w:spacing w:line="560" w:lineRule="exact"/>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32"/>
          <w:szCs w:val="32"/>
          <w:highlight w:val="none"/>
        </w:rPr>
        <w:t>八、过程管理</w:t>
      </w:r>
    </w:p>
    <w:tbl>
      <w:tblPr>
        <w:tblStyle w:val="24"/>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0" w:hRule="atLeast"/>
          <w:jc w:val="center"/>
        </w:trPr>
        <w:tc>
          <w:tcPr>
            <w:tcW w:w="9398" w:type="dxa"/>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4.5内容，总结和阐述评价组织在教学与服务等过程识别、设计、实施与改进等方面的情况</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tc>
      </w:tr>
    </w:tbl>
    <w:p>
      <w:pPr>
        <w:spacing w:line="560" w:lineRule="exact"/>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32"/>
          <w:szCs w:val="32"/>
          <w:highlight w:val="none"/>
        </w:rPr>
        <w:t>九、测量、分析与改进</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0" w:hRule="atLeast"/>
          <w:jc w:val="center"/>
        </w:trPr>
        <w:tc>
          <w:tcPr>
            <w:tcW w:w="9398" w:type="dxa"/>
          </w:tcPr>
          <w:p>
            <w:pPr>
              <w:keepNext w:val="0"/>
              <w:keepLines w:val="0"/>
              <w:pageBreakBefore w:val="0"/>
              <w:widowControl w:val="0"/>
              <w:kinsoku/>
              <w:wordWrap/>
              <w:overflowPunct/>
              <w:topLinePunct w:val="0"/>
              <w:autoSpaceDE/>
              <w:autoSpaceDN/>
              <w:bidi w:val="0"/>
              <w:adjustRightInd/>
              <w:snapToGrid/>
              <w:spacing w:line="400" w:lineRule="exact"/>
              <w:ind w:firstLine="468" w:firstLineChars="200"/>
              <w:jc w:val="both"/>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4.6内容，总结和阐述评价组织在测量、分析和评价绩效的方法及改进和创新等方面的情况。</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ind w:firstLine="466" w:firstLineChars="199"/>
              <w:rPr>
                <w:rFonts w:hint="default" w:ascii="Times New Roman" w:hAnsi="Times New Roman" w:cs="Times New Roman"/>
                <w:sz w:val="24"/>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p>
            <w:pPr>
              <w:spacing w:line="400" w:lineRule="exact"/>
              <w:rPr>
                <w:rFonts w:hint="default" w:ascii="Times New Roman" w:hAnsi="Times New Roman" w:eastAsia="黑体" w:cs="Times New Roman"/>
                <w:sz w:val="28"/>
                <w:szCs w:val="28"/>
                <w:highlight w:val="none"/>
              </w:rPr>
            </w:pPr>
          </w:p>
        </w:tc>
      </w:tr>
    </w:tbl>
    <w:p>
      <w:pPr>
        <w:spacing w:line="594" w:lineRule="exact"/>
        <w:jc w:val="center"/>
        <w:rPr>
          <w:rFonts w:hint="default" w:ascii="Times New Roman" w:hAnsi="Times New Roman" w:eastAsia="黑体" w:cs="Times New Roman"/>
          <w:sz w:val="32"/>
          <w:szCs w:val="32"/>
          <w:highlight w:val="none"/>
        </w:rPr>
        <w:sectPr>
          <w:footerReference r:id="rId9" w:type="first"/>
          <w:footerReference r:id="rId8" w:type="default"/>
          <w:pgSz w:w="11906" w:h="16838"/>
          <w:pgMar w:top="2098" w:right="1531" w:bottom="1984" w:left="1531" w:header="851" w:footer="1191" w:gutter="0"/>
          <w:pgNumType w:fmt="decimal"/>
          <w:cols w:space="720" w:num="1"/>
          <w:titlePg/>
          <w:rtlGutter w:val="0"/>
          <w:docGrid w:type="linesAndChars" w:linePitch="287" w:charSpace="-1313"/>
        </w:sectPr>
      </w:pPr>
    </w:p>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十、结果</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1" w:hRule="atLeast"/>
          <w:jc w:val="center"/>
        </w:trPr>
        <w:tc>
          <w:tcPr>
            <w:tcW w:w="9314"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参照《卓越绩效评价准则》</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GB/T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19580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2012</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4.7内容，总结和阐述评价组织在主要经营方面的绩效和改进情况，绩效水平应与竞争对手和（或）标杆对比并进行评价</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限10000字以内</w:t>
            </w:r>
            <w:r>
              <w:rPr>
                <w:rFonts w:hint="default" w:ascii="Times New Roman" w:hAnsi="Times New Roman" w:eastAsia="仿宋_GB2312" w:cs="Times New Roman"/>
                <w:sz w:val="24"/>
                <w:highlight w:val="none"/>
                <w:lang w:eastAsia="zh-CN"/>
              </w:rPr>
              <w:t>）</w:t>
            </w:r>
          </w:p>
          <w:p>
            <w:pPr>
              <w:rPr>
                <w:rFonts w:hint="default" w:ascii="Times New Roman" w:hAnsi="Times New Roman" w:cs="Times New Roman"/>
                <w:sz w:val="24"/>
                <w:highlight w:val="none"/>
              </w:rPr>
            </w:pPr>
          </w:p>
          <w:p>
            <w:pPr>
              <w:rPr>
                <w:rFonts w:hint="default" w:ascii="Times New Roman" w:hAnsi="Times New Roman" w:cs="Times New Roman"/>
                <w:sz w:val="24"/>
                <w:highlight w:val="none"/>
              </w:rPr>
            </w:pPr>
          </w:p>
          <w:p>
            <w:pPr>
              <w:spacing w:line="400" w:lineRule="exact"/>
              <w:rPr>
                <w:rFonts w:hint="default" w:ascii="Times New Roman" w:hAnsi="Times New Roman" w:eastAsia="仿宋_GB2312" w:cs="Times New Roman"/>
                <w:sz w:val="24"/>
                <w:highlight w:val="none"/>
              </w:rPr>
            </w:pPr>
          </w:p>
        </w:tc>
      </w:tr>
    </w:tbl>
    <w:p>
      <w:pPr>
        <w:spacing w:line="600" w:lineRule="exact"/>
        <w:outlineLvl w:val="0"/>
        <w:rPr>
          <w:rFonts w:hint="default" w:ascii="Times New Roman" w:hAnsi="Times New Roman" w:cs="Times New Roman"/>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黑体" w:cs="Times New Roman"/>
          <w:sz w:val="32"/>
          <w:szCs w:val="32"/>
          <w:highlight w:val="none"/>
        </w:rPr>
        <w:t>十一、申报意见</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申报组织</w:t>
            </w:r>
          </w:p>
        </w:tc>
        <w:tc>
          <w:tcPr>
            <w:tcW w:w="7135" w:type="dxa"/>
          </w:tcPr>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2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申报组织</w:t>
            </w:r>
          </w:p>
          <w:p>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意见</w:t>
            </w:r>
          </w:p>
        </w:tc>
        <w:tc>
          <w:tcPr>
            <w:tcW w:w="7135" w:type="dxa"/>
          </w:tcPr>
          <w:p>
            <w:pPr>
              <w:keepNext w:val="0"/>
              <w:keepLines w:val="0"/>
              <w:pageBreakBefore w:val="0"/>
              <w:widowControl w:val="0"/>
              <w:kinsoku/>
              <w:wordWrap/>
              <w:overflowPunct/>
              <w:topLinePunct w:val="0"/>
              <w:autoSpaceDE/>
              <w:autoSpaceDN/>
              <w:bidi w:val="0"/>
              <w:adjustRightInd/>
              <w:snapToGrid/>
              <w:spacing w:line="400" w:lineRule="exact"/>
              <w:ind w:firstLine="477" w:firstLineChars="199"/>
              <w:jc w:val="left"/>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（请说明材料核实情况、本组织内部公示情况等）</w:t>
            </w:r>
          </w:p>
          <w:p>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cs="Times New Roman"/>
                <w:sz w:val="30"/>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cs="Times New Roman"/>
                <w:sz w:val="24"/>
                <w:highlight w:val="none"/>
              </w:rPr>
            </w:pPr>
          </w:p>
          <w:p>
            <w:pPr>
              <w:keepNext w:val="0"/>
              <w:keepLines w:val="0"/>
              <w:pageBreakBefore w:val="0"/>
              <w:widowControl w:val="0"/>
              <w:kinsoku/>
              <w:wordWrap/>
              <w:overflowPunct/>
              <w:topLinePunct w:val="0"/>
              <w:bidi w:val="0"/>
              <w:snapToGrid/>
              <w:spacing w:line="400" w:lineRule="exact"/>
              <w:ind w:firstLine="3792" w:firstLineChars="1580"/>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申报组织（盖章）：</w:t>
            </w:r>
          </w:p>
          <w:p>
            <w:pPr>
              <w:keepNext w:val="0"/>
              <w:keepLines w:val="0"/>
              <w:pageBreakBefore w:val="0"/>
              <w:widowControl w:val="0"/>
              <w:kinsoku/>
              <w:wordWrap/>
              <w:overflowPunct/>
              <w:topLinePunct w:val="0"/>
              <w:bidi w:val="0"/>
              <w:snapToGrid/>
              <w:spacing w:line="400" w:lineRule="exact"/>
              <w:ind w:firstLine="3792" w:firstLineChars="1580"/>
              <w:textAlignment w:val="auto"/>
              <w:rPr>
                <w:rFonts w:hint="default" w:ascii="Times New Roman" w:hAnsi="Times New Roman" w:cs="Times New Roman" w:eastAsiaTheme="majorEastAsia"/>
                <w:sz w:val="24"/>
                <w:highlight w:val="none"/>
              </w:rPr>
            </w:pPr>
            <w:r>
              <w:rPr>
                <w:rFonts w:hint="default" w:ascii="Times New Roman" w:hAnsi="Times New Roman" w:cs="Times New Roman" w:eastAsiaTheme="majorEastAsia"/>
                <w:sz w:val="24"/>
                <w:highlight w:val="none"/>
              </w:rPr>
              <w:t>负 责 人（签字）：</w:t>
            </w:r>
          </w:p>
          <w:p>
            <w:pPr>
              <w:keepNext w:val="0"/>
              <w:keepLines w:val="0"/>
              <w:pageBreakBefore w:val="0"/>
              <w:widowControl w:val="0"/>
              <w:tabs>
                <w:tab w:val="left" w:pos="4967"/>
                <w:tab w:val="left" w:pos="5677"/>
                <w:tab w:val="left" w:pos="6707"/>
              </w:tabs>
              <w:kinsoku/>
              <w:wordWrap/>
              <w:overflowPunct/>
              <w:topLinePunct w:val="0"/>
              <w:bidi w:val="0"/>
              <w:snapToGrid/>
              <w:spacing w:line="400" w:lineRule="exact"/>
              <w:ind w:firstLine="4800" w:firstLineChars="2000"/>
              <w:textAlignment w:val="auto"/>
              <w:rPr>
                <w:rFonts w:hint="default" w:ascii="Times New Roman" w:hAnsi="Times New Roman" w:cs="Times New Roman"/>
                <w:sz w:val="30"/>
                <w:highlight w:val="none"/>
              </w:rPr>
            </w:pPr>
            <w:r>
              <w:rPr>
                <w:rFonts w:hint="default" w:ascii="Times New Roman" w:hAnsi="Times New Roman" w:cs="Times New Roman" w:eastAsiaTheme="majorEastAsia"/>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2259"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cs="Times New Roman" w:eastAsiaTheme="majorEastAsia"/>
                <w:color w:val="auto"/>
                <w:sz w:val="24"/>
                <w:highlight w:val="none"/>
              </w:rPr>
            </w:pPr>
            <w:r>
              <w:rPr>
                <w:rFonts w:hint="default" w:ascii="Times New Roman" w:hAnsi="Times New Roman" w:cs="Times New Roman" w:eastAsiaTheme="majorEastAsia"/>
                <w:color w:val="auto"/>
                <w:sz w:val="24"/>
                <w:highlight w:val="none"/>
              </w:rPr>
              <w:t>申报组织</w:t>
            </w:r>
          </w:p>
          <w:p>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cs="Times New Roman" w:eastAsiaTheme="majorEastAsia"/>
                <w:color w:val="auto"/>
                <w:sz w:val="24"/>
                <w:highlight w:val="none"/>
              </w:rPr>
            </w:pPr>
            <w:r>
              <w:rPr>
                <w:rFonts w:hint="default" w:ascii="Times New Roman" w:hAnsi="Times New Roman" w:cs="Times New Roman" w:eastAsiaTheme="majorEastAsia"/>
                <w:color w:val="auto"/>
                <w:sz w:val="24"/>
                <w:highlight w:val="none"/>
              </w:rPr>
              <w:t>所属单位意见</w:t>
            </w:r>
          </w:p>
        </w:tc>
        <w:tc>
          <w:tcPr>
            <w:tcW w:w="7135" w:type="dxa"/>
            <w:vAlign w:val="bottom"/>
          </w:tcPr>
          <w:p>
            <w:pPr>
              <w:keepNext w:val="0"/>
              <w:keepLines w:val="0"/>
              <w:pageBreakBefore w:val="0"/>
              <w:widowControl w:val="0"/>
              <w:kinsoku/>
              <w:wordWrap/>
              <w:overflowPunct/>
              <w:topLinePunct w:val="0"/>
              <w:autoSpaceDE/>
              <w:autoSpaceDN/>
              <w:bidi w:val="0"/>
              <w:adjustRightInd/>
              <w:snapToGrid/>
              <w:spacing w:line="400" w:lineRule="exact"/>
              <w:ind w:firstLine="477" w:firstLineChars="199"/>
              <w:jc w:val="both"/>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（请说明所属单位内部公示情况等）</w:t>
            </w:r>
          </w:p>
          <w:p>
            <w:pPr>
              <w:keepNext w:val="0"/>
              <w:keepLines w:val="0"/>
              <w:pageBreakBefore w:val="0"/>
              <w:widowControl w:val="0"/>
              <w:kinsoku/>
              <w:wordWrap/>
              <w:overflowPunct/>
              <w:topLinePunct w:val="0"/>
              <w:bidi w:val="0"/>
              <w:snapToGrid/>
              <w:spacing w:line="400" w:lineRule="exact"/>
              <w:ind w:firstLine="4032" w:firstLineChars="1680"/>
              <w:jc w:val="both"/>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bidi w:val="0"/>
              <w:snapToGrid/>
              <w:spacing w:line="400" w:lineRule="exact"/>
              <w:ind w:firstLine="4032" w:firstLineChars="1680"/>
              <w:jc w:val="both"/>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bidi w:val="0"/>
              <w:snapToGrid/>
              <w:spacing w:line="400" w:lineRule="exact"/>
              <w:ind w:firstLine="4032" w:firstLineChars="1680"/>
              <w:jc w:val="both"/>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bidi w:val="0"/>
              <w:snapToGrid/>
              <w:spacing w:line="400" w:lineRule="exact"/>
              <w:ind w:firstLine="4032" w:firstLineChars="1680"/>
              <w:jc w:val="both"/>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bidi w:val="0"/>
              <w:snapToGrid/>
              <w:spacing w:line="400" w:lineRule="exact"/>
              <w:ind w:firstLine="4032" w:firstLineChars="1680"/>
              <w:jc w:val="both"/>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bidi w:val="0"/>
              <w:snapToGrid/>
              <w:spacing w:line="400" w:lineRule="exact"/>
              <w:ind w:firstLine="4032" w:firstLineChars="1680"/>
              <w:jc w:val="both"/>
              <w:textAlignment w:val="auto"/>
              <w:rPr>
                <w:rFonts w:hint="default" w:ascii="Times New Roman" w:hAnsi="Times New Roman" w:cs="Times New Roman"/>
                <w:color w:val="auto"/>
                <w:sz w:val="24"/>
                <w:highlight w:val="none"/>
              </w:rPr>
            </w:pPr>
          </w:p>
          <w:p>
            <w:pPr>
              <w:keepNext w:val="0"/>
              <w:keepLines w:val="0"/>
              <w:pageBreakBefore w:val="0"/>
              <w:widowControl w:val="0"/>
              <w:tabs>
                <w:tab w:val="left" w:pos="5821"/>
              </w:tabs>
              <w:kinsoku/>
              <w:wordWrap/>
              <w:overflowPunct/>
              <w:topLinePunct w:val="0"/>
              <w:bidi w:val="0"/>
              <w:snapToGrid/>
              <w:spacing w:line="400" w:lineRule="exact"/>
              <w:ind w:firstLine="3840" w:firstLineChars="1600"/>
              <w:jc w:val="both"/>
              <w:textAlignment w:val="auto"/>
              <w:rPr>
                <w:rFonts w:hint="default" w:ascii="Times New Roman" w:hAnsi="Times New Roman" w:cs="Times New Roman" w:eastAsiaTheme="majorEastAsia"/>
                <w:color w:val="auto"/>
                <w:sz w:val="24"/>
                <w:highlight w:val="none"/>
              </w:rPr>
            </w:pPr>
            <w:r>
              <w:rPr>
                <w:rFonts w:hint="default" w:ascii="Times New Roman" w:hAnsi="Times New Roman" w:cs="Times New Roman" w:eastAsiaTheme="majorEastAsia"/>
                <w:color w:val="auto"/>
                <w:sz w:val="24"/>
                <w:highlight w:val="none"/>
              </w:rPr>
              <w:t>单    位（盖章）：</w:t>
            </w:r>
          </w:p>
          <w:p>
            <w:pPr>
              <w:keepNext w:val="0"/>
              <w:keepLines w:val="0"/>
              <w:pageBreakBefore w:val="0"/>
              <w:widowControl w:val="0"/>
              <w:tabs>
                <w:tab w:val="left" w:pos="4797"/>
                <w:tab w:val="left" w:pos="5399"/>
                <w:tab w:val="left" w:pos="5675"/>
              </w:tabs>
              <w:kinsoku/>
              <w:wordWrap/>
              <w:overflowPunct/>
              <w:topLinePunct w:val="0"/>
              <w:bidi w:val="0"/>
              <w:snapToGrid/>
              <w:spacing w:line="400" w:lineRule="exact"/>
              <w:ind w:firstLine="3840" w:firstLineChars="1600"/>
              <w:jc w:val="both"/>
              <w:textAlignment w:val="auto"/>
              <w:rPr>
                <w:rFonts w:hint="default" w:ascii="Times New Roman" w:hAnsi="Times New Roman" w:cs="Times New Roman" w:eastAsiaTheme="majorEastAsia"/>
                <w:color w:val="auto"/>
                <w:sz w:val="24"/>
                <w:highlight w:val="none"/>
              </w:rPr>
            </w:pPr>
            <w:r>
              <w:rPr>
                <w:rFonts w:hint="default" w:ascii="Times New Roman" w:hAnsi="Times New Roman" w:cs="Times New Roman" w:eastAsiaTheme="majorEastAsia"/>
                <w:color w:val="auto"/>
                <w:sz w:val="24"/>
                <w:highlight w:val="none"/>
              </w:rPr>
              <w:t>负 责 人 （签字）：</w:t>
            </w:r>
          </w:p>
          <w:p>
            <w:pPr>
              <w:keepNext w:val="0"/>
              <w:keepLines w:val="0"/>
              <w:pageBreakBefore w:val="0"/>
              <w:widowControl w:val="0"/>
              <w:tabs>
                <w:tab w:val="left" w:pos="5641"/>
                <w:tab w:val="left" w:pos="6707"/>
              </w:tabs>
              <w:kinsoku/>
              <w:wordWrap/>
              <w:overflowPunct/>
              <w:topLinePunct w:val="0"/>
              <w:bidi w:val="0"/>
              <w:snapToGrid/>
              <w:spacing w:line="400" w:lineRule="exact"/>
              <w:ind w:firstLine="4800" w:firstLineChars="2000"/>
              <w:jc w:val="both"/>
              <w:textAlignment w:val="auto"/>
              <w:rPr>
                <w:rFonts w:hint="default" w:ascii="Times New Roman" w:hAnsi="Times New Roman" w:cs="Times New Roman" w:eastAsiaTheme="majorEastAsia"/>
                <w:color w:val="auto"/>
                <w:sz w:val="24"/>
                <w:highlight w:val="none"/>
              </w:rPr>
            </w:pPr>
            <w:r>
              <w:rPr>
                <w:rFonts w:hint="default" w:ascii="Times New Roman" w:hAnsi="Times New Roman" w:cs="Times New Roman" w:eastAsiaTheme="majorEastAsia"/>
                <w:color w:val="auto"/>
                <w:sz w:val="24"/>
                <w:highlight w:val="none"/>
              </w:rPr>
              <w:t>年     月     日</w:t>
            </w:r>
          </w:p>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Times New Roman" w:hAnsi="Times New Roman" w:eastAsia="楷体_GB2312" w:cs="Times New Roman"/>
                <w:color w:val="auto"/>
                <w:kern w:val="0"/>
                <w:sz w:val="24"/>
                <w:highlight w:val="none"/>
              </w:rPr>
            </w:pPr>
            <w:r>
              <w:rPr>
                <w:rFonts w:hint="default" w:ascii="Times New Roman" w:hAnsi="Times New Roman" w:eastAsia="楷体_GB2312" w:cs="Times New Roman"/>
                <w:color w:val="auto"/>
                <w:kern w:val="0"/>
                <w:sz w:val="24"/>
                <w:highlight w:val="none"/>
              </w:rPr>
              <w:t>注：1.申报组织为有关单位的分支、内设、派出等机构的，由有关单位在单位内部进行公示，公示无异议的，填写本栏意见并签字盖章。</w:t>
            </w:r>
          </w:p>
          <w:p>
            <w:pPr>
              <w:keepNext w:val="0"/>
              <w:keepLines w:val="0"/>
              <w:pageBreakBefore w:val="0"/>
              <w:widowControl w:val="0"/>
              <w:tabs>
                <w:tab w:val="left" w:pos="5641"/>
                <w:tab w:val="left" w:pos="6707"/>
              </w:tabs>
              <w:kinsoku/>
              <w:wordWrap/>
              <w:overflowPunct/>
              <w:topLinePunct w:val="0"/>
              <w:bidi w:val="0"/>
              <w:snapToGrid/>
              <w:spacing w:line="400" w:lineRule="exact"/>
              <w:jc w:val="both"/>
              <w:textAlignment w:val="auto"/>
              <w:rPr>
                <w:rFonts w:hint="default" w:ascii="Times New Roman" w:hAnsi="Times New Roman" w:cs="Times New Roman"/>
                <w:color w:val="auto"/>
                <w:sz w:val="24"/>
                <w:highlight w:val="none"/>
              </w:rPr>
            </w:pPr>
            <w:r>
              <w:rPr>
                <w:rFonts w:hint="default" w:ascii="Times New Roman" w:hAnsi="Times New Roman" w:eastAsia="楷体_GB2312" w:cs="Times New Roman"/>
                <w:color w:val="auto"/>
                <w:kern w:val="0"/>
                <w:sz w:val="24"/>
                <w:highlight w:val="none"/>
              </w:rPr>
              <w:t>2.其他类型申报组织无需填写本栏内容。</w:t>
            </w:r>
          </w:p>
        </w:tc>
      </w:tr>
    </w:tbl>
    <w:p>
      <w:pPr>
        <w:spacing w:line="560" w:lineRule="exact"/>
        <w:outlineLvl w:val="0"/>
        <w:rPr>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rPr>
        <w:br w:type="page"/>
      </w:r>
      <w:r>
        <w:rPr>
          <w:rFonts w:hint="default" w:ascii="Times New Roman" w:hAnsi="Times New Roman" w:eastAsia="黑体" w:cs="Times New Roman"/>
          <w:color w:val="auto"/>
          <w:sz w:val="32"/>
          <w:szCs w:val="32"/>
          <w:highlight w:val="none"/>
        </w:rPr>
        <w:t>十二、审核推荐意见</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828"/>
        <w:gridCol w:w="127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审核单位</w:t>
            </w:r>
          </w:p>
        </w:tc>
        <w:tc>
          <w:tcPr>
            <w:tcW w:w="7340"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联系人</w:t>
            </w:r>
          </w:p>
        </w:tc>
        <w:tc>
          <w:tcPr>
            <w:tcW w:w="38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手机</w:t>
            </w:r>
          </w:p>
        </w:tc>
        <w:tc>
          <w:tcPr>
            <w:tcW w:w="22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p>
        </w:tc>
        <w:tc>
          <w:tcPr>
            <w:tcW w:w="38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传真</w:t>
            </w:r>
          </w:p>
        </w:tc>
        <w:tc>
          <w:tcPr>
            <w:tcW w:w="22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E-mail</w:t>
            </w:r>
          </w:p>
        </w:tc>
        <w:tc>
          <w:tcPr>
            <w:tcW w:w="7340"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通讯地址</w:t>
            </w:r>
          </w:p>
        </w:tc>
        <w:tc>
          <w:tcPr>
            <w:tcW w:w="38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c>
          <w:tcPr>
            <w:tcW w:w="127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邮编</w:t>
            </w:r>
          </w:p>
        </w:tc>
        <w:tc>
          <w:tcPr>
            <w:tcW w:w="22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9408" w:type="dxa"/>
            <w:gridSpan w:val="4"/>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一、材料核实情况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二、征求相关部门意见情况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三、公示情况（需说明公示时间、公示途径、异议处理情况等）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四、审核意见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30"/>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30"/>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30"/>
                <w:highlight w:val="none"/>
              </w:rPr>
            </w:pPr>
          </w:p>
          <w:p>
            <w:pPr>
              <w:keepNext w:val="0"/>
              <w:keepLines w:val="0"/>
              <w:pageBreakBefore w:val="0"/>
              <w:widowControl w:val="0"/>
              <w:tabs>
                <w:tab w:val="left" w:pos="8015"/>
              </w:tabs>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highlight w:val="none"/>
              </w:rPr>
            </w:pPr>
            <w:r>
              <w:rPr>
                <w:rFonts w:hint="eastAsia" w:cs="Times New Roman"/>
                <w:color w:val="auto"/>
                <w:sz w:val="24"/>
                <w:highlight w:val="none"/>
                <w:lang w:val="en-US" w:eastAsia="zh-CN"/>
              </w:rPr>
              <w:t>自治州</w:t>
            </w:r>
            <w:r>
              <w:rPr>
                <w:rFonts w:hint="default" w:ascii="Times New Roman" w:hAnsi="Times New Roman" w:cs="Times New Roman"/>
                <w:color w:val="auto"/>
                <w:sz w:val="24"/>
                <w:highlight w:val="none"/>
              </w:rPr>
              <w:t>行业行政主管部门或所在</w:t>
            </w:r>
            <w:r>
              <w:rPr>
                <w:rFonts w:hint="eastAsia" w:cs="Times New Roman"/>
                <w:color w:val="auto"/>
                <w:sz w:val="24"/>
                <w:highlight w:val="none"/>
                <w:lang w:eastAsia="zh-CN"/>
              </w:rPr>
              <w:t>县</w:t>
            </w:r>
            <w:r>
              <w:rPr>
                <w:rFonts w:hint="default" w:ascii="Times New Roman" w:hAnsi="Times New Roman" w:cs="Times New Roman"/>
                <w:color w:val="auto"/>
                <w:sz w:val="24"/>
                <w:highlight w:val="none"/>
              </w:rPr>
              <w:t>市</w:t>
            </w:r>
            <w:r>
              <w:rPr>
                <w:rFonts w:hint="eastAsia" w:cs="Times New Roman"/>
                <w:color w:val="auto"/>
                <w:sz w:val="24"/>
                <w:highlight w:val="none"/>
                <w:lang w:eastAsia="zh-CN"/>
              </w:rPr>
              <w:t>、开发区</w:t>
            </w:r>
            <w:r>
              <w:rPr>
                <w:rFonts w:hint="default" w:ascii="Times New Roman" w:hAnsi="Times New Roman" w:cs="Times New Roman"/>
                <w:color w:val="auto"/>
                <w:sz w:val="24"/>
                <w:highlight w:val="none"/>
              </w:rPr>
              <w:t>市场监督管理部门（盖章）：</w:t>
            </w:r>
          </w:p>
          <w:p>
            <w:pPr>
              <w:keepNext w:val="0"/>
              <w:keepLines w:val="0"/>
              <w:pageBreakBefore w:val="0"/>
              <w:widowControl w:val="0"/>
              <w:tabs>
                <w:tab w:val="left" w:pos="7917"/>
              </w:tabs>
              <w:kinsoku/>
              <w:wordWrap/>
              <w:overflowPunct/>
              <w:topLinePunct w:val="0"/>
              <w:autoSpaceDE/>
              <w:autoSpaceDN/>
              <w:bidi w:val="0"/>
              <w:adjustRightInd/>
              <w:snapToGrid/>
              <w:spacing w:line="400" w:lineRule="exact"/>
              <w:ind w:firstLine="2880" w:firstLineChars="120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负 责 人（签字）：</w:t>
            </w:r>
          </w:p>
          <w:p>
            <w:pPr>
              <w:keepNext w:val="0"/>
              <w:keepLines w:val="0"/>
              <w:pageBreakBefore w:val="0"/>
              <w:widowControl w:val="0"/>
              <w:tabs>
                <w:tab w:val="left" w:pos="7053"/>
                <w:tab w:val="left" w:pos="8903"/>
              </w:tabs>
              <w:kinsoku/>
              <w:wordWrap/>
              <w:overflowPunct/>
              <w:topLinePunct w:val="0"/>
              <w:autoSpaceDE/>
              <w:autoSpaceDN/>
              <w:bidi w:val="0"/>
              <w:adjustRightInd/>
              <w:snapToGrid/>
              <w:spacing w:line="400" w:lineRule="exact"/>
              <w:ind w:firstLine="4680" w:firstLineChars="195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9408" w:type="dxa"/>
            <w:gridSpan w:val="4"/>
            <w:vAlign w:val="bottom"/>
          </w:tcPr>
          <w:p>
            <w:pPr>
              <w:keepNext w:val="0"/>
              <w:keepLines w:val="0"/>
              <w:pageBreakBefore w:val="0"/>
              <w:widowControl w:val="0"/>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30"/>
                <w:highlight w:val="none"/>
              </w:rPr>
            </w:pPr>
            <w:r>
              <w:rPr>
                <w:rFonts w:hint="default" w:ascii="Times New Roman" w:hAnsi="Times New Roman" w:cs="Times New Roman"/>
                <w:color w:val="auto"/>
                <w:sz w:val="24"/>
                <w:highlight w:val="none"/>
              </w:rPr>
              <w:t>包括推荐意见及理由等</w:t>
            </w:r>
          </w:p>
          <w:p>
            <w:pPr>
              <w:keepNext w:val="0"/>
              <w:keepLines w:val="0"/>
              <w:pageBreakBefore w:val="0"/>
              <w:widowControl w:val="0"/>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3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3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自治州</w:t>
            </w:r>
            <w:r>
              <w:rPr>
                <w:rFonts w:hint="default" w:ascii="Times New Roman" w:hAnsi="Times New Roman" w:cs="Times New Roman"/>
                <w:color w:val="auto"/>
                <w:sz w:val="24"/>
                <w:highlight w:val="none"/>
              </w:rPr>
              <w:t>行业行政主管部门或所在</w:t>
            </w:r>
            <w:r>
              <w:rPr>
                <w:rFonts w:hint="eastAsia" w:cs="Times New Roman"/>
                <w:color w:val="auto"/>
                <w:sz w:val="24"/>
                <w:highlight w:val="none"/>
                <w:lang w:eastAsia="zh-CN"/>
              </w:rPr>
              <w:t>县</w:t>
            </w:r>
            <w:r>
              <w:rPr>
                <w:rFonts w:hint="default" w:ascii="Times New Roman" w:hAnsi="Times New Roman" w:cs="Times New Roman"/>
                <w:color w:val="auto"/>
                <w:sz w:val="24"/>
                <w:highlight w:val="none"/>
              </w:rPr>
              <w:t>市人民政府</w:t>
            </w:r>
            <w:r>
              <w:rPr>
                <w:rFonts w:hint="eastAsia" w:cs="Times New Roman"/>
                <w:color w:val="auto"/>
                <w:sz w:val="24"/>
                <w:highlight w:val="none"/>
                <w:lang w:eastAsia="zh-CN"/>
              </w:rPr>
              <w:t>、库尔勒经济技术开发区管委会</w:t>
            </w:r>
            <w:r>
              <w:rPr>
                <w:rFonts w:hint="default" w:ascii="Times New Roman" w:hAnsi="Times New Roman" w:cs="Times New Roman"/>
                <w:color w:val="auto"/>
                <w:sz w:val="24"/>
                <w:highlight w:val="none"/>
              </w:rPr>
              <w:t>（盖章）：</w:t>
            </w:r>
          </w:p>
          <w:p>
            <w:pPr>
              <w:keepNext w:val="0"/>
              <w:keepLines w:val="0"/>
              <w:pageBreakBefore w:val="0"/>
              <w:widowControl w:val="0"/>
              <w:tabs>
                <w:tab w:val="left" w:pos="7965"/>
              </w:tabs>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负 责 人（签字）：</w:t>
            </w:r>
          </w:p>
          <w:p>
            <w:pPr>
              <w:keepNext w:val="0"/>
              <w:keepLines w:val="0"/>
              <w:pageBreakBefore w:val="0"/>
              <w:widowControl w:val="0"/>
              <w:kinsoku/>
              <w:wordWrap/>
              <w:overflowPunct/>
              <w:topLinePunct w:val="0"/>
              <w:autoSpaceDE/>
              <w:autoSpaceDN/>
              <w:bidi w:val="0"/>
              <w:adjustRightInd/>
              <w:snapToGrid/>
              <w:spacing w:line="400" w:lineRule="exact"/>
              <w:ind w:left="-8" w:right="53" w:rightChars="25" w:firstLine="1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年     月     日</w:t>
            </w:r>
          </w:p>
          <w:p>
            <w:pPr>
              <w:pStyle w:val="2"/>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rPr>
            </w:pPr>
            <w:r>
              <w:rPr>
                <w:rFonts w:hint="default" w:ascii="Times New Roman" w:hAnsi="Times New Roman" w:eastAsia="楷体_GB2312" w:cs="Times New Roman"/>
                <w:color w:val="auto"/>
                <w:kern w:val="0"/>
                <w:sz w:val="24"/>
                <w:highlight w:val="none"/>
              </w:rPr>
              <w:t>注：通过所在</w:t>
            </w:r>
            <w:r>
              <w:rPr>
                <w:rFonts w:hint="eastAsia" w:eastAsia="楷体_GB2312" w:cs="Times New Roman"/>
                <w:color w:val="auto"/>
                <w:kern w:val="0"/>
                <w:sz w:val="24"/>
                <w:highlight w:val="none"/>
                <w:lang w:eastAsia="zh-CN"/>
              </w:rPr>
              <w:t>县市、开发区</w:t>
            </w:r>
            <w:r>
              <w:rPr>
                <w:rFonts w:hint="default" w:ascii="Times New Roman" w:hAnsi="Times New Roman" w:eastAsia="楷体_GB2312" w:cs="Times New Roman"/>
                <w:color w:val="auto"/>
                <w:kern w:val="0"/>
                <w:sz w:val="24"/>
                <w:highlight w:val="none"/>
              </w:rPr>
              <w:t>市场监管部门申报的，由所在</w:t>
            </w:r>
            <w:r>
              <w:rPr>
                <w:rFonts w:hint="eastAsia" w:eastAsia="楷体_GB2312" w:cs="Times New Roman"/>
                <w:color w:val="auto"/>
                <w:kern w:val="0"/>
                <w:sz w:val="24"/>
                <w:highlight w:val="none"/>
                <w:lang w:eastAsia="zh-CN"/>
              </w:rPr>
              <w:t>县市、开发区</w:t>
            </w:r>
            <w:r>
              <w:rPr>
                <w:rFonts w:hint="default" w:ascii="Times New Roman" w:hAnsi="Times New Roman" w:eastAsia="楷体_GB2312" w:cs="Times New Roman"/>
                <w:color w:val="auto"/>
                <w:kern w:val="0"/>
                <w:sz w:val="24"/>
                <w:highlight w:val="none"/>
              </w:rPr>
              <w:t>市场监管部门提出审核意见，报所在</w:t>
            </w:r>
            <w:r>
              <w:rPr>
                <w:rFonts w:hint="eastAsia" w:eastAsia="楷体_GB2312" w:cs="Times New Roman"/>
                <w:color w:val="auto"/>
                <w:kern w:val="0"/>
                <w:sz w:val="24"/>
                <w:highlight w:val="none"/>
                <w:lang w:eastAsia="zh-CN"/>
              </w:rPr>
              <w:t>县市</w:t>
            </w:r>
            <w:r>
              <w:rPr>
                <w:rFonts w:hint="default" w:ascii="Times New Roman" w:hAnsi="Times New Roman" w:eastAsia="楷体_GB2312" w:cs="Times New Roman"/>
                <w:color w:val="auto"/>
                <w:kern w:val="0"/>
                <w:sz w:val="24"/>
                <w:highlight w:val="none"/>
              </w:rPr>
              <w:t>人民政府</w:t>
            </w:r>
            <w:r>
              <w:rPr>
                <w:rFonts w:hint="eastAsia" w:eastAsia="楷体_GB2312" w:cs="Times New Roman"/>
                <w:color w:val="auto"/>
                <w:kern w:val="0"/>
                <w:sz w:val="24"/>
                <w:highlight w:val="none"/>
                <w:lang w:eastAsia="zh-CN"/>
              </w:rPr>
              <w:t>、库尔勒经济技术开发区管委会</w:t>
            </w:r>
            <w:r>
              <w:rPr>
                <w:rFonts w:hint="default" w:ascii="Times New Roman" w:hAnsi="Times New Roman" w:eastAsia="楷体_GB2312" w:cs="Times New Roman"/>
                <w:color w:val="auto"/>
                <w:kern w:val="0"/>
                <w:sz w:val="24"/>
                <w:highlight w:val="none"/>
              </w:rPr>
              <w:t>出具推荐意见。通过</w:t>
            </w:r>
            <w:r>
              <w:rPr>
                <w:rFonts w:hint="eastAsia" w:eastAsia="楷体_GB2312" w:cs="Times New Roman"/>
                <w:color w:val="auto"/>
                <w:kern w:val="0"/>
                <w:sz w:val="24"/>
                <w:highlight w:val="none"/>
                <w:lang w:val="en-US" w:eastAsia="zh-CN"/>
              </w:rPr>
              <w:t>自治州</w:t>
            </w:r>
            <w:r>
              <w:rPr>
                <w:rFonts w:hint="default" w:ascii="Times New Roman" w:hAnsi="Times New Roman" w:eastAsia="楷体_GB2312" w:cs="Times New Roman"/>
                <w:color w:val="auto"/>
                <w:kern w:val="0"/>
                <w:sz w:val="24"/>
                <w:highlight w:val="none"/>
              </w:rPr>
              <w:t>行业</w:t>
            </w:r>
            <w:r>
              <w:rPr>
                <w:rFonts w:hint="eastAsia" w:eastAsia="楷体_GB2312" w:cs="Times New Roman"/>
                <w:color w:val="auto"/>
                <w:kern w:val="0"/>
                <w:sz w:val="24"/>
                <w:highlight w:val="none"/>
                <w:lang w:eastAsia="zh-CN"/>
              </w:rPr>
              <w:t>行政</w:t>
            </w:r>
            <w:r>
              <w:rPr>
                <w:rFonts w:hint="default" w:ascii="Times New Roman" w:hAnsi="Times New Roman" w:eastAsia="楷体_GB2312" w:cs="Times New Roman"/>
                <w:color w:val="auto"/>
                <w:kern w:val="0"/>
                <w:sz w:val="24"/>
                <w:highlight w:val="none"/>
              </w:rPr>
              <w:t>主管部门申报的</w:t>
            </w:r>
            <w:r>
              <w:rPr>
                <w:rFonts w:hint="eastAsia" w:eastAsia="楷体_GB2312" w:cs="Times New Roman"/>
                <w:color w:val="auto"/>
                <w:kern w:val="0"/>
                <w:sz w:val="24"/>
                <w:highlight w:val="none"/>
                <w:lang w:eastAsia="zh-CN"/>
              </w:rPr>
              <w:t>，</w:t>
            </w:r>
            <w:r>
              <w:rPr>
                <w:rFonts w:hint="default" w:ascii="Times New Roman" w:hAnsi="Times New Roman" w:eastAsia="楷体_GB2312" w:cs="Times New Roman"/>
                <w:color w:val="auto"/>
                <w:kern w:val="0"/>
                <w:sz w:val="24"/>
                <w:highlight w:val="none"/>
              </w:rPr>
              <w:t>由</w:t>
            </w:r>
            <w:r>
              <w:rPr>
                <w:rFonts w:hint="eastAsia" w:eastAsia="楷体_GB2312" w:cs="Times New Roman"/>
                <w:color w:val="auto"/>
                <w:kern w:val="0"/>
                <w:sz w:val="24"/>
                <w:highlight w:val="none"/>
                <w:lang w:val="en-US" w:eastAsia="zh-CN"/>
              </w:rPr>
              <w:t>自治州</w:t>
            </w:r>
            <w:r>
              <w:rPr>
                <w:rFonts w:hint="default" w:ascii="Times New Roman" w:hAnsi="Times New Roman" w:eastAsia="楷体_GB2312" w:cs="Times New Roman"/>
                <w:color w:val="auto"/>
                <w:kern w:val="0"/>
                <w:sz w:val="24"/>
                <w:highlight w:val="none"/>
              </w:rPr>
              <w:t>行业</w:t>
            </w:r>
            <w:r>
              <w:rPr>
                <w:rFonts w:hint="eastAsia" w:eastAsia="楷体_GB2312" w:cs="Times New Roman"/>
                <w:color w:val="auto"/>
                <w:kern w:val="0"/>
                <w:sz w:val="24"/>
                <w:highlight w:val="none"/>
                <w:lang w:eastAsia="zh-CN"/>
              </w:rPr>
              <w:t>行政</w:t>
            </w:r>
            <w:r>
              <w:rPr>
                <w:rFonts w:hint="default" w:ascii="Times New Roman" w:hAnsi="Times New Roman" w:eastAsia="楷体_GB2312" w:cs="Times New Roman"/>
                <w:color w:val="auto"/>
                <w:kern w:val="0"/>
                <w:sz w:val="24"/>
                <w:highlight w:val="none"/>
              </w:rPr>
              <w:t>主管部门出具审核与推荐意见。</w:t>
            </w:r>
          </w:p>
          <w:p>
            <w:pPr>
              <w:pStyle w:val="2"/>
              <w:rPr>
                <w:rFonts w:hint="default"/>
              </w:rPr>
            </w:pPr>
          </w:p>
        </w:tc>
      </w:tr>
    </w:tbl>
    <w:p>
      <w:pPr>
        <w:pStyle w:val="2"/>
        <w:rPr>
          <w:rFonts w:hint="default" w:ascii="Times New Roman" w:hAnsi="Times New Roman" w:cs="Times New Roman"/>
          <w:highlight w:val="none"/>
          <w:lang w:val="en-US" w:eastAsia="zh-CN"/>
        </w:rPr>
        <w:sectPr>
          <w:headerReference r:id="rId10" w:type="default"/>
          <w:footerReference r:id="rId11" w:type="default"/>
          <w:pgSz w:w="11906" w:h="16838"/>
          <w:pgMar w:top="2098" w:right="1531" w:bottom="1984" w:left="1531" w:header="851" w:footer="1417" w:gutter="0"/>
          <w:pgNumType w:fmt="decimal"/>
          <w:cols w:space="0" w:num="1"/>
          <w:rtlGutter w:val="0"/>
          <w:docGrid w:type="lines" w:linePitch="315" w:charSpace="0"/>
        </w:sectPr>
      </w:pPr>
    </w:p>
    <w:p>
      <w:pPr>
        <w:pStyle w:val="3"/>
        <w:ind w:left="0" w:leftChars="0" w:firstLine="0" w:firstLineChars="0"/>
        <w:rPr>
          <w:rFonts w:hint="default" w:ascii="Times New Roman" w:hAnsi="Times New Roman" w:cs="Times New Roman"/>
          <w:highlight w:val="none"/>
          <w:lang w:val="en-US" w:eastAsia="zh-CN"/>
        </w:rPr>
      </w:pPr>
    </w:p>
    <w:sectPr>
      <w:footerReference r:id="rId15" w:type="first"/>
      <w:headerReference r:id="rId12" w:type="default"/>
      <w:footerReference r:id="rId13" w:type="default"/>
      <w:footerReference r:id="rId14" w:type="even"/>
      <w:pgSz w:w="11906" w:h="16838"/>
      <w:pgMar w:top="2098" w:right="1531" w:bottom="1984" w:left="1531" w:header="851" w:footer="1191" w:gutter="0"/>
      <w:pgNumType w:fmt="decimal"/>
      <w:cols w:space="720" w:num="1"/>
      <w:titlePg/>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BDB0B1F-0ACF-45A6-BAAB-EC2D720EC9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22E30619-FBE9-4335-80B8-37903CBE9EE6}"/>
  </w:font>
  <w:font w:name="仿宋_GB2312">
    <w:panose1 w:val="02010609030101010101"/>
    <w:charset w:val="86"/>
    <w:family w:val="auto"/>
    <w:pitch w:val="default"/>
    <w:sig w:usb0="00000001" w:usb1="080E0000" w:usb2="00000000" w:usb3="00000000" w:csb0="00040000" w:csb1="00000000"/>
    <w:embedRegular r:id="rId3" w:fontKey="{B52BA716-B47E-4633-8E44-ABEADD910662}"/>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黑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0220C01B-97D2-465A-9274-01A1BBF10E5C}"/>
  </w:font>
  <w:font w:name="楷体">
    <w:panose1 w:val="02010609060101010101"/>
    <w:charset w:val="86"/>
    <w:family w:val="modern"/>
    <w:pitch w:val="default"/>
    <w:sig w:usb0="800002BF" w:usb1="38CF7CFA" w:usb2="00000016" w:usb3="00000000" w:csb0="00040001" w:csb1="00000000"/>
    <w:embedRegular r:id="rId5" w:fontKey="{A72D3029-5ADD-43B3-94E2-10008E3BE303}"/>
  </w:font>
  <w:font w:name="方正楷体_GBK">
    <w:panose1 w:val="03000509000000000000"/>
    <w:charset w:val="86"/>
    <w:family w:val="auto"/>
    <w:pitch w:val="default"/>
    <w:sig w:usb0="00000001" w:usb1="080E0000" w:usb2="00000000" w:usb3="00000000" w:csb0="00040000" w:csb1="00000000"/>
    <w:embedRegular r:id="rId6" w:fontKey="{650BECEE-21BE-44DC-91D9-AF7F40BB5BA8}"/>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7" w:fontKey="{1A67627B-4ED6-4D64-B82D-F672103914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0" w:lineRule="exact"/>
      <w:ind w:right="35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0" w:lineRule="exact"/>
      <w:ind w:right="35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right="-29" w:rightChars="-14"/>
                            <w:rPr>
                              <w:rStyle w:val="29"/>
                              <w:rFonts w:ascii="宋体" w:hAnsi="宋体"/>
                              <w:sz w:val="28"/>
                              <w:szCs w:val="28"/>
                            </w:rPr>
                          </w:pPr>
                          <w:r>
                            <w:rPr>
                              <w:rStyle w:val="29"/>
                              <w:rFonts w:ascii="宋体" w:hAnsi="宋体"/>
                              <w:sz w:val="28"/>
                              <w:szCs w:val="28"/>
                            </w:rPr>
                            <w:t xml:space="preserve">— </w:t>
                          </w:r>
                          <w:r>
                            <w:rPr>
                              <w:rStyle w:val="29"/>
                              <w:rFonts w:ascii="宋体" w:hAnsi="宋体"/>
                              <w:sz w:val="28"/>
                              <w:szCs w:val="28"/>
                            </w:rPr>
                            <w:fldChar w:fldCharType="begin"/>
                          </w:r>
                          <w:r>
                            <w:rPr>
                              <w:rStyle w:val="29"/>
                              <w:rFonts w:ascii="宋体" w:hAnsi="宋体"/>
                              <w:sz w:val="28"/>
                              <w:szCs w:val="28"/>
                            </w:rPr>
                            <w:instrText xml:space="preserve"> PAGE  \* MERGEFORMAT </w:instrText>
                          </w:r>
                          <w:r>
                            <w:rPr>
                              <w:rStyle w:val="29"/>
                              <w:rFonts w:ascii="宋体" w:hAnsi="宋体"/>
                              <w:sz w:val="28"/>
                              <w:szCs w:val="28"/>
                            </w:rPr>
                            <w:fldChar w:fldCharType="separate"/>
                          </w:r>
                          <w:r>
                            <w:rPr>
                              <w:rStyle w:val="29"/>
                              <w:rFonts w:ascii="宋体" w:hAnsi="宋体"/>
                              <w:sz w:val="28"/>
                              <w:szCs w:val="28"/>
                            </w:rPr>
                            <w:t>46</w:t>
                          </w:r>
                          <w:r>
                            <w:rPr>
                              <w:rStyle w:val="29"/>
                              <w:rFonts w:ascii="宋体" w:hAnsi="宋体"/>
                              <w:sz w:val="28"/>
                              <w:szCs w:val="28"/>
                            </w:rPr>
                            <w:fldChar w:fldCharType="end"/>
                          </w:r>
                          <w:r>
                            <w:rPr>
                              <w:rStyle w:val="29"/>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ind w:right="-29" w:rightChars="-14"/>
                      <w:rPr>
                        <w:rStyle w:val="29"/>
                        <w:rFonts w:ascii="宋体" w:hAnsi="宋体"/>
                        <w:sz w:val="28"/>
                        <w:szCs w:val="28"/>
                      </w:rPr>
                    </w:pPr>
                    <w:r>
                      <w:rPr>
                        <w:rStyle w:val="29"/>
                        <w:rFonts w:ascii="宋体" w:hAnsi="宋体"/>
                        <w:sz w:val="28"/>
                        <w:szCs w:val="28"/>
                      </w:rPr>
                      <w:t xml:space="preserve">— </w:t>
                    </w:r>
                    <w:r>
                      <w:rPr>
                        <w:rStyle w:val="29"/>
                        <w:rFonts w:ascii="宋体" w:hAnsi="宋体"/>
                        <w:sz w:val="28"/>
                        <w:szCs w:val="28"/>
                      </w:rPr>
                      <w:fldChar w:fldCharType="begin"/>
                    </w:r>
                    <w:r>
                      <w:rPr>
                        <w:rStyle w:val="29"/>
                        <w:rFonts w:ascii="宋体" w:hAnsi="宋体"/>
                        <w:sz w:val="28"/>
                        <w:szCs w:val="28"/>
                      </w:rPr>
                      <w:instrText xml:space="preserve"> PAGE  \* MERGEFORMAT </w:instrText>
                    </w:r>
                    <w:r>
                      <w:rPr>
                        <w:rStyle w:val="29"/>
                        <w:rFonts w:ascii="宋体" w:hAnsi="宋体"/>
                        <w:sz w:val="28"/>
                        <w:szCs w:val="28"/>
                      </w:rPr>
                      <w:fldChar w:fldCharType="separate"/>
                    </w:r>
                    <w:r>
                      <w:rPr>
                        <w:rStyle w:val="29"/>
                        <w:rFonts w:ascii="宋体" w:hAnsi="宋体"/>
                        <w:sz w:val="28"/>
                        <w:szCs w:val="28"/>
                      </w:rPr>
                      <w:t>46</w:t>
                    </w:r>
                    <w:r>
                      <w:rPr>
                        <w:rStyle w:val="29"/>
                        <w:rFonts w:ascii="宋体" w:hAnsi="宋体"/>
                        <w:sz w:val="28"/>
                        <w:szCs w:val="28"/>
                      </w:rPr>
                      <w:fldChar w:fldCharType="end"/>
                    </w:r>
                    <w:r>
                      <w:rPr>
                        <w:rStyle w:val="29"/>
                        <w:rFonts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page" w:hAnchor="page" w:x="1832" w:y="15280"/>
      <w:ind w:left="210" w:hanging="210" w:hangingChars="75"/>
      <w:rPr>
        <w:rStyle w:val="29"/>
        <w:rFonts w:ascii="宋体" w:hAnsi="宋体"/>
        <w:sz w:val="28"/>
        <w:szCs w:val="28"/>
      </w:rPr>
    </w:pPr>
    <w:r>
      <w:rPr>
        <w:rStyle w:val="29"/>
        <w:rFonts w:hint="eastAsia" w:ascii="宋体" w:hAnsi="宋体"/>
        <w:sz w:val="28"/>
        <w:szCs w:val="28"/>
      </w:rPr>
      <w:t xml:space="preserve">— </w:t>
    </w:r>
    <w:r>
      <w:rPr>
        <w:rFonts w:ascii="宋体" w:hAnsi="宋体"/>
        <w:sz w:val="28"/>
        <w:szCs w:val="28"/>
      </w:rPr>
      <w:fldChar w:fldCharType="begin"/>
    </w:r>
    <w:r>
      <w:rPr>
        <w:rStyle w:val="29"/>
        <w:rFonts w:ascii="宋体" w:hAnsi="宋体"/>
        <w:sz w:val="28"/>
        <w:szCs w:val="28"/>
      </w:rPr>
      <w:instrText xml:space="preserve"> PAGE  \* Arabic </w:instrText>
    </w:r>
    <w:r>
      <w:rPr>
        <w:rFonts w:ascii="宋体" w:hAnsi="宋体"/>
        <w:sz w:val="28"/>
        <w:szCs w:val="28"/>
      </w:rPr>
      <w:fldChar w:fldCharType="separate"/>
    </w:r>
    <w:r>
      <w:rPr>
        <w:rStyle w:val="29"/>
        <w:rFonts w:ascii="宋体" w:hAnsi="宋体"/>
        <w:sz w:val="28"/>
        <w:szCs w:val="28"/>
      </w:rPr>
      <w:t>20</w:t>
    </w:r>
    <w:r>
      <w:rPr>
        <w:rFonts w:ascii="宋体" w:hAnsi="宋体"/>
        <w:sz w:val="28"/>
        <w:szCs w:val="28"/>
      </w:rPr>
      <w:fldChar w:fldCharType="end"/>
    </w:r>
    <w:r>
      <w:rPr>
        <w:rStyle w:val="29"/>
        <w:rFonts w:hint="eastAsia" w:ascii="宋体" w:hAnsi="宋体"/>
        <w:sz w:val="28"/>
        <w:szCs w:val="28"/>
      </w:rPr>
      <w:t xml:space="preserve"> —</w:t>
    </w:r>
  </w:p>
  <w:p>
    <w:pPr>
      <w:pStyle w:val="16"/>
      <w:spacing w:line="20" w:lineRule="exact"/>
      <w:ind w:right="35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B236"/>
    <w:multiLevelType w:val="singleLevel"/>
    <w:tmpl w:val="FFF6B236"/>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CA"/>
    <w:rsid w:val="0001121E"/>
    <w:rsid w:val="00045E87"/>
    <w:rsid w:val="000724D5"/>
    <w:rsid w:val="000748AE"/>
    <w:rsid w:val="00091BD1"/>
    <w:rsid w:val="00094477"/>
    <w:rsid w:val="000A6775"/>
    <w:rsid w:val="000B62EA"/>
    <w:rsid w:val="00144759"/>
    <w:rsid w:val="001732B1"/>
    <w:rsid w:val="00176199"/>
    <w:rsid w:val="00185CE8"/>
    <w:rsid w:val="00193241"/>
    <w:rsid w:val="001D15A7"/>
    <w:rsid w:val="00230BF4"/>
    <w:rsid w:val="002336BB"/>
    <w:rsid w:val="00264BF0"/>
    <w:rsid w:val="00275D32"/>
    <w:rsid w:val="002A03F6"/>
    <w:rsid w:val="002C426A"/>
    <w:rsid w:val="002C7F9C"/>
    <w:rsid w:val="002D70E2"/>
    <w:rsid w:val="002E0CC7"/>
    <w:rsid w:val="002F56AF"/>
    <w:rsid w:val="00306BAC"/>
    <w:rsid w:val="00326EEF"/>
    <w:rsid w:val="0034107E"/>
    <w:rsid w:val="003479C9"/>
    <w:rsid w:val="00351CA7"/>
    <w:rsid w:val="00371CF7"/>
    <w:rsid w:val="00380FD9"/>
    <w:rsid w:val="00393780"/>
    <w:rsid w:val="00395580"/>
    <w:rsid w:val="0039739D"/>
    <w:rsid w:val="003B2631"/>
    <w:rsid w:val="003B3E88"/>
    <w:rsid w:val="003D18BF"/>
    <w:rsid w:val="003D280A"/>
    <w:rsid w:val="003E26ED"/>
    <w:rsid w:val="003E4B62"/>
    <w:rsid w:val="0041146F"/>
    <w:rsid w:val="0041272C"/>
    <w:rsid w:val="004174EA"/>
    <w:rsid w:val="0042544E"/>
    <w:rsid w:val="00452880"/>
    <w:rsid w:val="00462DA2"/>
    <w:rsid w:val="00465BA2"/>
    <w:rsid w:val="00476BB2"/>
    <w:rsid w:val="004811D1"/>
    <w:rsid w:val="004C1183"/>
    <w:rsid w:val="004C1B9D"/>
    <w:rsid w:val="004D642C"/>
    <w:rsid w:val="004E06D6"/>
    <w:rsid w:val="004F068A"/>
    <w:rsid w:val="004F1950"/>
    <w:rsid w:val="00535D62"/>
    <w:rsid w:val="0056039D"/>
    <w:rsid w:val="00565796"/>
    <w:rsid w:val="00565AA1"/>
    <w:rsid w:val="00572773"/>
    <w:rsid w:val="00575764"/>
    <w:rsid w:val="00591887"/>
    <w:rsid w:val="0059454C"/>
    <w:rsid w:val="005E0463"/>
    <w:rsid w:val="005E6FA2"/>
    <w:rsid w:val="00604320"/>
    <w:rsid w:val="00622109"/>
    <w:rsid w:val="006404EE"/>
    <w:rsid w:val="00660B5F"/>
    <w:rsid w:val="006812A4"/>
    <w:rsid w:val="00683BCD"/>
    <w:rsid w:val="006926CF"/>
    <w:rsid w:val="006A10DA"/>
    <w:rsid w:val="006C66F0"/>
    <w:rsid w:val="007126B0"/>
    <w:rsid w:val="00720964"/>
    <w:rsid w:val="00725628"/>
    <w:rsid w:val="007354A0"/>
    <w:rsid w:val="00745FBB"/>
    <w:rsid w:val="00752B30"/>
    <w:rsid w:val="00753912"/>
    <w:rsid w:val="00754F42"/>
    <w:rsid w:val="007618CA"/>
    <w:rsid w:val="00765D38"/>
    <w:rsid w:val="00784B21"/>
    <w:rsid w:val="007F425B"/>
    <w:rsid w:val="008045B7"/>
    <w:rsid w:val="0081723E"/>
    <w:rsid w:val="00851F19"/>
    <w:rsid w:val="0085652E"/>
    <w:rsid w:val="008732B0"/>
    <w:rsid w:val="008802F0"/>
    <w:rsid w:val="008A0201"/>
    <w:rsid w:val="008C7CE4"/>
    <w:rsid w:val="008E2955"/>
    <w:rsid w:val="009003AB"/>
    <w:rsid w:val="00941224"/>
    <w:rsid w:val="009430DE"/>
    <w:rsid w:val="00946334"/>
    <w:rsid w:val="00972104"/>
    <w:rsid w:val="0098763C"/>
    <w:rsid w:val="009A1CA9"/>
    <w:rsid w:val="00A05572"/>
    <w:rsid w:val="00A27AD5"/>
    <w:rsid w:val="00A27BBB"/>
    <w:rsid w:val="00A42DEA"/>
    <w:rsid w:val="00A46C6A"/>
    <w:rsid w:val="00A47A53"/>
    <w:rsid w:val="00A5049D"/>
    <w:rsid w:val="00A659B7"/>
    <w:rsid w:val="00A67732"/>
    <w:rsid w:val="00A7527C"/>
    <w:rsid w:val="00AA1997"/>
    <w:rsid w:val="00AA63CA"/>
    <w:rsid w:val="00AC7567"/>
    <w:rsid w:val="00AF2088"/>
    <w:rsid w:val="00B05A25"/>
    <w:rsid w:val="00B13491"/>
    <w:rsid w:val="00B14ABD"/>
    <w:rsid w:val="00B15A9D"/>
    <w:rsid w:val="00B21721"/>
    <w:rsid w:val="00B45389"/>
    <w:rsid w:val="00B635AE"/>
    <w:rsid w:val="00B874D2"/>
    <w:rsid w:val="00B87F53"/>
    <w:rsid w:val="00BA7428"/>
    <w:rsid w:val="00BB3EA9"/>
    <w:rsid w:val="00BC7695"/>
    <w:rsid w:val="00BD595D"/>
    <w:rsid w:val="00BE0BDB"/>
    <w:rsid w:val="00BF01ED"/>
    <w:rsid w:val="00BF37C3"/>
    <w:rsid w:val="00BF4B9C"/>
    <w:rsid w:val="00C20C0D"/>
    <w:rsid w:val="00C22D22"/>
    <w:rsid w:val="00C311D9"/>
    <w:rsid w:val="00C51348"/>
    <w:rsid w:val="00C56A9B"/>
    <w:rsid w:val="00C60102"/>
    <w:rsid w:val="00C92F6D"/>
    <w:rsid w:val="00C96210"/>
    <w:rsid w:val="00CB3424"/>
    <w:rsid w:val="00CD7480"/>
    <w:rsid w:val="00CE7998"/>
    <w:rsid w:val="00CF4729"/>
    <w:rsid w:val="00D051A1"/>
    <w:rsid w:val="00D1609C"/>
    <w:rsid w:val="00D20D08"/>
    <w:rsid w:val="00D3600D"/>
    <w:rsid w:val="00D96B9A"/>
    <w:rsid w:val="00DC78A7"/>
    <w:rsid w:val="00DF71F6"/>
    <w:rsid w:val="00E20AB0"/>
    <w:rsid w:val="00E24552"/>
    <w:rsid w:val="00E3128C"/>
    <w:rsid w:val="00E47960"/>
    <w:rsid w:val="00E64E20"/>
    <w:rsid w:val="00EA7916"/>
    <w:rsid w:val="00EC61DC"/>
    <w:rsid w:val="00EE54D6"/>
    <w:rsid w:val="00EF387D"/>
    <w:rsid w:val="00F03A87"/>
    <w:rsid w:val="00F042D8"/>
    <w:rsid w:val="00F16953"/>
    <w:rsid w:val="00F338CA"/>
    <w:rsid w:val="00F57DB1"/>
    <w:rsid w:val="00F928A1"/>
    <w:rsid w:val="00F93B78"/>
    <w:rsid w:val="00FA13E1"/>
    <w:rsid w:val="00FB6B2E"/>
    <w:rsid w:val="00FD05F0"/>
    <w:rsid w:val="01613BD4"/>
    <w:rsid w:val="04CB5436"/>
    <w:rsid w:val="054E5F90"/>
    <w:rsid w:val="0677462A"/>
    <w:rsid w:val="0696646E"/>
    <w:rsid w:val="098A2A12"/>
    <w:rsid w:val="0B435FB2"/>
    <w:rsid w:val="0B59338F"/>
    <w:rsid w:val="0BBCC17B"/>
    <w:rsid w:val="0C967D9D"/>
    <w:rsid w:val="0E983972"/>
    <w:rsid w:val="0F0D9A36"/>
    <w:rsid w:val="0F7D1ACC"/>
    <w:rsid w:val="0FC01FAE"/>
    <w:rsid w:val="0FE07C99"/>
    <w:rsid w:val="0FFD6A7F"/>
    <w:rsid w:val="120F0436"/>
    <w:rsid w:val="127F69D1"/>
    <w:rsid w:val="131D6963"/>
    <w:rsid w:val="13FD2870"/>
    <w:rsid w:val="14404821"/>
    <w:rsid w:val="14B8240A"/>
    <w:rsid w:val="154A1C1F"/>
    <w:rsid w:val="15635E09"/>
    <w:rsid w:val="15DC0F23"/>
    <w:rsid w:val="15DED206"/>
    <w:rsid w:val="15ED0E85"/>
    <w:rsid w:val="15EF2E56"/>
    <w:rsid w:val="176B62EA"/>
    <w:rsid w:val="176DC9C8"/>
    <w:rsid w:val="179A6EE5"/>
    <w:rsid w:val="17F1573D"/>
    <w:rsid w:val="183928AD"/>
    <w:rsid w:val="18893091"/>
    <w:rsid w:val="18F014CF"/>
    <w:rsid w:val="19BE6DB9"/>
    <w:rsid w:val="19D6C701"/>
    <w:rsid w:val="1A1D5107"/>
    <w:rsid w:val="1B6F58CC"/>
    <w:rsid w:val="1B7F513E"/>
    <w:rsid w:val="1D3CF525"/>
    <w:rsid w:val="1D8B3900"/>
    <w:rsid w:val="1D905B28"/>
    <w:rsid w:val="1FA629C9"/>
    <w:rsid w:val="1FAA7457"/>
    <w:rsid w:val="1FCF6E51"/>
    <w:rsid w:val="1FDD7F69"/>
    <w:rsid w:val="1FE942AA"/>
    <w:rsid w:val="1FEF60EB"/>
    <w:rsid w:val="211143D4"/>
    <w:rsid w:val="226B19C5"/>
    <w:rsid w:val="23A03AC3"/>
    <w:rsid w:val="24156E6D"/>
    <w:rsid w:val="24D3011E"/>
    <w:rsid w:val="24F93C7B"/>
    <w:rsid w:val="255E0A8E"/>
    <w:rsid w:val="260F4F31"/>
    <w:rsid w:val="265D2BC1"/>
    <w:rsid w:val="26783521"/>
    <w:rsid w:val="290A7CD0"/>
    <w:rsid w:val="29A20E7A"/>
    <w:rsid w:val="2A0A5CA5"/>
    <w:rsid w:val="2A832F54"/>
    <w:rsid w:val="2B9845BD"/>
    <w:rsid w:val="2BDF4867"/>
    <w:rsid w:val="2CDD5A1E"/>
    <w:rsid w:val="2F006988"/>
    <w:rsid w:val="2FDD783D"/>
    <w:rsid w:val="2FEB25B9"/>
    <w:rsid w:val="2FF40B87"/>
    <w:rsid w:val="331E1C43"/>
    <w:rsid w:val="33250DA7"/>
    <w:rsid w:val="33381A64"/>
    <w:rsid w:val="333B1A20"/>
    <w:rsid w:val="3346144A"/>
    <w:rsid w:val="34D24800"/>
    <w:rsid w:val="34D91345"/>
    <w:rsid w:val="352B50A0"/>
    <w:rsid w:val="357805E9"/>
    <w:rsid w:val="35EF0CDA"/>
    <w:rsid w:val="36BFB3F0"/>
    <w:rsid w:val="379071E8"/>
    <w:rsid w:val="37D75CFA"/>
    <w:rsid w:val="37F1C378"/>
    <w:rsid w:val="37F2ACE0"/>
    <w:rsid w:val="385B70D3"/>
    <w:rsid w:val="38C1386D"/>
    <w:rsid w:val="38C53A54"/>
    <w:rsid w:val="39B67FC1"/>
    <w:rsid w:val="39C07259"/>
    <w:rsid w:val="39E01BD5"/>
    <w:rsid w:val="39FE9125"/>
    <w:rsid w:val="3A32057B"/>
    <w:rsid w:val="3B1C30C1"/>
    <w:rsid w:val="3BC80F48"/>
    <w:rsid w:val="3CF3F18F"/>
    <w:rsid w:val="3CF66215"/>
    <w:rsid w:val="3D176180"/>
    <w:rsid w:val="3D91272F"/>
    <w:rsid w:val="3E3B4B9A"/>
    <w:rsid w:val="3EDFFDD7"/>
    <w:rsid w:val="3EFE8537"/>
    <w:rsid w:val="3EFFF3B9"/>
    <w:rsid w:val="3F552175"/>
    <w:rsid w:val="3FC58DE1"/>
    <w:rsid w:val="3FCD054E"/>
    <w:rsid w:val="3FDEB191"/>
    <w:rsid w:val="3FFE40FE"/>
    <w:rsid w:val="3FFF535B"/>
    <w:rsid w:val="3FFF7D16"/>
    <w:rsid w:val="40371994"/>
    <w:rsid w:val="40A871F9"/>
    <w:rsid w:val="40CF6F37"/>
    <w:rsid w:val="40EA2B5B"/>
    <w:rsid w:val="418F6801"/>
    <w:rsid w:val="41C60C6A"/>
    <w:rsid w:val="42737628"/>
    <w:rsid w:val="42E1372D"/>
    <w:rsid w:val="432F2A25"/>
    <w:rsid w:val="4381328C"/>
    <w:rsid w:val="44632928"/>
    <w:rsid w:val="446B0539"/>
    <w:rsid w:val="44880841"/>
    <w:rsid w:val="4498692C"/>
    <w:rsid w:val="44AE0828"/>
    <w:rsid w:val="458A6F59"/>
    <w:rsid w:val="473F09FE"/>
    <w:rsid w:val="47B696C2"/>
    <w:rsid w:val="484429DD"/>
    <w:rsid w:val="487E524B"/>
    <w:rsid w:val="48C174BD"/>
    <w:rsid w:val="49BA37D6"/>
    <w:rsid w:val="49E110D4"/>
    <w:rsid w:val="4AA3F894"/>
    <w:rsid w:val="4BBD122F"/>
    <w:rsid w:val="4C045AEA"/>
    <w:rsid w:val="4C6D25C3"/>
    <w:rsid w:val="4DC7227A"/>
    <w:rsid w:val="4ECF66D6"/>
    <w:rsid w:val="4EDF038A"/>
    <w:rsid w:val="4F425205"/>
    <w:rsid w:val="4FC70FDB"/>
    <w:rsid w:val="4FE38120"/>
    <w:rsid w:val="4FFFE15E"/>
    <w:rsid w:val="5035253A"/>
    <w:rsid w:val="50EA28EC"/>
    <w:rsid w:val="50FD067B"/>
    <w:rsid w:val="5114741D"/>
    <w:rsid w:val="52930939"/>
    <w:rsid w:val="53B9E3EF"/>
    <w:rsid w:val="53C04D73"/>
    <w:rsid w:val="53FC063E"/>
    <w:rsid w:val="54AC299C"/>
    <w:rsid w:val="54FB4DD9"/>
    <w:rsid w:val="55BF636C"/>
    <w:rsid w:val="56086CDA"/>
    <w:rsid w:val="56C32B2F"/>
    <w:rsid w:val="57ED7A50"/>
    <w:rsid w:val="57F6038C"/>
    <w:rsid w:val="57FF4525"/>
    <w:rsid w:val="581E2937"/>
    <w:rsid w:val="59EF257C"/>
    <w:rsid w:val="5A391736"/>
    <w:rsid w:val="5A5F21B3"/>
    <w:rsid w:val="5A7B7267"/>
    <w:rsid w:val="5A9FCA4E"/>
    <w:rsid w:val="5AFF9A2B"/>
    <w:rsid w:val="5AFFACAA"/>
    <w:rsid w:val="5AFFDC77"/>
    <w:rsid w:val="5AFFFB1F"/>
    <w:rsid w:val="5BBFC4AF"/>
    <w:rsid w:val="5BFFC9F6"/>
    <w:rsid w:val="5C7E3043"/>
    <w:rsid w:val="5CB62334"/>
    <w:rsid w:val="5DB91D72"/>
    <w:rsid w:val="5DEB58A6"/>
    <w:rsid w:val="5DFE2FE4"/>
    <w:rsid w:val="5E557142"/>
    <w:rsid w:val="5E6F6D8C"/>
    <w:rsid w:val="5E7CE393"/>
    <w:rsid w:val="5EC60A34"/>
    <w:rsid w:val="5ED076FF"/>
    <w:rsid w:val="5ED36B12"/>
    <w:rsid w:val="5ED6296C"/>
    <w:rsid w:val="5EFACEF6"/>
    <w:rsid w:val="5EFF1ECB"/>
    <w:rsid w:val="5F05951A"/>
    <w:rsid w:val="5F536C81"/>
    <w:rsid w:val="5F6FFCDB"/>
    <w:rsid w:val="5F7D9102"/>
    <w:rsid w:val="5FD7CB30"/>
    <w:rsid w:val="60795450"/>
    <w:rsid w:val="625E5A2E"/>
    <w:rsid w:val="641B152A"/>
    <w:rsid w:val="644067EB"/>
    <w:rsid w:val="666B0969"/>
    <w:rsid w:val="677F7348"/>
    <w:rsid w:val="67DBC64A"/>
    <w:rsid w:val="67FFD878"/>
    <w:rsid w:val="69646CE2"/>
    <w:rsid w:val="69C940D0"/>
    <w:rsid w:val="69DBCF4B"/>
    <w:rsid w:val="69EB3CAF"/>
    <w:rsid w:val="6A2B33E9"/>
    <w:rsid w:val="6A9FF1F8"/>
    <w:rsid w:val="6B77A0BE"/>
    <w:rsid w:val="6BF04D41"/>
    <w:rsid w:val="6D7973F5"/>
    <w:rsid w:val="6D8049B5"/>
    <w:rsid w:val="6DE720E5"/>
    <w:rsid w:val="6E007CB3"/>
    <w:rsid w:val="6E2854D0"/>
    <w:rsid w:val="6E59210B"/>
    <w:rsid w:val="6E7D89E6"/>
    <w:rsid w:val="6E922E13"/>
    <w:rsid w:val="6EF955CA"/>
    <w:rsid w:val="6EFD38CC"/>
    <w:rsid w:val="6F73012C"/>
    <w:rsid w:val="6FBD84C9"/>
    <w:rsid w:val="6FC5AE2B"/>
    <w:rsid w:val="6FD62238"/>
    <w:rsid w:val="6FDFB42F"/>
    <w:rsid w:val="6FF73AD7"/>
    <w:rsid w:val="70BE5BF4"/>
    <w:rsid w:val="70C56B49"/>
    <w:rsid w:val="71004FBA"/>
    <w:rsid w:val="735F8722"/>
    <w:rsid w:val="73D3066C"/>
    <w:rsid w:val="73E61BEA"/>
    <w:rsid w:val="73E70678"/>
    <w:rsid w:val="73ED1464"/>
    <w:rsid w:val="73F90C14"/>
    <w:rsid w:val="7423482E"/>
    <w:rsid w:val="744FF0DF"/>
    <w:rsid w:val="74AA1D62"/>
    <w:rsid w:val="74BF55FF"/>
    <w:rsid w:val="755B57E2"/>
    <w:rsid w:val="75BE28E7"/>
    <w:rsid w:val="75F6DA75"/>
    <w:rsid w:val="75FE69B1"/>
    <w:rsid w:val="76DEF340"/>
    <w:rsid w:val="76F87073"/>
    <w:rsid w:val="76FB2852"/>
    <w:rsid w:val="77607184"/>
    <w:rsid w:val="776F5474"/>
    <w:rsid w:val="777606D3"/>
    <w:rsid w:val="77F94E3E"/>
    <w:rsid w:val="77FA60DE"/>
    <w:rsid w:val="77FBB785"/>
    <w:rsid w:val="77FF1266"/>
    <w:rsid w:val="78BF25C3"/>
    <w:rsid w:val="78F74DD6"/>
    <w:rsid w:val="79BEA00C"/>
    <w:rsid w:val="7A7461FA"/>
    <w:rsid w:val="7A976506"/>
    <w:rsid w:val="7A9B54CD"/>
    <w:rsid w:val="7B430CC6"/>
    <w:rsid w:val="7B6F11BA"/>
    <w:rsid w:val="7B7553F8"/>
    <w:rsid w:val="7B8E28EF"/>
    <w:rsid w:val="7BB7FAA3"/>
    <w:rsid w:val="7BC5BF0B"/>
    <w:rsid w:val="7BD6E39B"/>
    <w:rsid w:val="7BEF0C62"/>
    <w:rsid w:val="7BFE30BF"/>
    <w:rsid w:val="7C5101A1"/>
    <w:rsid w:val="7CFE165D"/>
    <w:rsid w:val="7D7B9F74"/>
    <w:rsid w:val="7D7BBF7D"/>
    <w:rsid w:val="7DB80018"/>
    <w:rsid w:val="7DDA3A84"/>
    <w:rsid w:val="7DDDA110"/>
    <w:rsid w:val="7DE71063"/>
    <w:rsid w:val="7DFEAD35"/>
    <w:rsid w:val="7DFEF6A2"/>
    <w:rsid w:val="7DFF6363"/>
    <w:rsid w:val="7E315694"/>
    <w:rsid w:val="7E7E49DB"/>
    <w:rsid w:val="7ED89AB5"/>
    <w:rsid w:val="7EDEFF38"/>
    <w:rsid w:val="7EEA4E57"/>
    <w:rsid w:val="7EEB174B"/>
    <w:rsid w:val="7EF536C1"/>
    <w:rsid w:val="7EF73691"/>
    <w:rsid w:val="7EF93DAE"/>
    <w:rsid w:val="7EFF52BF"/>
    <w:rsid w:val="7EFF8FFA"/>
    <w:rsid w:val="7F23332C"/>
    <w:rsid w:val="7F3B0C37"/>
    <w:rsid w:val="7F4EC562"/>
    <w:rsid w:val="7F5FB169"/>
    <w:rsid w:val="7F762D30"/>
    <w:rsid w:val="7F76D57C"/>
    <w:rsid w:val="7F7F7483"/>
    <w:rsid w:val="7F7FA5EB"/>
    <w:rsid w:val="7F94603B"/>
    <w:rsid w:val="7FA9631E"/>
    <w:rsid w:val="7FB2BF8F"/>
    <w:rsid w:val="7FD6FFCB"/>
    <w:rsid w:val="7FDD2680"/>
    <w:rsid w:val="7FDEF311"/>
    <w:rsid w:val="7FE7A4F7"/>
    <w:rsid w:val="7FEB9A9E"/>
    <w:rsid w:val="7FF07188"/>
    <w:rsid w:val="7FF18108"/>
    <w:rsid w:val="7FFB4369"/>
    <w:rsid w:val="7FFBCFFD"/>
    <w:rsid w:val="7FFF2EBB"/>
    <w:rsid w:val="7FFFA487"/>
    <w:rsid w:val="7FFFABF1"/>
    <w:rsid w:val="83BF85E0"/>
    <w:rsid w:val="87FB865A"/>
    <w:rsid w:val="89DE47CF"/>
    <w:rsid w:val="8BFFBE51"/>
    <w:rsid w:val="8CF51B55"/>
    <w:rsid w:val="947C1874"/>
    <w:rsid w:val="97B75816"/>
    <w:rsid w:val="97FC1BD7"/>
    <w:rsid w:val="97FF58D1"/>
    <w:rsid w:val="9B7F1D64"/>
    <w:rsid w:val="9BFF3DB5"/>
    <w:rsid w:val="9E7F268E"/>
    <w:rsid w:val="9FDF185F"/>
    <w:rsid w:val="9FDF8718"/>
    <w:rsid w:val="9FFC1572"/>
    <w:rsid w:val="9FFFCA4D"/>
    <w:rsid w:val="A24D2ADF"/>
    <w:rsid w:val="A3B72A55"/>
    <w:rsid w:val="A79B8B09"/>
    <w:rsid w:val="AB76688A"/>
    <w:rsid w:val="ABDD6FF3"/>
    <w:rsid w:val="ABDFD7BC"/>
    <w:rsid w:val="ABF65298"/>
    <w:rsid w:val="ABFE5841"/>
    <w:rsid w:val="ACB7E87D"/>
    <w:rsid w:val="ADEFDD6E"/>
    <w:rsid w:val="AFD73C6F"/>
    <w:rsid w:val="AFDF877B"/>
    <w:rsid w:val="AFE79012"/>
    <w:rsid w:val="B3FFCC7F"/>
    <w:rsid w:val="B52E44BE"/>
    <w:rsid w:val="B57904B8"/>
    <w:rsid w:val="B6F7F68E"/>
    <w:rsid w:val="B7BF0FB7"/>
    <w:rsid w:val="B9DA4514"/>
    <w:rsid w:val="BA6AF5CC"/>
    <w:rsid w:val="BA76CFB0"/>
    <w:rsid w:val="BAAD808B"/>
    <w:rsid w:val="BB89527B"/>
    <w:rsid w:val="BBFE7D10"/>
    <w:rsid w:val="BBFFDC20"/>
    <w:rsid w:val="BCFFCFD2"/>
    <w:rsid w:val="BD7F6090"/>
    <w:rsid w:val="BD9D52D5"/>
    <w:rsid w:val="BDAF3382"/>
    <w:rsid w:val="BDFBC651"/>
    <w:rsid w:val="BDFEB072"/>
    <w:rsid w:val="BDFFA1FD"/>
    <w:rsid w:val="BE6F3F3E"/>
    <w:rsid w:val="BED34BF6"/>
    <w:rsid w:val="BEDF75D9"/>
    <w:rsid w:val="BEEBB25E"/>
    <w:rsid w:val="BEF1BFAC"/>
    <w:rsid w:val="BEFDA681"/>
    <w:rsid w:val="BF1F96CE"/>
    <w:rsid w:val="BF3CC995"/>
    <w:rsid w:val="BF76D433"/>
    <w:rsid w:val="BF7775BC"/>
    <w:rsid w:val="BF79CBBD"/>
    <w:rsid w:val="BF7D0B0F"/>
    <w:rsid w:val="BFDB19BA"/>
    <w:rsid w:val="BFDEA2B0"/>
    <w:rsid w:val="BFDFA538"/>
    <w:rsid w:val="BFEF5632"/>
    <w:rsid w:val="BFF5DE9E"/>
    <w:rsid w:val="BFFEE6AC"/>
    <w:rsid w:val="BFFFB1BD"/>
    <w:rsid w:val="C63F8ADC"/>
    <w:rsid w:val="C7D3BC05"/>
    <w:rsid w:val="CE9E0C65"/>
    <w:rsid w:val="CEC9910D"/>
    <w:rsid w:val="CEFE915B"/>
    <w:rsid w:val="CF5F2F77"/>
    <w:rsid w:val="CFB699DF"/>
    <w:rsid w:val="D57EA63E"/>
    <w:rsid w:val="D5DD5369"/>
    <w:rsid w:val="D9FED651"/>
    <w:rsid w:val="DAFF9A6E"/>
    <w:rsid w:val="DBDE07F6"/>
    <w:rsid w:val="DBF83EA6"/>
    <w:rsid w:val="DBFF5B19"/>
    <w:rsid w:val="DCCFF93E"/>
    <w:rsid w:val="DCFFA7A7"/>
    <w:rsid w:val="DDB6CC17"/>
    <w:rsid w:val="DDFF2372"/>
    <w:rsid w:val="DEB00FE2"/>
    <w:rsid w:val="DEBEF981"/>
    <w:rsid w:val="DEFF4F69"/>
    <w:rsid w:val="DEFFAF58"/>
    <w:rsid w:val="DF4FC666"/>
    <w:rsid w:val="DF5A0266"/>
    <w:rsid w:val="DF6FFE67"/>
    <w:rsid w:val="DF9F9F29"/>
    <w:rsid w:val="DFECC5BB"/>
    <w:rsid w:val="DFEE649C"/>
    <w:rsid w:val="DFF74BE9"/>
    <w:rsid w:val="DFF77895"/>
    <w:rsid w:val="DFF9C9BF"/>
    <w:rsid w:val="DFFB16B6"/>
    <w:rsid w:val="DFFF185C"/>
    <w:rsid w:val="DFFF551E"/>
    <w:rsid w:val="DFFF5649"/>
    <w:rsid w:val="E3FF5E0C"/>
    <w:rsid w:val="E77D912E"/>
    <w:rsid w:val="E7B383F5"/>
    <w:rsid w:val="E7F6CB3A"/>
    <w:rsid w:val="E7FF1284"/>
    <w:rsid w:val="E8E7D1CC"/>
    <w:rsid w:val="E9166B8F"/>
    <w:rsid w:val="EB66A675"/>
    <w:rsid w:val="EBCF65F4"/>
    <w:rsid w:val="EBF7702B"/>
    <w:rsid w:val="EBFF5581"/>
    <w:rsid w:val="EDF7B1E7"/>
    <w:rsid w:val="EDFBA8DB"/>
    <w:rsid w:val="EDFD18F1"/>
    <w:rsid w:val="EE93A016"/>
    <w:rsid w:val="EEEF23BE"/>
    <w:rsid w:val="EF15BAD1"/>
    <w:rsid w:val="EF69E45F"/>
    <w:rsid w:val="EF799889"/>
    <w:rsid w:val="EF9F622E"/>
    <w:rsid w:val="EFE9D562"/>
    <w:rsid w:val="EFEE5E12"/>
    <w:rsid w:val="EFFB6E45"/>
    <w:rsid w:val="EFFF58E8"/>
    <w:rsid w:val="EFFFFCE2"/>
    <w:rsid w:val="F1FC6998"/>
    <w:rsid w:val="F2EFBBD6"/>
    <w:rsid w:val="F2FF7744"/>
    <w:rsid w:val="F377B0A0"/>
    <w:rsid w:val="F3ED3765"/>
    <w:rsid w:val="F3F70970"/>
    <w:rsid w:val="F3FC410F"/>
    <w:rsid w:val="F5597A88"/>
    <w:rsid w:val="F5715BBD"/>
    <w:rsid w:val="F5CF7129"/>
    <w:rsid w:val="F736EE35"/>
    <w:rsid w:val="F75FBCCD"/>
    <w:rsid w:val="F77A0CD7"/>
    <w:rsid w:val="F77FD2EE"/>
    <w:rsid w:val="F7BE4F6D"/>
    <w:rsid w:val="F7BE59A1"/>
    <w:rsid w:val="F7DD15D6"/>
    <w:rsid w:val="F7F7032C"/>
    <w:rsid w:val="F7FF1DF6"/>
    <w:rsid w:val="F7FFA930"/>
    <w:rsid w:val="F8FDF04E"/>
    <w:rsid w:val="F9DB83E7"/>
    <w:rsid w:val="F9FB9CB8"/>
    <w:rsid w:val="F9FD8F71"/>
    <w:rsid w:val="FA524029"/>
    <w:rsid w:val="FA7D7CBF"/>
    <w:rsid w:val="FAF8AB86"/>
    <w:rsid w:val="FB595FF9"/>
    <w:rsid w:val="FB7B8E9C"/>
    <w:rsid w:val="FBD798B8"/>
    <w:rsid w:val="FBFA6F87"/>
    <w:rsid w:val="FBFD7C36"/>
    <w:rsid w:val="FBFF9D75"/>
    <w:rsid w:val="FCC32AA8"/>
    <w:rsid w:val="FD3A2AD2"/>
    <w:rsid w:val="FD95CE9B"/>
    <w:rsid w:val="FD9F2FEE"/>
    <w:rsid w:val="FDBA3B91"/>
    <w:rsid w:val="FDBC7B8D"/>
    <w:rsid w:val="FDBFA81C"/>
    <w:rsid w:val="FDEF492A"/>
    <w:rsid w:val="FDF7B207"/>
    <w:rsid w:val="FDFAD1BC"/>
    <w:rsid w:val="FE4F6B8E"/>
    <w:rsid w:val="FEBE40F3"/>
    <w:rsid w:val="FEFB6991"/>
    <w:rsid w:val="FEFBCFC0"/>
    <w:rsid w:val="FF3FE2B2"/>
    <w:rsid w:val="FF6C31F5"/>
    <w:rsid w:val="FFA7E7C2"/>
    <w:rsid w:val="FFAF1DD8"/>
    <w:rsid w:val="FFB466B3"/>
    <w:rsid w:val="FFBC5731"/>
    <w:rsid w:val="FFDFD264"/>
    <w:rsid w:val="FFEBEE68"/>
    <w:rsid w:val="FFF586AB"/>
    <w:rsid w:val="FFF99683"/>
    <w:rsid w:val="FFFB907B"/>
    <w:rsid w:val="FFFE39A6"/>
    <w:rsid w:val="FFFF3538"/>
    <w:rsid w:val="FFFF94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3"/>
    <w:qFormat/>
    <w:uiPriority w:val="9"/>
    <w:pPr>
      <w:keepNext/>
      <w:keepLines/>
      <w:jc w:val="center"/>
      <w:outlineLvl w:val="0"/>
    </w:pPr>
    <w:rPr>
      <w:rFonts w:eastAsia="方正小标宋简体"/>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b/>
    </w:rPr>
  </w:style>
  <w:style w:type="paragraph" w:styleId="6">
    <w:name w:val="heading 3"/>
    <w:basedOn w:val="1"/>
    <w:next w:val="1"/>
    <w:link w:val="39"/>
    <w:qFormat/>
    <w:uiPriority w:val="9"/>
    <w:pPr>
      <w:keepNext/>
      <w:keepLines/>
      <w:spacing w:before="120" w:after="120" w:line="360" w:lineRule="auto"/>
      <w:outlineLvl w:val="2"/>
    </w:pPr>
    <w:rPr>
      <w:b/>
      <w:bCs/>
      <w:szCs w:val="32"/>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560" w:lineRule="exact"/>
    </w:pPr>
    <w:rPr>
      <w:rFonts w:ascii="Times New Roman" w:hAnsi="Times New Roman" w:eastAsia="仿宋_GB2312"/>
      <w:kern w:val="0"/>
      <w:sz w:val="32"/>
      <w:szCs w:val="24"/>
    </w:rPr>
  </w:style>
  <w:style w:type="paragraph" w:styleId="3">
    <w:name w:val="Body Text First Indent"/>
    <w:basedOn w:val="2"/>
    <w:next w:val="2"/>
    <w:qFormat/>
    <w:uiPriority w:val="0"/>
    <w:pPr>
      <w:ind w:firstLine="200" w:firstLineChars="200"/>
    </w:pPr>
    <w:rPr>
      <w:rFonts w:ascii="宋体" w:hAnsi="宋体"/>
    </w:rPr>
  </w:style>
  <w:style w:type="paragraph" w:styleId="7">
    <w:name w:val="Normal Indent"/>
    <w:basedOn w:val="1"/>
    <w:next w:val="1"/>
    <w:unhideWhenUsed/>
    <w:qFormat/>
    <w:uiPriority w:val="0"/>
    <w:pPr>
      <w:ind w:firstLine="420" w:firstLineChars="200"/>
    </w:pPr>
  </w:style>
  <w:style w:type="paragraph" w:styleId="8">
    <w:name w:val="caption"/>
    <w:basedOn w:val="1"/>
    <w:next w:val="1"/>
    <w:qFormat/>
    <w:uiPriority w:val="35"/>
    <w:rPr>
      <w:rFonts w:ascii="Cambria" w:hAnsi="Cambria" w:eastAsia="黑体"/>
      <w:sz w:val="20"/>
      <w:szCs w:val="20"/>
    </w:rPr>
  </w:style>
  <w:style w:type="paragraph" w:styleId="9">
    <w:name w:val="annotation text"/>
    <w:qFormat/>
    <w:uiPriority w:val="0"/>
    <w:pPr>
      <w:widowControl w:val="0"/>
      <w:jc w:val="left"/>
    </w:pPr>
    <w:rPr>
      <w:rFonts w:ascii="仿宋" w:hAnsi="Times New Roman" w:eastAsia="仿宋" w:cs="Times New Roman"/>
      <w:kern w:val="2"/>
      <w:sz w:val="32"/>
      <w:szCs w:val="24"/>
      <w:lang w:val="en-US" w:eastAsia="zh-CN" w:bidi="ar-SA"/>
    </w:rPr>
  </w:style>
  <w:style w:type="paragraph" w:styleId="10">
    <w:name w:val="Salutation"/>
    <w:basedOn w:val="1"/>
    <w:next w:val="1"/>
    <w:unhideWhenUsed/>
    <w:qFormat/>
    <w:uiPriority w:val="99"/>
    <w:rPr>
      <w:rFonts w:eastAsia="PMingLiU" w:cs="Calibri"/>
      <w:sz w:val="28"/>
      <w:szCs w:val="28"/>
      <w:lang w:eastAsia="zh-TW"/>
    </w:rPr>
  </w:style>
  <w:style w:type="paragraph" w:styleId="11">
    <w:name w:val="Body Text Indent"/>
    <w:basedOn w:val="1"/>
    <w:next w:val="1"/>
    <w:unhideWhenUsed/>
    <w:qFormat/>
    <w:uiPriority w:val="99"/>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List Number 5"/>
    <w:basedOn w:val="1"/>
    <w:qFormat/>
    <w:uiPriority w:val="0"/>
    <w:pPr>
      <w:numPr>
        <w:ilvl w:val="0"/>
        <w:numId w:val="1"/>
      </w:numPr>
    </w:pPr>
  </w:style>
  <w:style w:type="paragraph" w:styleId="15">
    <w:name w:val="Date"/>
    <w:basedOn w:val="1"/>
    <w:next w:val="1"/>
    <w:link w:val="37"/>
    <w:qFormat/>
    <w:uiPriority w:val="0"/>
    <w:pPr>
      <w:ind w:left="100" w:leftChars="2500"/>
    </w:pPr>
  </w:style>
  <w:style w:type="paragraph" w:styleId="16">
    <w:name w:val="footer"/>
    <w:basedOn w:val="1"/>
    <w:link w:val="33"/>
    <w:qFormat/>
    <w:uiPriority w:val="0"/>
    <w:pPr>
      <w:tabs>
        <w:tab w:val="center" w:pos="4153"/>
        <w:tab w:val="right" w:pos="8306"/>
      </w:tabs>
      <w:snapToGrid w:val="0"/>
      <w:jc w:val="left"/>
    </w:pPr>
    <w:rPr>
      <w:sz w:val="18"/>
      <w:szCs w:val="18"/>
    </w:rPr>
  </w:style>
  <w:style w:type="paragraph" w:styleId="17">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538"/>
      </w:tabs>
      <w:adjustRightInd/>
      <w:spacing w:after="100" w:line="276" w:lineRule="auto"/>
      <w:jc w:val="center"/>
    </w:pPr>
    <w:rPr>
      <w:rFonts w:ascii="黑体" w:hAnsi="黑体" w:eastAsia="黑体"/>
      <w:color w:val="000000"/>
      <w:sz w:val="24"/>
      <w:szCs w:val="24"/>
    </w:rPr>
  </w:style>
  <w:style w:type="paragraph" w:styleId="19">
    <w:name w:val="toc 2"/>
    <w:basedOn w:val="1"/>
    <w:next w:val="1"/>
    <w:unhideWhenUsed/>
    <w:qFormat/>
    <w:uiPriority w:val="39"/>
    <w:pPr>
      <w:adjustRightInd/>
      <w:spacing w:after="100" w:line="276" w:lineRule="auto"/>
      <w:ind w:left="220"/>
    </w:pPr>
    <w:rPr>
      <w:rFonts w:ascii="Calibri" w:hAnsi="Calibri" w:eastAsia="宋体"/>
    </w:rPr>
  </w:style>
  <w:style w:type="paragraph" w:styleId="20">
    <w:name w:val="Body Text 2"/>
    <w:unhideWhenUsed/>
    <w:qFormat/>
    <w:uiPriority w:val="0"/>
    <w:pPr>
      <w:widowControl w:val="0"/>
      <w:autoSpaceDE w:val="0"/>
      <w:autoSpaceDN w:val="0"/>
      <w:adjustRightInd w:val="0"/>
      <w:jc w:val="both"/>
    </w:pPr>
    <w:rPr>
      <w:rFonts w:ascii="Calibri" w:hAnsi="Calibri" w:eastAsia="宋体" w:cs="Times New Roman"/>
      <w:spacing w:val="20"/>
      <w:kern w:val="0"/>
      <w:sz w:val="21"/>
      <w:szCs w:val="20"/>
      <w:lang w:val="en-US" w:eastAsia="zh-CN" w:bidi="ar-SA"/>
    </w:rPr>
  </w:style>
  <w:style w:type="paragraph" w:styleId="21">
    <w:name w:val="Normal (Web)"/>
    <w:basedOn w:val="1"/>
    <w:unhideWhenUsed/>
    <w:qFormat/>
    <w:uiPriority w:val="99"/>
    <w:pPr>
      <w:spacing w:beforeAutospacing="1" w:afterAutospacing="1"/>
      <w:jc w:val="left"/>
    </w:pPr>
    <w:rPr>
      <w:sz w:val="24"/>
    </w:rPr>
  </w:style>
  <w:style w:type="paragraph" w:styleId="22">
    <w:name w:val="Title"/>
    <w:basedOn w:val="1"/>
    <w:next w:val="1"/>
    <w:link w:val="35"/>
    <w:qFormat/>
    <w:uiPriority w:val="0"/>
    <w:pPr>
      <w:spacing w:before="240" w:after="60"/>
      <w:jc w:val="center"/>
      <w:outlineLvl w:val="0"/>
    </w:pPr>
    <w:rPr>
      <w:rFonts w:ascii="Calibri Light" w:hAnsi="Calibri Light" w:cs="Times New Roman"/>
      <w:b/>
      <w:bCs/>
      <w:sz w:val="32"/>
      <w:szCs w:val="32"/>
    </w:rPr>
  </w:style>
  <w:style w:type="paragraph" w:styleId="23">
    <w:name w:val="Body Text First Indent 2"/>
    <w:basedOn w:val="11"/>
    <w:next w:val="11"/>
    <w:unhideWhenUsed/>
    <w:qFormat/>
    <w:uiPriority w:val="99"/>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Light Shading Accent 3"/>
    <w:basedOn w:val="24"/>
    <w:qFormat/>
    <w:uiPriority w:val="60"/>
    <w:rPr>
      <w:color w:val="7B7B7B"/>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paragraph" w:customStyle="1" w:styleId="31">
    <w:name w:val="TOC 标题1"/>
    <w:basedOn w:val="4"/>
    <w:next w:val="1"/>
    <w:qFormat/>
    <w:uiPriority w:val="0"/>
    <w:pPr>
      <w:spacing w:before="480" w:line="276" w:lineRule="auto"/>
      <w:outlineLvl w:val="9"/>
    </w:pPr>
    <w:rPr>
      <w:rFonts w:ascii="仿宋" w:hAnsi="仿宋" w:eastAsia="仿宋"/>
      <w:color w:val="000000"/>
      <w:kern w:val="0"/>
      <w:szCs w:val="32"/>
    </w:rPr>
  </w:style>
  <w:style w:type="character" w:customStyle="1" w:styleId="32">
    <w:name w:val="页眉 Char"/>
    <w:basedOn w:val="27"/>
    <w:link w:val="17"/>
    <w:qFormat/>
    <w:uiPriority w:val="0"/>
    <w:rPr>
      <w:rFonts w:ascii="Times New Roman" w:hAnsi="Times New Roman" w:eastAsia="宋体" w:cs="Times New Roman"/>
      <w:kern w:val="2"/>
      <w:sz w:val="18"/>
      <w:szCs w:val="18"/>
    </w:rPr>
  </w:style>
  <w:style w:type="character" w:customStyle="1" w:styleId="33">
    <w:name w:val="页脚 Char"/>
    <w:basedOn w:val="27"/>
    <w:link w:val="16"/>
    <w:qFormat/>
    <w:uiPriority w:val="0"/>
    <w:rPr>
      <w:rFonts w:ascii="Times New Roman" w:hAnsi="Times New Roman" w:eastAsia="宋体" w:cs="Times New Roman"/>
      <w:kern w:val="2"/>
      <w:sz w:val="18"/>
      <w:szCs w:val="18"/>
    </w:rPr>
  </w:style>
  <w:style w:type="character" w:customStyle="1" w:styleId="34">
    <w:name w:val="不明显强调1"/>
    <w:basedOn w:val="27"/>
    <w:qFormat/>
    <w:uiPriority w:val="19"/>
    <w:rPr>
      <w:i/>
      <w:iCs/>
      <w:color w:val="7F7F7F"/>
    </w:rPr>
  </w:style>
  <w:style w:type="character" w:customStyle="1" w:styleId="35">
    <w:name w:val="标题 Char"/>
    <w:basedOn w:val="27"/>
    <w:link w:val="22"/>
    <w:qFormat/>
    <w:uiPriority w:val="0"/>
    <w:rPr>
      <w:rFonts w:ascii="Calibri Light" w:hAnsi="Calibri Light" w:eastAsia="宋体" w:cs="Times New Roman"/>
      <w:b/>
      <w:bCs/>
      <w:kern w:val="2"/>
      <w:sz w:val="32"/>
      <w:szCs w:val="32"/>
    </w:rPr>
  </w:style>
  <w:style w:type="paragraph" w:styleId="36">
    <w:name w:val="List Paragraph"/>
    <w:basedOn w:val="1"/>
    <w:unhideWhenUsed/>
    <w:qFormat/>
    <w:uiPriority w:val="99"/>
    <w:pPr>
      <w:ind w:firstLine="420" w:firstLineChars="200"/>
    </w:pPr>
  </w:style>
  <w:style w:type="character" w:customStyle="1" w:styleId="37">
    <w:name w:val="日期 Char"/>
    <w:basedOn w:val="27"/>
    <w:link w:val="15"/>
    <w:qFormat/>
    <w:uiPriority w:val="0"/>
    <w:rPr>
      <w:rFonts w:ascii="Times New Roman" w:hAnsi="Times New Roman" w:eastAsia="宋体" w:cs="Times New Roman"/>
      <w:kern w:val="2"/>
      <w:sz w:val="21"/>
    </w:rPr>
  </w:style>
  <w:style w:type="paragraph" w:customStyle="1" w:styleId="38">
    <w:name w:val="TOC Heading"/>
    <w:basedOn w:val="4"/>
    <w:next w:val="1"/>
    <w:unhideWhenUsed/>
    <w:qFormat/>
    <w:uiPriority w:val="39"/>
    <w:pPr>
      <w:widowControl/>
      <w:adjustRightInd/>
      <w:spacing w:before="240" w:after="0" w:line="259" w:lineRule="auto"/>
      <w:ind w:firstLine="0" w:firstLineChars="0"/>
      <w:jc w:val="left"/>
      <w:outlineLvl w:val="9"/>
    </w:pPr>
    <w:rPr>
      <w:rFonts w:ascii="Calibri Light" w:hAnsi="Calibri Light" w:eastAsia="宋体" w:cs="Times New Roman"/>
      <w:b w:val="0"/>
      <w:bCs w:val="0"/>
      <w:color w:val="2E75B5"/>
      <w:kern w:val="0"/>
      <w:sz w:val="32"/>
      <w:szCs w:val="32"/>
    </w:rPr>
  </w:style>
  <w:style w:type="character" w:customStyle="1" w:styleId="39">
    <w:name w:val="标题 3 字符"/>
    <w:link w:val="6"/>
    <w:qFormat/>
    <w:uiPriority w:val="9"/>
    <w:rPr>
      <w:b/>
      <w:bCs/>
      <w:szCs w:val="32"/>
    </w:rPr>
  </w:style>
  <w:style w:type="table" w:customStyle="1" w:styleId="40">
    <w:name w:val="Grid Table 4 Accent 5"/>
    <w:basedOn w:val="24"/>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41">
    <w:name w:val="Body Text First Indent 2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42">
    <w:name w:val="表格文字"/>
    <w:basedOn w:val="1"/>
    <w:next w:val="2"/>
    <w:qFormat/>
    <w:uiPriority w:val="0"/>
    <w:pPr>
      <w:spacing w:line="360" w:lineRule="auto"/>
      <w:jc w:val="left"/>
    </w:pPr>
    <w:rPr>
      <w:rFonts w:ascii="Times New Roman" w:hAnsi="Times New Roman" w:cs="Times New Roman"/>
      <w:bCs/>
      <w:spacing w:val="10"/>
      <w:kern w:val="0"/>
      <w:sz w:val="21"/>
      <w:szCs w:val="20"/>
    </w:rPr>
  </w:style>
  <w:style w:type="character" w:customStyle="1" w:styleId="43">
    <w:name w:val="NormalCharacter"/>
    <w:semiHidden/>
    <w:qFormat/>
    <w:uiPriority w:val="0"/>
  </w:style>
  <w:style w:type="paragraph" w:customStyle="1" w:styleId="44">
    <w:name w:val="Normal"/>
    <w:basedOn w:val="1"/>
    <w:qFormat/>
    <w:uiPriority w:val="0"/>
    <w:pPr>
      <w:widowControl/>
    </w:pPr>
    <w:rPr>
      <w:rFonts w:ascii="仿宋" w:hAnsi="仿宋" w:cs="宋体"/>
    </w:rPr>
  </w:style>
  <w:style w:type="character" w:customStyle="1" w:styleId="45">
    <w:name w:val="无"/>
    <w:qFormat/>
    <w:uiPriority w:val="0"/>
  </w:style>
  <w:style w:type="character" w:customStyle="1" w:styleId="46">
    <w:name w:val="15"/>
    <w:qFormat/>
    <w:uiPriority w:val="0"/>
    <w:rPr>
      <w:rFonts w:hint="eastAsia" w:ascii="黑体" w:hAnsi="黑体" w:eastAsia="黑体" w:cs="Times New Roman"/>
      <w:b/>
      <w:bCs/>
      <w:sz w:val="32"/>
      <w:szCs w:val="32"/>
    </w:rPr>
  </w:style>
  <w:style w:type="paragraph" w:customStyle="1" w:styleId="47">
    <w:name w:val="表格正文"/>
    <w:basedOn w:val="1"/>
    <w:qFormat/>
    <w:uiPriority w:val="0"/>
    <w:pPr>
      <w:spacing w:line="280" w:lineRule="exact"/>
    </w:pPr>
    <w:rPr>
      <w:rFonts w:ascii="Times New Roman" w:hAnsi="Times New Roman" w:eastAsia="仿宋_GB2312"/>
    </w:rPr>
  </w:style>
  <w:style w:type="character" w:customStyle="1" w:styleId="48">
    <w:name w:val="font41"/>
    <w:qFormat/>
    <w:uiPriority w:val="0"/>
    <w:rPr>
      <w:rFonts w:hint="eastAsia" w:ascii="仿宋_GB2312" w:eastAsia="仿宋_GB2312" w:cs="仿宋_GB2312"/>
      <w:color w:val="000000"/>
      <w:sz w:val="22"/>
      <w:szCs w:val="22"/>
      <w:u w:val="none"/>
    </w:rPr>
  </w:style>
  <w:style w:type="character" w:customStyle="1" w:styleId="49">
    <w:name w:val="font01"/>
    <w:qFormat/>
    <w:uiPriority w:val="0"/>
    <w:rPr>
      <w:rFonts w:hint="default" w:ascii="Times New Roman" w:hAnsi="Times New Roman" w:cs="Times New Roman"/>
      <w:color w:val="000000"/>
      <w:sz w:val="22"/>
      <w:szCs w:val="22"/>
      <w:u w:val="none"/>
    </w:rPr>
  </w:style>
  <w:style w:type="paragraph" w:customStyle="1" w:styleId="50">
    <w:name w:val="样式1"/>
    <w:basedOn w:val="51"/>
    <w:next w:val="52"/>
    <w:qFormat/>
    <w:uiPriority w:val="0"/>
  </w:style>
  <w:style w:type="paragraph" w:customStyle="1" w:styleId="51">
    <w:name w:val="正文文本1"/>
    <w:basedOn w:val="1"/>
    <w:qFormat/>
    <w:uiPriority w:val="0"/>
    <w:pPr>
      <w:shd w:val="clear" w:color="auto" w:fill="FFFFFF"/>
      <w:spacing w:line="398" w:lineRule="auto"/>
      <w:ind w:firstLine="400"/>
      <w:jc w:val="left"/>
    </w:pPr>
    <w:rPr>
      <w:rFonts w:ascii="MingLiU" w:hAnsi="MingLiU" w:eastAsia="MingLiU" w:cs="MingLiU"/>
      <w:sz w:val="30"/>
      <w:szCs w:val="30"/>
      <w:lang w:val="zh-CN" w:bidi="zh-CN"/>
    </w:rPr>
  </w:style>
  <w:style w:type="paragraph" w:customStyle="1" w:styleId="52">
    <w:name w:val="样式2"/>
    <w:basedOn w:val="1"/>
    <w:qFormat/>
    <w:uiPriority w:val="0"/>
    <w:rPr>
      <w:rFonts w:ascii="Calibri" w:hAnsi="Calibri"/>
    </w:rPr>
  </w:style>
  <w:style w:type="character" w:customStyle="1" w:styleId="53">
    <w:name w:val="标题 1 字符"/>
    <w:link w:val="4"/>
    <w:unhideWhenUsed/>
    <w:qFormat/>
    <w:uiPriority w:val="9"/>
    <w:rPr>
      <w:rFonts w:eastAsia="方正小标宋简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5091</Words>
  <Characters>5356</Characters>
  <Lines>36</Lines>
  <Paragraphs>10</Paragraphs>
  <TotalTime>10</TotalTime>
  <ScaleCrop>false</ScaleCrop>
  <LinksUpToDate>false</LinksUpToDate>
  <CharactersWithSpaces>6876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2021-06-17T08:23:00Z</dcterms:created>
  <dc:creator>zlfzc515</dc:creator>
  <cp:lastModifiedBy>Administrator</cp:lastModifiedBy>
  <cp:lastPrinted>2025-05-22T10:05:00Z</cp:lastPrinted>
  <dcterms:modified xsi:type="dcterms:W3CDTF">2026-02-04T04:52:59Z</dcterms:modified>
  <dc:title>新疆维吾尔自治区</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5F84E30A3C494792BF550D7FF27F2E2B_13</vt:lpwstr>
  </property>
  <property fmtid="{D5CDD505-2E9C-101B-9397-08002B2CF9AE}" pid="4" name="KSOSaveFontToCloudKey">
    <vt:lpwstr>548384859_btnclosed</vt:lpwstr>
  </property>
  <property fmtid="{D5CDD505-2E9C-101B-9397-08002B2CF9AE}" pid="5" name="发文机关标志">
    <vt:lpwstr>新质知强区办</vt:lpwstr>
  </property>
  <property fmtid="{D5CDD505-2E9C-101B-9397-08002B2CF9AE}" pid="6" name="KSOTemplateDocerSaveRecord">
    <vt:lpwstr>eyJoZGlkIjoiOTBkYWUyNzgyZTM3YjY5YWVlYjYxZTVjODYxMTc1ZDUiLCJ1c2VySWQiOiIyNjM0OTk2NTEifQ==</vt:lpwstr>
  </property>
</Properties>
</file>