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新疆巴州党委（部门）2024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D8BC24">
      <w:r>
        <w:br w:type="page"/>
      </w:r>
    </w:p>
    <w:p w14:paraId="693EB45D">
      <w:pPr>
        <w:spacing w:line="640" w:lineRule="exact"/>
        <w:jc w:val="center"/>
        <w:outlineLvl w:val="1"/>
      </w:pPr>
      <w:r>
        <w:rPr>
          <w:rFonts w:ascii="黑体" w:hAnsi="黑体" w:eastAsia="黑体"/>
          <w:sz w:val="32"/>
        </w:rPr>
        <w:t>第一部分 部门概况</w:t>
      </w:r>
    </w:p>
    <w:p w14:paraId="5515C0FC">
      <w:pPr>
        <w:spacing w:line="640" w:lineRule="exact"/>
        <w:ind w:firstLine="640"/>
        <w:jc w:val="both"/>
        <w:outlineLvl w:val="2"/>
      </w:pPr>
      <w:r>
        <w:rPr>
          <w:rFonts w:ascii="黑体" w:hAnsi="黑体" w:eastAsia="黑体"/>
          <w:sz w:val="32"/>
        </w:rPr>
        <w:t>一、主要职能</w:t>
      </w:r>
    </w:p>
    <w:p w14:paraId="3A5D9DA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负责自治州党委日常工作的综合协调，承担与自治州党委各议事协调机构办公室的协调工作。</w:t>
      </w:r>
    </w:p>
    <w:p w14:paraId="1FB43EA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自治州党委日常文电的处理工作，承担自治州党委、党委办公室文件文稿的起草、修改、审核和制发、立卷、归档工作；负责中央、中央办公厅和自治区党委、党委办公厅及自治州党委、党委办公室有关会议和文件材料的翻译工作。</w:t>
      </w:r>
    </w:p>
    <w:p w14:paraId="2781FBA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承办对中央、自治区党委决策部署贯彻落实情况的督促检查和中央、自治区领导同志的指示批示、交办事项的催办落实；负责自治州党委工作部署落实情况的督促检查和自治州党委文件、党委领导同志指示批示的催办落实工作。</w:t>
      </w:r>
    </w:p>
    <w:p w14:paraId="424C3D5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全面了解自治州稳定、经济与社会发展情况，及时掌握各县市各部门重大动态，为自治州党委科学决策发挥参谋助手作用；围绕自治州党委总体工作部署，负责全州重要信息的收集处理，及时向中央办公厅、自治区党委办公厅和自治州党委报送信息。</w:t>
      </w:r>
    </w:p>
    <w:p w14:paraId="335AE7B8">
      <w:pPr>
        <w:spacing w:line="640" w:lineRule="exact"/>
        <w:ind w:firstLine="640"/>
        <w:jc w:val="both"/>
        <w:outlineLvl w:val="2"/>
      </w:pPr>
      <w:r>
        <w:rPr>
          <w:rFonts w:ascii="黑体" w:hAnsi="黑体" w:eastAsia="黑体"/>
          <w:sz w:val="32"/>
        </w:rPr>
        <w:t>二、机构设置及人员情况</w:t>
      </w:r>
    </w:p>
    <w:p w14:paraId="18F69D07">
      <w:pPr>
        <w:spacing w:line="580" w:lineRule="exact"/>
        <w:ind w:firstLine="640"/>
        <w:jc w:val="both"/>
      </w:pPr>
      <w:r>
        <w:rPr>
          <w:rFonts w:ascii="仿宋_GB2312" w:hAnsi="仿宋_GB2312" w:eastAsia="仿宋_GB2312"/>
          <w:sz w:val="32"/>
        </w:rPr>
        <w:t>新疆巴州党委（部门）2024年度，实有人数215人，其中：在职人员125人，减少5人；离休人员2人，增加0人；退休人员88人,增加0人。</w:t>
      </w:r>
    </w:p>
    <w:p w14:paraId="0FC6FADC">
      <w:pPr>
        <w:spacing w:line="580" w:lineRule="exact"/>
        <w:ind w:firstLine="640"/>
        <w:jc w:val="both"/>
      </w:pPr>
      <w:r>
        <w:rPr>
          <w:rFonts w:ascii="仿宋_GB2312" w:hAnsi="仿宋_GB2312" w:eastAsia="仿宋_GB2312"/>
          <w:sz w:val="32"/>
        </w:rPr>
        <w:t>从部门决算单位构成看，新疆巴州党委（部门）部门决算包括：新疆巴州党委（本级）决算及所属单位决算。</w:t>
      </w:r>
    </w:p>
    <w:p w14:paraId="4A44934C">
      <w:pPr>
        <w:spacing w:line="580" w:lineRule="exact"/>
        <w:ind w:firstLine="640"/>
        <w:jc w:val="both"/>
      </w:pPr>
      <w:r>
        <w:rPr>
          <w:rFonts w:ascii="仿宋_GB2312" w:hAnsi="仿宋_GB2312" w:eastAsia="仿宋_GB2312"/>
          <w:sz w:val="32"/>
        </w:rPr>
        <w:t>新疆巴州党委本级下设15个科室，分别是：秘书一科、综合秘书一科、综合秘书二科、综合秘书三科、秘书二科、值班室、党委信息综合室、党委督查室、党委法规室、人事科、会议活动科、行政事务管理科、档案监督指导一科、档案监督指导二科、档案监督指导三科。</w:t>
      </w:r>
    </w:p>
    <w:p w14:paraId="47797A28">
      <w:pPr>
        <w:spacing w:line="580" w:lineRule="exact"/>
        <w:ind w:firstLine="640"/>
        <w:jc w:val="both"/>
      </w:pPr>
      <w:r>
        <w:rPr>
          <w:rFonts w:ascii="仿宋_GB2312" w:hAnsi="仿宋_GB2312" w:eastAsia="仿宋_GB2312"/>
          <w:sz w:val="32"/>
        </w:rPr>
        <w:t>纳入新疆巴州党委（部门）2024年度部门决算编制范围的下属预算单位包括：</w:t>
      </w:r>
    </w:p>
    <w:p w14:paraId="68235D19">
      <w:pPr>
        <w:spacing w:line="580" w:lineRule="exact"/>
        <w:ind w:firstLine="640"/>
        <w:jc w:val="both"/>
      </w:pPr>
      <w:r>
        <w:rPr>
          <w:rFonts w:ascii="仿宋_GB2312" w:hAnsi="仿宋_GB2312" w:eastAsia="仿宋_GB2312"/>
          <w:sz w:val="32"/>
        </w:rPr>
        <w:t>1.中共新疆巴音郭楞蒙古自治州委员会办公室</w:t>
      </w:r>
    </w:p>
    <w:p w14:paraId="7F49F3EA">
      <w:pPr>
        <w:spacing w:line="580" w:lineRule="exact"/>
        <w:ind w:firstLine="640"/>
        <w:jc w:val="both"/>
      </w:pPr>
      <w:r>
        <w:rPr>
          <w:rFonts w:ascii="仿宋_GB2312" w:hAnsi="仿宋_GB2312" w:eastAsia="仿宋_GB2312"/>
          <w:sz w:val="32"/>
        </w:rPr>
        <w:t>2.新疆巴州机要保密局</w:t>
      </w:r>
    </w:p>
    <w:p w14:paraId="547E1512">
      <w:pPr>
        <w:spacing w:line="580" w:lineRule="exact"/>
        <w:ind w:firstLine="640"/>
        <w:jc w:val="both"/>
      </w:pPr>
      <w:r>
        <w:rPr>
          <w:rFonts w:ascii="仿宋_GB2312" w:hAnsi="仿宋_GB2312" w:eastAsia="仿宋_GB2312"/>
          <w:sz w:val="32"/>
        </w:rPr>
        <w:t>3.新疆巴州档案馆</w:t>
      </w:r>
    </w:p>
    <w:p w14:paraId="75B02F5B">
      <w:pPr>
        <w:spacing w:line="580" w:lineRule="exact"/>
        <w:ind w:firstLine="640"/>
        <w:jc w:val="both"/>
      </w:pPr>
      <w:r>
        <w:rPr>
          <w:rFonts w:ascii="仿宋_GB2312" w:hAnsi="仿宋_GB2312" w:eastAsia="仿宋_GB2312"/>
          <w:sz w:val="32"/>
        </w:rPr>
        <w:t>4.中共巴音郭楞蒙古自治州委员会信息化管理办公室</w:t>
      </w:r>
    </w:p>
    <w:p w14:paraId="421B7FCC">
      <w:pPr>
        <w:spacing w:line="580" w:lineRule="exact"/>
        <w:ind w:firstLine="640"/>
        <w:jc w:val="both"/>
      </w:pPr>
      <w:r>
        <w:rPr>
          <w:rFonts w:ascii="仿宋_GB2312" w:hAnsi="仿宋_GB2312" w:eastAsia="仿宋_GB2312"/>
          <w:sz w:val="32"/>
        </w:rPr>
        <w:t>5.新疆巴音郭楞蒙古自治州专用通信保障服务中心</w:t>
      </w:r>
    </w:p>
    <w:p w14:paraId="31990ED6">
      <w:r>
        <w:br w:type="page"/>
      </w:r>
    </w:p>
    <w:p w14:paraId="637120EE">
      <w:pPr>
        <w:spacing w:line="240" w:lineRule="auto"/>
        <w:jc w:val="center"/>
        <w:outlineLvl w:val="1"/>
      </w:pPr>
      <w:r>
        <w:rPr>
          <w:rFonts w:ascii="黑体" w:hAnsi="黑体" w:eastAsia="黑体"/>
          <w:sz w:val="32"/>
        </w:rPr>
        <w:t>第二部分 部门决算情况说明</w:t>
      </w:r>
    </w:p>
    <w:p w14:paraId="0284C86E">
      <w:pPr>
        <w:spacing w:line="640" w:lineRule="exact"/>
        <w:ind w:firstLine="640"/>
        <w:jc w:val="both"/>
        <w:outlineLvl w:val="2"/>
      </w:pPr>
      <w:r>
        <w:rPr>
          <w:rFonts w:ascii="黑体" w:hAnsi="黑体" w:eastAsia="黑体"/>
          <w:sz w:val="32"/>
        </w:rPr>
        <w:t>一、收入支出决算总体情况说明</w:t>
      </w:r>
    </w:p>
    <w:p w14:paraId="39366207">
      <w:pPr>
        <w:spacing w:line="580" w:lineRule="exact"/>
        <w:ind w:firstLine="640"/>
        <w:jc w:val="both"/>
      </w:pPr>
      <w:r>
        <w:rPr>
          <w:rFonts w:ascii="仿宋_GB2312" w:hAnsi="仿宋_GB2312" w:eastAsia="仿宋_GB2312"/>
          <w:b/>
          <w:sz w:val="32"/>
        </w:rPr>
        <w:t>2024年度收入总计3,413.39万元，</w:t>
      </w:r>
      <w:r>
        <w:rPr>
          <w:rFonts w:ascii="仿宋_GB2312" w:hAnsi="仿宋_GB2312" w:eastAsia="仿宋_GB2312"/>
          <w:b w:val="0"/>
          <w:sz w:val="32"/>
        </w:rPr>
        <w:t>其中：本年收入合计3,413.39万元，使用非财政拨款结余（含专用结余）0.00万元，年初结转和结余0.00万元。</w:t>
      </w:r>
    </w:p>
    <w:p w14:paraId="1D2B068C">
      <w:pPr>
        <w:spacing w:line="580" w:lineRule="exact"/>
        <w:ind w:firstLine="640"/>
        <w:jc w:val="both"/>
      </w:pPr>
      <w:r>
        <w:rPr>
          <w:rFonts w:ascii="仿宋_GB2312" w:hAnsi="仿宋_GB2312" w:eastAsia="仿宋_GB2312"/>
          <w:b/>
          <w:sz w:val="32"/>
        </w:rPr>
        <w:t>2024年度支出总计3,413.39万元，</w:t>
      </w:r>
      <w:r>
        <w:rPr>
          <w:rFonts w:ascii="仿宋_GB2312" w:hAnsi="仿宋_GB2312" w:eastAsia="仿宋_GB2312"/>
          <w:b w:val="0"/>
          <w:sz w:val="32"/>
        </w:rPr>
        <w:t>其中：本年支出合计3,413.39万元，结余分配0.00万元，年末结转和结余0.00万元。</w:t>
      </w:r>
    </w:p>
    <w:p w14:paraId="545C20BD">
      <w:pPr>
        <w:spacing w:line="580" w:lineRule="exact"/>
        <w:ind w:firstLine="640"/>
        <w:jc w:val="both"/>
      </w:pPr>
      <w:r>
        <w:rPr>
          <w:rFonts w:ascii="仿宋_GB2312" w:hAnsi="仿宋_GB2312" w:eastAsia="仿宋_GB2312"/>
          <w:b w:val="0"/>
          <w:sz w:val="32"/>
        </w:rPr>
        <w:t>收入支出总体与上年相比，增加62.20万元，增长1.86%，主要原因是：本年增加为民办实事工作经费、巴州档案馆搬迁项目、自治州新建档案馆办公设备和家具采购经费项目；死亡人员增加，死亡抚恤金增加，导致经费较上年增加。</w:t>
      </w:r>
    </w:p>
    <w:p w14:paraId="5343122B">
      <w:pPr>
        <w:spacing w:line="640" w:lineRule="exact"/>
        <w:ind w:firstLine="640"/>
        <w:jc w:val="both"/>
        <w:outlineLvl w:val="2"/>
      </w:pPr>
      <w:r>
        <w:rPr>
          <w:rFonts w:ascii="黑体" w:hAnsi="黑体" w:eastAsia="黑体"/>
          <w:sz w:val="32"/>
        </w:rPr>
        <w:t>二、收入决算情况说明</w:t>
      </w:r>
    </w:p>
    <w:p w14:paraId="1BF3D874">
      <w:pPr>
        <w:spacing w:line="580" w:lineRule="exact"/>
        <w:ind w:firstLine="640"/>
        <w:jc w:val="both"/>
      </w:pPr>
      <w:r>
        <w:rPr>
          <w:rFonts w:ascii="仿宋_GB2312" w:hAnsi="仿宋_GB2312" w:eastAsia="仿宋_GB2312"/>
          <w:b/>
          <w:sz w:val="32"/>
        </w:rPr>
        <w:t>本年收入3,413.39万元，</w:t>
      </w:r>
      <w:r>
        <w:rPr>
          <w:rFonts w:ascii="仿宋_GB2312" w:hAnsi="仿宋_GB2312" w:eastAsia="仿宋_GB2312"/>
          <w:b w:val="0"/>
          <w:sz w:val="32"/>
        </w:rPr>
        <w:t>其中：财政拨款收入3,413.39万元，占100.00%；上级补助收入0.00万元，占0.00%；事业收入0.00万元，占0.00%；经营收入0.00万元，占0.00%；附属单位上缴收入0.00万元，占0.00%；其他收入0.00万元，占0.00%。</w:t>
      </w:r>
    </w:p>
    <w:p w14:paraId="052BB6E1">
      <w:pPr>
        <w:spacing w:line="640" w:lineRule="exact"/>
        <w:ind w:firstLine="640"/>
        <w:jc w:val="both"/>
        <w:outlineLvl w:val="2"/>
      </w:pPr>
      <w:r>
        <w:rPr>
          <w:rFonts w:ascii="黑体" w:hAnsi="黑体" w:eastAsia="黑体"/>
          <w:sz w:val="32"/>
        </w:rPr>
        <w:t>三、支出决算情况说明</w:t>
      </w:r>
    </w:p>
    <w:p w14:paraId="04A34FDF">
      <w:pPr>
        <w:spacing w:line="580" w:lineRule="exact"/>
        <w:ind w:firstLine="640"/>
        <w:jc w:val="both"/>
      </w:pPr>
      <w:r>
        <w:rPr>
          <w:rFonts w:ascii="仿宋_GB2312" w:hAnsi="仿宋_GB2312" w:eastAsia="仿宋_GB2312"/>
          <w:b/>
          <w:sz w:val="32"/>
        </w:rPr>
        <w:t>本年支出3,413.39万元，</w:t>
      </w:r>
      <w:r>
        <w:rPr>
          <w:rFonts w:ascii="仿宋_GB2312" w:hAnsi="仿宋_GB2312" w:eastAsia="仿宋_GB2312"/>
          <w:b w:val="0"/>
          <w:sz w:val="32"/>
        </w:rPr>
        <w:t>其中：基本支出2,805.88万元，占82.20%；项目支出607.52万元，占17.80%；上缴上级支出0.00万元，占0.00%；经营支出0.00万元，占0.00%；对附属单位补助支出0.00万元，占0.00%。</w:t>
      </w:r>
    </w:p>
    <w:p w14:paraId="38FD81EA">
      <w:pPr>
        <w:spacing w:line="640" w:lineRule="exact"/>
        <w:ind w:firstLine="640"/>
        <w:jc w:val="both"/>
        <w:outlineLvl w:val="2"/>
      </w:pPr>
      <w:r>
        <w:rPr>
          <w:rFonts w:ascii="黑体" w:hAnsi="黑体" w:eastAsia="黑体"/>
          <w:sz w:val="32"/>
        </w:rPr>
        <w:t>四、财政拨款收入支出决算总体情况说明</w:t>
      </w:r>
    </w:p>
    <w:p w14:paraId="7DECA318">
      <w:pPr>
        <w:spacing w:line="580" w:lineRule="exact"/>
        <w:ind w:firstLine="640"/>
        <w:jc w:val="both"/>
      </w:pPr>
      <w:r>
        <w:rPr>
          <w:rFonts w:ascii="仿宋_GB2312" w:hAnsi="仿宋_GB2312" w:eastAsia="仿宋_GB2312"/>
          <w:b/>
          <w:sz w:val="32"/>
        </w:rPr>
        <w:t>2024年度财政拨款收入总计3,413.39万元，</w:t>
      </w:r>
      <w:r>
        <w:rPr>
          <w:rFonts w:ascii="仿宋_GB2312" w:hAnsi="仿宋_GB2312" w:eastAsia="仿宋_GB2312"/>
          <w:b w:val="0"/>
          <w:sz w:val="32"/>
        </w:rPr>
        <w:t>其中：年初财政拨款结转和结余0.00万元，本年财政拨款收入3,413.39万元。</w:t>
      </w:r>
      <w:r>
        <w:rPr>
          <w:rFonts w:ascii="仿宋_GB2312" w:hAnsi="仿宋_GB2312" w:eastAsia="仿宋_GB2312"/>
          <w:b/>
          <w:sz w:val="32"/>
        </w:rPr>
        <w:t>财政拨款支出总计3,413.39万元，</w:t>
      </w:r>
      <w:r>
        <w:rPr>
          <w:rFonts w:ascii="仿宋_GB2312" w:hAnsi="仿宋_GB2312" w:eastAsia="仿宋_GB2312"/>
          <w:b w:val="0"/>
          <w:sz w:val="32"/>
        </w:rPr>
        <w:t>其中：年末财政拨款结转和结余0.00万元，本年财政拨款支出3,413.39万元。</w:t>
      </w:r>
    </w:p>
    <w:p w14:paraId="6AD53B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增加62.20万元，增长1.86%，主要原因是：本年增加为民办实事工作经费、巴州档案馆搬迁项目、自治州新建档案馆办公设备和家具采购经费项目；死亡人员增加，死亡抚恤金增加，导致经费较上年增加。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3,547.66万元，决算数3,413.39万元，预决算差异率-3.78%，主要原因是：巴州党委办公室年初预算中包含水电费、车辆运行经费，年中执行实际由巴州机关后勤服务中心、巴州机关事务管理局执行，导致预决算存在差异。</w:t>
      </w:r>
    </w:p>
    <w:p w14:paraId="686AC748">
      <w:pPr>
        <w:spacing w:line="640" w:lineRule="exact"/>
        <w:ind w:firstLine="640"/>
        <w:jc w:val="both"/>
        <w:outlineLvl w:val="2"/>
      </w:pPr>
      <w:r>
        <w:rPr>
          <w:rFonts w:ascii="黑体" w:hAnsi="黑体" w:eastAsia="黑体"/>
          <w:sz w:val="32"/>
        </w:rPr>
        <w:t>五、一般公共预算财政拨款支出决算情况说明</w:t>
      </w:r>
    </w:p>
    <w:p w14:paraId="1379346D">
      <w:pPr>
        <w:spacing w:line="640" w:lineRule="exact"/>
        <w:ind w:firstLine="640"/>
        <w:jc w:val="both"/>
        <w:outlineLvl w:val="3"/>
      </w:pPr>
      <w:r>
        <w:rPr>
          <w:rFonts w:ascii="楷体_GB2312" w:hAnsi="楷体_GB2312" w:eastAsia="楷体_GB2312"/>
          <w:b/>
          <w:sz w:val="32"/>
        </w:rPr>
        <w:t>（一）一般公共预算财政拨款支出决算总体情况</w:t>
      </w:r>
    </w:p>
    <w:p w14:paraId="37BD3B36">
      <w:pPr>
        <w:spacing w:line="580" w:lineRule="exact"/>
        <w:ind w:firstLine="640"/>
        <w:jc w:val="both"/>
      </w:pPr>
      <w:r>
        <w:rPr>
          <w:rFonts w:ascii="仿宋_GB2312" w:hAnsi="仿宋_GB2312" w:eastAsia="仿宋_GB2312"/>
          <w:b/>
          <w:sz w:val="32"/>
        </w:rPr>
        <w:t>2024年度一般公共预算财政拨款支出3,413.39万元，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增加62.20万元，增长1.86%，主要原因是：本年增加为民办实事工作经费、巴州档案馆搬迁项目、自治州新建档案馆办公设备和家具采购经费项目；死亡人员增加，死亡抚恤金增加，导致经费较上年增加。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3,547.66万元，决算数3,413.39万元，预决算差异率-3.78%，主要原因是：巴州党委办公室年初预算中包含水电费、车辆运行经费，年中执行实际由巴州机关后勤服务中心、巴州机关事务管理局执行，导致预决算存在差异。</w:t>
      </w:r>
    </w:p>
    <w:p w14:paraId="7AD19967">
      <w:pPr>
        <w:spacing w:line="640" w:lineRule="exact"/>
        <w:ind w:firstLine="640"/>
        <w:jc w:val="both"/>
        <w:outlineLvl w:val="3"/>
      </w:pPr>
      <w:r>
        <w:rPr>
          <w:rFonts w:ascii="楷体_GB2312" w:hAnsi="楷体_GB2312" w:eastAsia="楷体_GB2312"/>
          <w:b/>
          <w:sz w:val="32"/>
        </w:rPr>
        <w:t>（二）一般公共预算财政拨款支出决算结构情况</w:t>
      </w:r>
    </w:p>
    <w:p w14:paraId="6088434D">
      <w:pPr>
        <w:spacing w:line="580" w:lineRule="exact"/>
        <w:ind w:firstLine="640"/>
        <w:jc w:val="both"/>
      </w:pPr>
      <w:r>
        <w:rPr>
          <w:rFonts w:ascii="仿宋_GB2312" w:hAnsi="仿宋_GB2312" w:eastAsia="仿宋_GB2312"/>
          <w:b w:val="0"/>
          <w:sz w:val="32"/>
        </w:rPr>
        <w:t>1.一般公共服务支出(类)2617.05万元,占76.67%。</w:t>
      </w:r>
    </w:p>
    <w:p w14:paraId="48966FFF">
      <w:pPr>
        <w:spacing w:line="580" w:lineRule="exact"/>
        <w:ind w:firstLine="640"/>
        <w:jc w:val="both"/>
      </w:pPr>
      <w:r>
        <w:rPr>
          <w:rFonts w:ascii="仿宋_GB2312" w:hAnsi="仿宋_GB2312" w:eastAsia="仿宋_GB2312"/>
          <w:b w:val="0"/>
          <w:sz w:val="32"/>
        </w:rPr>
        <w:t>2.教育支出(类)7.64万元,占0.22%。</w:t>
      </w:r>
    </w:p>
    <w:p w14:paraId="650D4BD0">
      <w:pPr>
        <w:spacing w:line="580" w:lineRule="exact"/>
        <w:ind w:firstLine="640"/>
        <w:jc w:val="both"/>
      </w:pPr>
      <w:r>
        <w:rPr>
          <w:rFonts w:ascii="仿宋_GB2312" w:hAnsi="仿宋_GB2312" w:eastAsia="仿宋_GB2312"/>
          <w:b w:val="0"/>
          <w:sz w:val="32"/>
        </w:rPr>
        <w:t>3.社会保障和就业支出(类)456.23万元,占13.37%。</w:t>
      </w:r>
    </w:p>
    <w:p w14:paraId="0C68AFCC">
      <w:pPr>
        <w:spacing w:line="580" w:lineRule="exact"/>
        <w:ind w:firstLine="640"/>
        <w:jc w:val="both"/>
      </w:pPr>
      <w:r>
        <w:rPr>
          <w:rFonts w:ascii="仿宋_GB2312" w:hAnsi="仿宋_GB2312" w:eastAsia="仿宋_GB2312"/>
          <w:b w:val="0"/>
          <w:sz w:val="32"/>
        </w:rPr>
        <w:t>4.卫生健康支出(类)144.45万元,占4.23%。</w:t>
      </w:r>
    </w:p>
    <w:p w14:paraId="42C76AA6">
      <w:pPr>
        <w:spacing w:line="580" w:lineRule="exact"/>
        <w:ind w:firstLine="640"/>
        <w:jc w:val="both"/>
      </w:pPr>
      <w:r>
        <w:rPr>
          <w:rFonts w:ascii="仿宋_GB2312" w:hAnsi="仿宋_GB2312" w:eastAsia="仿宋_GB2312"/>
          <w:b w:val="0"/>
          <w:sz w:val="32"/>
        </w:rPr>
        <w:t>5.住房保障支出(类)188.02万元,占5.51%。</w:t>
      </w:r>
    </w:p>
    <w:p w14:paraId="59DE2C50">
      <w:pPr>
        <w:spacing w:line="640" w:lineRule="exact"/>
        <w:ind w:firstLine="640"/>
        <w:jc w:val="both"/>
        <w:outlineLvl w:val="3"/>
      </w:pPr>
      <w:r>
        <w:rPr>
          <w:rFonts w:ascii="楷体_GB2312" w:hAnsi="楷体_GB2312" w:eastAsia="楷体_GB2312"/>
          <w:b/>
          <w:sz w:val="32"/>
        </w:rPr>
        <w:t>（三）一般公共预算财政拨款支出决算具体情况</w:t>
      </w:r>
    </w:p>
    <w:p w14:paraId="3C71090C">
      <w:pPr>
        <w:spacing w:line="580" w:lineRule="exact"/>
        <w:ind w:firstLine="640"/>
        <w:jc w:val="both"/>
      </w:pPr>
      <w:r>
        <w:rPr>
          <w:rFonts w:ascii="仿宋_GB2312" w:hAnsi="仿宋_GB2312" w:eastAsia="仿宋_GB2312"/>
          <w:b w:val="0"/>
          <w:sz w:val="32"/>
        </w:rPr>
        <w:t>1.一般公共服务支出(类)商贸事务(款)一般行政管理事务(项):支出决算数为11.99万元，比上年决算增加11.99万元，增长100.00%,主要原因是：本年新增为民办实事工作队经费，相关支出增加。</w:t>
      </w:r>
    </w:p>
    <w:p w14:paraId="706ED204">
      <w:pPr>
        <w:spacing w:line="580" w:lineRule="exact"/>
        <w:ind w:firstLine="640"/>
        <w:jc w:val="both"/>
      </w:pPr>
      <w:r>
        <w:rPr>
          <w:rFonts w:ascii="仿宋_GB2312" w:hAnsi="仿宋_GB2312" w:eastAsia="仿宋_GB2312"/>
          <w:b w:val="0"/>
          <w:sz w:val="32"/>
        </w:rPr>
        <w:t>2.一般公共服务支出(类)档案事务(款)行政运行(项):支出决算数为206.61万元，比上年决算增加39.82万元，增长23.87%,主要原因是：本年在职人员工资调增，导致相关人员经费较上年有所增加；增加档案馆新馆水费、电费、物业费等，公用经费较上年有所增加。</w:t>
      </w:r>
    </w:p>
    <w:p w14:paraId="2ACCBE1E">
      <w:pPr>
        <w:spacing w:line="580" w:lineRule="exact"/>
        <w:ind w:firstLine="640"/>
        <w:jc w:val="both"/>
      </w:pPr>
      <w:r>
        <w:rPr>
          <w:rFonts w:ascii="仿宋_GB2312" w:hAnsi="仿宋_GB2312" w:eastAsia="仿宋_GB2312"/>
          <w:b w:val="0"/>
          <w:sz w:val="32"/>
        </w:rPr>
        <w:t>3.一般公共服务支出(类)档案事务(款)档案馆(项):支出决算数为48.26万元，比上年决算增加12.26万元，增长34.06%,主要原因是：本年增加巴州档案馆搬迁项目、自治州新建档案馆办公设备和家具采购经费项目，项目资金较上年有所增加。</w:t>
      </w:r>
    </w:p>
    <w:p w14:paraId="5BF5C3AD">
      <w:pPr>
        <w:spacing w:line="580" w:lineRule="exact"/>
        <w:ind w:firstLine="640"/>
        <w:jc w:val="both"/>
      </w:pPr>
      <w:r>
        <w:rPr>
          <w:rFonts w:ascii="仿宋_GB2312" w:hAnsi="仿宋_GB2312" w:eastAsia="仿宋_GB2312"/>
          <w:b w:val="0"/>
          <w:sz w:val="32"/>
        </w:rPr>
        <w:t>4.一般公共服务支出(类)党委办公厅（室）及相关机构事务(款)行政运行(项):支出决算数为1619.11万元，比上年决算减少35.74万元，下降2.16%,主要原因是：本年在职人员减少，相应人员经费较上年减少。</w:t>
      </w:r>
    </w:p>
    <w:p w14:paraId="2FD83B05">
      <w:pPr>
        <w:spacing w:line="580" w:lineRule="exact"/>
        <w:ind w:firstLine="640"/>
        <w:jc w:val="both"/>
      </w:pPr>
      <w:r>
        <w:rPr>
          <w:rFonts w:ascii="仿宋_GB2312" w:hAnsi="仿宋_GB2312" w:eastAsia="仿宋_GB2312"/>
          <w:b w:val="0"/>
          <w:sz w:val="32"/>
        </w:rPr>
        <w:t>5.一般公共服务支出(类)党委办公厅（室）及相关机构事务(款)一般行政管理事务(项):支出决算数为547.27万元，比上年决算减少6.89万元，下降1.24%,主要原因是：本年在职人员减少，相应人员经费较上年减少。</w:t>
      </w:r>
    </w:p>
    <w:p w14:paraId="7AE4B441">
      <w:pPr>
        <w:spacing w:line="580" w:lineRule="exact"/>
        <w:ind w:firstLine="640"/>
        <w:jc w:val="both"/>
      </w:pPr>
      <w:r>
        <w:rPr>
          <w:rFonts w:ascii="仿宋_GB2312" w:hAnsi="仿宋_GB2312" w:eastAsia="仿宋_GB2312"/>
          <w:b w:val="0"/>
          <w:sz w:val="32"/>
        </w:rPr>
        <w:t>6.一般公共服务支出(类)党委办公厅（室）及相关机构事务(款)事业运行(项):支出决算数为183.81万元，比上年决算增加4.16万元，增长2.32%,主要原因是：本年在职人员工资调增，导致相关人员经费较上年有所增加。</w:t>
      </w:r>
    </w:p>
    <w:p w14:paraId="5CA1A35C">
      <w:pPr>
        <w:spacing w:line="580" w:lineRule="exact"/>
        <w:ind w:firstLine="640"/>
        <w:jc w:val="both"/>
      </w:pPr>
      <w:r>
        <w:rPr>
          <w:rFonts w:ascii="仿宋_GB2312" w:hAnsi="仿宋_GB2312" w:eastAsia="仿宋_GB2312"/>
          <w:b w:val="0"/>
          <w:sz w:val="32"/>
        </w:rPr>
        <w:t>7.教育支出(类)进修及培训(款)培训支出(项):支出决算数为7.64万元，比上年决算增加0.05万元，增长0.66%,主要原因是：本年度参加培训增加，培训费支出较上年度增加。</w:t>
      </w:r>
    </w:p>
    <w:p w14:paraId="1CA4100D">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8.社会保障和就业支出(类)行政事业单位养老支出(款)行政单位离退休(项):支出决算数为131.4万元，比上年决算增加20.06万元，增长18.02%,主要原因是：本年增加退休人员基础绩效奖，退休费支出增加。</w:t>
      </w:r>
    </w:p>
    <w:p w14:paraId="5C79A6E4">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232.98万元，比上年决算增加10.61万元，增长4.77%,主要原因是：本年在职人员工资基数调增，养老缴费基数上涨，相应支出增加。</w:t>
      </w:r>
    </w:p>
    <w:p w14:paraId="19B70C0A">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34.92万元，比上年决算减少55.63万元，下降61.44%,主要原因是：本年新增退休人员较上年减少，职业年金缴费较上年减少。</w:t>
      </w:r>
    </w:p>
    <w:p w14:paraId="77792AD3">
      <w:pPr>
        <w:spacing w:line="580" w:lineRule="exact"/>
        <w:ind w:firstLine="640"/>
        <w:jc w:val="both"/>
      </w:pPr>
      <w:r>
        <w:rPr>
          <w:rFonts w:ascii="仿宋_GB2312" w:hAnsi="仿宋_GB2312" w:eastAsia="仿宋_GB2312"/>
          <w:b w:val="0"/>
          <w:sz w:val="32"/>
        </w:rPr>
        <w:t>11.社会保障和就业支出(类)抚恤(款)死亡抚恤(项):支出决算数为56.93万元，比上年决算增加33.91万元，增长147.31%,主要原因是：本年新增死亡人员，死亡抚恤支出增加。</w:t>
      </w:r>
    </w:p>
    <w:p w14:paraId="28F86273">
      <w:pPr>
        <w:spacing w:line="580" w:lineRule="exact"/>
        <w:ind w:firstLine="640"/>
        <w:jc w:val="both"/>
      </w:pPr>
      <w:r>
        <w:rPr>
          <w:rFonts w:ascii="仿宋_GB2312" w:hAnsi="仿宋_GB2312" w:eastAsia="仿宋_GB2312"/>
          <w:b w:val="0"/>
          <w:sz w:val="32"/>
        </w:rPr>
        <w:t>12.卫生健康支出(类)行政事业单位医疗(款)行政单位医疗(项):支出决算数为90.83万元，比上年决算减少0.74万元，下降0.81%,主要原因是：本年在职人员减少，行政单位医疗支出较上年减少。</w:t>
      </w:r>
    </w:p>
    <w:p w14:paraId="59C8F5B7">
      <w:pPr>
        <w:spacing w:line="580" w:lineRule="exact"/>
        <w:ind w:firstLine="640"/>
        <w:jc w:val="both"/>
      </w:pPr>
      <w:r>
        <w:rPr>
          <w:rFonts w:ascii="仿宋_GB2312" w:hAnsi="仿宋_GB2312" w:eastAsia="仿宋_GB2312"/>
          <w:b w:val="0"/>
          <w:sz w:val="32"/>
        </w:rPr>
        <w:t>13.卫生健康支出(类)行政事业单位医疗(款)事业单位医疗(项):支出决算数为11.09万元，比上年决算增加2.35万元，增长26.89%,主要原因是：本年在职人员工资基数调增，医疗缴费基数上涨，相应支出增加。</w:t>
      </w:r>
    </w:p>
    <w:p w14:paraId="33F0A9C9">
      <w:pPr>
        <w:spacing w:line="580" w:lineRule="exact"/>
        <w:ind w:firstLine="640"/>
        <w:jc w:val="both"/>
      </w:pPr>
      <w:r>
        <w:rPr>
          <w:rFonts w:ascii="仿宋_GB2312" w:hAnsi="仿宋_GB2312" w:eastAsia="仿宋_GB2312"/>
          <w:b w:val="0"/>
          <w:sz w:val="32"/>
        </w:rPr>
        <w:t>14.卫生健康支出(类)行政事业单位医疗(款)公务员医疗补助(项):支出决算数为38.93万元，比上年决算减少0.20万元，下降0.51%,主要原因是：本年在职人员减少，公务员医疗补助较上年减少。</w:t>
      </w:r>
    </w:p>
    <w:p w14:paraId="39E06226">
      <w:pPr>
        <w:spacing w:line="580" w:lineRule="exact"/>
        <w:ind w:firstLine="640"/>
        <w:jc w:val="both"/>
      </w:pPr>
      <w:r>
        <w:rPr>
          <w:rFonts w:ascii="仿宋_GB2312" w:hAnsi="仿宋_GB2312" w:eastAsia="仿宋_GB2312"/>
          <w:b w:val="0"/>
          <w:sz w:val="32"/>
        </w:rPr>
        <w:t>15.卫生健康支出(类)行政事业单位医疗(款)其他行政事业单位医疗支出(项):支出决算数为3.6万元，比上年决算减少1.71万元，下降32.20%,主要原因是：本年在职人员减少，其他行政事业单位医疗支出较上年减少。</w:t>
      </w:r>
    </w:p>
    <w:p w14:paraId="48B8847E">
      <w:pPr>
        <w:spacing w:line="580" w:lineRule="exact"/>
        <w:ind w:firstLine="640"/>
        <w:jc w:val="both"/>
      </w:pPr>
      <w:r>
        <w:rPr>
          <w:rFonts w:ascii="仿宋_GB2312" w:hAnsi="仿宋_GB2312" w:eastAsia="仿宋_GB2312"/>
          <w:b w:val="0"/>
          <w:sz w:val="32"/>
        </w:rPr>
        <w:t>16.住房保障支出(类)住房改革支出(款)住房公积金(项):支出决算数为188.02万元，比上年决算增加27.91万元，增长17.43%,主要原因是：本年在职人员工资基数调增，公积金缴费基数上涨，相应支出增加。</w:t>
      </w:r>
    </w:p>
    <w:p w14:paraId="6DEFEDF8">
      <w:pPr>
        <w:spacing w:line="640" w:lineRule="exact"/>
        <w:ind w:firstLine="640"/>
        <w:jc w:val="both"/>
        <w:outlineLvl w:val="2"/>
      </w:pPr>
      <w:r>
        <w:rPr>
          <w:rFonts w:ascii="黑体" w:hAnsi="黑体" w:eastAsia="黑体"/>
          <w:sz w:val="32"/>
        </w:rPr>
        <w:t>六、一般公共预算财政拨款基本支出决算情况说明</w:t>
      </w:r>
    </w:p>
    <w:p w14:paraId="1EDF2A3C">
      <w:pPr>
        <w:spacing w:line="580" w:lineRule="exact"/>
        <w:ind w:firstLine="640"/>
        <w:jc w:val="both"/>
      </w:pPr>
      <w:r>
        <w:rPr>
          <w:rFonts w:ascii="仿宋_GB2312" w:hAnsi="仿宋_GB2312" w:eastAsia="仿宋_GB2312"/>
          <w:b w:val="0"/>
          <w:sz w:val="32"/>
        </w:rPr>
        <w:t>2024年度一般公共预算财政拨款基本支出2,805.88万元，其中：</w:t>
      </w:r>
      <w:r>
        <w:rPr>
          <w:rFonts w:ascii="仿宋_GB2312" w:hAnsi="仿宋_GB2312" w:eastAsia="仿宋_GB2312"/>
          <w:b/>
          <w:sz w:val="32"/>
        </w:rPr>
        <w:t>人员经费2,520.10万元，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抚恤金、生活补助、奖励金。</w:t>
      </w:r>
    </w:p>
    <w:p w14:paraId="7B91675B">
      <w:pPr>
        <w:spacing w:line="580" w:lineRule="exact"/>
        <w:ind w:firstLine="640"/>
        <w:jc w:val="both"/>
      </w:pPr>
      <w:r>
        <w:rPr>
          <w:rFonts w:ascii="仿宋_GB2312" w:hAnsi="仿宋_GB2312" w:eastAsia="仿宋_GB2312"/>
          <w:b/>
          <w:sz w:val="32"/>
        </w:rPr>
        <w:t>公用经费285.78万元，</w:t>
      </w:r>
      <w:r>
        <w:rPr>
          <w:rFonts w:ascii="仿宋_GB2312" w:hAnsi="仿宋_GB2312" w:eastAsia="仿宋_GB2312"/>
          <w:b w:val="0"/>
          <w:sz w:val="32"/>
        </w:rPr>
        <w:t>包括：办公费、印刷费、水费、电费、邮电费、取暖费、物业管理费、差旅费、会议费、培训费、公务接待费、劳务费、工会经费、福利费、公务用车运行维护费、办公设备购置。</w:t>
      </w:r>
    </w:p>
    <w:p w14:paraId="24CE4DC2">
      <w:pPr>
        <w:spacing w:line="640" w:lineRule="exact"/>
        <w:ind w:firstLine="640"/>
        <w:jc w:val="both"/>
        <w:outlineLvl w:val="2"/>
      </w:pPr>
      <w:r>
        <w:rPr>
          <w:rFonts w:ascii="黑体" w:hAnsi="黑体" w:eastAsia="黑体"/>
          <w:sz w:val="32"/>
        </w:rPr>
        <w:t>七、政府性基金预算财政拨款收入支出决算情况说明</w:t>
      </w:r>
    </w:p>
    <w:p w14:paraId="30231647">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71A4637">
      <w:pPr>
        <w:spacing w:line="640" w:lineRule="exact"/>
        <w:ind w:firstLine="640"/>
        <w:jc w:val="both"/>
        <w:outlineLvl w:val="2"/>
      </w:pPr>
      <w:r>
        <w:rPr>
          <w:rFonts w:ascii="黑体" w:hAnsi="黑体" w:eastAsia="黑体"/>
          <w:sz w:val="32"/>
        </w:rPr>
        <w:t>八、国有资本经营预算财政拨款收入支出决算情况说明</w:t>
      </w:r>
    </w:p>
    <w:p w14:paraId="5D29F11F">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1C85F172">
      <w:pPr>
        <w:spacing w:line="640" w:lineRule="exact"/>
        <w:ind w:firstLine="640"/>
        <w:jc w:val="both"/>
        <w:outlineLvl w:val="2"/>
      </w:pPr>
      <w:r>
        <w:rPr>
          <w:rFonts w:ascii="黑体" w:hAnsi="黑体" w:eastAsia="黑体"/>
          <w:sz w:val="32"/>
        </w:rPr>
        <w:t>九、财政拨款“三公”经费支出决算情况说明</w:t>
      </w:r>
    </w:p>
    <w:p w14:paraId="4DC7117B">
      <w:pPr>
        <w:spacing w:line="580" w:lineRule="exact"/>
        <w:ind w:firstLine="640"/>
        <w:jc w:val="both"/>
      </w:pPr>
      <w:r>
        <w:rPr>
          <w:rFonts w:ascii="仿宋_GB2312" w:hAnsi="仿宋_GB2312" w:eastAsia="仿宋_GB2312"/>
          <w:b/>
          <w:sz w:val="32"/>
        </w:rPr>
        <w:t>2024年度财政拨款“三公”经费支出99.69万元，</w:t>
      </w:r>
      <w:r>
        <w:rPr>
          <w:rFonts w:ascii="仿宋_GB2312" w:hAnsi="仿宋_GB2312" w:eastAsia="仿宋_GB2312"/>
          <w:b w:val="0"/>
          <w:sz w:val="32"/>
        </w:rPr>
        <w:t>比上年增加18.02万元，增长22.06%，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96.98万元，占97.28%，比上年增加17.91万元，增长22.65%，主要原因是：本部门公务用车日渐老化，维修维护成本增加，导致公务用车运行维护费较上年增加。公务接待费支出2.71万元，占2.72%，比上年增加0.11万元，增长4.23%，主要原因是：本年因业务需求，增加公务接待工作，导致公务接待费较上年增加。</w:t>
      </w:r>
    </w:p>
    <w:p w14:paraId="7B3640C6">
      <w:pPr>
        <w:spacing w:line="580" w:lineRule="exact"/>
        <w:ind w:firstLine="640"/>
        <w:jc w:val="both"/>
      </w:pPr>
      <w:r>
        <w:rPr>
          <w:rFonts w:ascii="仿宋_GB2312" w:hAnsi="仿宋_GB2312" w:eastAsia="仿宋_GB2312"/>
          <w:b/>
          <w:sz w:val="32"/>
        </w:rPr>
        <w:t>具体情况如下：</w:t>
      </w:r>
    </w:p>
    <w:p w14:paraId="395510CB">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2476967">
      <w:pPr>
        <w:spacing w:line="580" w:lineRule="exact"/>
        <w:ind w:firstLine="640"/>
        <w:jc w:val="both"/>
      </w:pPr>
      <w:r>
        <w:rPr>
          <w:rFonts w:ascii="仿宋_GB2312" w:hAnsi="仿宋_GB2312" w:eastAsia="仿宋_GB2312"/>
          <w:b w:val="0"/>
          <w:sz w:val="32"/>
        </w:rPr>
        <w:t>公务用车购置及运行维护费96.98万元，其中：公务用车购置费0.00万元，公务用车运行维护费96.98万元。公务用车运行维护费开支内容包括车辆加油费、维修费、保险费、审车费、过路费等。公务用车购置数0辆，公务用车保有量27辆。国有资产占用情况中固定资产车辆25辆，与公务用车保有量差异原因是：借用其他单位车辆，车辆费用由本部门支付。</w:t>
      </w:r>
    </w:p>
    <w:p w14:paraId="2354A353">
      <w:pPr>
        <w:spacing w:line="580" w:lineRule="exact"/>
        <w:ind w:firstLine="640"/>
        <w:jc w:val="both"/>
      </w:pPr>
      <w:r>
        <w:rPr>
          <w:rFonts w:ascii="仿宋_GB2312" w:hAnsi="仿宋_GB2312" w:eastAsia="仿宋_GB2312"/>
          <w:b w:val="0"/>
          <w:sz w:val="32"/>
        </w:rPr>
        <w:t>公务接待费2.71万元，开支内容包括因工作需要，接待上级领导考察、检查、督导、调研产生的就餐费。部门全年安排的国内公务接待23批次，500人次。</w:t>
      </w:r>
    </w:p>
    <w:p w14:paraId="1FF09B9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99.69万元，决算数99.69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96.98万元，决算数96.98万元，预决算差异率0.00%，主要原因是：严格按照预算执行，预决算无差异。公务接待费全年预算数2.71万元，决算数2.71万元，预决算差异率0.00%，主要原因是：严格按照预算执行，预决算无差异。</w:t>
      </w:r>
    </w:p>
    <w:p w14:paraId="70B02651">
      <w:pPr>
        <w:spacing w:line="640" w:lineRule="exact"/>
        <w:ind w:firstLine="640"/>
        <w:jc w:val="both"/>
        <w:outlineLvl w:val="2"/>
      </w:pPr>
      <w:r>
        <w:rPr>
          <w:rFonts w:ascii="黑体" w:hAnsi="黑体" w:eastAsia="黑体"/>
          <w:sz w:val="32"/>
        </w:rPr>
        <w:t>十、其他重要事项的情况说明</w:t>
      </w:r>
    </w:p>
    <w:p w14:paraId="19C26568">
      <w:pPr>
        <w:spacing w:line="640" w:lineRule="exact"/>
        <w:ind w:firstLine="640"/>
        <w:jc w:val="both"/>
        <w:outlineLvl w:val="3"/>
      </w:pPr>
      <w:r>
        <w:rPr>
          <w:rFonts w:ascii="楷体_GB2312" w:hAnsi="楷体_GB2312" w:eastAsia="楷体_GB2312"/>
          <w:b/>
          <w:sz w:val="32"/>
        </w:rPr>
        <w:t>（一）机关运行经费及公用经费支出情况</w:t>
      </w:r>
    </w:p>
    <w:p w14:paraId="30B18B6C">
      <w:pPr>
        <w:spacing w:line="580" w:lineRule="exact"/>
        <w:ind w:firstLine="640"/>
        <w:jc w:val="both"/>
      </w:pPr>
      <w:r>
        <w:rPr>
          <w:rFonts w:ascii="仿宋_GB2312" w:hAnsi="仿宋_GB2312" w:eastAsia="仿宋_GB2312"/>
          <w:b w:val="0"/>
          <w:sz w:val="32"/>
        </w:rPr>
        <w:t>2024年度新疆巴州党委（部门）（行政单位和参照公务员法管理事业单位）机关运行经费支出285.78万元，比上年减少12.62万元，下降4.23%，主要原因是：本年减少办公费、邮电费、租赁费、维修费等，导致机关运行经费较上年减少。</w:t>
      </w:r>
    </w:p>
    <w:p w14:paraId="24B8AB4C">
      <w:pPr>
        <w:spacing w:line="640" w:lineRule="exact"/>
        <w:ind w:firstLine="640"/>
        <w:jc w:val="both"/>
        <w:outlineLvl w:val="3"/>
      </w:pPr>
      <w:r>
        <w:rPr>
          <w:rFonts w:ascii="楷体_GB2312" w:hAnsi="楷体_GB2312" w:eastAsia="楷体_GB2312"/>
          <w:b/>
          <w:sz w:val="32"/>
        </w:rPr>
        <w:t>（二）政府采购情况</w:t>
      </w:r>
    </w:p>
    <w:p w14:paraId="0867E86D">
      <w:pPr>
        <w:spacing w:line="580" w:lineRule="exact"/>
        <w:ind w:firstLine="640"/>
        <w:jc w:val="both"/>
      </w:pPr>
      <w:r>
        <w:rPr>
          <w:rFonts w:ascii="仿宋_GB2312" w:hAnsi="仿宋_GB2312" w:eastAsia="仿宋_GB2312"/>
          <w:b w:val="0"/>
          <w:sz w:val="32"/>
        </w:rPr>
        <w:t>2024年度政府采购支出总额527.21万元，其中：政府采购货物支出292.32万元、政府采购工程支出0.00万元、政府采购服务支出234.89万元。</w:t>
      </w:r>
    </w:p>
    <w:p w14:paraId="6C4225CD">
      <w:pPr>
        <w:spacing w:line="580" w:lineRule="exact"/>
        <w:ind w:firstLine="640"/>
        <w:jc w:val="both"/>
      </w:pPr>
      <w:r>
        <w:rPr>
          <w:rFonts w:ascii="仿宋_GB2312" w:hAnsi="仿宋_GB2312" w:eastAsia="仿宋_GB2312"/>
          <w:b w:val="0"/>
          <w:sz w:val="32"/>
        </w:rPr>
        <w:t>授予中小企业合同金额527.21万元，占政府采购支出总额的100.00%，其中：授予小微企业合同金额527.21万元，占政府采购支出总额的100.00%。</w:t>
      </w:r>
    </w:p>
    <w:p w14:paraId="5809D2AF">
      <w:pPr>
        <w:spacing w:line="640" w:lineRule="exact"/>
        <w:ind w:firstLine="640"/>
        <w:jc w:val="both"/>
        <w:outlineLvl w:val="3"/>
      </w:pPr>
      <w:r>
        <w:rPr>
          <w:rFonts w:ascii="楷体_GB2312" w:hAnsi="楷体_GB2312" w:eastAsia="楷体_GB2312"/>
          <w:b/>
          <w:sz w:val="32"/>
        </w:rPr>
        <w:t>（三）国有资产占用情况说明</w:t>
      </w:r>
    </w:p>
    <w:p w14:paraId="0C460E26">
      <w:pPr>
        <w:spacing w:line="580" w:lineRule="exact"/>
        <w:ind w:firstLine="640"/>
        <w:jc w:val="both"/>
      </w:pPr>
      <w:r>
        <w:rPr>
          <w:rFonts w:ascii="仿宋_GB2312" w:hAnsi="仿宋_GB2312" w:eastAsia="仿宋_GB2312"/>
          <w:b w:val="0"/>
          <w:sz w:val="32"/>
        </w:rPr>
        <w:t>截至2024年12月31日，房屋7,559.38平方米，价值216.71万元。车辆25辆，价值747.67万元，其中：副部（省）级及以上领导用车0辆、主要负责人用车0辆、机要通信用车1辆、应急保障用车0辆、执法执勤用车0辆、特种专业技术用车0辆、离退休干部服务用车0辆、其他用车24辆，其他用车主要是：一般公务用车和单位业务用车。单价100万元（含）以上设备（不含车辆）1台（套）。</w:t>
      </w:r>
    </w:p>
    <w:p w14:paraId="18F76B2A">
      <w:pPr>
        <w:spacing w:line="640" w:lineRule="exact"/>
        <w:ind w:firstLine="640"/>
        <w:jc w:val="both"/>
        <w:outlineLvl w:val="2"/>
      </w:pPr>
      <w:r>
        <w:rPr>
          <w:rFonts w:ascii="黑体" w:hAnsi="黑体" w:eastAsia="黑体"/>
          <w:sz w:val="32"/>
        </w:rPr>
        <w:t>十一、预算绩效的情况说明</w:t>
      </w:r>
    </w:p>
    <w:p w14:paraId="1F00B3C0">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264.42万元，实际执行总额264.22万元；预算绩效评价项目8个，全年预算数593.70万元，全年执行数495.84万元。预算绩效管理取得的成效：一是资金使用效益显著提升；二是履职效能增强，将绩效目标与单位职能和工作挂钩，规范了工作流程、提升了管理水平；三是预算管理更加科学规范，通过设定清晰的绩效指标、开展跟踪监控和事后评价，为预算调整和编制提供客观依据。发现的问题及原因：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部分人员缺乏相关绩效管理专业知识，自评价工作还存在自我审定的局限性，影响评价质量。下一步改进措施：一是专门设定对绩效工作人员定职、定岗、定责等相关制度措施，进一步提升</w:t>
      </w:r>
      <w:r>
        <w:rPr>
          <w:rFonts w:hint="eastAsia" w:ascii="仿宋_GB2312" w:hAnsi="仿宋_GB2312" w:eastAsia="仿宋_GB2312"/>
          <w:b w:val="0"/>
          <w:sz w:val="32"/>
          <w:lang w:val="en-US" w:eastAsia="zh-CN"/>
        </w:rPr>
        <w:t>本部门</w:t>
      </w:r>
      <w:r>
        <w:rPr>
          <w:rFonts w:ascii="仿宋_GB2312" w:hAnsi="仿宋_GB2312" w:eastAsia="仿宋_GB2312"/>
          <w:b w:val="0"/>
          <w:sz w:val="32"/>
        </w:rPr>
        <w:t>绩效管理工作业务水平，扎实做好绩效管理工作；二是进一步加强对绩效管理工作的组织领导，提高对预算绩效管理工作重要性的认识，总结经验查找问题，抓紧研究制定更全面更完善的绩效评价管理办法。结合年终考核建立绩效工作考核制度，加大全局对全面实施预算绩效管理和绩效管理工作的学习力度，让“花钱必问效，无效必问责”的理念深入工作每个环节。具体附部门整体支出绩效自评表，项目支出绩效自评表和部门评价报告。</w:t>
      </w:r>
    </w:p>
    <w:p w14:paraId="6D5EDB2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53A5DDC">
        <w:tblPrEx>
          <w:tblCellMar>
            <w:top w:w="0" w:type="dxa"/>
            <w:left w:w="108" w:type="dxa"/>
            <w:bottom w:w="0" w:type="dxa"/>
            <w:right w:w="108" w:type="dxa"/>
          </w:tblCellMar>
        </w:tblPrEx>
        <w:tc>
          <w:tcPr>
            <w:tcW w:w="8840" w:type="dxa"/>
            <w:gridSpan w:val="8"/>
            <w:vAlign w:val="center"/>
          </w:tcPr>
          <w:p w14:paraId="46EB3989">
            <w:pPr>
              <w:jc w:val="center"/>
            </w:pPr>
            <w:r>
              <w:rPr>
                <w:rFonts w:ascii="宋体" w:hAnsi="宋体" w:eastAsia="宋体"/>
                <w:sz w:val="24"/>
              </w:rPr>
              <w:t>部门整体支出绩效自评表</w:t>
            </w:r>
          </w:p>
        </w:tc>
      </w:tr>
      <w:tr w14:paraId="28403143">
        <w:tblPrEx>
          <w:tblCellMar>
            <w:top w:w="0" w:type="dxa"/>
            <w:left w:w="108" w:type="dxa"/>
            <w:bottom w:w="0" w:type="dxa"/>
            <w:right w:w="108" w:type="dxa"/>
          </w:tblCellMar>
        </w:tblPrEx>
        <w:tc>
          <w:tcPr>
            <w:tcW w:w="8840" w:type="dxa"/>
            <w:gridSpan w:val="8"/>
            <w:vAlign w:val="center"/>
          </w:tcPr>
          <w:p w14:paraId="0FC5618E">
            <w:pPr>
              <w:jc w:val="center"/>
            </w:pPr>
            <w:r>
              <w:rPr>
                <w:rFonts w:ascii="宋体" w:hAnsi="宋体" w:eastAsia="宋体"/>
                <w:sz w:val="24"/>
              </w:rPr>
              <w:t>（2024年度）</w:t>
            </w:r>
          </w:p>
        </w:tc>
      </w:tr>
      <w:tr w14:paraId="1A64D99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817FB">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7C0A6">
            <w:pPr>
              <w:jc w:val="center"/>
            </w:pPr>
            <w:r>
              <w:rPr>
                <w:rFonts w:ascii="宋体" w:hAnsi="宋体" w:eastAsia="宋体"/>
                <w:sz w:val="16"/>
              </w:rPr>
              <w:t>新疆巴州党委（部门）</w:t>
            </w:r>
          </w:p>
        </w:tc>
      </w:tr>
      <w:tr w14:paraId="5AA465F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64FC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FCA17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B684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3CB5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A759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2BAE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024F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2E538">
            <w:pPr>
              <w:jc w:val="center"/>
            </w:pPr>
            <w:r>
              <w:rPr>
                <w:rFonts w:ascii="宋体" w:hAnsi="宋体" w:eastAsia="宋体"/>
                <w:sz w:val="16"/>
              </w:rPr>
              <w:t>得分</w:t>
            </w:r>
          </w:p>
        </w:tc>
      </w:tr>
      <w:tr w14:paraId="3FFF22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0AC5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FA11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058D8">
            <w:pPr>
              <w:jc w:val="center"/>
            </w:pPr>
            <w:r>
              <w:rPr>
                <w:rFonts w:ascii="宋体" w:hAnsi="宋体" w:eastAsia="宋体"/>
                <w:sz w:val="16"/>
              </w:rPr>
              <w:t>209.00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E63D1">
            <w:pPr>
              <w:jc w:val="center"/>
            </w:pPr>
            <w:r>
              <w:rPr>
                <w:rFonts w:ascii="宋体" w:hAnsi="宋体" w:eastAsia="宋体"/>
                <w:sz w:val="16"/>
              </w:rPr>
              <w:t>264.42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A5091">
            <w:pPr>
              <w:jc w:val="center"/>
            </w:pPr>
            <w:r>
              <w:rPr>
                <w:rFonts w:ascii="宋体" w:hAnsi="宋体" w:eastAsia="宋体"/>
                <w:sz w:val="16"/>
              </w:rPr>
              <w:t>264.22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02A9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6E02D">
            <w:pPr>
              <w:jc w:val="center"/>
            </w:pPr>
            <w:r>
              <w:rPr>
                <w:rFonts w:ascii="宋体" w:hAnsi="宋体" w:eastAsia="宋体"/>
                <w:sz w:val="16"/>
              </w:rPr>
              <w:t>99.92%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C7613">
            <w:pPr>
              <w:jc w:val="center"/>
            </w:pPr>
            <w:r>
              <w:rPr>
                <w:rFonts w:ascii="宋体" w:hAnsi="宋体" w:eastAsia="宋体"/>
                <w:sz w:val="16"/>
              </w:rPr>
              <w:t>9.99</w:t>
            </w:r>
          </w:p>
        </w:tc>
      </w:tr>
      <w:tr w14:paraId="2E8D4D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78AE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6DF36">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643C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70C7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1A7C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3B6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5DA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AC6F3">
            <w:pPr>
              <w:jc w:val="center"/>
            </w:pPr>
            <w:r>
              <w:rPr>
                <w:rFonts w:ascii="宋体" w:hAnsi="宋体" w:eastAsia="宋体"/>
                <w:sz w:val="16"/>
              </w:rPr>
              <w:t>-</w:t>
            </w:r>
          </w:p>
        </w:tc>
      </w:tr>
      <w:tr w14:paraId="1EC9DE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BCA2D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BEE14">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B23AC">
            <w:pPr>
              <w:jc w:val="center"/>
            </w:pPr>
            <w:r>
              <w:rPr>
                <w:rFonts w:ascii="宋体" w:hAnsi="宋体" w:eastAsia="宋体"/>
                <w:sz w:val="16"/>
              </w:rPr>
              <w:t>209.00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4B23A">
            <w:pPr>
              <w:jc w:val="center"/>
            </w:pPr>
            <w:r>
              <w:rPr>
                <w:rFonts w:ascii="宋体" w:hAnsi="宋体" w:eastAsia="宋体"/>
                <w:sz w:val="16"/>
              </w:rPr>
              <w:t>256.93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0C016">
            <w:pPr>
              <w:jc w:val="center"/>
            </w:pPr>
            <w:r>
              <w:rPr>
                <w:rFonts w:ascii="宋体" w:hAnsi="宋体" w:eastAsia="宋体"/>
                <w:sz w:val="16"/>
              </w:rPr>
              <w:t>256.93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51C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D3DD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966FE">
            <w:pPr>
              <w:jc w:val="center"/>
            </w:pPr>
            <w:r>
              <w:rPr>
                <w:rFonts w:ascii="宋体" w:hAnsi="宋体" w:eastAsia="宋体"/>
                <w:sz w:val="16"/>
              </w:rPr>
              <w:t>-</w:t>
            </w:r>
          </w:p>
        </w:tc>
      </w:tr>
      <w:tr w14:paraId="6D0544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C3A7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6475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185A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6B253">
            <w:pPr>
              <w:jc w:val="center"/>
            </w:pPr>
            <w:r>
              <w:rPr>
                <w:rFonts w:ascii="宋体" w:hAnsi="宋体" w:eastAsia="宋体"/>
                <w:sz w:val="16"/>
              </w:rPr>
              <w:t>7.49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642C2">
            <w:pPr>
              <w:jc w:val="center"/>
            </w:pPr>
            <w:r>
              <w:rPr>
                <w:rFonts w:ascii="宋体" w:hAnsi="宋体" w:eastAsia="宋体"/>
                <w:sz w:val="16"/>
              </w:rPr>
              <w:t>7.29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18B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A2F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78224">
            <w:pPr>
              <w:jc w:val="center"/>
            </w:pPr>
            <w:r>
              <w:rPr>
                <w:rFonts w:ascii="宋体" w:hAnsi="宋体" w:eastAsia="宋体"/>
                <w:sz w:val="16"/>
              </w:rPr>
              <w:t>-</w:t>
            </w:r>
          </w:p>
        </w:tc>
      </w:tr>
      <w:tr w14:paraId="7E60674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376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5B29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415F6">
            <w:pPr>
              <w:jc w:val="center"/>
            </w:pPr>
            <w:r>
              <w:rPr>
                <w:rFonts w:ascii="宋体" w:hAnsi="宋体" w:eastAsia="宋体"/>
                <w:sz w:val="16"/>
              </w:rPr>
              <w:t>实际完成情况</w:t>
            </w:r>
          </w:p>
        </w:tc>
      </w:tr>
      <w:tr w14:paraId="5DA0F3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D871C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04B62F">
            <w:pPr>
              <w:jc w:val="both"/>
            </w:pPr>
            <w:r>
              <w:rPr>
                <w:rFonts w:ascii="宋体" w:hAnsi="宋体" w:eastAsia="宋体"/>
                <w:sz w:val="16"/>
              </w:rPr>
              <w:t>全面贯彻执行中央和自治州党委关于党史工作的方针政策以及工作部署，拟定自治州党史、地方志工作规划和编纂方案。组织搜集、整理、保存自治州党史、地方志文献资料，组织编纂、出版和发行党史著作、地方志书、综合年鉴。培训全州党史地方志业务工作人员。保障机关正常运转，职工工资、社保、公积金按时发放和缴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B3CC27">
            <w:pPr>
              <w:jc w:val="both"/>
            </w:pPr>
            <w:r>
              <w:rPr>
                <w:rFonts w:ascii="宋体" w:hAnsi="宋体" w:eastAsia="宋体"/>
                <w:sz w:val="16"/>
              </w:rPr>
              <w:t>全面贯彻执行中央和自治州党委关于党史工作的方针政策以及工作部署，严格履行单位职能，完成《</w:t>
            </w:r>
            <w:r>
              <w:rPr>
                <w:rFonts w:hint="eastAsia" w:ascii="宋体" w:hAnsi="宋体"/>
                <w:sz w:val="16"/>
                <w:lang w:eastAsia="zh-CN"/>
              </w:rPr>
              <w:t>巴音郭楞</w:t>
            </w:r>
            <w:r>
              <w:rPr>
                <w:rFonts w:ascii="宋体" w:hAnsi="宋体" w:eastAsia="宋体"/>
                <w:sz w:val="16"/>
              </w:rPr>
              <w:t>全面小康志</w:t>
            </w:r>
            <w:r>
              <w:rPr>
                <w:rFonts w:hint="eastAsia" w:ascii="宋体" w:hAnsi="宋体"/>
                <w:sz w:val="16"/>
                <w:lang w:eastAsia="zh-CN"/>
              </w:rPr>
              <w:t>》《</w:t>
            </w:r>
            <w:r>
              <w:rPr>
                <w:rFonts w:ascii="宋体" w:hAnsi="宋体" w:eastAsia="宋体"/>
                <w:sz w:val="16"/>
              </w:rPr>
              <w:t>库尔勒香梨志》和《博斯腾湖志》初稿，开展地方志业务骨干专题培训2期，推进全州党史地方志工作高质量发展，把学习贯彻习近平总书记关于党史地方志工</w:t>
            </w:r>
            <w:r>
              <w:rPr>
                <w:rFonts w:hint="eastAsia" w:ascii="宋体" w:hAnsi="宋体"/>
                <w:sz w:val="16"/>
                <w:lang w:eastAsia="zh-CN"/>
              </w:rPr>
              <w:t>作的</w:t>
            </w:r>
            <w:r>
              <w:rPr>
                <w:rFonts w:ascii="宋体" w:hAnsi="宋体" w:eastAsia="宋体"/>
                <w:sz w:val="16"/>
              </w:rPr>
              <w:t>重要论述融入修史编志日常工作，将铸牢中华民族共同体意识贯穿修史编志全过程，守好意识形态阵地，圆满完成各项工作任务。</w:t>
            </w:r>
          </w:p>
        </w:tc>
      </w:tr>
      <w:tr w14:paraId="4E10F48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3C27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9969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4E3C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382C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864E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F935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9EED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26CC3">
            <w:pPr>
              <w:jc w:val="center"/>
            </w:pPr>
            <w:r>
              <w:rPr>
                <w:rFonts w:ascii="宋体" w:hAnsi="宋体" w:eastAsia="宋体"/>
                <w:sz w:val="16"/>
              </w:rPr>
              <w:t>得分</w:t>
            </w:r>
          </w:p>
        </w:tc>
      </w:tr>
      <w:tr w14:paraId="29A7B60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D73F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66EE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C3B18">
            <w:pPr>
              <w:jc w:val="center"/>
            </w:pPr>
            <w:r>
              <w:rPr>
                <w:rFonts w:ascii="宋体" w:hAnsi="宋体" w:eastAsia="宋体"/>
                <w:sz w:val="16"/>
              </w:rPr>
              <w:t>完成《巴音郭楞全面小康志》初稿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BD587">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340E0">
            <w:pPr>
              <w:jc w:val="center"/>
            </w:pPr>
            <w:r>
              <w:rPr>
                <w:rFonts w:ascii="宋体" w:hAnsi="宋体" w:eastAsia="宋体"/>
                <w:sz w:val="16"/>
              </w:rPr>
              <w:t>《自治州党委办公室自治州人民政府办公室关于做好</w:t>
            </w:r>
            <w:r>
              <w:rPr>
                <w:rFonts w:hint="eastAsia" w:ascii="宋体" w:hAnsi="宋体"/>
                <w:sz w:val="16"/>
                <w:lang w:eastAsia="zh-CN"/>
              </w:rPr>
              <w:t>〈</w:t>
            </w:r>
            <w:r>
              <w:rPr>
                <w:rFonts w:ascii="宋体" w:hAnsi="宋体" w:eastAsia="宋体"/>
                <w:sz w:val="16"/>
              </w:rPr>
              <w:t>巴音郭楞蒙古自治州全面小康志&gt;编纂工作的通知》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7093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CB824">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BF5D2">
            <w:pPr>
              <w:jc w:val="center"/>
            </w:pPr>
            <w:r>
              <w:rPr>
                <w:rFonts w:ascii="宋体" w:hAnsi="宋体" w:eastAsia="宋体"/>
                <w:sz w:val="16"/>
              </w:rPr>
              <w:t>20</w:t>
            </w:r>
          </w:p>
        </w:tc>
      </w:tr>
      <w:tr w14:paraId="2D286A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8409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FECB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3B14B">
            <w:pPr>
              <w:jc w:val="center"/>
            </w:pPr>
            <w:r>
              <w:rPr>
                <w:rFonts w:ascii="宋体" w:hAnsi="宋体" w:eastAsia="宋体"/>
                <w:sz w:val="16"/>
              </w:rPr>
              <w:t>完成《库尔勒香梨志》初稿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76ED5">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FDE4A">
            <w:pPr>
              <w:jc w:val="center"/>
            </w:pPr>
            <w:r>
              <w:rPr>
                <w:rFonts w:ascii="宋体" w:hAnsi="宋体" w:eastAsia="宋体"/>
                <w:sz w:val="16"/>
              </w:rPr>
              <w:t>《自治州党委办公室自治州人民政府办公室</w:t>
            </w:r>
            <w:r>
              <w:rPr>
                <w:rFonts w:hint="eastAsia" w:ascii="宋体" w:hAnsi="宋体"/>
                <w:sz w:val="16"/>
                <w:lang w:eastAsia="zh-CN"/>
              </w:rPr>
              <w:t>〈</w:t>
            </w:r>
            <w:r>
              <w:rPr>
                <w:rFonts w:ascii="宋体" w:hAnsi="宋体" w:eastAsia="宋体"/>
                <w:sz w:val="16"/>
              </w:rPr>
              <w:t>关于印发</w:t>
            </w:r>
            <w:r>
              <w:rPr>
                <w:rFonts w:hint="eastAsia" w:ascii="宋体" w:hAnsi="宋体"/>
                <w:sz w:val="16"/>
                <w:lang w:eastAsia="zh-CN"/>
              </w:rPr>
              <w:t>〈</w:t>
            </w:r>
            <w:r>
              <w:rPr>
                <w:rFonts w:ascii="宋体" w:hAnsi="宋体" w:eastAsia="宋体"/>
                <w:sz w:val="16"/>
              </w:rPr>
              <w:t>库尔勒香梨志&gt;</w:t>
            </w:r>
            <w:r>
              <w:rPr>
                <w:rFonts w:hint="eastAsia" w:ascii="宋体" w:hAnsi="宋体"/>
                <w:sz w:val="16"/>
                <w:lang w:eastAsia="zh-CN"/>
              </w:rPr>
              <w:t>〈</w:t>
            </w:r>
            <w:r>
              <w:rPr>
                <w:rFonts w:ascii="宋体" w:hAnsi="宋体" w:eastAsia="宋体"/>
                <w:sz w:val="16"/>
              </w:rPr>
              <w:t>博斯腾湖志&gt;编纂实施方案&gt;的通知》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AA3E2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AB561">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64AE8">
            <w:pPr>
              <w:jc w:val="center"/>
            </w:pPr>
            <w:r>
              <w:rPr>
                <w:rFonts w:ascii="宋体" w:hAnsi="宋体" w:eastAsia="宋体"/>
                <w:sz w:val="16"/>
              </w:rPr>
              <w:t>20</w:t>
            </w:r>
          </w:p>
        </w:tc>
      </w:tr>
      <w:tr w14:paraId="0C98B2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3215B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ACBD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EF0E2">
            <w:pPr>
              <w:jc w:val="center"/>
            </w:pPr>
            <w:r>
              <w:rPr>
                <w:rFonts w:ascii="宋体" w:hAnsi="宋体" w:eastAsia="宋体"/>
                <w:sz w:val="16"/>
              </w:rPr>
              <w:t>完成《博斯腾湖志》初稿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5E4C1">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EF6E9">
            <w:pPr>
              <w:jc w:val="center"/>
            </w:pPr>
            <w:r>
              <w:rPr>
                <w:rFonts w:ascii="宋体" w:hAnsi="宋体" w:eastAsia="宋体"/>
                <w:sz w:val="16"/>
              </w:rPr>
              <w:t>《自治州党委办公室自治州人民政府办公室</w:t>
            </w:r>
            <w:r>
              <w:rPr>
                <w:rFonts w:hint="eastAsia" w:ascii="宋体" w:hAnsi="宋体"/>
                <w:sz w:val="16"/>
                <w:lang w:eastAsia="zh-CN"/>
              </w:rPr>
              <w:t>〈</w:t>
            </w:r>
            <w:r>
              <w:rPr>
                <w:rFonts w:ascii="宋体" w:hAnsi="宋体" w:eastAsia="宋体"/>
                <w:sz w:val="16"/>
              </w:rPr>
              <w:t>关于印发</w:t>
            </w:r>
            <w:r>
              <w:rPr>
                <w:rFonts w:hint="eastAsia" w:ascii="宋体" w:hAnsi="宋体"/>
                <w:sz w:val="16"/>
                <w:lang w:eastAsia="zh-CN"/>
              </w:rPr>
              <w:t>〈</w:t>
            </w:r>
            <w:r>
              <w:rPr>
                <w:rFonts w:ascii="宋体" w:hAnsi="宋体" w:eastAsia="宋体"/>
                <w:sz w:val="16"/>
              </w:rPr>
              <w:t>库尔勒香梨志&gt;</w:t>
            </w:r>
            <w:r>
              <w:rPr>
                <w:rFonts w:hint="eastAsia" w:ascii="宋体" w:hAnsi="宋体"/>
                <w:sz w:val="16"/>
                <w:lang w:eastAsia="zh-CN"/>
              </w:rPr>
              <w:t>〈</w:t>
            </w:r>
            <w:r>
              <w:rPr>
                <w:rFonts w:ascii="宋体" w:hAnsi="宋体" w:eastAsia="宋体"/>
                <w:sz w:val="16"/>
              </w:rPr>
              <w:t>博斯腾湖志&gt;编纂实施方案&gt;的通知》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2507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A014F">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F2040">
            <w:pPr>
              <w:jc w:val="center"/>
            </w:pPr>
            <w:r>
              <w:rPr>
                <w:rFonts w:ascii="宋体" w:hAnsi="宋体" w:eastAsia="宋体"/>
                <w:sz w:val="16"/>
              </w:rPr>
              <w:t>20</w:t>
            </w:r>
          </w:p>
        </w:tc>
      </w:tr>
      <w:tr w14:paraId="7C4BDB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F160D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CD1B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AA3B1">
            <w:pPr>
              <w:jc w:val="center"/>
            </w:pPr>
            <w:r>
              <w:rPr>
                <w:rFonts w:ascii="宋体" w:hAnsi="宋体" w:eastAsia="宋体"/>
                <w:sz w:val="16"/>
              </w:rPr>
              <w:t>开展地方志业务骨干专题培训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4EEAE">
            <w:pPr>
              <w:jc w:val="center"/>
            </w:pPr>
            <w:r>
              <w:rPr>
                <w:rFonts w:ascii="宋体" w:hAnsi="宋体" w:eastAsia="宋体"/>
                <w:sz w:val="16"/>
              </w:rPr>
              <w:t>&gt;=2期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20B18">
            <w:pPr>
              <w:jc w:val="center"/>
            </w:pPr>
            <w:r>
              <w:rPr>
                <w:rFonts w:ascii="宋体" w:hAnsi="宋体" w:eastAsia="宋体"/>
                <w:sz w:val="16"/>
              </w:rPr>
              <w:t>巴州党委史志办2024年度业务培训计划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6454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DDD6D">
            <w:pPr>
              <w:jc w:val="center"/>
            </w:pPr>
            <w:r>
              <w:rPr>
                <w:rFonts w:ascii="宋体" w:hAnsi="宋体" w:eastAsia="宋体"/>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619BD">
            <w:pPr>
              <w:jc w:val="center"/>
            </w:pPr>
            <w:r>
              <w:rPr>
                <w:rFonts w:ascii="宋体" w:hAnsi="宋体" w:eastAsia="宋体"/>
                <w:sz w:val="16"/>
              </w:rPr>
              <w:t>30</w:t>
            </w:r>
          </w:p>
        </w:tc>
      </w:tr>
    </w:tbl>
    <w:p w14:paraId="0284A7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6AAE71E">
        <w:tblPrEx>
          <w:tblCellMar>
            <w:top w:w="0" w:type="dxa"/>
            <w:left w:w="108" w:type="dxa"/>
            <w:bottom w:w="0" w:type="dxa"/>
            <w:right w:w="108" w:type="dxa"/>
          </w:tblCellMar>
        </w:tblPrEx>
        <w:tc>
          <w:tcPr>
            <w:tcW w:w="8848" w:type="dxa"/>
            <w:gridSpan w:val="14"/>
            <w:vAlign w:val="center"/>
          </w:tcPr>
          <w:p w14:paraId="1FB67594">
            <w:pPr>
              <w:jc w:val="center"/>
            </w:pPr>
            <w:r>
              <w:rPr>
                <w:rFonts w:ascii="宋体" w:hAnsi="宋体" w:eastAsia="宋体"/>
                <w:sz w:val="24"/>
              </w:rPr>
              <w:t>项目支出绩效自评表</w:t>
            </w:r>
          </w:p>
        </w:tc>
      </w:tr>
      <w:tr w14:paraId="72D5FD33">
        <w:tblPrEx>
          <w:tblCellMar>
            <w:top w:w="0" w:type="dxa"/>
            <w:left w:w="108" w:type="dxa"/>
            <w:bottom w:w="0" w:type="dxa"/>
            <w:right w:w="108" w:type="dxa"/>
          </w:tblCellMar>
        </w:tblPrEx>
        <w:tc>
          <w:tcPr>
            <w:tcW w:w="8848" w:type="dxa"/>
            <w:gridSpan w:val="14"/>
            <w:vAlign w:val="center"/>
          </w:tcPr>
          <w:p w14:paraId="5A453C76">
            <w:pPr>
              <w:jc w:val="center"/>
            </w:pPr>
            <w:r>
              <w:rPr>
                <w:rFonts w:ascii="宋体" w:hAnsi="宋体" w:eastAsia="宋体"/>
                <w:sz w:val="24"/>
              </w:rPr>
              <w:t>(2024年度)</w:t>
            </w:r>
          </w:p>
        </w:tc>
      </w:tr>
      <w:tr w14:paraId="166A8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0E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74057B">
            <w:pPr>
              <w:jc w:val="center"/>
            </w:pPr>
            <w:r>
              <w:rPr>
                <w:rFonts w:ascii="宋体" w:hAnsi="宋体" w:eastAsia="宋体"/>
                <w:sz w:val="16"/>
              </w:rPr>
              <w:t>2023年度自治州“十佳工作队队长”“十佳村（社区）党组织书记”奖励经费</w:t>
            </w:r>
          </w:p>
        </w:tc>
      </w:tr>
      <w:tr w14:paraId="361D7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EB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EC7EE">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EF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C5652">
            <w:pPr>
              <w:jc w:val="center"/>
            </w:pPr>
            <w:r>
              <w:rPr>
                <w:rFonts w:ascii="宋体" w:hAnsi="宋体" w:eastAsia="宋体"/>
                <w:sz w:val="16"/>
              </w:rPr>
              <w:t>中共新疆巴音郭楞蒙古自治州委员会办公室</w:t>
            </w:r>
          </w:p>
        </w:tc>
      </w:tr>
      <w:tr w14:paraId="3A66C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E563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F8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AAC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89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08B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F56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4F6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C587">
            <w:pPr>
              <w:jc w:val="center"/>
            </w:pPr>
            <w:r>
              <w:rPr>
                <w:rFonts w:ascii="宋体" w:hAnsi="宋体" w:eastAsia="宋体"/>
                <w:sz w:val="16"/>
              </w:rPr>
              <w:t>得分</w:t>
            </w:r>
          </w:p>
        </w:tc>
      </w:tr>
      <w:tr w14:paraId="02F33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422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7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4ED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C7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8C20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7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5B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372F">
            <w:pPr>
              <w:jc w:val="center"/>
            </w:pPr>
            <w:r>
              <w:rPr>
                <w:rFonts w:ascii="宋体" w:hAnsi="宋体" w:eastAsia="宋体"/>
                <w:sz w:val="16"/>
              </w:rPr>
              <w:t>10.00</w:t>
            </w:r>
          </w:p>
        </w:tc>
      </w:tr>
      <w:tr w14:paraId="444C4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C04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46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424D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B7D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924D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198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2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652C">
            <w:pPr>
              <w:jc w:val="center"/>
            </w:pPr>
            <w:r>
              <w:rPr>
                <w:rFonts w:ascii="宋体" w:hAnsi="宋体" w:eastAsia="宋体"/>
                <w:sz w:val="16"/>
              </w:rPr>
              <w:t>-</w:t>
            </w:r>
          </w:p>
        </w:tc>
      </w:tr>
      <w:tr w14:paraId="6397E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52D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28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73A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E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F10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E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F3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1942">
            <w:pPr>
              <w:jc w:val="center"/>
            </w:pPr>
            <w:r>
              <w:rPr>
                <w:rFonts w:ascii="宋体" w:hAnsi="宋体" w:eastAsia="宋体"/>
                <w:sz w:val="16"/>
              </w:rPr>
              <w:t>-</w:t>
            </w:r>
          </w:p>
        </w:tc>
      </w:tr>
      <w:tr w14:paraId="6C313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24C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F328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E7D09">
            <w:pPr>
              <w:jc w:val="center"/>
            </w:pPr>
            <w:r>
              <w:rPr>
                <w:rFonts w:ascii="宋体" w:hAnsi="宋体" w:eastAsia="宋体"/>
                <w:sz w:val="16"/>
              </w:rPr>
              <w:t>总体目标完成情况</w:t>
            </w:r>
          </w:p>
        </w:tc>
      </w:tr>
      <w:tr w14:paraId="6050F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DFD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47DE7">
            <w:pPr>
              <w:jc w:val="both"/>
            </w:pPr>
            <w:r>
              <w:rPr>
                <w:rFonts w:ascii="宋体" w:hAnsi="宋体" w:eastAsia="宋体"/>
                <w:sz w:val="16"/>
              </w:rPr>
              <w:t>根据2023年自治州重点工作部署推进会暨表彰大会的相关精神，对州党委组织部提名的40名2023年度自治州“十佳”工作队队长、“十佳”村（社区）党组织书记进行奖励，奖励标准3000元每人。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F3060">
            <w:pPr>
              <w:jc w:val="both"/>
            </w:pPr>
            <w:r>
              <w:rPr>
                <w:rFonts w:ascii="宋体" w:hAnsi="宋体" w:eastAsia="宋体"/>
                <w:sz w:val="16"/>
              </w:rPr>
              <w:t>召开表彰大会对州党委组织部提名的40名2023年度自治州“十佳”工作队队长、“十佳”村（社区）党组织书记进行奖励，发放奖励金3000元每人。</w:t>
            </w:r>
          </w:p>
        </w:tc>
      </w:tr>
      <w:tr w14:paraId="61898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79F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06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12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2C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2E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28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A9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80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BAE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E7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8C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64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E2A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E222">
            <w:pPr>
              <w:jc w:val="center"/>
            </w:pPr>
            <w:r>
              <w:rPr>
                <w:rFonts w:ascii="宋体" w:hAnsi="宋体" w:eastAsia="宋体"/>
                <w:sz w:val="16"/>
              </w:rPr>
              <w:t>偏差原因分析及改进措施</w:t>
            </w:r>
          </w:p>
        </w:tc>
      </w:tr>
      <w:tr w14:paraId="22CE35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D76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1C7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84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7B3E">
            <w:pPr>
              <w:jc w:val="center"/>
            </w:pPr>
            <w:r>
              <w:rPr>
                <w:rFonts w:ascii="宋体" w:hAnsi="宋体" w:eastAsia="宋体"/>
                <w:sz w:val="16"/>
              </w:rPr>
              <w:t>表彰奖励人数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7BC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F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4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4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4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590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467A">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5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E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7603">
            <w:pPr>
              <w:jc w:val="center"/>
            </w:pPr>
          </w:p>
        </w:tc>
      </w:tr>
      <w:tr w14:paraId="6FA1C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5B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7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8F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2AF9">
            <w:pPr>
              <w:jc w:val="center"/>
            </w:pPr>
            <w:r>
              <w:rPr>
                <w:rFonts w:ascii="宋体" w:hAnsi="宋体" w:eastAsia="宋体"/>
                <w:sz w:val="16"/>
              </w:rPr>
              <w:t>召开表彰大会数量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A1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9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0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1C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2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7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52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3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3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DDC4">
            <w:pPr>
              <w:jc w:val="center"/>
            </w:pPr>
          </w:p>
        </w:tc>
      </w:tr>
      <w:tr w14:paraId="20A52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2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09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7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4A2A">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8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9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2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0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F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B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5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D9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0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1AE5">
            <w:pPr>
              <w:jc w:val="center"/>
            </w:pPr>
          </w:p>
        </w:tc>
      </w:tr>
      <w:tr w14:paraId="5A704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1C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13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37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843C">
            <w:pPr>
              <w:jc w:val="center"/>
            </w:pPr>
            <w:r>
              <w:rPr>
                <w:rFonts w:ascii="宋体" w:hAnsi="宋体" w:eastAsia="宋体"/>
                <w:sz w:val="16"/>
              </w:rPr>
              <w:t>表彰工作完成时间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7F6B">
            <w:pPr>
              <w:jc w:val="center"/>
            </w:pPr>
            <w:r>
              <w:rPr>
                <w:rFonts w:ascii="宋体" w:hAnsi="宋体" w:eastAsia="宋体"/>
                <w:sz w:val="16"/>
              </w:rPr>
              <w:t>2024年4月30日前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8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4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4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FA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4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ADC3">
            <w:pPr>
              <w:jc w:val="center"/>
            </w:pPr>
            <w:r>
              <w:rPr>
                <w:rFonts w:ascii="宋体" w:hAnsi="宋体" w:eastAsia="宋体"/>
                <w:sz w:val="16"/>
              </w:rPr>
              <w:t>2024年3月27日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D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0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E169">
            <w:pPr>
              <w:jc w:val="center"/>
            </w:pPr>
          </w:p>
        </w:tc>
      </w:tr>
      <w:tr w14:paraId="08A3D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6F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1E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3B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E3A2">
            <w:pPr>
              <w:jc w:val="center"/>
            </w:pPr>
            <w:r>
              <w:rPr>
                <w:rFonts w:ascii="宋体" w:hAnsi="宋体" w:eastAsia="宋体"/>
                <w:sz w:val="16"/>
              </w:rPr>
              <w:t>表彰奖励标准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1666">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C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7A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84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2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6F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6DD9">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0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54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E5B9">
            <w:pPr>
              <w:jc w:val="center"/>
            </w:pPr>
          </w:p>
        </w:tc>
      </w:tr>
      <w:tr w14:paraId="672E6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2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3D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C9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5268">
            <w:pPr>
              <w:jc w:val="center"/>
            </w:pPr>
            <w:r>
              <w:rPr>
                <w:rFonts w:ascii="宋体" w:hAnsi="宋体" w:eastAsia="宋体"/>
                <w:sz w:val="16"/>
              </w:rPr>
              <w:t>对优秀人员进行表彰</w:t>
            </w:r>
            <w:r>
              <w:rPr>
                <w:rFonts w:hint="eastAsia" w:ascii="宋体" w:hAnsi="宋体"/>
                <w:sz w:val="16"/>
                <w:lang w:eastAsia="zh-CN"/>
              </w:rPr>
              <w:t>促进工作开展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56E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7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3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E7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64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F1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D97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4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05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1DC1">
            <w:pPr>
              <w:jc w:val="center"/>
            </w:pPr>
          </w:p>
        </w:tc>
      </w:tr>
      <w:tr w14:paraId="26D04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4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96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C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C121">
            <w:pPr>
              <w:jc w:val="center"/>
            </w:pPr>
            <w:r>
              <w:rPr>
                <w:rFonts w:ascii="宋体" w:hAnsi="宋体" w:eastAsia="宋体"/>
                <w:sz w:val="16"/>
              </w:rPr>
              <w:t>被表彰人员满意度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47B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F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7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8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B2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14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7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2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F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32CA">
            <w:pPr>
              <w:jc w:val="center"/>
            </w:pPr>
          </w:p>
        </w:tc>
      </w:tr>
      <w:tr w14:paraId="51EDD6BA">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3915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EC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F7D3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AF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D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10C1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6F3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937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C9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B48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19F9B"/>
        </w:tc>
      </w:tr>
    </w:tbl>
    <w:p w14:paraId="753AD2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0B4C0CE2">
        <w:tblPrEx>
          <w:tblCellMar>
            <w:top w:w="0" w:type="dxa"/>
            <w:left w:w="108" w:type="dxa"/>
            <w:bottom w:w="0" w:type="dxa"/>
            <w:right w:w="108" w:type="dxa"/>
          </w:tblCellMar>
        </w:tblPrEx>
        <w:tc>
          <w:tcPr>
            <w:tcW w:w="8848" w:type="dxa"/>
            <w:gridSpan w:val="14"/>
            <w:vAlign w:val="center"/>
          </w:tcPr>
          <w:p w14:paraId="065869C8">
            <w:pPr>
              <w:jc w:val="center"/>
            </w:pPr>
            <w:r>
              <w:rPr>
                <w:rFonts w:ascii="宋体" w:hAnsi="宋体" w:eastAsia="宋体"/>
                <w:sz w:val="24"/>
              </w:rPr>
              <w:t>项目支出绩效自评表</w:t>
            </w:r>
          </w:p>
        </w:tc>
      </w:tr>
      <w:tr w14:paraId="5274B6ED">
        <w:tblPrEx>
          <w:tblCellMar>
            <w:top w:w="0" w:type="dxa"/>
            <w:left w:w="108" w:type="dxa"/>
            <w:bottom w:w="0" w:type="dxa"/>
            <w:right w:w="108" w:type="dxa"/>
          </w:tblCellMar>
        </w:tblPrEx>
        <w:tc>
          <w:tcPr>
            <w:tcW w:w="8848" w:type="dxa"/>
            <w:gridSpan w:val="14"/>
            <w:vAlign w:val="center"/>
          </w:tcPr>
          <w:p w14:paraId="02D19D87">
            <w:pPr>
              <w:jc w:val="center"/>
            </w:pPr>
            <w:r>
              <w:rPr>
                <w:rFonts w:ascii="宋体" w:hAnsi="宋体" w:eastAsia="宋体"/>
                <w:sz w:val="24"/>
              </w:rPr>
              <w:t>(2024年度)</w:t>
            </w:r>
          </w:p>
        </w:tc>
      </w:tr>
      <w:tr w14:paraId="17A8A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24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B30E22">
            <w:pPr>
              <w:jc w:val="center"/>
            </w:pPr>
            <w:r>
              <w:rPr>
                <w:rFonts w:ascii="宋体" w:hAnsi="宋体" w:eastAsia="宋体"/>
                <w:sz w:val="16"/>
              </w:rPr>
              <w:t>2024年春节慰问活动经费</w:t>
            </w:r>
          </w:p>
        </w:tc>
      </w:tr>
      <w:tr w14:paraId="05EECD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15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64A5E">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91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D4001">
            <w:pPr>
              <w:jc w:val="center"/>
            </w:pPr>
            <w:r>
              <w:rPr>
                <w:rFonts w:ascii="宋体" w:hAnsi="宋体" w:eastAsia="宋体"/>
                <w:sz w:val="16"/>
              </w:rPr>
              <w:t>中共新疆巴音郭楞蒙古自治州委员会办公室</w:t>
            </w:r>
          </w:p>
        </w:tc>
      </w:tr>
      <w:tr w14:paraId="4574F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856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93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F4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62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E17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CB9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7E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C5A1">
            <w:pPr>
              <w:jc w:val="center"/>
            </w:pPr>
            <w:r>
              <w:rPr>
                <w:rFonts w:ascii="宋体" w:hAnsi="宋体" w:eastAsia="宋体"/>
                <w:sz w:val="16"/>
              </w:rPr>
              <w:t>得分</w:t>
            </w:r>
          </w:p>
        </w:tc>
      </w:tr>
      <w:tr w14:paraId="725E72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ACF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20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41EE">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9827C">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3E3F">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B9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DF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E704">
            <w:pPr>
              <w:jc w:val="center"/>
            </w:pPr>
            <w:r>
              <w:rPr>
                <w:rFonts w:ascii="宋体" w:hAnsi="宋体" w:eastAsia="宋体"/>
                <w:sz w:val="16"/>
              </w:rPr>
              <w:t>10.00</w:t>
            </w:r>
          </w:p>
        </w:tc>
      </w:tr>
      <w:tr w14:paraId="047A5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B19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18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9580">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AF53">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2F91">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4B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1B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A019">
            <w:pPr>
              <w:jc w:val="center"/>
            </w:pPr>
            <w:r>
              <w:rPr>
                <w:rFonts w:ascii="宋体" w:hAnsi="宋体" w:eastAsia="宋体"/>
                <w:sz w:val="16"/>
              </w:rPr>
              <w:t>-</w:t>
            </w:r>
          </w:p>
        </w:tc>
      </w:tr>
      <w:tr w14:paraId="2571D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E3B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973B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9A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E6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F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C5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0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C3FE">
            <w:pPr>
              <w:jc w:val="center"/>
            </w:pPr>
            <w:r>
              <w:rPr>
                <w:rFonts w:ascii="宋体" w:hAnsi="宋体" w:eastAsia="宋体"/>
                <w:sz w:val="16"/>
              </w:rPr>
              <w:t>-</w:t>
            </w:r>
          </w:p>
        </w:tc>
      </w:tr>
      <w:tr w14:paraId="1453A5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CF1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D2D6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D1D34">
            <w:pPr>
              <w:jc w:val="center"/>
            </w:pPr>
            <w:r>
              <w:rPr>
                <w:rFonts w:ascii="宋体" w:hAnsi="宋体" w:eastAsia="宋体"/>
                <w:sz w:val="16"/>
              </w:rPr>
              <w:t>总体目标完成情况</w:t>
            </w:r>
          </w:p>
        </w:tc>
      </w:tr>
      <w:tr w14:paraId="41560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662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BC96F">
            <w:pPr>
              <w:jc w:val="both"/>
            </w:pPr>
            <w:r>
              <w:rPr>
                <w:rFonts w:ascii="宋体" w:hAnsi="宋体" w:eastAsia="宋体"/>
                <w:sz w:val="16"/>
              </w:rPr>
              <w:t>2024年春节期间由厅级领导带队看望慰问，在岗值班工作单位7家，发放慰问金21000元，其中包括：州公安局情报指挥中心、州融媒体中心、库尔勒市公安局交警大队骑警中队，新疆昌源水务集团银泉供水有限公司、南天城建燃气公司、州消防救援支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876ADA">
            <w:pPr>
              <w:jc w:val="both"/>
            </w:pPr>
            <w:r>
              <w:rPr>
                <w:rFonts w:ascii="宋体" w:hAnsi="宋体" w:eastAsia="宋体"/>
                <w:sz w:val="16"/>
              </w:rPr>
              <w:t>春节期间由厅级领导带队看望慰问，在岗值班工作单位6家，发放慰问品价值21000元，其中包括：州公安局情报指挥中心、州融媒体中心、库尔勒市公安局交警大队骑警中队，新疆昌源水务集团银泉供水有限公司、南天城建燃气公司、州消防救援支队。</w:t>
            </w:r>
          </w:p>
        </w:tc>
      </w:tr>
      <w:tr w14:paraId="72C86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F85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9D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0D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05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F4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28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218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BCD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E2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36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FF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97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13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7139">
            <w:pPr>
              <w:jc w:val="center"/>
            </w:pPr>
            <w:r>
              <w:rPr>
                <w:rFonts w:ascii="宋体" w:hAnsi="宋体" w:eastAsia="宋体"/>
                <w:sz w:val="16"/>
              </w:rPr>
              <w:t>偏差原因分析及改进措施</w:t>
            </w:r>
          </w:p>
        </w:tc>
      </w:tr>
      <w:tr w14:paraId="4311D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FF2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F44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613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C66A">
            <w:pPr>
              <w:jc w:val="center"/>
            </w:pPr>
            <w:r>
              <w:rPr>
                <w:rFonts w:ascii="宋体" w:hAnsi="宋体" w:eastAsia="宋体"/>
                <w:sz w:val="16"/>
              </w:rPr>
              <w:t>走访慰问单位数量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2C43">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5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1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6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9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6F7E">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F7AB">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32CF">
            <w:pPr>
              <w:jc w:val="center"/>
            </w:pPr>
            <w:r>
              <w:rPr>
                <w:rFonts w:ascii="宋体" w:hAnsi="宋体" w:eastAsia="宋体"/>
                <w:sz w:val="16"/>
              </w:rPr>
              <w:t>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B045">
            <w:pPr>
              <w:jc w:val="center"/>
            </w:pPr>
            <w:r>
              <w:rPr>
                <w:rFonts w:ascii="宋体" w:hAnsi="宋体" w:eastAsia="宋体"/>
                <w:sz w:val="16"/>
              </w:rPr>
              <w:t>慰问方案调整，在今后的目标设置中目标设置更加精准</w:t>
            </w:r>
          </w:p>
        </w:tc>
      </w:tr>
      <w:tr w14:paraId="45BA8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F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77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6D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DE5B">
            <w:pPr>
              <w:jc w:val="center"/>
            </w:pPr>
            <w:r>
              <w:rPr>
                <w:rFonts w:ascii="宋体" w:hAnsi="宋体" w:eastAsia="宋体"/>
                <w:sz w:val="16"/>
              </w:rPr>
              <w:t>走访慰问参与人员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58D6">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2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C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8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B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C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FDC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7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B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8668">
            <w:pPr>
              <w:jc w:val="center"/>
            </w:pPr>
          </w:p>
        </w:tc>
      </w:tr>
      <w:tr w14:paraId="0BFCF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42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E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7C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3E61">
            <w:pPr>
              <w:jc w:val="center"/>
            </w:pPr>
            <w:r>
              <w:rPr>
                <w:rFonts w:ascii="宋体" w:hAnsi="宋体" w:eastAsia="宋体"/>
                <w:sz w:val="16"/>
              </w:rPr>
              <w:t>走访慰问资金到位率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82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C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2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2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6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A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C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E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0C7A">
            <w:pPr>
              <w:jc w:val="center"/>
            </w:pPr>
            <w:r>
              <w:rPr>
                <w:rFonts w:ascii="宋体" w:hAnsi="宋体" w:eastAsia="宋体"/>
                <w:sz w:val="16"/>
              </w:rPr>
              <w:t>指标设置不够准确</w:t>
            </w:r>
          </w:p>
        </w:tc>
      </w:tr>
      <w:tr w14:paraId="60906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0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3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AC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2235">
            <w:pPr>
              <w:jc w:val="center"/>
            </w:pPr>
            <w:r>
              <w:rPr>
                <w:rFonts w:ascii="宋体" w:hAnsi="宋体" w:eastAsia="宋体"/>
                <w:sz w:val="16"/>
              </w:rPr>
              <w:t>走访慰问完成时间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AD2F">
            <w:pPr>
              <w:jc w:val="center"/>
            </w:pPr>
            <w:r>
              <w:rPr>
                <w:rFonts w:ascii="宋体" w:hAnsi="宋体" w:eastAsia="宋体"/>
                <w:sz w:val="16"/>
              </w:rPr>
              <w:t>2024年2月10日前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E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3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90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0A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26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0D2A">
            <w:pPr>
              <w:jc w:val="center"/>
            </w:pPr>
            <w:r>
              <w:rPr>
                <w:rFonts w:ascii="宋体" w:hAnsi="宋体" w:eastAsia="宋体"/>
                <w:sz w:val="16"/>
              </w:rPr>
              <w:t>=2024年2月10日前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4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9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B48A">
            <w:pPr>
              <w:jc w:val="center"/>
            </w:pPr>
          </w:p>
        </w:tc>
      </w:tr>
      <w:tr w14:paraId="51532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5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34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16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B838">
            <w:pPr>
              <w:jc w:val="center"/>
            </w:pPr>
            <w:r>
              <w:rPr>
                <w:rFonts w:ascii="宋体" w:hAnsi="宋体" w:eastAsia="宋体"/>
                <w:sz w:val="16"/>
              </w:rPr>
              <w:t>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DC78">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3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8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AA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0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8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13DA">
            <w:pPr>
              <w:jc w:val="center"/>
            </w:pPr>
            <w:r>
              <w:rPr>
                <w:rFonts w:ascii="宋体" w:hAnsi="宋体" w:eastAsia="宋体"/>
                <w:sz w:val="16"/>
              </w:rPr>
              <w:t>=3500元/家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F1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59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3257">
            <w:pPr>
              <w:jc w:val="center"/>
            </w:pPr>
            <w:r>
              <w:rPr>
                <w:rFonts w:ascii="宋体" w:hAnsi="宋体" w:eastAsia="宋体"/>
                <w:sz w:val="16"/>
              </w:rPr>
              <w:t>指标设置不够准确</w:t>
            </w:r>
          </w:p>
        </w:tc>
      </w:tr>
      <w:tr w14:paraId="7EAF7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72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67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56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F116">
            <w:pPr>
              <w:jc w:val="center"/>
            </w:pPr>
            <w:r>
              <w:rPr>
                <w:rFonts w:ascii="宋体" w:hAnsi="宋体" w:eastAsia="宋体"/>
                <w:sz w:val="16"/>
              </w:rPr>
              <w:t>节日在岗人员工作状态饱满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CAD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C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E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CC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83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69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966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D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64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6650">
            <w:pPr>
              <w:jc w:val="center"/>
            </w:pPr>
          </w:p>
        </w:tc>
      </w:tr>
      <w:tr w14:paraId="69D2C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81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2C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45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E048">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35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4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C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89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60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8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D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0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1406">
            <w:pPr>
              <w:jc w:val="center"/>
            </w:pPr>
          </w:p>
        </w:tc>
      </w:tr>
      <w:tr w14:paraId="7EE57B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A98B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BA3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DA8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50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D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50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7B1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759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1C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55C5">
            <w:pPr>
              <w:jc w:val="center"/>
            </w:pPr>
            <w:r>
              <w:rPr>
                <w:rFonts w:ascii="宋体" w:hAnsi="宋体" w:eastAsia="宋体"/>
                <w:sz w:val="16"/>
              </w:rPr>
              <w:t>76.43分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C1FAE"/>
        </w:tc>
      </w:tr>
    </w:tbl>
    <w:p w14:paraId="2DB32214">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6A970135">
        <w:tblPrEx>
          <w:tblCellMar>
            <w:top w:w="0" w:type="dxa"/>
            <w:left w:w="108" w:type="dxa"/>
            <w:bottom w:w="0" w:type="dxa"/>
            <w:right w:w="108" w:type="dxa"/>
          </w:tblCellMar>
        </w:tblPrEx>
        <w:tc>
          <w:tcPr>
            <w:tcW w:w="8848" w:type="dxa"/>
            <w:gridSpan w:val="14"/>
            <w:vAlign w:val="center"/>
          </w:tcPr>
          <w:p w14:paraId="501E304F">
            <w:pPr>
              <w:jc w:val="center"/>
            </w:pPr>
            <w:r>
              <w:rPr>
                <w:rFonts w:ascii="宋体" w:hAnsi="宋体" w:eastAsia="宋体"/>
                <w:sz w:val="24"/>
              </w:rPr>
              <w:t>项目支出绩效自评表</w:t>
            </w:r>
          </w:p>
        </w:tc>
      </w:tr>
      <w:tr w14:paraId="0BCA2516">
        <w:tblPrEx>
          <w:tblCellMar>
            <w:top w:w="0" w:type="dxa"/>
            <w:left w:w="108" w:type="dxa"/>
            <w:bottom w:w="0" w:type="dxa"/>
            <w:right w:w="108" w:type="dxa"/>
          </w:tblCellMar>
        </w:tblPrEx>
        <w:tc>
          <w:tcPr>
            <w:tcW w:w="8848" w:type="dxa"/>
            <w:gridSpan w:val="14"/>
            <w:vAlign w:val="center"/>
          </w:tcPr>
          <w:p w14:paraId="07964855">
            <w:pPr>
              <w:jc w:val="center"/>
            </w:pPr>
            <w:r>
              <w:rPr>
                <w:rFonts w:ascii="宋体" w:hAnsi="宋体" w:eastAsia="宋体"/>
                <w:sz w:val="24"/>
              </w:rPr>
              <w:t>(2024年度)</w:t>
            </w:r>
          </w:p>
        </w:tc>
      </w:tr>
      <w:tr w14:paraId="73419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A7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F3069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0A5D2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2D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3B7CD">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49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AD8ECA">
            <w:pPr>
              <w:jc w:val="center"/>
            </w:pPr>
            <w:r>
              <w:rPr>
                <w:rFonts w:ascii="宋体" w:hAnsi="宋体" w:eastAsia="宋体"/>
                <w:sz w:val="16"/>
              </w:rPr>
              <w:t>中共新疆巴音郭楞蒙古自治州委员会办公室</w:t>
            </w:r>
          </w:p>
        </w:tc>
      </w:tr>
      <w:tr w14:paraId="30340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53B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1F9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78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B98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68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658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D0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4BC2">
            <w:pPr>
              <w:jc w:val="center"/>
            </w:pPr>
            <w:r>
              <w:rPr>
                <w:rFonts w:ascii="宋体" w:hAnsi="宋体" w:eastAsia="宋体"/>
                <w:sz w:val="16"/>
              </w:rPr>
              <w:t>得分</w:t>
            </w:r>
          </w:p>
        </w:tc>
      </w:tr>
      <w:tr w14:paraId="463E5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B74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11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BFF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517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5F38">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DD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AC5A">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D056">
            <w:pPr>
              <w:jc w:val="center"/>
            </w:pPr>
            <w:r>
              <w:rPr>
                <w:rFonts w:ascii="宋体" w:hAnsi="宋体" w:eastAsia="宋体"/>
                <w:sz w:val="16"/>
              </w:rPr>
              <w:t>9.98</w:t>
            </w:r>
          </w:p>
        </w:tc>
      </w:tr>
      <w:tr w14:paraId="3A45B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0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31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BAC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DE1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53CF6">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1B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0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7290">
            <w:pPr>
              <w:jc w:val="center"/>
            </w:pPr>
            <w:r>
              <w:rPr>
                <w:rFonts w:ascii="宋体" w:hAnsi="宋体" w:eastAsia="宋体"/>
                <w:sz w:val="16"/>
              </w:rPr>
              <w:t>-</w:t>
            </w:r>
          </w:p>
        </w:tc>
      </w:tr>
      <w:tr w14:paraId="2FB60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E0C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253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49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E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0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30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40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32B5">
            <w:pPr>
              <w:jc w:val="center"/>
            </w:pPr>
            <w:r>
              <w:rPr>
                <w:rFonts w:ascii="宋体" w:hAnsi="宋体" w:eastAsia="宋体"/>
                <w:sz w:val="16"/>
              </w:rPr>
              <w:t>-</w:t>
            </w:r>
          </w:p>
        </w:tc>
      </w:tr>
      <w:tr w14:paraId="56A24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DF8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228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6A35B">
            <w:pPr>
              <w:jc w:val="center"/>
            </w:pPr>
            <w:r>
              <w:rPr>
                <w:rFonts w:ascii="宋体" w:hAnsi="宋体" w:eastAsia="宋体"/>
                <w:sz w:val="16"/>
              </w:rPr>
              <w:t>总体目标完成情况</w:t>
            </w:r>
          </w:p>
        </w:tc>
      </w:tr>
      <w:tr w14:paraId="3896A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6A6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2590A">
            <w:pPr>
              <w:jc w:val="both"/>
            </w:pPr>
            <w:r>
              <w:rPr>
                <w:rFonts w:ascii="宋体" w:hAnsi="宋体" w:eastAsia="宋体"/>
                <w:sz w:val="16"/>
              </w:rPr>
              <w:t>按照自治区党委四项重点工作任务及乡村振兴发展庭院经济的要求，结合上阔什巴格村实际，经</w:t>
            </w:r>
            <w:r>
              <w:rPr>
                <w:rFonts w:hint="eastAsia" w:ascii="宋体" w:hAnsi="宋体"/>
                <w:sz w:val="16"/>
                <w:lang w:eastAsia="zh-CN"/>
              </w:rPr>
              <w:t>村“两委”</w:t>
            </w:r>
            <w:r>
              <w:rPr>
                <w:rFonts w:ascii="宋体" w:hAnsi="宋体" w:eastAsia="宋体"/>
                <w:sz w:val="16"/>
              </w:rPr>
              <w:t>和工作队共同商议，对145</w:t>
            </w:r>
            <w:r>
              <w:rPr>
                <w:rFonts w:hint="eastAsia" w:ascii="宋体" w:hAnsi="宋体"/>
                <w:sz w:val="16"/>
                <w:lang w:eastAsia="zh-CN"/>
              </w:rPr>
              <w:t>户</w:t>
            </w:r>
            <w:r>
              <w:rPr>
                <w:rFonts w:ascii="宋体" w:hAnsi="宋体" w:eastAsia="宋体"/>
                <w:sz w:val="16"/>
              </w:rPr>
              <w:t>脱贫户、低保户、团结关爱户发放鸡苗、菜苗，饲料，水果包装盒等，助力村民发展产业，脱贫致富、改善生活条件。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1B228">
            <w:pPr>
              <w:jc w:val="both"/>
            </w:pPr>
            <w:r>
              <w:rPr>
                <w:rFonts w:ascii="宋体" w:hAnsi="宋体" w:eastAsia="宋体"/>
                <w:sz w:val="16"/>
              </w:rPr>
              <w:t>结合上阔什巴格村实际，经</w:t>
            </w:r>
            <w:r>
              <w:rPr>
                <w:rFonts w:hint="eastAsia" w:ascii="宋体" w:hAnsi="宋体"/>
                <w:sz w:val="16"/>
                <w:lang w:eastAsia="zh-CN"/>
              </w:rPr>
              <w:t>村“两委”</w:t>
            </w:r>
            <w:r>
              <w:rPr>
                <w:rFonts w:ascii="宋体" w:hAnsi="宋体" w:eastAsia="宋体"/>
                <w:sz w:val="16"/>
              </w:rPr>
              <w:t>和工作队共同商议，对脱贫户、低保户、团结关爱户发放鸡苗2090只、菜苗300盘，饲料240袋，水果包装盒3120个，发放慰问物资27920元，合计支出119900元，改善村民生活，助力村民发展产业，脱贫致富。</w:t>
            </w:r>
          </w:p>
        </w:tc>
      </w:tr>
      <w:tr w14:paraId="46173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458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75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6E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B2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AA9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1B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627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C0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3CA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E9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6D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03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F2D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E2CB">
            <w:pPr>
              <w:jc w:val="center"/>
            </w:pPr>
            <w:r>
              <w:rPr>
                <w:rFonts w:ascii="宋体" w:hAnsi="宋体" w:eastAsia="宋体"/>
                <w:sz w:val="16"/>
              </w:rPr>
              <w:t>偏差原因分析及改进措施</w:t>
            </w:r>
          </w:p>
        </w:tc>
      </w:tr>
      <w:tr w14:paraId="4CD71C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2BB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62C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D36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35B2">
            <w:pPr>
              <w:jc w:val="center"/>
            </w:pPr>
            <w:r>
              <w:rPr>
                <w:rFonts w:ascii="宋体" w:hAnsi="宋体" w:eastAsia="宋体"/>
                <w:sz w:val="16"/>
              </w:rPr>
              <w:t>购置苗木数量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AD8B">
            <w:pPr>
              <w:jc w:val="center"/>
            </w:pPr>
            <w:r>
              <w:rPr>
                <w:rFonts w:ascii="宋体" w:hAnsi="宋体" w:eastAsia="宋体"/>
                <w:sz w:val="16"/>
              </w:rPr>
              <w:t>&gt;=300盘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3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5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40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3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C8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EB87">
            <w:pPr>
              <w:jc w:val="center"/>
            </w:pPr>
            <w:r>
              <w:rPr>
                <w:rFonts w:ascii="宋体" w:hAnsi="宋体" w:eastAsia="宋体"/>
                <w:sz w:val="16"/>
              </w:rPr>
              <w:t>=300盘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7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FF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1C25">
            <w:pPr>
              <w:jc w:val="center"/>
            </w:pPr>
          </w:p>
        </w:tc>
      </w:tr>
      <w:tr w14:paraId="60D65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AB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4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C8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4574">
            <w:pPr>
              <w:jc w:val="center"/>
            </w:pPr>
            <w:r>
              <w:rPr>
                <w:rFonts w:ascii="宋体" w:hAnsi="宋体" w:eastAsia="宋体"/>
                <w:sz w:val="16"/>
              </w:rPr>
              <w:t>购买鸡苗数量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7E3C">
            <w:pPr>
              <w:jc w:val="center"/>
            </w:pPr>
            <w:r>
              <w:rPr>
                <w:rFonts w:ascii="宋体" w:hAnsi="宋体" w:eastAsia="宋体"/>
                <w:sz w:val="16"/>
              </w:rPr>
              <w:t>&gt;=2100只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D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D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E0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BE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D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7CA0">
            <w:pPr>
              <w:jc w:val="center"/>
            </w:pPr>
            <w:r>
              <w:rPr>
                <w:rFonts w:ascii="宋体" w:hAnsi="宋体" w:eastAsia="宋体"/>
                <w:sz w:val="16"/>
              </w:rPr>
              <w:t>=2090只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8207">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F66F">
            <w:pPr>
              <w:jc w:val="center"/>
            </w:pPr>
            <w:r>
              <w:rPr>
                <w:rFonts w:ascii="宋体" w:hAnsi="宋体" w:eastAsia="宋体"/>
                <w:sz w:val="16"/>
              </w:rPr>
              <w:t>3.95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7E4F">
            <w:pPr>
              <w:jc w:val="center"/>
            </w:pPr>
            <w:r>
              <w:rPr>
                <w:rFonts w:ascii="宋体" w:hAnsi="宋体" w:eastAsia="宋体"/>
                <w:sz w:val="16"/>
              </w:rPr>
              <w:t>鸡苗价格小幅上涨，今后要加强调研、货比三家、严控采购成本</w:t>
            </w:r>
          </w:p>
        </w:tc>
      </w:tr>
      <w:tr w14:paraId="76396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1F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6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75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F0FD">
            <w:pPr>
              <w:jc w:val="center"/>
            </w:pPr>
            <w:r>
              <w:rPr>
                <w:rFonts w:ascii="宋体" w:hAnsi="宋体" w:eastAsia="宋体"/>
                <w:sz w:val="16"/>
              </w:rPr>
              <w:t>购买饲料数量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3E9D">
            <w:pPr>
              <w:jc w:val="center"/>
            </w:pPr>
            <w:r>
              <w:rPr>
                <w:rFonts w:ascii="宋体" w:hAnsi="宋体" w:eastAsia="宋体"/>
                <w:sz w:val="16"/>
              </w:rPr>
              <w:t>&gt;=142袋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6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9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DC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0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A8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DCCE">
            <w:pPr>
              <w:jc w:val="center"/>
            </w:pPr>
            <w:r>
              <w:rPr>
                <w:rFonts w:ascii="宋体" w:hAnsi="宋体" w:eastAsia="宋体"/>
                <w:sz w:val="16"/>
              </w:rPr>
              <w:t>=140袋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C21D">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8363">
            <w:pPr>
              <w:jc w:val="center"/>
            </w:pPr>
            <w:r>
              <w:rPr>
                <w:rFonts w:ascii="宋体" w:hAnsi="宋体" w:eastAsia="宋体"/>
                <w:sz w:val="16"/>
              </w:rPr>
              <w:t>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2CF8">
            <w:pPr>
              <w:jc w:val="center"/>
            </w:pPr>
            <w:r>
              <w:rPr>
                <w:rFonts w:ascii="宋体" w:hAnsi="宋体" w:eastAsia="宋体"/>
                <w:sz w:val="16"/>
              </w:rPr>
              <w:t>预算不够精细，今后要加强资金测算、准确预估采购数量</w:t>
            </w:r>
          </w:p>
        </w:tc>
      </w:tr>
      <w:tr w14:paraId="641D8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D6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F3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E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A47A">
            <w:pPr>
              <w:jc w:val="center"/>
            </w:pPr>
            <w:r>
              <w:rPr>
                <w:rFonts w:ascii="宋体" w:hAnsi="宋体" w:eastAsia="宋体"/>
                <w:sz w:val="16"/>
              </w:rPr>
              <w:t>印制包装盒数量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FEC5">
            <w:pPr>
              <w:jc w:val="center"/>
            </w:pPr>
            <w:r>
              <w:rPr>
                <w:rFonts w:ascii="宋体" w:hAnsi="宋体" w:eastAsia="宋体"/>
                <w:sz w:val="16"/>
              </w:rPr>
              <w:t>&gt;=3000个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A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7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74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7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0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6FAB">
            <w:pPr>
              <w:jc w:val="center"/>
            </w:pPr>
            <w:r>
              <w:rPr>
                <w:rFonts w:ascii="宋体" w:hAnsi="宋体" w:eastAsia="宋体"/>
                <w:sz w:val="16"/>
              </w:rPr>
              <w:t>=3120个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9911">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DA06">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264D">
            <w:pPr>
              <w:jc w:val="center"/>
            </w:pPr>
            <w:r>
              <w:rPr>
                <w:rFonts w:ascii="宋体" w:hAnsi="宋体" w:eastAsia="宋体"/>
                <w:sz w:val="16"/>
              </w:rPr>
              <w:t>预算不够精细，今后要加强资金测算、准确预估采购数量</w:t>
            </w:r>
          </w:p>
        </w:tc>
      </w:tr>
      <w:tr w14:paraId="52221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D5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1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8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7DE2">
            <w:pPr>
              <w:jc w:val="center"/>
            </w:pPr>
            <w:r>
              <w:rPr>
                <w:rFonts w:ascii="宋体" w:hAnsi="宋体" w:eastAsia="宋体"/>
                <w:sz w:val="16"/>
              </w:rPr>
              <w:t>慰问贫困人数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AB7D">
            <w:pPr>
              <w:jc w:val="center"/>
            </w:pPr>
            <w:r>
              <w:rPr>
                <w:rFonts w:ascii="宋体" w:hAnsi="宋体" w:eastAsia="宋体"/>
                <w:sz w:val="16"/>
              </w:rPr>
              <w:t>&gt;=145人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0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5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F0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A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DE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0CB9">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C716">
            <w:pPr>
              <w:jc w:val="center"/>
            </w:pPr>
            <w:r>
              <w:rPr>
                <w:rFonts w:ascii="宋体" w:hAnsi="宋体" w:eastAsia="宋体"/>
                <w:sz w:val="16"/>
              </w:rPr>
              <w:t>158.62%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E194">
            <w:pPr>
              <w:jc w:val="center"/>
            </w:pPr>
            <w:r>
              <w:rPr>
                <w:rFonts w:ascii="宋体" w:hAnsi="宋体" w:eastAsia="宋体"/>
                <w:sz w:val="16"/>
              </w:rPr>
              <w:t>1.24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9303">
            <w:pPr>
              <w:jc w:val="center"/>
            </w:pPr>
            <w:r>
              <w:rPr>
                <w:rFonts w:ascii="宋体" w:hAnsi="宋体" w:eastAsia="宋体"/>
                <w:sz w:val="16"/>
              </w:rPr>
              <w:t>扩大了慰问范围预算不够精细，今后要加强资金测算</w:t>
            </w:r>
          </w:p>
        </w:tc>
      </w:tr>
      <w:tr w14:paraId="21FCC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17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C9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5DF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6435">
            <w:pPr>
              <w:jc w:val="center"/>
            </w:pPr>
            <w:r>
              <w:rPr>
                <w:rFonts w:ascii="宋体" w:hAnsi="宋体" w:eastAsia="宋体"/>
                <w:sz w:val="16"/>
              </w:rPr>
              <w:t>帮扶物资质量合格率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2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8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4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1E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C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3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3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0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61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D4AB">
            <w:pPr>
              <w:jc w:val="center"/>
            </w:pPr>
          </w:p>
        </w:tc>
      </w:tr>
      <w:tr w14:paraId="219EF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65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2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CC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1F99">
            <w:pPr>
              <w:jc w:val="center"/>
            </w:pPr>
            <w:r>
              <w:rPr>
                <w:rFonts w:ascii="宋体" w:hAnsi="宋体" w:eastAsia="宋体"/>
                <w:sz w:val="16"/>
              </w:rPr>
              <w:t>包装盒印制质量合格率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8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1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8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D6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9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42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B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2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1D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2560">
            <w:pPr>
              <w:jc w:val="center"/>
            </w:pPr>
          </w:p>
        </w:tc>
      </w:tr>
      <w:tr w14:paraId="5B485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C3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9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A5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3EB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6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A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5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B1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5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BA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7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1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E8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E2D0">
            <w:pPr>
              <w:jc w:val="center"/>
            </w:pPr>
          </w:p>
        </w:tc>
      </w:tr>
      <w:tr w14:paraId="5A69E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8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EB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864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3104">
            <w:pPr>
              <w:jc w:val="center"/>
            </w:pPr>
            <w:r>
              <w:rPr>
                <w:rFonts w:ascii="宋体" w:hAnsi="宋体" w:eastAsia="宋体"/>
                <w:sz w:val="16"/>
              </w:rPr>
              <w:t>采购帮扶物资完成时间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AB6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F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B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2F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55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B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935B">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7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AD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495C">
            <w:pPr>
              <w:jc w:val="center"/>
            </w:pPr>
          </w:p>
        </w:tc>
      </w:tr>
      <w:tr w14:paraId="4E37E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D3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D0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36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8E6F">
            <w:pPr>
              <w:jc w:val="center"/>
            </w:pPr>
            <w:r>
              <w:rPr>
                <w:rFonts w:ascii="宋体" w:hAnsi="宋体" w:eastAsia="宋体"/>
                <w:sz w:val="16"/>
              </w:rPr>
              <w:t>包装盒印制完成时间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DE6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4A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D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A5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60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F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4B92">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E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D6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FAE9">
            <w:pPr>
              <w:jc w:val="center"/>
            </w:pPr>
          </w:p>
        </w:tc>
      </w:tr>
      <w:tr w14:paraId="3F9E8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78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9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A5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92E5">
            <w:pPr>
              <w:jc w:val="center"/>
            </w:pPr>
            <w:r>
              <w:rPr>
                <w:rFonts w:ascii="宋体" w:hAnsi="宋体" w:eastAsia="宋体"/>
                <w:sz w:val="16"/>
              </w:rPr>
              <w:t>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85B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D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E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FD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4F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E9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327E">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8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37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1882">
            <w:pPr>
              <w:jc w:val="center"/>
            </w:pPr>
          </w:p>
        </w:tc>
      </w:tr>
      <w:tr w14:paraId="67704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31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4C2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09B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F18C">
            <w:pPr>
              <w:jc w:val="center"/>
            </w:pPr>
            <w:r>
              <w:rPr>
                <w:rFonts w:ascii="宋体" w:hAnsi="宋体" w:eastAsia="宋体"/>
                <w:sz w:val="16"/>
              </w:rPr>
              <w:t>购置苗木成本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0584">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F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0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F6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1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F0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C29D">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C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03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D19C">
            <w:pPr>
              <w:jc w:val="center"/>
            </w:pPr>
          </w:p>
        </w:tc>
      </w:tr>
      <w:tr w14:paraId="40DE6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7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A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0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2AAE">
            <w:pPr>
              <w:jc w:val="center"/>
            </w:pPr>
            <w:r>
              <w:rPr>
                <w:rFonts w:ascii="宋体" w:hAnsi="宋体" w:eastAsia="宋体"/>
                <w:sz w:val="16"/>
              </w:rPr>
              <w:t>购置鸡苗成本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34C1">
            <w:pPr>
              <w:jc w:val="center"/>
            </w:pPr>
            <w:r>
              <w:rPr>
                <w:rFonts w:ascii="宋体" w:hAnsi="宋体" w:eastAsia="宋体"/>
                <w:sz w:val="16"/>
              </w:rPr>
              <w:t>&lt;=45780元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B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B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03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0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75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8205">
            <w:pPr>
              <w:jc w:val="center"/>
            </w:pPr>
            <w:r>
              <w:rPr>
                <w:rFonts w:ascii="宋体" w:hAnsi="宋体" w:eastAsia="宋体"/>
                <w:sz w:val="16"/>
              </w:rPr>
              <w:t>=45980元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12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B0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D438">
            <w:pPr>
              <w:jc w:val="center"/>
            </w:pPr>
            <w:r>
              <w:rPr>
                <w:rFonts w:ascii="宋体" w:hAnsi="宋体" w:eastAsia="宋体"/>
                <w:sz w:val="16"/>
              </w:rPr>
              <w:t>预算不够精细，今后要加强资金测算、准确预估采购数量</w:t>
            </w:r>
          </w:p>
        </w:tc>
      </w:tr>
      <w:tr w14:paraId="0F9E4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9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34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4F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4BFB">
            <w:pPr>
              <w:jc w:val="center"/>
            </w:pPr>
            <w:r>
              <w:rPr>
                <w:rFonts w:ascii="宋体" w:hAnsi="宋体" w:eastAsia="宋体"/>
                <w:sz w:val="16"/>
              </w:rPr>
              <w:t>购买饲料成本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5845">
            <w:pPr>
              <w:jc w:val="center"/>
            </w:pPr>
            <w:r>
              <w:rPr>
                <w:rFonts w:ascii="宋体" w:hAnsi="宋体" w:eastAsia="宋体"/>
                <w:sz w:val="16"/>
              </w:rPr>
              <w:t>&lt;=21750元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A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8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B7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C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13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DFC7">
            <w:pPr>
              <w:jc w:val="center"/>
            </w:pPr>
            <w:r>
              <w:rPr>
                <w:rFonts w:ascii="宋体" w:hAnsi="宋体" w:eastAsia="宋体"/>
                <w:sz w:val="16"/>
              </w:rPr>
              <w:t>=21400元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4F88">
            <w:pPr>
              <w:jc w:val="center"/>
            </w:pPr>
            <w:r>
              <w:rPr>
                <w:rFonts w:ascii="宋体" w:hAnsi="宋体" w:eastAsia="宋体"/>
                <w:sz w:val="16"/>
              </w:rPr>
              <w:t>98.39%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B608">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0F3D">
            <w:pPr>
              <w:jc w:val="center"/>
            </w:pPr>
            <w:r>
              <w:rPr>
                <w:rFonts w:ascii="宋体" w:hAnsi="宋体" w:eastAsia="宋体"/>
                <w:sz w:val="16"/>
              </w:rPr>
              <w:t>预算不够精细，今后要加强资金测算、准确预估采购数量</w:t>
            </w:r>
          </w:p>
        </w:tc>
      </w:tr>
      <w:tr w14:paraId="39E87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1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54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C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348">
            <w:pPr>
              <w:jc w:val="center"/>
            </w:pPr>
            <w:r>
              <w:rPr>
                <w:rFonts w:ascii="宋体" w:hAnsi="宋体" w:eastAsia="宋体"/>
                <w:sz w:val="16"/>
              </w:rPr>
              <w:t>印制包装盒成本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9C22">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2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1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0E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F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7B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730B">
            <w:pPr>
              <w:jc w:val="center"/>
            </w:pPr>
            <w:r>
              <w:rPr>
                <w:rFonts w:ascii="宋体" w:hAnsi="宋体" w:eastAsia="宋体"/>
                <w:sz w:val="16"/>
              </w:rPr>
              <w:t>=15600元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7F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6F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F968">
            <w:pPr>
              <w:jc w:val="center"/>
            </w:pPr>
            <w:r>
              <w:rPr>
                <w:rFonts w:ascii="宋体" w:hAnsi="宋体" w:eastAsia="宋体"/>
                <w:sz w:val="16"/>
              </w:rPr>
              <w:t>预算不够精细，今后要加强资金测算、准确预估采购数量</w:t>
            </w:r>
          </w:p>
        </w:tc>
      </w:tr>
      <w:tr w14:paraId="638B0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7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4C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9C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9552">
            <w:pPr>
              <w:jc w:val="center"/>
            </w:pPr>
            <w:r>
              <w:rPr>
                <w:rFonts w:ascii="宋体" w:hAnsi="宋体" w:eastAsia="宋体"/>
                <w:sz w:val="16"/>
              </w:rPr>
              <w:t>购买慰问品成本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5833">
            <w:pPr>
              <w:jc w:val="center"/>
            </w:pPr>
            <w:r>
              <w:rPr>
                <w:rFonts w:ascii="宋体" w:hAnsi="宋体" w:eastAsia="宋体"/>
                <w:sz w:val="16"/>
              </w:rPr>
              <w:t>&lt;=28470元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3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8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C4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6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DF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0E61">
            <w:pPr>
              <w:jc w:val="center"/>
            </w:pPr>
            <w:r>
              <w:rPr>
                <w:rFonts w:ascii="宋体" w:hAnsi="宋体" w:eastAsia="宋体"/>
                <w:sz w:val="16"/>
              </w:rPr>
              <w:t>=27920元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86EB">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098C">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AF88">
            <w:pPr>
              <w:jc w:val="center"/>
            </w:pPr>
            <w:r>
              <w:rPr>
                <w:rFonts w:ascii="宋体" w:hAnsi="宋体" w:eastAsia="宋体"/>
                <w:sz w:val="16"/>
              </w:rPr>
              <w:t>预算不够精细，今后要加强资金测算、准确预估采购数量</w:t>
            </w:r>
          </w:p>
        </w:tc>
      </w:tr>
      <w:tr w14:paraId="4B612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F6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E8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A9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D03E">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BBE9">
            <w:pPr>
              <w:jc w:val="center"/>
            </w:pPr>
            <w:r>
              <w:rPr>
                <w:rFonts w:ascii="宋体" w:hAnsi="宋体" w:eastAsia="宋体"/>
                <w:sz w:val="16"/>
              </w:rPr>
              <w:t>&gt;=243人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0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3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93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0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2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5537">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DFBE">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89A7">
            <w:pPr>
              <w:jc w:val="center"/>
            </w:pPr>
            <w:r>
              <w:rPr>
                <w:rFonts w:ascii="宋体" w:hAnsi="宋体" w:eastAsia="宋体"/>
                <w:sz w:val="16"/>
              </w:rPr>
              <w:t>17.35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48D9">
            <w:pPr>
              <w:jc w:val="center"/>
            </w:pPr>
            <w:r>
              <w:rPr>
                <w:rFonts w:ascii="宋体" w:hAnsi="宋体" w:eastAsia="宋体"/>
                <w:sz w:val="16"/>
              </w:rPr>
              <w:t>预算不够精细，今后要加强人员摸排、准确预估慰问人数</w:t>
            </w:r>
          </w:p>
        </w:tc>
      </w:tr>
      <w:tr w14:paraId="5FCD4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D7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15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F6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F437">
            <w:pPr>
              <w:jc w:val="center"/>
            </w:pPr>
            <w:r>
              <w:rPr>
                <w:rFonts w:ascii="宋体" w:hAnsi="宋体" w:eastAsia="宋体"/>
                <w:sz w:val="16"/>
              </w:rPr>
              <w:t>受帮扶人员满意度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D5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3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D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F2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43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D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5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0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1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138D">
            <w:pPr>
              <w:jc w:val="center"/>
            </w:pPr>
            <w:r>
              <w:rPr>
                <w:rFonts w:ascii="宋体" w:hAnsi="宋体" w:eastAsia="宋体"/>
                <w:sz w:val="16"/>
              </w:rPr>
              <w:t>指标设置不准确、预算不够精细，今后要加强学习</w:t>
            </w:r>
          </w:p>
        </w:tc>
      </w:tr>
      <w:tr w14:paraId="7143AD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792C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4CA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90D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CA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C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065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A0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AF4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20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607D">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0B558"/>
        </w:tc>
      </w:tr>
    </w:tbl>
    <w:p w14:paraId="471B537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706784A4">
        <w:tblPrEx>
          <w:tblCellMar>
            <w:top w:w="0" w:type="dxa"/>
            <w:left w:w="108" w:type="dxa"/>
            <w:bottom w:w="0" w:type="dxa"/>
            <w:right w:w="108" w:type="dxa"/>
          </w:tblCellMar>
        </w:tblPrEx>
        <w:tc>
          <w:tcPr>
            <w:tcW w:w="8848" w:type="dxa"/>
            <w:gridSpan w:val="14"/>
            <w:vAlign w:val="center"/>
          </w:tcPr>
          <w:p w14:paraId="4F1CF00E">
            <w:pPr>
              <w:jc w:val="center"/>
            </w:pPr>
            <w:r>
              <w:rPr>
                <w:rFonts w:ascii="宋体" w:hAnsi="宋体" w:eastAsia="宋体"/>
                <w:sz w:val="24"/>
              </w:rPr>
              <w:t>项目支出绩效自评表</w:t>
            </w:r>
          </w:p>
        </w:tc>
      </w:tr>
      <w:tr w14:paraId="4FC2CBDA">
        <w:tblPrEx>
          <w:tblCellMar>
            <w:top w:w="0" w:type="dxa"/>
            <w:left w:w="108" w:type="dxa"/>
            <w:bottom w:w="0" w:type="dxa"/>
            <w:right w:w="108" w:type="dxa"/>
          </w:tblCellMar>
        </w:tblPrEx>
        <w:tc>
          <w:tcPr>
            <w:tcW w:w="8848" w:type="dxa"/>
            <w:gridSpan w:val="14"/>
            <w:vAlign w:val="center"/>
          </w:tcPr>
          <w:p w14:paraId="41F574F4">
            <w:pPr>
              <w:jc w:val="center"/>
            </w:pPr>
            <w:r>
              <w:rPr>
                <w:rFonts w:ascii="宋体" w:hAnsi="宋体" w:eastAsia="宋体"/>
                <w:sz w:val="24"/>
              </w:rPr>
              <w:t>(2024年度)</w:t>
            </w:r>
          </w:p>
        </w:tc>
      </w:tr>
      <w:tr w14:paraId="2D6A07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20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54583D">
            <w:pPr>
              <w:jc w:val="center"/>
            </w:pPr>
            <w:r>
              <w:rPr>
                <w:rFonts w:ascii="宋体" w:hAnsi="宋体" w:eastAsia="宋体"/>
                <w:sz w:val="16"/>
              </w:rPr>
              <w:t>大庆活动经费</w:t>
            </w:r>
          </w:p>
        </w:tc>
      </w:tr>
      <w:tr w14:paraId="27287E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2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D262C">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85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9CE25">
            <w:pPr>
              <w:jc w:val="center"/>
            </w:pPr>
            <w:r>
              <w:rPr>
                <w:rFonts w:ascii="宋体" w:hAnsi="宋体" w:eastAsia="宋体"/>
                <w:sz w:val="16"/>
              </w:rPr>
              <w:t>中共新疆巴音郭楞蒙古自治州委员会办公室</w:t>
            </w:r>
          </w:p>
        </w:tc>
      </w:tr>
      <w:tr w14:paraId="19908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02A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FE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49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D65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506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E79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1C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ED06">
            <w:pPr>
              <w:jc w:val="center"/>
            </w:pPr>
            <w:r>
              <w:rPr>
                <w:rFonts w:ascii="宋体" w:hAnsi="宋体" w:eastAsia="宋体"/>
                <w:sz w:val="16"/>
              </w:rPr>
              <w:t>得分</w:t>
            </w:r>
          </w:p>
        </w:tc>
      </w:tr>
      <w:tr w14:paraId="53853A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C19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B6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58F35">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2982">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664AB">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12E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F8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B5D6">
            <w:pPr>
              <w:jc w:val="center"/>
            </w:pPr>
            <w:r>
              <w:rPr>
                <w:rFonts w:ascii="宋体" w:hAnsi="宋体" w:eastAsia="宋体"/>
                <w:sz w:val="16"/>
              </w:rPr>
              <w:t>10.00</w:t>
            </w:r>
          </w:p>
        </w:tc>
      </w:tr>
      <w:tr w14:paraId="2F065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0A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6A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BEB1">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B9C4">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97E3">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60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2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F672">
            <w:pPr>
              <w:jc w:val="center"/>
            </w:pPr>
            <w:r>
              <w:rPr>
                <w:rFonts w:ascii="宋体" w:hAnsi="宋体" w:eastAsia="宋体"/>
                <w:sz w:val="16"/>
              </w:rPr>
              <w:t>-</w:t>
            </w:r>
          </w:p>
        </w:tc>
      </w:tr>
      <w:tr w14:paraId="0E57A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2D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ADA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6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53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F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25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5A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57C0">
            <w:pPr>
              <w:jc w:val="center"/>
            </w:pPr>
            <w:r>
              <w:rPr>
                <w:rFonts w:ascii="宋体" w:hAnsi="宋体" w:eastAsia="宋体"/>
                <w:sz w:val="16"/>
              </w:rPr>
              <w:t>-</w:t>
            </w:r>
          </w:p>
        </w:tc>
      </w:tr>
      <w:tr w14:paraId="657E2B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5C6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9525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F232E">
            <w:pPr>
              <w:jc w:val="center"/>
            </w:pPr>
            <w:r>
              <w:rPr>
                <w:rFonts w:ascii="宋体" w:hAnsi="宋体" w:eastAsia="宋体"/>
                <w:sz w:val="16"/>
              </w:rPr>
              <w:t>总体目标完成情况</w:t>
            </w:r>
          </w:p>
        </w:tc>
      </w:tr>
      <w:tr w14:paraId="175AA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41D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29785">
            <w:pPr>
              <w:jc w:val="both"/>
            </w:pPr>
            <w:r>
              <w:rPr>
                <w:rFonts w:ascii="宋体" w:hAnsi="宋体" w:eastAsia="宋体"/>
                <w:sz w:val="16"/>
              </w:rPr>
              <w:t>为做好自治州成立70周年庆祝活动接待保障工作，州委办公室作为接待保障组牵头单位，计划接待来宾400人，租赁车辆15辆，保障来宾食宿及交通费用，购买庆祝活动用品10批，有力保障庆祝活动顺利进行。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E6839">
            <w:pPr>
              <w:jc w:val="both"/>
            </w:pPr>
            <w:r>
              <w:rPr>
                <w:rFonts w:ascii="宋体" w:hAnsi="宋体" w:eastAsia="宋体"/>
                <w:sz w:val="16"/>
              </w:rPr>
              <w:t>州委办公室作为接待保障组牵头单位，计划接待来宾313人，租赁车辆15辆，保障来宾食宿及交通费用，购买庆祝活动用品16批，为70周年大庆活动提供了有力保障。</w:t>
            </w:r>
          </w:p>
        </w:tc>
      </w:tr>
      <w:tr w14:paraId="586C34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022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D1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0F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F2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792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42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4AC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4CA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16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23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CD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D0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1F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4646">
            <w:pPr>
              <w:jc w:val="center"/>
            </w:pPr>
            <w:r>
              <w:rPr>
                <w:rFonts w:ascii="宋体" w:hAnsi="宋体" w:eastAsia="宋体"/>
                <w:sz w:val="16"/>
              </w:rPr>
              <w:t>偏差原因分析及改进措施</w:t>
            </w:r>
          </w:p>
        </w:tc>
      </w:tr>
      <w:tr w14:paraId="0E297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17A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711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DD0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5C41">
            <w:pPr>
              <w:jc w:val="center"/>
            </w:pPr>
            <w:r>
              <w:rPr>
                <w:rFonts w:ascii="宋体" w:hAnsi="宋体" w:eastAsia="宋体"/>
                <w:sz w:val="16"/>
              </w:rPr>
              <w:t>接待来宾人数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5272">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1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F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1A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7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4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1D4B">
            <w:pPr>
              <w:jc w:val="center"/>
            </w:pPr>
            <w:r>
              <w:rPr>
                <w:rFonts w:ascii="宋体" w:hAnsi="宋体" w:eastAsia="宋体"/>
                <w:sz w:val="16"/>
              </w:rPr>
              <w:t>=313人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3193">
            <w:pPr>
              <w:jc w:val="center"/>
            </w:pPr>
            <w:r>
              <w:rPr>
                <w:rFonts w:ascii="宋体" w:hAnsi="宋体" w:eastAsia="宋体"/>
                <w:sz w:val="16"/>
              </w:rPr>
              <w:t>78.25%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94E3">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E5FD">
            <w:pPr>
              <w:jc w:val="center"/>
            </w:pPr>
            <w:r>
              <w:rPr>
                <w:rFonts w:ascii="宋体" w:hAnsi="宋体" w:eastAsia="宋体"/>
                <w:sz w:val="16"/>
              </w:rPr>
              <w:t>根据60周年大庆来宾人数预计指标，与实际来宾人数相差较大，今后要精准预算，确保绩效指标的科学性、准确性。</w:t>
            </w:r>
          </w:p>
        </w:tc>
      </w:tr>
      <w:tr w14:paraId="50A7A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64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B8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62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B705">
            <w:pPr>
              <w:jc w:val="center"/>
            </w:pPr>
            <w:r>
              <w:rPr>
                <w:rFonts w:ascii="宋体" w:hAnsi="宋体" w:eastAsia="宋体"/>
                <w:sz w:val="16"/>
              </w:rPr>
              <w:t>租赁车辆数量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AAE3">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6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8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B2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1A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68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15C5">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1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06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E3FD">
            <w:pPr>
              <w:jc w:val="center"/>
            </w:pPr>
          </w:p>
        </w:tc>
      </w:tr>
      <w:tr w14:paraId="6DD83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56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AC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2E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4B18">
            <w:pPr>
              <w:jc w:val="center"/>
            </w:pPr>
            <w:r>
              <w:rPr>
                <w:rFonts w:ascii="宋体" w:hAnsi="宋体" w:eastAsia="宋体"/>
                <w:sz w:val="16"/>
              </w:rPr>
              <w:t>购买活动用品数量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57BC">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4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6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13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1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E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7095">
            <w:pPr>
              <w:jc w:val="center"/>
            </w:pPr>
            <w:r>
              <w:rPr>
                <w:rFonts w:ascii="宋体" w:hAnsi="宋体" w:eastAsia="宋体"/>
                <w:sz w:val="16"/>
              </w:rPr>
              <w:t>=16批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EEFF">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3033">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B280">
            <w:pPr>
              <w:jc w:val="center"/>
            </w:pPr>
            <w:r>
              <w:rPr>
                <w:rFonts w:ascii="宋体" w:hAnsi="宋体" w:eastAsia="宋体"/>
                <w:sz w:val="16"/>
              </w:rPr>
              <w:t>活动物资较多，分批次及时提供，今后要加强预算目标制定的科学性、准确性</w:t>
            </w:r>
          </w:p>
        </w:tc>
      </w:tr>
      <w:tr w14:paraId="50032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3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D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A6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4FC5">
            <w:pPr>
              <w:jc w:val="center"/>
            </w:pPr>
            <w:r>
              <w:rPr>
                <w:rFonts w:ascii="宋体" w:hAnsi="宋体" w:eastAsia="宋体"/>
                <w:sz w:val="16"/>
              </w:rPr>
              <w:t>活动用品采购质量合格率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6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7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8E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4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0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D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8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2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356F">
            <w:pPr>
              <w:jc w:val="center"/>
            </w:pPr>
          </w:p>
        </w:tc>
      </w:tr>
      <w:tr w14:paraId="62BA7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F7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DD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04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4F41">
            <w:pPr>
              <w:jc w:val="center"/>
            </w:pPr>
            <w:r>
              <w:rPr>
                <w:rFonts w:ascii="宋体" w:hAnsi="宋体" w:eastAsia="宋体"/>
                <w:sz w:val="16"/>
              </w:rPr>
              <w:t>接待活动完成时间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F71B">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0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1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88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0B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F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BB8">
            <w:pPr>
              <w:jc w:val="center"/>
            </w:pPr>
            <w:r>
              <w:rPr>
                <w:rFonts w:ascii="宋体" w:hAnsi="宋体" w:eastAsia="宋体"/>
                <w:sz w:val="16"/>
              </w:rPr>
              <w:t>2024年7月28日前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F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89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3737">
            <w:pPr>
              <w:jc w:val="center"/>
            </w:pPr>
          </w:p>
        </w:tc>
      </w:tr>
      <w:tr w14:paraId="178FA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6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93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CB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D5F0">
            <w:pPr>
              <w:jc w:val="center"/>
            </w:pPr>
            <w:r>
              <w:rPr>
                <w:rFonts w:ascii="宋体" w:hAnsi="宋体" w:eastAsia="宋体"/>
                <w:sz w:val="16"/>
              </w:rPr>
              <w:t>车辆租赁完成时间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6C6F">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5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4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20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02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5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65EF">
            <w:pPr>
              <w:jc w:val="center"/>
            </w:pPr>
            <w:r>
              <w:rPr>
                <w:rFonts w:ascii="宋体" w:hAnsi="宋体" w:eastAsia="宋体"/>
                <w:sz w:val="16"/>
              </w:rPr>
              <w:t>2024年7月28日前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0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57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3429">
            <w:pPr>
              <w:jc w:val="center"/>
            </w:pPr>
          </w:p>
        </w:tc>
      </w:tr>
      <w:tr w14:paraId="3BFFC9D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B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94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C0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6C2E">
            <w:pPr>
              <w:jc w:val="center"/>
            </w:pPr>
            <w:r>
              <w:rPr>
                <w:rFonts w:ascii="宋体" w:hAnsi="宋体" w:eastAsia="宋体"/>
                <w:sz w:val="16"/>
              </w:rPr>
              <w:t>购买活动用品完成时间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EF8B">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6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02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9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2F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AB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805B">
            <w:pPr>
              <w:jc w:val="center"/>
            </w:pPr>
            <w:r>
              <w:rPr>
                <w:rFonts w:ascii="宋体" w:hAnsi="宋体" w:eastAsia="宋体"/>
                <w:sz w:val="16"/>
              </w:rPr>
              <w:t>=2024年10月24日前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0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3F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6AE1">
            <w:pPr>
              <w:jc w:val="center"/>
            </w:pPr>
          </w:p>
        </w:tc>
      </w:tr>
      <w:tr w14:paraId="56D2C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44C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D5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566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E86A">
            <w:pPr>
              <w:jc w:val="center"/>
            </w:pPr>
            <w:r>
              <w:rPr>
                <w:rFonts w:ascii="宋体" w:hAnsi="宋体" w:eastAsia="宋体"/>
                <w:sz w:val="16"/>
              </w:rPr>
              <w:t>来宾食宿成本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9C89">
            <w:pPr>
              <w:jc w:val="center"/>
            </w:pPr>
            <w:r>
              <w:rPr>
                <w:rFonts w:ascii="宋体" w:hAnsi="宋体" w:eastAsia="宋体"/>
                <w:sz w:val="16"/>
              </w:rPr>
              <w:t>&lt;=57.30万元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D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E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12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6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5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B985">
            <w:pPr>
              <w:jc w:val="center"/>
            </w:pPr>
            <w:r>
              <w:rPr>
                <w:rFonts w:ascii="宋体" w:hAnsi="宋体" w:eastAsia="宋体"/>
                <w:sz w:val="16"/>
              </w:rPr>
              <w:t>=57.3万元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9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4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48B1">
            <w:pPr>
              <w:jc w:val="center"/>
            </w:pPr>
          </w:p>
        </w:tc>
      </w:tr>
      <w:tr w14:paraId="41F2E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B9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EC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0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9E6E">
            <w:pPr>
              <w:jc w:val="center"/>
            </w:pPr>
            <w:r>
              <w:rPr>
                <w:rFonts w:ascii="宋体" w:hAnsi="宋体" w:eastAsia="宋体"/>
                <w:sz w:val="16"/>
              </w:rPr>
              <w:t>购置活动用品成本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884F">
            <w:pPr>
              <w:jc w:val="center"/>
            </w:pPr>
            <w:r>
              <w:rPr>
                <w:rFonts w:ascii="宋体" w:hAnsi="宋体" w:eastAsia="宋体"/>
                <w:sz w:val="16"/>
              </w:rPr>
              <w:t>&lt;=14.83万元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F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E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38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B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60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8A17">
            <w:pPr>
              <w:jc w:val="center"/>
            </w:pPr>
            <w:r>
              <w:rPr>
                <w:rFonts w:ascii="宋体" w:hAnsi="宋体" w:eastAsia="宋体"/>
                <w:sz w:val="16"/>
              </w:rPr>
              <w:t>=14.83万元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E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41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2DC0">
            <w:pPr>
              <w:jc w:val="center"/>
            </w:pPr>
          </w:p>
        </w:tc>
      </w:tr>
      <w:tr w14:paraId="77934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7F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21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09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350B">
            <w:pPr>
              <w:jc w:val="center"/>
            </w:pPr>
            <w:r>
              <w:rPr>
                <w:rFonts w:ascii="宋体" w:hAnsi="宋体" w:eastAsia="宋体"/>
                <w:sz w:val="16"/>
              </w:rPr>
              <w:t>车辆租赁费用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646E">
            <w:pPr>
              <w:jc w:val="center"/>
            </w:pPr>
            <w:r>
              <w:rPr>
                <w:rFonts w:ascii="宋体" w:hAnsi="宋体" w:eastAsia="宋体"/>
                <w:sz w:val="16"/>
              </w:rPr>
              <w:t>&lt;=13.45万元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8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8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19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8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03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16E2">
            <w:pPr>
              <w:jc w:val="center"/>
            </w:pPr>
            <w:r>
              <w:rPr>
                <w:rFonts w:ascii="宋体" w:hAnsi="宋体" w:eastAsia="宋体"/>
                <w:sz w:val="16"/>
              </w:rPr>
              <w: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2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32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E1AA">
            <w:pPr>
              <w:jc w:val="center"/>
            </w:pPr>
          </w:p>
        </w:tc>
      </w:tr>
      <w:tr w14:paraId="71468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7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53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67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9D78">
            <w:pPr>
              <w:jc w:val="center"/>
            </w:pPr>
            <w:r>
              <w:rPr>
                <w:rFonts w:ascii="宋体" w:hAnsi="宋体" w:eastAsia="宋体"/>
                <w:sz w:val="16"/>
              </w:rPr>
              <w:t>有力保障大庆活动圆满成功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81EA">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8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4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66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9B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8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7A16">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2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8B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35E8">
            <w:pPr>
              <w:jc w:val="center"/>
            </w:pPr>
          </w:p>
        </w:tc>
      </w:tr>
      <w:tr w14:paraId="12EA2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B4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0A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B5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21C6">
            <w:pPr>
              <w:jc w:val="center"/>
            </w:pPr>
            <w:r>
              <w:rPr>
                <w:rFonts w:ascii="宋体" w:hAnsi="宋体" w:eastAsia="宋体"/>
                <w:sz w:val="16"/>
              </w:rPr>
              <w:t>来宾满意度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4B86">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7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0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A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64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8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A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2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4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7AC3">
            <w:pPr>
              <w:jc w:val="center"/>
            </w:pPr>
          </w:p>
        </w:tc>
      </w:tr>
      <w:tr w14:paraId="00D236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7F2F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DCC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D1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06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6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66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01C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C35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44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9134">
            <w:pPr>
              <w:jc w:val="center"/>
            </w:pPr>
            <w:r>
              <w:rPr>
                <w:rFonts w:ascii="宋体" w:hAnsi="宋体" w:eastAsia="宋体"/>
                <w:sz w:val="16"/>
              </w:rPr>
              <w:t>91.99分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0E578"/>
        </w:tc>
      </w:tr>
    </w:tbl>
    <w:p w14:paraId="42DA8637">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8"/>
        <w:gridCol w:w="578"/>
        <w:gridCol w:w="936"/>
        <w:gridCol w:w="578"/>
        <w:gridCol w:w="578"/>
        <w:gridCol w:w="595"/>
        <w:gridCol w:w="578"/>
        <w:gridCol w:w="578"/>
        <w:gridCol w:w="856"/>
        <w:gridCol w:w="776"/>
        <w:gridCol w:w="629"/>
        <w:gridCol w:w="612"/>
      </w:tblGrid>
      <w:tr w14:paraId="0B3CB214">
        <w:tblPrEx>
          <w:tblCellMar>
            <w:top w:w="0" w:type="dxa"/>
            <w:left w:w="108" w:type="dxa"/>
            <w:bottom w:w="0" w:type="dxa"/>
            <w:right w:w="108" w:type="dxa"/>
          </w:tblCellMar>
        </w:tblPrEx>
        <w:tc>
          <w:tcPr>
            <w:tcW w:w="8848" w:type="dxa"/>
            <w:gridSpan w:val="14"/>
            <w:vAlign w:val="center"/>
          </w:tcPr>
          <w:p w14:paraId="6C65C44B">
            <w:pPr>
              <w:jc w:val="center"/>
            </w:pPr>
            <w:r>
              <w:rPr>
                <w:rFonts w:ascii="宋体" w:hAnsi="宋体" w:eastAsia="宋体"/>
                <w:sz w:val="24"/>
              </w:rPr>
              <w:t>项目支出绩效自评表</w:t>
            </w:r>
          </w:p>
        </w:tc>
      </w:tr>
      <w:tr w14:paraId="2BA42C5F">
        <w:tblPrEx>
          <w:tblCellMar>
            <w:top w:w="0" w:type="dxa"/>
            <w:left w:w="108" w:type="dxa"/>
            <w:bottom w:w="0" w:type="dxa"/>
            <w:right w:w="108" w:type="dxa"/>
          </w:tblCellMar>
        </w:tblPrEx>
        <w:tc>
          <w:tcPr>
            <w:tcW w:w="8848" w:type="dxa"/>
            <w:gridSpan w:val="14"/>
            <w:vAlign w:val="center"/>
          </w:tcPr>
          <w:p w14:paraId="07A84E14">
            <w:pPr>
              <w:jc w:val="center"/>
            </w:pPr>
            <w:r>
              <w:rPr>
                <w:rFonts w:ascii="宋体" w:hAnsi="宋体" w:eastAsia="宋体"/>
                <w:sz w:val="24"/>
              </w:rPr>
              <w:t>(2024年度)</w:t>
            </w:r>
          </w:p>
        </w:tc>
      </w:tr>
      <w:tr w14:paraId="11F5A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5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82A70B">
            <w:pPr>
              <w:jc w:val="center"/>
            </w:pPr>
            <w:r>
              <w:rPr>
                <w:rFonts w:ascii="宋体" w:hAnsi="宋体" w:eastAsia="宋体"/>
                <w:sz w:val="16"/>
              </w:rPr>
              <w:t>巴州党委办公室运行保障项目</w:t>
            </w:r>
          </w:p>
        </w:tc>
      </w:tr>
      <w:tr w14:paraId="2EC133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8F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BE893">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C7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21CB2E">
            <w:pPr>
              <w:jc w:val="center"/>
            </w:pPr>
            <w:r>
              <w:rPr>
                <w:rFonts w:ascii="宋体" w:hAnsi="宋体" w:eastAsia="宋体"/>
                <w:sz w:val="16"/>
              </w:rPr>
              <w:t>中共新疆巴音郭楞蒙古自治州委员会办公室</w:t>
            </w:r>
          </w:p>
        </w:tc>
      </w:tr>
      <w:tr w14:paraId="6095BC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A61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C3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E80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239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298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3D1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9B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6B67">
            <w:pPr>
              <w:jc w:val="center"/>
            </w:pPr>
            <w:r>
              <w:rPr>
                <w:rFonts w:ascii="宋体" w:hAnsi="宋体" w:eastAsia="宋体"/>
                <w:sz w:val="16"/>
              </w:rPr>
              <w:t>得分</w:t>
            </w:r>
          </w:p>
        </w:tc>
      </w:tr>
      <w:tr w14:paraId="170CF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FAD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8B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B55F">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BD66">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B265">
            <w:pPr>
              <w:jc w:val="center"/>
            </w:pPr>
            <w:r>
              <w:rPr>
                <w:rFonts w:ascii="宋体" w:hAnsi="宋体" w:eastAsia="宋体"/>
                <w:sz w:val="16"/>
              </w:rPr>
              <w:t>335.91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7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648B">
            <w:pPr>
              <w:jc w:val="center"/>
            </w:pPr>
            <w:r>
              <w:rPr>
                <w:rFonts w:ascii="宋体" w:hAnsi="宋体" w:eastAsia="宋体"/>
                <w:sz w:val="16"/>
              </w:rPr>
              <w:t>77.44%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606B">
            <w:pPr>
              <w:jc w:val="center"/>
            </w:pPr>
            <w:r>
              <w:rPr>
                <w:rFonts w:ascii="宋体" w:hAnsi="宋体" w:eastAsia="宋体"/>
                <w:sz w:val="16"/>
              </w:rPr>
              <w:t>4.36</w:t>
            </w:r>
          </w:p>
        </w:tc>
      </w:tr>
      <w:tr w14:paraId="16798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B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A75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AF28">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A506">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C9BB">
            <w:pPr>
              <w:jc w:val="center"/>
            </w:pPr>
            <w:r>
              <w:rPr>
                <w:rFonts w:ascii="宋体" w:hAnsi="宋体" w:eastAsia="宋体"/>
                <w:sz w:val="16"/>
              </w:rPr>
              <w:t>335.91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23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0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9D26">
            <w:pPr>
              <w:jc w:val="center"/>
            </w:pPr>
            <w:r>
              <w:rPr>
                <w:rFonts w:ascii="宋体" w:hAnsi="宋体" w:eastAsia="宋体"/>
                <w:sz w:val="16"/>
              </w:rPr>
              <w:t>-</w:t>
            </w:r>
          </w:p>
        </w:tc>
      </w:tr>
      <w:tr w14:paraId="417D9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A16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0A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E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A7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45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A0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E3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3CBD">
            <w:pPr>
              <w:jc w:val="center"/>
            </w:pPr>
            <w:r>
              <w:rPr>
                <w:rFonts w:ascii="宋体" w:hAnsi="宋体" w:eastAsia="宋体"/>
                <w:sz w:val="16"/>
              </w:rPr>
              <w:t>-</w:t>
            </w:r>
          </w:p>
        </w:tc>
      </w:tr>
      <w:tr w14:paraId="6E9F3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5D5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86B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45F15">
            <w:pPr>
              <w:jc w:val="center"/>
            </w:pPr>
            <w:r>
              <w:rPr>
                <w:rFonts w:ascii="宋体" w:hAnsi="宋体" w:eastAsia="宋体"/>
                <w:sz w:val="16"/>
              </w:rPr>
              <w:t>总体目标完成情况</w:t>
            </w:r>
          </w:p>
        </w:tc>
      </w:tr>
      <w:tr w14:paraId="509AE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3E5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2EC81">
            <w:pPr>
              <w:jc w:val="both"/>
            </w:pPr>
            <w:r>
              <w:rPr>
                <w:rFonts w:ascii="宋体" w:hAnsi="宋体" w:eastAsia="宋体"/>
                <w:sz w:val="16"/>
              </w:rPr>
              <w:t>做好州委日常工作综合协调，服务保障工作做好州委日常工作综合协调服务、保障工作，确保州委办公室正常运转，购买办公设备20批及办公用品10批，对日常办公场所开展必要维修维护18次，保障正常办公需要，召开相关工作会议60余次，安排部署相关工作，组织人员赴县市调研、督导，对中央及自治区党委决策部署落实情况进行督导调研58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827006">
            <w:pPr>
              <w:jc w:val="both"/>
            </w:pPr>
            <w:r>
              <w:rPr>
                <w:rFonts w:ascii="宋体" w:hAnsi="宋体" w:eastAsia="宋体"/>
                <w:sz w:val="16"/>
              </w:rPr>
              <w:t>为做好州委日常工作综合协调，服务保障工作做好州委日常工作综合协调服务、保障工作，确保州委办公室正常运转，购买了办公设备及办公用品27批，对日常办公场所开展必要维修维护18次，保障正常办公需要，召开相关工作会议59余次，安排部署相关工作，组织人员赴县市调研、督导，对中央及自治区党委决策部署落实情况进行督导调研80次。</w:t>
            </w:r>
          </w:p>
        </w:tc>
      </w:tr>
      <w:tr w14:paraId="34C895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BE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1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63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1A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7DB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DE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922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ED5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4F6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32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764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9D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68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45AE">
            <w:pPr>
              <w:jc w:val="center"/>
            </w:pPr>
            <w:r>
              <w:rPr>
                <w:rFonts w:ascii="宋体" w:hAnsi="宋体" w:eastAsia="宋体"/>
                <w:sz w:val="16"/>
              </w:rPr>
              <w:t>偏差原因分析及改进措施</w:t>
            </w:r>
          </w:p>
        </w:tc>
      </w:tr>
      <w:tr w14:paraId="0C073C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CF3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689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E6E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E607">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F73">
            <w:pPr>
              <w:jc w:val="center"/>
            </w:pPr>
            <w:r>
              <w:rPr>
                <w:rFonts w:ascii="宋体" w:hAnsi="宋体" w:eastAsia="宋体"/>
                <w:sz w:val="16"/>
              </w:rPr>
              <w:t>&gt;=30批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9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9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13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1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AC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5352">
            <w:pPr>
              <w:jc w:val="center"/>
            </w:pPr>
            <w:r>
              <w:rPr>
                <w:rFonts w:ascii="宋体" w:hAnsi="宋体" w:eastAsia="宋体"/>
                <w:sz w:val="16"/>
              </w:rPr>
              <w:t>=27批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7A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A33D">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56BE">
            <w:pPr>
              <w:jc w:val="center"/>
            </w:pPr>
            <w:r>
              <w:rPr>
                <w:rFonts w:ascii="宋体" w:hAnsi="宋体" w:eastAsia="宋体"/>
                <w:sz w:val="16"/>
              </w:rPr>
              <w:t>厉行节约，</w:t>
            </w:r>
            <w:r>
              <w:rPr>
                <w:rFonts w:hint="eastAsia" w:ascii="宋体" w:hAnsi="宋体"/>
                <w:sz w:val="16"/>
                <w:lang w:eastAsia="zh-CN"/>
              </w:rPr>
              <w:t>减少</w:t>
            </w:r>
            <w:r>
              <w:rPr>
                <w:rFonts w:ascii="宋体" w:hAnsi="宋体" w:eastAsia="宋体"/>
                <w:sz w:val="16"/>
              </w:rPr>
              <w:t>购置数量，今后要加强预算管理精准预算。</w:t>
            </w:r>
          </w:p>
        </w:tc>
      </w:tr>
      <w:tr w14:paraId="7CEB1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6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C1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90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3BA7">
            <w:pPr>
              <w:jc w:val="center"/>
            </w:pPr>
            <w:r>
              <w:rPr>
                <w:rFonts w:ascii="宋体" w:hAnsi="宋体" w:eastAsia="宋体"/>
                <w:sz w:val="16"/>
              </w:rPr>
              <w:t>督导调研次数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7CC1">
            <w:pPr>
              <w:jc w:val="center"/>
            </w:pPr>
            <w:r>
              <w:rPr>
                <w:rFonts w:ascii="宋体" w:hAnsi="宋体" w:eastAsia="宋体"/>
                <w:sz w:val="16"/>
              </w:rPr>
              <w:t>&gt;=58次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3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5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54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B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45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56F1">
            <w:pPr>
              <w:jc w:val="center"/>
            </w:pPr>
            <w:r>
              <w:rPr>
                <w:rFonts w:ascii="宋体" w:hAnsi="宋体" w:eastAsia="宋体"/>
                <w:sz w:val="16"/>
              </w:rPr>
              <w: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58E5">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0BAC">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2525">
            <w:pPr>
              <w:jc w:val="center"/>
            </w:pPr>
            <w:r>
              <w:rPr>
                <w:rFonts w:ascii="宋体" w:hAnsi="宋体" w:eastAsia="宋体"/>
                <w:sz w:val="16"/>
              </w:rPr>
              <w:t>为进一步做好工作，加大了调研督导力度，今后要细化精准编制绩效目标</w:t>
            </w:r>
          </w:p>
        </w:tc>
      </w:tr>
      <w:tr w14:paraId="41A7A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A1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7B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5B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D550">
            <w:pPr>
              <w:jc w:val="center"/>
            </w:pPr>
            <w:r>
              <w:rPr>
                <w:rFonts w:ascii="宋体" w:hAnsi="宋体" w:eastAsia="宋体"/>
                <w:sz w:val="16"/>
              </w:rPr>
              <w:t>会议召开场次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838B">
            <w:pPr>
              <w:jc w:val="center"/>
            </w:pPr>
            <w:r>
              <w:rPr>
                <w:rFonts w:ascii="宋体" w:hAnsi="宋体" w:eastAsia="宋体"/>
                <w:sz w:val="16"/>
              </w:rPr>
              <w:t>&gt;=60次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2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F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14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7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90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8FAF">
            <w:pPr>
              <w:jc w:val="center"/>
            </w:pPr>
            <w:r>
              <w:rPr>
                <w:rFonts w:ascii="宋体" w:hAnsi="宋体" w:eastAsia="宋体"/>
                <w:sz w:val="16"/>
              </w:rPr>
              <w:t>=59次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5549">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9FC8">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C1E5">
            <w:pPr>
              <w:jc w:val="center"/>
            </w:pPr>
            <w:r>
              <w:rPr>
                <w:rFonts w:ascii="宋体" w:hAnsi="宋体" w:eastAsia="宋体"/>
                <w:sz w:val="16"/>
              </w:rPr>
              <w:t>会议按工作要求召开，今后要严格按照年初会议计划召开会议</w:t>
            </w:r>
          </w:p>
        </w:tc>
      </w:tr>
      <w:tr w14:paraId="0E3AA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00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BB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92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9222">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BE2">
            <w:pPr>
              <w:jc w:val="center"/>
            </w:pPr>
            <w:r>
              <w:rPr>
                <w:rFonts w:ascii="宋体" w:hAnsi="宋体" w:eastAsia="宋体"/>
                <w:sz w:val="16"/>
              </w:rPr>
              <w:t>&gt;=9809.04平方米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E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2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2D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7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5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C686">
            <w:pPr>
              <w:jc w:val="center"/>
            </w:pPr>
            <w:r>
              <w:rPr>
                <w:rFonts w:ascii="宋体" w:hAnsi="宋体" w:eastAsia="宋体"/>
                <w:sz w:val="16"/>
              </w:rPr>
              <w:t>=9809.04平方米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6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90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1F1F">
            <w:pPr>
              <w:jc w:val="center"/>
            </w:pPr>
          </w:p>
        </w:tc>
      </w:tr>
      <w:tr w14:paraId="06246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24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5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C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66A1">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9FC8">
            <w:pPr>
              <w:jc w:val="center"/>
            </w:pPr>
            <w:r>
              <w:rPr>
                <w:rFonts w:ascii="宋体" w:hAnsi="宋体" w:eastAsia="宋体"/>
                <w:sz w:val="16"/>
              </w:rPr>
              <w:t>&gt;=141人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D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6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CE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9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0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00DF">
            <w:pPr>
              <w:jc w:val="center"/>
            </w:pPr>
            <w:r>
              <w:rPr>
                <w:rFonts w:ascii="宋体" w:hAnsi="宋体" w:eastAsia="宋体"/>
                <w:sz w:val="16"/>
              </w:rPr>
              <w: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D7FA">
            <w:pPr>
              <w:jc w:val="center"/>
            </w:pPr>
            <w:r>
              <w:rPr>
                <w:rFonts w:ascii="宋体" w:hAnsi="宋体" w:eastAsia="宋体"/>
                <w:sz w:val="16"/>
              </w:rPr>
              <w:t>101.42%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9DAF">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BEA0">
            <w:pPr>
              <w:jc w:val="center"/>
            </w:pPr>
            <w:r>
              <w:rPr>
                <w:rFonts w:ascii="宋体" w:hAnsi="宋体" w:eastAsia="宋体"/>
                <w:sz w:val="16"/>
              </w:rPr>
              <w:t>年中有人员变动</w:t>
            </w:r>
            <w:r>
              <w:rPr>
                <w:rFonts w:hint="eastAsia" w:ascii="宋体" w:hAnsi="宋体"/>
                <w:sz w:val="16"/>
                <w:lang w:eastAsia="zh-CN"/>
              </w:rPr>
              <w:t>导致</w:t>
            </w:r>
            <w:r>
              <w:rPr>
                <w:rFonts w:ascii="宋体" w:hAnsi="宋体" w:eastAsia="宋体"/>
                <w:sz w:val="16"/>
              </w:rPr>
              <w:t>偏差，今后要尽量准确编报预算目标</w:t>
            </w:r>
          </w:p>
        </w:tc>
      </w:tr>
      <w:tr w14:paraId="716DE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D2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21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C6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853E">
            <w:pPr>
              <w:jc w:val="center"/>
            </w:pPr>
            <w:r>
              <w:rPr>
                <w:rFonts w:ascii="宋体" w:hAnsi="宋体" w:eastAsia="宋体"/>
                <w:sz w:val="16"/>
              </w:rPr>
              <w:t>办公楼维修次数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680B">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8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22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3E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2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BE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3734">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B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50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623D">
            <w:pPr>
              <w:jc w:val="center"/>
            </w:pPr>
          </w:p>
        </w:tc>
      </w:tr>
      <w:tr w14:paraId="32195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F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5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D0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A47B">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F71D">
            <w:pPr>
              <w:jc w:val="center"/>
            </w:pPr>
            <w:r>
              <w:rPr>
                <w:rFonts w:ascii="宋体" w:hAnsi="宋体" w:eastAsia="宋体"/>
                <w:sz w:val="16"/>
              </w:rPr>
              <w:t>&gt;=5500人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D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1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BC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B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1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9B80">
            <w:pPr>
              <w:jc w:val="center"/>
            </w:pPr>
            <w:r>
              <w:rPr>
                <w:rFonts w:ascii="宋体" w:hAnsi="宋体" w:eastAsia="宋体"/>
                <w:sz w:val="16"/>
              </w:rPr>
              <w:t>=7221人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76C7">
            <w:pPr>
              <w:jc w:val="center"/>
            </w:pPr>
            <w:r>
              <w:rPr>
                <w:rFonts w:ascii="宋体" w:hAnsi="宋体" w:eastAsia="宋体"/>
                <w:sz w:val="16"/>
              </w:rPr>
              <w:t>131.3%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D431">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FB99">
            <w:pPr>
              <w:jc w:val="center"/>
            </w:pPr>
            <w:r>
              <w:rPr>
                <w:rFonts w:ascii="宋体" w:hAnsi="宋体" w:eastAsia="宋体"/>
                <w:sz w:val="16"/>
              </w:rPr>
              <w:t>会议按工作要求召开，今后要严格按照年初会议计划召开会议、精简参会人数</w:t>
            </w:r>
          </w:p>
        </w:tc>
      </w:tr>
      <w:tr w14:paraId="1F4DF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34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1A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0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D4B7">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C213">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9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E1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C5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B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B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5A7E">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7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B8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B0A2">
            <w:pPr>
              <w:jc w:val="center"/>
            </w:pPr>
          </w:p>
        </w:tc>
      </w:tr>
      <w:tr w14:paraId="42A39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D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E0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9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D003">
            <w:pPr>
              <w:jc w:val="center"/>
            </w:pPr>
            <w:r>
              <w:rPr>
                <w:rFonts w:ascii="宋体" w:hAnsi="宋体" w:eastAsia="宋体"/>
                <w:sz w:val="16"/>
              </w:rPr>
              <w:t>租赁专线数量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7F1E">
            <w:pPr>
              <w:jc w:val="center"/>
            </w:pPr>
            <w:r>
              <w:rPr>
                <w:rFonts w:ascii="宋体" w:hAnsi="宋体" w:eastAsia="宋体"/>
                <w:sz w:val="16"/>
              </w:rPr>
              <w:t>&gt;=99条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7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5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87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C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5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8D6C">
            <w:pPr>
              <w:jc w:val="center"/>
            </w:pPr>
            <w:r>
              <w:rPr>
                <w:rFonts w:ascii="宋体" w:hAnsi="宋体" w:eastAsia="宋体"/>
                <w:sz w:val="16"/>
              </w:rPr>
              <w:t>=91条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FE49">
            <w:pPr>
              <w:jc w:val="center"/>
            </w:pPr>
            <w:r>
              <w:rPr>
                <w:rFonts w:ascii="宋体" w:hAnsi="宋体" w:eastAsia="宋体"/>
                <w:sz w:val="16"/>
              </w:rPr>
              <w:t>91.92%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3CBC">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7DD2">
            <w:pPr>
              <w:jc w:val="center"/>
            </w:pPr>
            <w:r>
              <w:rPr>
                <w:rFonts w:ascii="宋体" w:hAnsi="宋体" w:eastAsia="宋体"/>
                <w:sz w:val="16"/>
              </w:rPr>
              <w:t>按要求租赁线路，因单位撤并、导致数量有差异，今后严控接入数量精准预算</w:t>
            </w:r>
          </w:p>
        </w:tc>
      </w:tr>
      <w:tr w14:paraId="37881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2C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23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88D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106E">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60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5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E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BE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E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E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7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D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FB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4B43">
            <w:pPr>
              <w:jc w:val="center"/>
            </w:pPr>
            <w:r>
              <w:rPr>
                <w:rFonts w:ascii="宋体" w:hAnsi="宋体" w:eastAsia="宋体"/>
                <w:sz w:val="16"/>
              </w:rPr>
              <w:t>会议按工作要求召开，今后要严格按照年初会议计划召开会议保证出勤率</w:t>
            </w:r>
          </w:p>
        </w:tc>
      </w:tr>
      <w:tr w14:paraId="63E1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B9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C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A5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3DB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2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4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6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00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3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4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6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2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29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2841">
            <w:pPr>
              <w:jc w:val="center"/>
            </w:pPr>
            <w:r>
              <w:rPr>
                <w:rFonts w:ascii="宋体" w:hAnsi="宋体" w:eastAsia="宋体"/>
                <w:sz w:val="16"/>
              </w:rPr>
              <w:t>指标设置不准确，今后要精准编制绩效目标</w:t>
            </w:r>
          </w:p>
        </w:tc>
      </w:tr>
      <w:tr w14:paraId="7361F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53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33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90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6A33">
            <w:pPr>
              <w:jc w:val="center"/>
            </w:pPr>
            <w:r>
              <w:rPr>
                <w:rFonts w:ascii="宋体" w:hAnsi="宋体" w:eastAsia="宋体"/>
                <w:sz w:val="16"/>
              </w:rPr>
              <w:t>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F5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6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7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68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7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9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C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C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F7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3494">
            <w:pPr>
              <w:jc w:val="center"/>
            </w:pPr>
            <w:r>
              <w:rPr>
                <w:rFonts w:ascii="宋体" w:hAnsi="宋体" w:eastAsia="宋体"/>
                <w:sz w:val="16"/>
              </w:rPr>
              <w:tab/>
            </w:r>
            <w:r>
              <w:rPr>
                <w:rFonts w:ascii="宋体" w:hAnsi="宋体" w:eastAsia="宋体"/>
                <w:sz w:val="16"/>
              </w:rPr>
              <w:t>指标设置不准确，今后要精准编制绩效目标</w:t>
            </w:r>
          </w:p>
        </w:tc>
      </w:tr>
      <w:tr w14:paraId="3C597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A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2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80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D8DB">
            <w:pPr>
              <w:jc w:val="center"/>
            </w:pPr>
            <w:r>
              <w:rPr>
                <w:rFonts w:ascii="宋体" w:hAnsi="宋体" w:eastAsia="宋体"/>
                <w:sz w:val="16"/>
              </w:rPr>
              <w:t>督导调研覆盖率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B9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0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6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A8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C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F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3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E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2C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4E8A">
            <w:pPr>
              <w:jc w:val="center"/>
            </w:pPr>
            <w:r>
              <w:rPr>
                <w:rFonts w:ascii="宋体" w:hAnsi="宋体" w:eastAsia="宋体"/>
                <w:sz w:val="16"/>
              </w:rPr>
              <w:t>为进一步做好工作，加大了调研督导力度，今后要细化精准编制绩效目标</w:t>
            </w:r>
          </w:p>
        </w:tc>
      </w:tr>
      <w:tr w14:paraId="08148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BE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0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37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152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83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D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9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36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4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1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5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4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AC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C9A5">
            <w:pPr>
              <w:jc w:val="center"/>
            </w:pPr>
            <w:r>
              <w:rPr>
                <w:rFonts w:ascii="宋体" w:hAnsi="宋体" w:eastAsia="宋体"/>
                <w:sz w:val="16"/>
              </w:rPr>
              <w:tab/>
            </w:r>
            <w:r>
              <w:rPr>
                <w:rFonts w:ascii="宋体" w:hAnsi="宋体" w:eastAsia="宋体"/>
                <w:sz w:val="16"/>
              </w:rPr>
              <w:t>指标设置不准确，今后要精准编制绩效目标</w:t>
            </w:r>
          </w:p>
        </w:tc>
      </w:tr>
      <w:tr w14:paraId="44033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06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F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4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85C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3E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9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3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A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2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DE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8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8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17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7948">
            <w:pPr>
              <w:jc w:val="center"/>
            </w:pPr>
            <w:r>
              <w:rPr>
                <w:rFonts w:ascii="宋体" w:hAnsi="宋体" w:eastAsia="宋体"/>
                <w:sz w:val="16"/>
              </w:rPr>
              <w:t>指标设置不准确，今后要精准编制绩效目标</w:t>
            </w:r>
          </w:p>
        </w:tc>
      </w:tr>
      <w:tr w14:paraId="1D640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5B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2F5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028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E417">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25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4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8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82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A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E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C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A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B9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A7CF">
            <w:pPr>
              <w:jc w:val="center"/>
            </w:pPr>
            <w:r>
              <w:rPr>
                <w:rFonts w:ascii="宋体" w:hAnsi="宋体" w:eastAsia="宋体"/>
                <w:sz w:val="16"/>
              </w:rPr>
              <w:t>指标设置不准确，今后要精准编制绩效目标</w:t>
            </w:r>
          </w:p>
        </w:tc>
      </w:tr>
      <w:tr w14:paraId="6149A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0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2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5D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3FD5">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21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6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3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91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B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3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2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8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39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8B2B">
            <w:pPr>
              <w:jc w:val="center"/>
            </w:pPr>
            <w:r>
              <w:rPr>
                <w:rFonts w:ascii="宋体" w:hAnsi="宋体" w:eastAsia="宋体"/>
                <w:sz w:val="16"/>
              </w:rPr>
              <w:t>指标设置不准确，今后要精准编制绩效目标</w:t>
            </w:r>
          </w:p>
        </w:tc>
      </w:tr>
      <w:tr w14:paraId="3E279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2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62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B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DFE3">
            <w:pPr>
              <w:jc w:val="center"/>
            </w:pPr>
            <w:r>
              <w:rPr>
                <w:rFonts w:ascii="宋体" w:hAnsi="宋体" w:eastAsia="宋体"/>
                <w:sz w:val="16"/>
              </w:rPr>
              <w:t>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4C9C">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C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F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8D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0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B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4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2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AF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C501">
            <w:pPr>
              <w:jc w:val="center"/>
            </w:pPr>
            <w:r>
              <w:rPr>
                <w:rFonts w:ascii="宋体" w:hAnsi="宋体" w:eastAsia="宋体"/>
                <w:sz w:val="16"/>
              </w:rPr>
              <w:t>指标设置不准确，今后要精准编制绩效目标</w:t>
            </w:r>
          </w:p>
        </w:tc>
      </w:tr>
      <w:tr w14:paraId="2FB3E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E2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74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43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FC0D">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0223">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E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C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2C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8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1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A40B">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D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90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9FC4">
            <w:pPr>
              <w:jc w:val="center"/>
            </w:pPr>
            <w:r>
              <w:rPr>
                <w:rFonts w:ascii="宋体" w:hAnsi="宋体" w:eastAsia="宋体"/>
                <w:sz w:val="16"/>
              </w:rPr>
              <w:t>采购资金支付不够及时，今后要</w:t>
            </w:r>
            <w:r>
              <w:rPr>
                <w:rFonts w:hint="eastAsia" w:ascii="宋体" w:hAnsi="宋体"/>
                <w:sz w:val="16"/>
                <w:lang w:eastAsia="zh-CN"/>
              </w:rPr>
              <w:t>及时</w:t>
            </w:r>
            <w:r>
              <w:rPr>
                <w:rFonts w:ascii="宋体" w:hAnsi="宋体" w:eastAsia="宋体"/>
                <w:sz w:val="16"/>
              </w:rPr>
              <w:t>结算保证采购完成时间。</w:t>
            </w:r>
          </w:p>
        </w:tc>
      </w:tr>
      <w:tr w14:paraId="0C48F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8E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34E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218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93C1">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5435">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A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A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6F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F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8E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8B44">
            <w:pPr>
              <w:jc w:val="center"/>
            </w:pPr>
            <w:r>
              <w:rPr>
                <w:rFonts w:ascii="宋体" w:hAnsi="宋体" w:eastAsia="宋体"/>
                <w:sz w:val="16"/>
              </w:rPr>
              <w:t>=86.32万元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1B72">
            <w:pPr>
              <w:jc w:val="center"/>
            </w:pPr>
            <w:r>
              <w:rPr>
                <w:rFonts w:ascii="宋体" w:hAnsi="宋体" w:eastAsia="宋体"/>
                <w:sz w:val="16"/>
              </w:rPr>
              <w:t>73.16%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30C5">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AF02">
            <w:pPr>
              <w:jc w:val="center"/>
            </w:pPr>
            <w:r>
              <w:rPr>
                <w:rFonts w:ascii="宋体" w:hAnsi="宋体" w:eastAsia="宋体"/>
                <w:sz w:val="16"/>
              </w:rPr>
              <w:t>厉行节约，采购成本降低，今后要精准预算目标。</w:t>
            </w:r>
          </w:p>
        </w:tc>
      </w:tr>
      <w:tr w14:paraId="326B8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ED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F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D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3227">
            <w:pPr>
              <w:jc w:val="center"/>
            </w:pPr>
            <w:r>
              <w:rPr>
                <w:rFonts w:ascii="宋体" w:hAnsi="宋体" w:eastAsia="宋体"/>
                <w:sz w:val="16"/>
              </w:rPr>
              <w:t>零星维修支出成本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6930">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1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B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FE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E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6B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DD4C">
            <w:pPr>
              <w:jc w:val="center"/>
            </w:pPr>
            <w:r>
              <w:rPr>
                <w:rFonts w:ascii="宋体" w:hAnsi="宋体" w:eastAsia="宋体"/>
                <w:sz w:val="16"/>
              </w:rPr>
              <w:t>=68.34万元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2A13">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69B1">
            <w:pPr>
              <w:jc w:val="center"/>
            </w:pPr>
            <w:r>
              <w:rPr>
                <w:rFonts w:ascii="宋体" w:hAnsi="宋体" w:eastAsia="宋体"/>
                <w:sz w:val="16"/>
              </w:rPr>
              <w:t>2.55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94B7">
            <w:pPr>
              <w:jc w:val="center"/>
            </w:pPr>
            <w:r>
              <w:rPr>
                <w:rFonts w:ascii="宋体" w:hAnsi="宋体" w:eastAsia="宋体"/>
                <w:sz w:val="16"/>
              </w:rPr>
              <w:t>厉行节约，维修成本降低，今后要精准预算目标。</w:t>
            </w:r>
          </w:p>
        </w:tc>
      </w:tr>
      <w:tr w14:paraId="206D7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84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5E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3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E574">
            <w:pPr>
              <w:jc w:val="center"/>
            </w:pPr>
            <w:r>
              <w:rPr>
                <w:rFonts w:ascii="宋体" w:hAnsi="宋体" w:eastAsia="宋体"/>
                <w:sz w:val="16"/>
              </w:rPr>
              <w:t>会议场租费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F35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0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3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1F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C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A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9331">
            <w:pPr>
              <w:jc w:val="center"/>
            </w:pPr>
            <w:r>
              <w:rPr>
                <w:rFonts w:ascii="宋体" w:hAnsi="宋体" w:eastAsia="宋体"/>
                <w:sz w:val="16"/>
              </w:rPr>
              <w:t>=15.17万元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6D7C">
            <w:pPr>
              <w:jc w:val="center"/>
            </w:pPr>
            <w:r>
              <w:rPr>
                <w:rFonts w:ascii="宋体" w:hAnsi="宋体" w:eastAsia="宋体"/>
                <w:sz w:val="16"/>
              </w:rPr>
              <w:t>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EEB4">
            <w:pPr>
              <w:jc w:val="center"/>
            </w:pPr>
            <w:r>
              <w:rPr>
                <w:rFonts w:ascii="宋体" w:hAnsi="宋体" w:eastAsia="宋体"/>
                <w:sz w:val="16"/>
              </w:rPr>
              <w:t>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B254">
            <w:pPr>
              <w:jc w:val="center"/>
            </w:pPr>
            <w:r>
              <w:rPr>
                <w:rFonts w:ascii="宋体" w:hAnsi="宋体" w:eastAsia="宋体"/>
                <w:sz w:val="16"/>
              </w:rPr>
              <w:t>厉行节约，会议成本降低，今后要精准预算目标。</w:t>
            </w:r>
          </w:p>
        </w:tc>
      </w:tr>
      <w:tr w14:paraId="7C5A4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5A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43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99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F33A">
            <w:pPr>
              <w:jc w:val="center"/>
            </w:pPr>
            <w:r>
              <w:rPr>
                <w:rFonts w:ascii="宋体" w:hAnsi="宋体" w:eastAsia="宋体"/>
                <w:sz w:val="16"/>
              </w:rPr>
              <w:t>督导调研成本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784F">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1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3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0F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8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FB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E930">
            <w:pPr>
              <w:jc w:val="center"/>
            </w:pPr>
            <w:r>
              <w:rPr>
                <w:rFonts w:ascii="宋体" w:hAnsi="宋体" w:eastAsia="宋体"/>
                <w:sz w:val="16"/>
              </w:rPr>
              <w:t>=86.51万元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E6C0">
            <w:pPr>
              <w:jc w:val="center"/>
            </w:pPr>
            <w:r>
              <w:rPr>
                <w:rFonts w:ascii="宋体" w:hAnsi="宋体" w:eastAsia="宋体"/>
                <w:sz w:val="16"/>
              </w:rPr>
              <w:t>123.6%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2833">
            <w:pPr>
              <w:jc w:val="center"/>
            </w:pPr>
            <w:r>
              <w:rPr>
                <w:rFonts w:ascii="宋体" w:hAnsi="宋体" w:eastAsia="宋体"/>
                <w:sz w:val="16"/>
              </w:rPr>
              <w:t>3.06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775">
            <w:pPr>
              <w:jc w:val="center"/>
            </w:pPr>
            <w:r>
              <w:rPr>
                <w:rFonts w:ascii="宋体" w:hAnsi="宋体" w:eastAsia="宋体"/>
                <w:sz w:val="16"/>
              </w:rPr>
              <w:t>为进一步做好工作，加大了调研督导力度，今后要细化精准编制绩效目标</w:t>
            </w:r>
          </w:p>
        </w:tc>
      </w:tr>
      <w:tr w14:paraId="07C6C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D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F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65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B510">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19E4">
            <w:pPr>
              <w:jc w:val="center"/>
            </w:pPr>
            <w:r>
              <w:rPr>
                <w:rFonts w:ascii="宋体" w:hAnsi="宋体" w:eastAsia="宋体"/>
                <w:sz w:val="16"/>
              </w:rPr>
              <w:t>&lt;=8400元/年/人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D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5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5E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F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475C">
            <w:pPr>
              <w:jc w:val="center"/>
            </w:pPr>
            <w:r>
              <w:rPr>
                <w:rFonts w:ascii="宋体" w:hAnsi="宋体" w:eastAsia="宋体"/>
                <w:sz w:val="16"/>
              </w:rPr>
              <w:t>=3871元/年/人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A192">
            <w:pPr>
              <w:jc w:val="center"/>
            </w:pPr>
            <w:r>
              <w:rPr>
                <w:rFonts w:ascii="宋体" w:hAnsi="宋体" w:eastAsia="宋体"/>
                <w:sz w:val="16"/>
              </w:rPr>
              <w:t>46.08%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8F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A08B">
            <w:pPr>
              <w:jc w:val="center"/>
            </w:pPr>
            <w:r>
              <w:rPr>
                <w:rFonts w:ascii="宋体" w:hAnsi="宋体" w:eastAsia="宋体"/>
                <w:sz w:val="16"/>
              </w:rPr>
              <w:t>厉行节约，降低耗材购置，节约运行经费，今后要精准预算目标。</w:t>
            </w:r>
          </w:p>
        </w:tc>
      </w:tr>
      <w:tr w14:paraId="00F87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6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F1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07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77F">
            <w:pPr>
              <w:jc w:val="center"/>
            </w:pPr>
            <w:r>
              <w:rPr>
                <w:rFonts w:ascii="宋体" w:hAnsi="宋体" w:eastAsia="宋体"/>
                <w:sz w:val="16"/>
              </w:rPr>
              <w:t>电子政务内网专线租费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6B08">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7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BA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1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56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3167">
            <w:pPr>
              <w:jc w:val="center"/>
            </w:pPr>
            <w:r>
              <w:rPr>
                <w:rFonts w:ascii="宋体" w:hAnsi="宋体" w:eastAsia="宋体"/>
                <w:sz w:val="16"/>
              </w:rPr>
              <w:t>=24.22万元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1DF6">
            <w:pPr>
              <w:jc w:val="center"/>
            </w:pPr>
            <w:r>
              <w:rPr>
                <w:rFonts w:ascii="宋体" w:hAnsi="宋体" w:eastAsia="宋体"/>
                <w:sz w:val="16"/>
              </w:rPr>
              <w:t>93.16%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3022">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738E">
            <w:pPr>
              <w:jc w:val="center"/>
            </w:pPr>
            <w:r>
              <w:rPr>
                <w:rFonts w:ascii="宋体" w:hAnsi="宋体" w:eastAsia="宋体"/>
                <w:sz w:val="16"/>
              </w:rPr>
              <w:t>按要求租赁线路，因单位撤并、导致数量有差异，今后严控接入数量精准预算</w:t>
            </w:r>
          </w:p>
        </w:tc>
      </w:tr>
      <w:tr w14:paraId="749AE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62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5C8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D51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416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4A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B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6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47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4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5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F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8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06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2DE5">
            <w:pPr>
              <w:jc w:val="center"/>
            </w:pPr>
          </w:p>
        </w:tc>
      </w:tr>
      <w:tr w14:paraId="671E7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B6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64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5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A0F9">
            <w:pPr>
              <w:jc w:val="center"/>
            </w:pPr>
            <w:r>
              <w:rPr>
                <w:rFonts w:ascii="宋体" w:hAnsi="宋体" w:eastAsia="宋体"/>
                <w:sz w:val="16"/>
              </w:rPr>
              <w:t>保障州党委各项工作安全高效运行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85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8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B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9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D8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2D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2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7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FF7D">
            <w:pPr>
              <w:jc w:val="center"/>
            </w:pPr>
          </w:p>
        </w:tc>
      </w:tr>
      <w:tr w14:paraId="15086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98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B159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F08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1D96">
            <w:pPr>
              <w:jc w:val="center"/>
            </w:pPr>
            <w:r>
              <w:rPr>
                <w:rFonts w:ascii="宋体" w:hAnsi="宋体" w:eastAsia="宋体"/>
                <w:sz w:val="16"/>
              </w:rPr>
              <w:t>设备使用人满意度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C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F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9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6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F7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B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C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6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FFCE">
            <w:pPr>
              <w:jc w:val="center"/>
            </w:pPr>
          </w:p>
        </w:tc>
      </w:tr>
      <w:tr w14:paraId="257E7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21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4D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0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6940">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8C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6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E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81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69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7F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4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AD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51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EE44">
            <w:pPr>
              <w:jc w:val="center"/>
            </w:pPr>
          </w:p>
        </w:tc>
      </w:tr>
      <w:tr w14:paraId="79038A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3A1E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DC3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F4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61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9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350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7B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6F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CA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41E5">
            <w:pPr>
              <w:jc w:val="center"/>
            </w:pPr>
            <w:r>
              <w:rPr>
                <w:rFonts w:ascii="宋体" w:hAnsi="宋体" w:eastAsia="宋体"/>
                <w:sz w:val="16"/>
              </w:rPr>
              <w:t>79.51分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10D2C"/>
        </w:tc>
      </w:tr>
    </w:tbl>
    <w:p w14:paraId="39E17E0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21CCC413">
        <w:tblPrEx>
          <w:tblCellMar>
            <w:top w:w="0" w:type="dxa"/>
            <w:left w:w="108" w:type="dxa"/>
            <w:bottom w:w="0" w:type="dxa"/>
            <w:right w:w="108" w:type="dxa"/>
          </w:tblCellMar>
        </w:tblPrEx>
        <w:tc>
          <w:tcPr>
            <w:tcW w:w="8848" w:type="dxa"/>
            <w:gridSpan w:val="14"/>
            <w:vAlign w:val="center"/>
          </w:tcPr>
          <w:p w14:paraId="079C5A1D">
            <w:pPr>
              <w:jc w:val="center"/>
            </w:pPr>
            <w:r>
              <w:rPr>
                <w:rFonts w:ascii="宋体" w:hAnsi="宋体" w:eastAsia="宋体"/>
                <w:sz w:val="24"/>
              </w:rPr>
              <w:t>项目支出绩效自评表</w:t>
            </w:r>
          </w:p>
        </w:tc>
      </w:tr>
      <w:tr w14:paraId="401F89A8">
        <w:tblPrEx>
          <w:tblCellMar>
            <w:top w:w="0" w:type="dxa"/>
            <w:left w:w="108" w:type="dxa"/>
            <w:bottom w:w="0" w:type="dxa"/>
            <w:right w:w="108" w:type="dxa"/>
          </w:tblCellMar>
        </w:tblPrEx>
        <w:tc>
          <w:tcPr>
            <w:tcW w:w="8848" w:type="dxa"/>
            <w:gridSpan w:val="14"/>
            <w:vAlign w:val="center"/>
          </w:tcPr>
          <w:p w14:paraId="6E6F07F6">
            <w:pPr>
              <w:jc w:val="center"/>
            </w:pPr>
            <w:r>
              <w:rPr>
                <w:rFonts w:ascii="宋体" w:hAnsi="宋体" w:eastAsia="宋体"/>
                <w:sz w:val="24"/>
              </w:rPr>
              <w:t>(2024年度)</w:t>
            </w:r>
          </w:p>
        </w:tc>
      </w:tr>
      <w:tr w14:paraId="452541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DE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F44D35">
            <w:pPr>
              <w:jc w:val="center"/>
            </w:pPr>
            <w:r>
              <w:rPr>
                <w:rFonts w:ascii="宋体" w:hAnsi="宋体" w:eastAsia="宋体"/>
                <w:sz w:val="16"/>
              </w:rPr>
              <w:t>巴州档案馆搬迁费</w:t>
            </w:r>
          </w:p>
        </w:tc>
      </w:tr>
      <w:tr w14:paraId="7A5D4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60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45D06">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17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FC515D">
            <w:pPr>
              <w:jc w:val="center"/>
            </w:pPr>
            <w:r>
              <w:rPr>
                <w:rFonts w:ascii="宋体" w:hAnsi="宋体" w:eastAsia="宋体"/>
                <w:sz w:val="16"/>
              </w:rPr>
              <w:t>新疆巴州档案馆</w:t>
            </w:r>
          </w:p>
        </w:tc>
      </w:tr>
      <w:tr w14:paraId="15FA10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FC73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457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59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C8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335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576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66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ACEC">
            <w:pPr>
              <w:jc w:val="center"/>
            </w:pPr>
            <w:r>
              <w:rPr>
                <w:rFonts w:ascii="宋体" w:hAnsi="宋体" w:eastAsia="宋体"/>
                <w:sz w:val="16"/>
              </w:rPr>
              <w:t>得分</w:t>
            </w:r>
          </w:p>
        </w:tc>
      </w:tr>
      <w:tr w14:paraId="3CC7E9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F80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D8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11FB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45E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6D1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67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13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7BDF">
            <w:pPr>
              <w:jc w:val="center"/>
            </w:pPr>
            <w:r>
              <w:rPr>
                <w:rFonts w:ascii="宋体" w:hAnsi="宋体" w:eastAsia="宋体"/>
                <w:sz w:val="16"/>
              </w:rPr>
              <w:t>10.00</w:t>
            </w:r>
          </w:p>
        </w:tc>
      </w:tr>
      <w:tr w14:paraId="7482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79C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BE7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3FD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82A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48C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907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B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04AA">
            <w:pPr>
              <w:jc w:val="center"/>
            </w:pPr>
            <w:r>
              <w:rPr>
                <w:rFonts w:ascii="宋体" w:hAnsi="宋体" w:eastAsia="宋体"/>
                <w:sz w:val="16"/>
              </w:rPr>
              <w:t>-</w:t>
            </w:r>
          </w:p>
        </w:tc>
      </w:tr>
      <w:tr w14:paraId="777B7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000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48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4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D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B7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68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15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A778">
            <w:pPr>
              <w:jc w:val="center"/>
            </w:pPr>
            <w:r>
              <w:rPr>
                <w:rFonts w:ascii="宋体" w:hAnsi="宋体" w:eastAsia="宋体"/>
                <w:sz w:val="16"/>
              </w:rPr>
              <w:t>-</w:t>
            </w:r>
          </w:p>
        </w:tc>
      </w:tr>
      <w:tr w14:paraId="70427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A78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5F5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3E56A6">
            <w:pPr>
              <w:jc w:val="center"/>
            </w:pPr>
            <w:r>
              <w:rPr>
                <w:rFonts w:ascii="宋体" w:hAnsi="宋体" w:eastAsia="宋体"/>
                <w:sz w:val="16"/>
              </w:rPr>
              <w:t>总体目标完成情况</w:t>
            </w:r>
          </w:p>
        </w:tc>
      </w:tr>
      <w:tr w14:paraId="7FBC5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DDA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174C6">
            <w:pPr>
              <w:jc w:val="both"/>
            </w:pPr>
            <w:r>
              <w:rPr>
                <w:rFonts w:ascii="宋体" w:hAnsi="宋体" w:eastAsia="宋体"/>
                <w:sz w:val="16"/>
              </w:rPr>
              <w:t>为妥善保护档案的安全和完整性，购置装档案的纸箱5000个，用来装档案资料，并使用专业的搬家公司，对档案库房进行搬迁，确保搬迁后档案馆很快正常工作，及时为群众提供档案资料的查阅利用档案。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68612">
            <w:pPr>
              <w:jc w:val="both"/>
            </w:pPr>
            <w:r>
              <w:rPr>
                <w:rFonts w:ascii="宋体" w:hAnsi="宋体" w:eastAsia="宋体"/>
                <w:sz w:val="16"/>
              </w:rPr>
              <w:t>购置装档案的纸箱5000个，用于档案馆库房搬迁时装档案资料；使用专业搬家公司，完成30车次的装卸运输，确保了档案安全完整</w:t>
            </w:r>
            <w:r>
              <w:rPr>
                <w:rFonts w:hint="eastAsia" w:ascii="宋体" w:hAnsi="宋体"/>
                <w:sz w:val="16"/>
                <w:lang w:eastAsia="zh-CN"/>
              </w:rPr>
              <w:t>地</w:t>
            </w:r>
            <w:r>
              <w:rPr>
                <w:rFonts w:ascii="宋体" w:hAnsi="宋体" w:eastAsia="宋体"/>
                <w:sz w:val="16"/>
              </w:rPr>
              <w:t>搬入了新建档案馆，使得档案馆很快投入了正常的工作，及时为查阅档案的群众提供查阅利用服务。</w:t>
            </w:r>
          </w:p>
        </w:tc>
      </w:tr>
      <w:tr w14:paraId="33B736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1C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CB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1F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6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3BF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C4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0C5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F1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A4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56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93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C7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435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7C4D">
            <w:pPr>
              <w:jc w:val="center"/>
            </w:pPr>
            <w:r>
              <w:rPr>
                <w:rFonts w:ascii="宋体" w:hAnsi="宋体" w:eastAsia="宋体"/>
                <w:sz w:val="16"/>
              </w:rPr>
              <w:t>偏差原因分析及改进措施</w:t>
            </w:r>
          </w:p>
        </w:tc>
      </w:tr>
      <w:tr w14:paraId="58A5D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841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5D8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F6D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ED34">
            <w:pPr>
              <w:jc w:val="center"/>
            </w:pPr>
            <w:r>
              <w:rPr>
                <w:rFonts w:ascii="宋体" w:hAnsi="宋体" w:eastAsia="宋体"/>
                <w:sz w:val="16"/>
              </w:rPr>
              <w:t>采购纸箱数量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3DC7">
            <w:pPr>
              <w:jc w:val="center"/>
            </w:pPr>
            <w:r>
              <w:rPr>
                <w:rFonts w:ascii="宋体" w:hAnsi="宋体" w:eastAsia="宋体"/>
                <w:sz w:val="16"/>
              </w:rPr>
              <w:t>&gt;=5000个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8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3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71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8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21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D326">
            <w:pPr>
              <w:jc w:val="center"/>
            </w:pPr>
            <w:r>
              <w:rPr>
                <w:rFonts w:ascii="宋体" w:hAnsi="宋体" w:eastAsia="宋体"/>
                <w:sz w:val="16"/>
              </w:rPr>
              <w: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1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D2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6AAF">
            <w:pPr>
              <w:jc w:val="center"/>
            </w:pPr>
          </w:p>
        </w:tc>
      </w:tr>
      <w:tr w14:paraId="1DE24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0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2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8A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776D">
            <w:pPr>
              <w:jc w:val="center"/>
            </w:pPr>
            <w:r>
              <w:rPr>
                <w:rFonts w:ascii="宋体" w:hAnsi="宋体" w:eastAsia="宋体"/>
                <w:sz w:val="16"/>
              </w:rPr>
              <w:t>搬迁运输次数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66D0">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7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D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BF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3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9B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4167">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6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C7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6EF3">
            <w:pPr>
              <w:jc w:val="center"/>
            </w:pPr>
          </w:p>
        </w:tc>
      </w:tr>
      <w:tr w14:paraId="71AFF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F8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AC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298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CEB6">
            <w:pPr>
              <w:jc w:val="center"/>
            </w:pPr>
            <w:r>
              <w:rPr>
                <w:rFonts w:ascii="宋体" w:hAnsi="宋体" w:eastAsia="宋体"/>
                <w:sz w:val="16"/>
              </w:rPr>
              <w:t>纸箱质量合格率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B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F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9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D9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8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1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5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6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FD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F534">
            <w:pPr>
              <w:jc w:val="center"/>
            </w:pPr>
          </w:p>
        </w:tc>
      </w:tr>
      <w:tr w14:paraId="344D2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5B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22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73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46B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0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B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D5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6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57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9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A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1A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AC8D">
            <w:pPr>
              <w:jc w:val="center"/>
            </w:pPr>
          </w:p>
        </w:tc>
      </w:tr>
      <w:tr w14:paraId="6508A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5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7BB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295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E274">
            <w:pPr>
              <w:jc w:val="center"/>
            </w:pPr>
            <w:r>
              <w:rPr>
                <w:rFonts w:ascii="宋体" w:hAnsi="宋体" w:eastAsia="宋体"/>
                <w:sz w:val="16"/>
              </w:rPr>
              <w:t>采购纸箱完成时间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4C05">
            <w:pPr>
              <w:jc w:val="center"/>
            </w:pPr>
            <w:r>
              <w:rPr>
                <w:rFonts w:ascii="宋体" w:hAnsi="宋体" w:eastAsia="宋体"/>
                <w:sz w:val="16"/>
              </w:rPr>
              <w:t>2024年2月26日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9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A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95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C3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7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25B8">
            <w:pPr>
              <w:jc w:val="center"/>
            </w:pPr>
            <w:r>
              <w:rPr>
                <w:rFonts w:ascii="宋体" w:hAnsi="宋体" w:eastAsia="宋体"/>
                <w:sz w:val="16"/>
              </w:rPr>
              <w:t>=2024年2月26日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8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AA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0C58">
            <w:pPr>
              <w:jc w:val="center"/>
            </w:pPr>
          </w:p>
        </w:tc>
      </w:tr>
      <w:tr w14:paraId="28DDC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B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5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5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4769">
            <w:pPr>
              <w:jc w:val="center"/>
            </w:pPr>
            <w:r>
              <w:rPr>
                <w:rFonts w:ascii="宋体" w:hAnsi="宋体" w:eastAsia="宋体"/>
                <w:sz w:val="16"/>
              </w:rPr>
              <w:t>搬迁费支付完成时间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3B3F">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3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C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6E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31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7A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5FD9">
            <w:pPr>
              <w:jc w:val="center"/>
            </w:pPr>
            <w:r>
              <w:rPr>
                <w:rFonts w:ascii="宋体" w:hAnsi="宋体" w:eastAsia="宋体"/>
                <w:sz w:val="16"/>
              </w:rPr>
              <w:t>2024年5月14日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7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D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5C8A">
            <w:pPr>
              <w:jc w:val="center"/>
            </w:pPr>
          </w:p>
        </w:tc>
      </w:tr>
      <w:tr w14:paraId="7976A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C23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3D6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A2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CB74">
            <w:pPr>
              <w:jc w:val="center"/>
            </w:pPr>
            <w:r>
              <w:rPr>
                <w:rFonts w:ascii="宋体" w:hAnsi="宋体" w:eastAsia="宋体"/>
                <w:sz w:val="16"/>
              </w:rPr>
              <w:t>采购纸箱费用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AC69">
            <w:pPr>
              <w:jc w:val="center"/>
            </w:pPr>
            <w:r>
              <w:rPr>
                <w:rFonts w:ascii="宋体" w:hAnsi="宋体" w:eastAsia="宋体"/>
                <w:sz w:val="16"/>
              </w:rPr>
              <w:t>&lt;=35000元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3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D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C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5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2CB2">
            <w:pPr>
              <w:jc w:val="center"/>
            </w:pPr>
            <w:r>
              <w:rPr>
                <w:rFonts w:ascii="宋体" w:hAnsi="宋体" w:eastAsia="宋体"/>
                <w:sz w:val="16"/>
              </w:rPr>
              <w:t>=35000元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E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1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1E44">
            <w:pPr>
              <w:jc w:val="center"/>
            </w:pPr>
          </w:p>
        </w:tc>
      </w:tr>
      <w:tr w14:paraId="73FAD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E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1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F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4F41">
            <w:pPr>
              <w:jc w:val="center"/>
            </w:pPr>
            <w:r>
              <w:rPr>
                <w:rFonts w:ascii="宋体" w:hAnsi="宋体" w:eastAsia="宋体"/>
                <w:sz w:val="16"/>
              </w:rPr>
              <w:t>搬迁运输费用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9DC4">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D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A2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0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4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DE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AB6E">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D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9E5A">
            <w:pPr>
              <w:jc w:val="center"/>
            </w:pPr>
          </w:p>
        </w:tc>
      </w:tr>
      <w:tr w14:paraId="26646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FC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0A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04B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EA22">
            <w:pPr>
              <w:jc w:val="center"/>
            </w:pPr>
            <w:r>
              <w:rPr>
                <w:rFonts w:ascii="宋体" w:hAnsi="宋体" w:eastAsia="宋体"/>
                <w:sz w:val="16"/>
              </w:rPr>
              <w:t>纸箱利用率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C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2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D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F02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A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4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4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833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76CB">
            <w:pPr>
              <w:jc w:val="center"/>
            </w:pPr>
          </w:p>
        </w:tc>
      </w:tr>
      <w:tr w14:paraId="42EDD0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8F1B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532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021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F6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0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49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136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16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D3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54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CC64A"/>
        </w:tc>
      </w:tr>
    </w:tbl>
    <w:p w14:paraId="549F7FE8">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8"/>
        <w:gridCol w:w="578"/>
        <w:gridCol w:w="936"/>
        <w:gridCol w:w="578"/>
        <w:gridCol w:w="578"/>
        <w:gridCol w:w="595"/>
        <w:gridCol w:w="578"/>
        <w:gridCol w:w="578"/>
        <w:gridCol w:w="936"/>
        <w:gridCol w:w="612"/>
        <w:gridCol w:w="696"/>
        <w:gridCol w:w="629"/>
      </w:tblGrid>
      <w:tr w14:paraId="747454F0">
        <w:tblPrEx>
          <w:tblCellMar>
            <w:top w:w="0" w:type="dxa"/>
            <w:left w:w="108" w:type="dxa"/>
            <w:bottom w:w="0" w:type="dxa"/>
            <w:right w:w="108" w:type="dxa"/>
          </w:tblCellMar>
        </w:tblPrEx>
        <w:tc>
          <w:tcPr>
            <w:tcW w:w="8848" w:type="dxa"/>
            <w:gridSpan w:val="14"/>
            <w:vAlign w:val="center"/>
          </w:tcPr>
          <w:p w14:paraId="0A387944">
            <w:pPr>
              <w:jc w:val="center"/>
            </w:pPr>
            <w:r>
              <w:rPr>
                <w:rFonts w:ascii="宋体" w:hAnsi="宋体" w:eastAsia="宋体"/>
                <w:sz w:val="24"/>
              </w:rPr>
              <w:t>项目支出绩效自评表</w:t>
            </w:r>
          </w:p>
        </w:tc>
      </w:tr>
      <w:tr w14:paraId="26DF3E26">
        <w:tblPrEx>
          <w:tblCellMar>
            <w:top w:w="0" w:type="dxa"/>
            <w:left w:w="108" w:type="dxa"/>
            <w:bottom w:w="0" w:type="dxa"/>
            <w:right w:w="108" w:type="dxa"/>
          </w:tblCellMar>
        </w:tblPrEx>
        <w:tc>
          <w:tcPr>
            <w:tcW w:w="8848" w:type="dxa"/>
            <w:gridSpan w:val="14"/>
            <w:vAlign w:val="center"/>
          </w:tcPr>
          <w:p w14:paraId="51427DB4">
            <w:pPr>
              <w:jc w:val="center"/>
            </w:pPr>
            <w:r>
              <w:rPr>
                <w:rFonts w:ascii="宋体" w:hAnsi="宋体" w:eastAsia="宋体"/>
                <w:sz w:val="24"/>
              </w:rPr>
              <w:t>(2024年度)</w:t>
            </w:r>
          </w:p>
        </w:tc>
      </w:tr>
      <w:tr w14:paraId="33A1B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F8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3767DF">
            <w:pPr>
              <w:jc w:val="center"/>
            </w:pPr>
            <w:r>
              <w:rPr>
                <w:rFonts w:ascii="宋体" w:hAnsi="宋体" w:eastAsia="宋体"/>
                <w:sz w:val="16"/>
              </w:rPr>
              <w:t>档案征集、保护、数字化与安全项目</w:t>
            </w:r>
          </w:p>
        </w:tc>
      </w:tr>
      <w:tr w14:paraId="5CCFA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D5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65DD2">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F9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C40BE">
            <w:pPr>
              <w:jc w:val="center"/>
            </w:pPr>
            <w:r>
              <w:rPr>
                <w:rFonts w:ascii="宋体" w:hAnsi="宋体" w:eastAsia="宋体"/>
                <w:sz w:val="16"/>
              </w:rPr>
              <w:t>新疆巴州档案馆</w:t>
            </w:r>
          </w:p>
        </w:tc>
      </w:tr>
      <w:tr w14:paraId="70FC6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4EBD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EC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C6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FAE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61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CF4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00D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7FA1">
            <w:pPr>
              <w:jc w:val="center"/>
            </w:pPr>
            <w:r>
              <w:rPr>
                <w:rFonts w:ascii="宋体" w:hAnsi="宋体" w:eastAsia="宋体"/>
                <w:sz w:val="16"/>
              </w:rPr>
              <w:t>得分</w:t>
            </w:r>
          </w:p>
        </w:tc>
      </w:tr>
      <w:tr w14:paraId="59C627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06D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EB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5C19">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6C93">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31D25">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002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40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974B">
            <w:pPr>
              <w:jc w:val="center"/>
            </w:pPr>
            <w:r>
              <w:rPr>
                <w:rFonts w:ascii="宋体" w:hAnsi="宋体" w:eastAsia="宋体"/>
                <w:sz w:val="16"/>
              </w:rPr>
              <w:t>10.00</w:t>
            </w:r>
          </w:p>
        </w:tc>
      </w:tr>
      <w:tr w14:paraId="46533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C3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23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2FB7">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9186">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CA357">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CDF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D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AC78">
            <w:pPr>
              <w:jc w:val="center"/>
            </w:pPr>
            <w:r>
              <w:rPr>
                <w:rFonts w:ascii="宋体" w:hAnsi="宋体" w:eastAsia="宋体"/>
                <w:sz w:val="16"/>
              </w:rPr>
              <w:t>-</w:t>
            </w:r>
          </w:p>
        </w:tc>
      </w:tr>
      <w:tr w14:paraId="68B1B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1A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54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A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E3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C5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D1D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B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5A44">
            <w:pPr>
              <w:jc w:val="center"/>
            </w:pPr>
            <w:r>
              <w:rPr>
                <w:rFonts w:ascii="宋体" w:hAnsi="宋体" w:eastAsia="宋体"/>
                <w:sz w:val="16"/>
              </w:rPr>
              <w:t>-</w:t>
            </w:r>
          </w:p>
        </w:tc>
      </w:tr>
      <w:tr w14:paraId="2BC679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2EC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FC54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F2D30">
            <w:pPr>
              <w:jc w:val="center"/>
            </w:pPr>
            <w:r>
              <w:rPr>
                <w:rFonts w:ascii="宋体" w:hAnsi="宋体" w:eastAsia="宋体"/>
                <w:sz w:val="16"/>
              </w:rPr>
              <w:t>总体目标完成情况</w:t>
            </w:r>
          </w:p>
        </w:tc>
      </w:tr>
      <w:tr w14:paraId="76105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5D8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FB2DC">
            <w:pPr>
              <w:jc w:val="both"/>
            </w:pPr>
            <w:r>
              <w:rPr>
                <w:rFonts w:ascii="宋体" w:hAnsi="宋体" w:eastAsia="宋体"/>
                <w:sz w:val="16"/>
              </w:rPr>
              <w:t>2024年4月，巴州档案馆搬入自治州新建档案馆。根据新馆的布局、功能需要、馆库面积等实际情况，需要购置设备2台，其中：多功能一体机1台、扫描仪1台，用于改善档案基础设备，提高技术手段；购置馆库布置用品8批次，用于新馆库房、展厅、查阅室及公用区域进行装饰布置的用品及制作的开支，用以提高档案利用服务工作效率，服务大局、服务社会、服务群众的能力，增强档案开发利用，促进档案业务工作提质增效，提高查阅群众满意度；搬迁装卸20车次，物业管理2024年4-12月，共9个月，新馆13528.13平方米全年的消防维保，确保档案馆大楼的安全，健全档案安全保障体系，以适应新形势下档案事业发展的需要，更好地发挥档案馆为党管档、为国守史、为民服务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967A1">
            <w:pPr>
              <w:jc w:val="both"/>
            </w:pPr>
            <w:r>
              <w:rPr>
                <w:rFonts w:ascii="宋体" w:hAnsi="宋体" w:eastAsia="宋体"/>
                <w:sz w:val="16"/>
              </w:rPr>
              <w:t>搬入新建档案馆后，根据新馆的布局、功能需要、馆库面积等实际情况，购置了2台设备，分别是：激光多功能一体机1台、扫描仪1台，改善了档案基础设备，提高了服务利用的技术手段，提高了工作质量和效率；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改善了环境，方便了群众查阅，提高了工作效率和服务大局、服务社会、服务群众的能力，加强了档案的开发利用，促进了档案业务工作提质增效，提高了查阅群众的满意度；完成了搬迁装卸20车次，找了专业的有经验的搬家公司，完成了搬迁装卸工作，确保了搬迁过程中，档案的安全完整；完成了新馆13528.13平方米的消防维保检测和2024年4-12月物业管理，保障了档案馆大楼的安全，健全完善了档案的安全保障体系，为更好地发挥档案馆为党管档、为国守史、为民服务的作用提供了保障。</w:t>
            </w:r>
          </w:p>
        </w:tc>
      </w:tr>
      <w:tr w14:paraId="02A7E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348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91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D1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60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73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2B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1EA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5E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8EB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B2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5B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D9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43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B107">
            <w:pPr>
              <w:jc w:val="center"/>
            </w:pPr>
            <w:r>
              <w:rPr>
                <w:rFonts w:ascii="宋体" w:hAnsi="宋体" w:eastAsia="宋体"/>
                <w:sz w:val="16"/>
              </w:rPr>
              <w:t>偏差原因分析及改进措施</w:t>
            </w:r>
          </w:p>
        </w:tc>
      </w:tr>
      <w:tr w14:paraId="0A8FAD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397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5A7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B91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8B3A">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46A9">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5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0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26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5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CE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05C3">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3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CA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DCB5">
            <w:pPr>
              <w:jc w:val="center"/>
            </w:pPr>
          </w:p>
        </w:tc>
      </w:tr>
      <w:tr w14:paraId="49329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5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9C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3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AD22">
            <w:pPr>
              <w:jc w:val="center"/>
            </w:pPr>
            <w:r>
              <w:rPr>
                <w:rFonts w:ascii="宋体" w:hAnsi="宋体" w:eastAsia="宋体"/>
                <w:sz w:val="16"/>
              </w:rPr>
              <w:t>采购馆库布置用品数量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5C22">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2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8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6B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04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7925">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4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D9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472E">
            <w:pPr>
              <w:jc w:val="center"/>
            </w:pPr>
          </w:p>
        </w:tc>
      </w:tr>
      <w:tr w14:paraId="54EAB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5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62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7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D2C2">
            <w:pPr>
              <w:jc w:val="center"/>
            </w:pPr>
            <w:r>
              <w:rPr>
                <w:rFonts w:ascii="宋体" w:hAnsi="宋体" w:eastAsia="宋体"/>
                <w:sz w:val="16"/>
              </w:rPr>
              <w:t>搬运装卸次数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942F">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7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0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B1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4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BF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1277">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8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C2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A933">
            <w:pPr>
              <w:jc w:val="center"/>
            </w:pPr>
          </w:p>
        </w:tc>
      </w:tr>
      <w:tr w14:paraId="60559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0C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E3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7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FE65">
            <w:pPr>
              <w:jc w:val="center"/>
            </w:pPr>
            <w:r>
              <w:rPr>
                <w:rFonts w:ascii="宋体" w:hAnsi="宋体" w:eastAsia="宋体"/>
                <w:sz w:val="16"/>
              </w:rPr>
              <w:t>消防维保面积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F87E">
            <w:pPr>
              <w:jc w:val="center"/>
            </w:pPr>
            <w:r>
              <w:rPr>
                <w:rFonts w:ascii="宋体" w:hAnsi="宋体" w:eastAsia="宋体"/>
                <w:sz w:val="16"/>
              </w:rPr>
              <w:t>=13528.13平方米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7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5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84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3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EE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5C8F">
            <w:pPr>
              <w:jc w:val="center"/>
            </w:pPr>
            <w:r>
              <w:rPr>
                <w:rFonts w:ascii="宋体" w:hAnsi="宋体" w:eastAsia="宋体"/>
                <w:sz w:val="16"/>
              </w:rPr>
              <w:t>=13528.13平方米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4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AE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937E">
            <w:pPr>
              <w:jc w:val="center"/>
            </w:pPr>
          </w:p>
        </w:tc>
      </w:tr>
      <w:tr w14:paraId="76BC5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5B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8D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33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17F">
            <w:pPr>
              <w:jc w:val="center"/>
            </w:pPr>
            <w:r>
              <w:rPr>
                <w:rFonts w:ascii="宋体" w:hAnsi="宋体" w:eastAsia="宋体"/>
                <w:sz w:val="16"/>
              </w:rPr>
              <w:t>物业管理期间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5055">
            <w:pPr>
              <w:jc w:val="center"/>
            </w:pPr>
            <w:r>
              <w:rPr>
                <w:rFonts w:ascii="宋体" w:hAnsi="宋体" w:eastAsia="宋体"/>
                <w:sz w:val="16"/>
              </w:rPr>
              <w:t>&gt;=9月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4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7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77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3A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8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CCA6">
            <w:pPr>
              <w:jc w:val="center"/>
            </w:pPr>
            <w:r>
              <w:rPr>
                <w:rFonts w:ascii="宋体" w:hAnsi="宋体" w:eastAsia="宋体"/>
                <w:sz w:val="16"/>
              </w:rPr>
              <w:t>=9月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5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ED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CE40">
            <w:pPr>
              <w:jc w:val="center"/>
            </w:pPr>
          </w:p>
        </w:tc>
      </w:tr>
      <w:tr w14:paraId="4AE68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E8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4B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6F0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7D6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2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4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5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0D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A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30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0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C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D3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5139">
            <w:pPr>
              <w:jc w:val="center"/>
            </w:pPr>
          </w:p>
        </w:tc>
      </w:tr>
      <w:tr w14:paraId="63DB85C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C4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65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08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270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C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3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6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81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3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73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E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6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99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7AE2">
            <w:pPr>
              <w:jc w:val="center"/>
            </w:pPr>
          </w:p>
        </w:tc>
      </w:tr>
      <w:tr w14:paraId="5765F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3B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9F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9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672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8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F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2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F0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6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C8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F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1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EE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DDD0">
            <w:pPr>
              <w:jc w:val="center"/>
            </w:pPr>
          </w:p>
        </w:tc>
      </w:tr>
      <w:tr w14:paraId="415FC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2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F9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98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1AEB">
            <w:pPr>
              <w:jc w:val="center"/>
            </w:pPr>
            <w:r>
              <w:rPr>
                <w:rFonts w:ascii="宋体" w:hAnsi="宋体" w:eastAsia="宋体"/>
                <w:sz w:val="16"/>
              </w:rPr>
              <w:t>馆库布置用品质量合格率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2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8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B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04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9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9E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4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0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F9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F485">
            <w:pPr>
              <w:jc w:val="center"/>
            </w:pPr>
          </w:p>
        </w:tc>
      </w:tr>
      <w:tr w14:paraId="1DF13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08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33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10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1DA">
            <w:pPr>
              <w:jc w:val="center"/>
            </w:pPr>
            <w:r>
              <w:rPr>
                <w:rFonts w:ascii="宋体" w:hAnsi="宋体" w:eastAsia="宋体"/>
                <w:sz w:val="16"/>
              </w:rPr>
              <w:t>消防维保验收合格率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3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1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9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5F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C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C7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4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1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0E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69BD">
            <w:pPr>
              <w:jc w:val="center"/>
            </w:pPr>
          </w:p>
        </w:tc>
      </w:tr>
      <w:tr w14:paraId="09B8C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5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E8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AF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6130">
            <w:pPr>
              <w:jc w:val="center"/>
            </w:pPr>
            <w:r>
              <w:rPr>
                <w:rFonts w:ascii="宋体" w:hAnsi="宋体" w:eastAsia="宋体"/>
                <w:sz w:val="16"/>
              </w:rPr>
              <w:t>物业管理验收合格率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9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6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6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9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5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3C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8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4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93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4AA9">
            <w:pPr>
              <w:jc w:val="center"/>
            </w:pPr>
          </w:p>
        </w:tc>
      </w:tr>
      <w:tr w14:paraId="306B3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BA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03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B80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E86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EE8D">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0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E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5B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C4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A3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E19C">
            <w:pPr>
              <w:jc w:val="center"/>
            </w:pPr>
            <w:r>
              <w:rPr>
                <w:rFonts w:ascii="宋体" w:hAnsi="宋体" w:eastAsia="宋体"/>
                <w:sz w:val="16"/>
              </w:rPr>
              <w:t>2024年6月11日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4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10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E119">
            <w:pPr>
              <w:jc w:val="center"/>
            </w:pPr>
          </w:p>
        </w:tc>
      </w:tr>
      <w:tr w14:paraId="278E1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1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3A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E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9973">
            <w:pPr>
              <w:jc w:val="center"/>
            </w:pPr>
            <w:r>
              <w:rPr>
                <w:rFonts w:ascii="宋体" w:hAnsi="宋体" w:eastAsia="宋体"/>
                <w:sz w:val="16"/>
              </w:rPr>
              <w:t>馆库布置用品采购完成时间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B05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6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B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49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E3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B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C51C">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E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00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FC0C">
            <w:pPr>
              <w:jc w:val="center"/>
            </w:pPr>
          </w:p>
        </w:tc>
      </w:tr>
      <w:tr w14:paraId="29E52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4E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4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6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5F5D">
            <w:pPr>
              <w:jc w:val="center"/>
            </w:pPr>
            <w:r>
              <w:rPr>
                <w:rFonts w:ascii="宋体" w:hAnsi="宋体" w:eastAsia="宋体"/>
                <w:sz w:val="16"/>
              </w:rPr>
              <w:t>搬迁装卸完成时间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5D97">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E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B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0A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F6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DD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2713">
            <w:pPr>
              <w:jc w:val="center"/>
            </w:pPr>
            <w:r>
              <w:rPr>
                <w:rFonts w:ascii="宋体" w:hAnsi="宋体" w:eastAsia="宋体"/>
                <w:sz w:val="16"/>
              </w:rPr>
              <w:t>2024年7月4日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5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DB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2D4A">
            <w:pPr>
              <w:jc w:val="center"/>
            </w:pPr>
          </w:p>
        </w:tc>
      </w:tr>
      <w:tr w14:paraId="692DE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3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7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F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3905">
            <w:pPr>
              <w:jc w:val="center"/>
            </w:pPr>
            <w:r>
              <w:rPr>
                <w:rFonts w:ascii="宋体" w:hAnsi="宋体" w:eastAsia="宋体"/>
                <w:sz w:val="16"/>
              </w:rPr>
              <w:t>消防维保费支付完成时间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757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2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4F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24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0B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C94B">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7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04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350F">
            <w:pPr>
              <w:jc w:val="center"/>
            </w:pPr>
          </w:p>
        </w:tc>
      </w:tr>
      <w:tr w14:paraId="0549C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BD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087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206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A4B5">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B622">
            <w:pPr>
              <w:jc w:val="center"/>
            </w:pPr>
            <w:r>
              <w:rPr>
                <w:rFonts w:ascii="宋体" w:hAnsi="宋体" w:eastAsia="宋体"/>
                <w:sz w:val="16"/>
              </w:rPr>
              <w:t>&lt;=11150元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3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5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3D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9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57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53CD">
            <w:pPr>
              <w:jc w:val="center"/>
            </w:pPr>
            <w:r>
              <w:rPr>
                <w:rFonts w:ascii="宋体" w:hAnsi="宋体" w:eastAsia="宋体"/>
                <w:sz w:val="16"/>
              </w:rPr>
              <w:t>=11150元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B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D0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C6A4">
            <w:pPr>
              <w:jc w:val="center"/>
            </w:pPr>
          </w:p>
        </w:tc>
      </w:tr>
      <w:tr w14:paraId="03ACF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5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E2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BF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2BAC">
            <w:pPr>
              <w:jc w:val="center"/>
            </w:pPr>
            <w:r>
              <w:rPr>
                <w:rFonts w:ascii="宋体" w:hAnsi="宋体" w:eastAsia="宋体"/>
                <w:sz w:val="16"/>
              </w:rPr>
              <w:t>馆库布置用品采购成本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1B66">
            <w:pPr>
              <w:jc w:val="center"/>
            </w:pPr>
            <w:r>
              <w:rPr>
                <w:rFonts w:ascii="宋体" w:hAnsi="宋体" w:eastAsia="宋体"/>
                <w:sz w:val="16"/>
              </w:rPr>
              <w:t>&lt;=260250元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9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6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80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F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B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602D">
            <w:pPr>
              <w:jc w:val="center"/>
            </w:pPr>
            <w:r>
              <w:rPr>
                <w:rFonts w:ascii="宋体" w:hAnsi="宋体" w:eastAsia="宋体"/>
                <w:sz w:val="16"/>
              </w:rPr>
              <w:t>=260250元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9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2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1ADC">
            <w:pPr>
              <w:jc w:val="center"/>
            </w:pPr>
          </w:p>
        </w:tc>
      </w:tr>
      <w:tr w14:paraId="01538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F6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48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8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3E18">
            <w:pPr>
              <w:jc w:val="center"/>
            </w:pPr>
            <w:r>
              <w:rPr>
                <w:rFonts w:ascii="宋体" w:hAnsi="宋体" w:eastAsia="宋体"/>
                <w:sz w:val="16"/>
              </w:rPr>
              <w:t>搬运装卸费用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D96B">
            <w:pPr>
              <w:jc w:val="center"/>
            </w:pPr>
            <w:r>
              <w:rPr>
                <w:rFonts w:ascii="宋体" w:hAnsi="宋体" w:eastAsia="宋体"/>
                <w:sz w:val="16"/>
              </w:rPr>
              <w:t>&lt;=8200元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4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9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AF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A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E6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A655">
            <w:pPr>
              <w:jc w:val="center"/>
            </w:pPr>
            <w:r>
              <w:rPr>
                <w:rFonts w:ascii="宋体" w:hAnsi="宋体" w:eastAsia="宋体"/>
                <w:sz w:val="16"/>
              </w:rPr>
              <w:t>=8200元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7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50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2F7F">
            <w:pPr>
              <w:jc w:val="center"/>
            </w:pPr>
          </w:p>
        </w:tc>
      </w:tr>
      <w:tr w14:paraId="2E950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DB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C0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4B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25B6">
            <w:pPr>
              <w:jc w:val="center"/>
            </w:pPr>
            <w:r>
              <w:rPr>
                <w:rFonts w:ascii="宋体" w:hAnsi="宋体" w:eastAsia="宋体"/>
                <w:sz w:val="16"/>
              </w:rPr>
              <w:t>消防维保费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031A">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F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0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FF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3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0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B1BA">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D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0B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6C54">
            <w:pPr>
              <w:jc w:val="center"/>
            </w:pPr>
          </w:p>
        </w:tc>
      </w:tr>
      <w:tr w14:paraId="0A2F350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D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4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D7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BE4A">
            <w:pPr>
              <w:jc w:val="center"/>
            </w:pPr>
            <w:r>
              <w:rPr>
                <w:rFonts w:ascii="宋体" w:hAnsi="宋体" w:eastAsia="宋体"/>
                <w:sz w:val="16"/>
              </w:rPr>
              <w:t>物业管理费用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0D31">
            <w:pPr>
              <w:jc w:val="center"/>
            </w:pPr>
            <w:r>
              <w:rPr>
                <w:rFonts w:ascii="宋体" w:hAnsi="宋体" w:eastAsia="宋体"/>
                <w:sz w:val="16"/>
              </w:rPr>
              <w:t>&lt;=63000元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6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D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C2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0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2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A243">
            <w:pPr>
              <w:jc w:val="center"/>
            </w:pPr>
            <w:r>
              <w:rPr>
                <w:rFonts w:ascii="宋体" w:hAnsi="宋体" w:eastAsia="宋体"/>
                <w:sz w:val="16"/>
              </w:rPr>
              <w:t>=63000元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1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E8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B4A3">
            <w:pPr>
              <w:jc w:val="center"/>
            </w:pPr>
          </w:p>
        </w:tc>
      </w:tr>
      <w:tr w14:paraId="4A023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49A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9B9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F1F9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9F4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8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1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E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06B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4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2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1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1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B3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7DD9">
            <w:pPr>
              <w:jc w:val="center"/>
            </w:pPr>
          </w:p>
        </w:tc>
      </w:tr>
      <w:tr w14:paraId="22F13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4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8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6E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2348">
            <w:pPr>
              <w:jc w:val="center"/>
            </w:pPr>
            <w:r>
              <w:rPr>
                <w:rFonts w:ascii="宋体" w:hAnsi="宋体" w:eastAsia="宋体"/>
                <w:sz w:val="16"/>
              </w:rPr>
              <w:t>馆库布置用品利用率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6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4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3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C1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5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F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E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7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6D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98BF">
            <w:pPr>
              <w:jc w:val="center"/>
            </w:pPr>
          </w:p>
        </w:tc>
      </w:tr>
      <w:tr w14:paraId="2C8EE0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E2E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00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EB6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D1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5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ECA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37E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CBE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EB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7E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E6D2B"/>
        </w:tc>
      </w:tr>
    </w:tbl>
    <w:p w14:paraId="16C26A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58064C0">
        <w:tblPrEx>
          <w:tblCellMar>
            <w:top w:w="0" w:type="dxa"/>
            <w:left w:w="108" w:type="dxa"/>
            <w:bottom w:w="0" w:type="dxa"/>
            <w:right w:w="108" w:type="dxa"/>
          </w:tblCellMar>
        </w:tblPrEx>
        <w:tc>
          <w:tcPr>
            <w:tcW w:w="8848" w:type="dxa"/>
            <w:gridSpan w:val="14"/>
            <w:vAlign w:val="center"/>
          </w:tcPr>
          <w:p w14:paraId="5A5D7977">
            <w:pPr>
              <w:jc w:val="center"/>
            </w:pPr>
            <w:r>
              <w:rPr>
                <w:rFonts w:ascii="宋体" w:hAnsi="宋体" w:eastAsia="宋体"/>
                <w:sz w:val="24"/>
              </w:rPr>
              <w:t>项目支出绩效自评表</w:t>
            </w:r>
          </w:p>
        </w:tc>
      </w:tr>
      <w:tr w14:paraId="60B32A2A">
        <w:tblPrEx>
          <w:tblCellMar>
            <w:top w:w="0" w:type="dxa"/>
            <w:left w:w="108" w:type="dxa"/>
            <w:bottom w:w="0" w:type="dxa"/>
            <w:right w:w="108" w:type="dxa"/>
          </w:tblCellMar>
        </w:tblPrEx>
        <w:tc>
          <w:tcPr>
            <w:tcW w:w="8848" w:type="dxa"/>
            <w:gridSpan w:val="14"/>
            <w:vAlign w:val="center"/>
          </w:tcPr>
          <w:p w14:paraId="3965D238">
            <w:pPr>
              <w:jc w:val="center"/>
            </w:pPr>
            <w:r>
              <w:rPr>
                <w:rFonts w:ascii="宋体" w:hAnsi="宋体" w:eastAsia="宋体"/>
                <w:sz w:val="24"/>
              </w:rPr>
              <w:t>(2024年度)</w:t>
            </w:r>
          </w:p>
        </w:tc>
      </w:tr>
      <w:tr w14:paraId="72CF6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E3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B18FC7">
            <w:pPr>
              <w:jc w:val="center"/>
            </w:pPr>
            <w:r>
              <w:rPr>
                <w:rFonts w:ascii="宋体" w:hAnsi="宋体" w:eastAsia="宋体"/>
                <w:sz w:val="16"/>
              </w:rPr>
              <w:t>自治州新建档案馆办公设备和家具采购经费</w:t>
            </w:r>
          </w:p>
        </w:tc>
      </w:tr>
      <w:tr w14:paraId="5A1452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20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5BB07">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DC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68BE0">
            <w:pPr>
              <w:jc w:val="center"/>
            </w:pPr>
            <w:r>
              <w:rPr>
                <w:rFonts w:ascii="宋体" w:hAnsi="宋体" w:eastAsia="宋体"/>
                <w:sz w:val="16"/>
              </w:rPr>
              <w:t>新疆巴州档案馆</w:t>
            </w:r>
          </w:p>
        </w:tc>
      </w:tr>
      <w:tr w14:paraId="53865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EBC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01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8E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60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9F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3FF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D7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1341">
            <w:pPr>
              <w:jc w:val="center"/>
            </w:pPr>
            <w:r>
              <w:rPr>
                <w:rFonts w:ascii="宋体" w:hAnsi="宋体" w:eastAsia="宋体"/>
                <w:sz w:val="16"/>
              </w:rPr>
              <w:t>得分</w:t>
            </w:r>
          </w:p>
        </w:tc>
      </w:tr>
      <w:tr w14:paraId="68ABA5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9CC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92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3DD55">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60CA">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27A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57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CA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7751">
            <w:pPr>
              <w:jc w:val="center"/>
            </w:pPr>
            <w:r>
              <w:rPr>
                <w:rFonts w:ascii="宋体" w:hAnsi="宋体" w:eastAsia="宋体"/>
                <w:sz w:val="16"/>
              </w:rPr>
              <w:t>10.00</w:t>
            </w:r>
          </w:p>
        </w:tc>
      </w:tr>
      <w:tr w14:paraId="48178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FC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2C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41748">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D5C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3808">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92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B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1549">
            <w:pPr>
              <w:jc w:val="center"/>
            </w:pPr>
            <w:r>
              <w:rPr>
                <w:rFonts w:ascii="宋体" w:hAnsi="宋体" w:eastAsia="宋体"/>
                <w:sz w:val="16"/>
              </w:rPr>
              <w:t>-</w:t>
            </w:r>
          </w:p>
        </w:tc>
      </w:tr>
      <w:tr w14:paraId="04FF9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C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BF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1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61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5D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3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F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03F3">
            <w:pPr>
              <w:jc w:val="center"/>
            </w:pPr>
            <w:r>
              <w:rPr>
                <w:rFonts w:ascii="宋体" w:hAnsi="宋体" w:eastAsia="宋体"/>
                <w:sz w:val="16"/>
              </w:rPr>
              <w:t>-</w:t>
            </w:r>
          </w:p>
        </w:tc>
      </w:tr>
      <w:tr w14:paraId="6EE7EB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2B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2AE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7A7F6">
            <w:pPr>
              <w:jc w:val="center"/>
            </w:pPr>
            <w:r>
              <w:rPr>
                <w:rFonts w:ascii="宋体" w:hAnsi="宋体" w:eastAsia="宋体"/>
                <w:sz w:val="16"/>
              </w:rPr>
              <w:t>总体目标完成情况</w:t>
            </w:r>
          </w:p>
        </w:tc>
      </w:tr>
      <w:tr w14:paraId="1864E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92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E154EC">
            <w:pPr>
              <w:jc w:val="both"/>
            </w:pPr>
            <w:r>
              <w:rPr>
                <w:rFonts w:ascii="宋体" w:hAnsi="宋体" w:eastAsia="宋体"/>
                <w:sz w:val="16"/>
              </w:rPr>
              <w:t>2024年4月，巴州档案馆已完成整体搬迁。州档案馆结合新馆布局、功能需求等情况，对现有办公设备和家具用具进行了全面细致的摸排。经核查，巴州档案馆现有办公设备和家具用具大部分都超过使用年限，老化严重，在搬迁过程中，两次拆装和搬运，使部分松散、损坏不能正常使用。并且现有办公设备与自治区档案馆关于“数字档案管理系统应基于安可适配”的要求有较大差距，已无法满足新馆正常业务开展，需进行国产化替代。为充分发挥档案馆为党管</w:t>
            </w:r>
            <w:r>
              <w:rPr>
                <w:rFonts w:hint="eastAsia" w:ascii="宋体" w:hAnsi="宋体"/>
                <w:sz w:val="16"/>
                <w:lang w:eastAsia="zh-CN"/>
              </w:rPr>
              <w:t>党</w:t>
            </w:r>
            <w:r>
              <w:rPr>
                <w:rFonts w:ascii="宋体" w:hAnsi="宋体" w:eastAsia="宋体"/>
                <w:sz w:val="16"/>
              </w:rPr>
              <w:t>、为国守史、为民服务的功能作用，需购置新的办公设备4套和家具用具134件，</w:t>
            </w:r>
            <w:r>
              <w:rPr>
                <w:rFonts w:hint="eastAsia" w:ascii="宋体" w:hAnsi="宋体"/>
                <w:sz w:val="16"/>
                <w:lang w:eastAsia="zh-CN"/>
              </w:rPr>
              <w:t>更好地为供</w:t>
            </w:r>
            <w:r>
              <w:rPr>
                <w:rFonts w:ascii="宋体" w:hAnsi="宋体" w:eastAsia="宋体"/>
                <w:sz w:val="16"/>
              </w:rPr>
              <w:t>广大群众提供档案的查阅利用，提高工作效率和查阅群众的满意度。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DC56A2">
            <w:pPr>
              <w:jc w:val="both"/>
            </w:pPr>
            <w:r>
              <w:rPr>
                <w:rFonts w:ascii="宋体" w:hAnsi="宋体" w:eastAsia="宋体"/>
                <w:sz w:val="16"/>
              </w:rPr>
              <w:t>2024年，巴州档案馆搬入新建档案馆，结合新馆布局、功能需求和固定资产现状，购置了国产台式计算机、配套操作系统、办公软件4套，23814元，完成了部分国产化替代，缩小了自治区档案馆关于“数字档案管理系统应基于安可适配”的要求的差距，保障了新馆业务的正常开展。购置了窗帘52幅，20906元；净水机1台，6000元；改善了办公环境。购置了县级办公桌3张，单价1950元；一般干部办公桌3张，单价960元；椅子3把，单价480元；会议室椅子40把，单价240元；党性教师椅子30把，单价385元；讲台1个，980元；保密柜1个，980元；改善了办公条件，为广大查阅利用群众提供了良好的查阅环境，提高工作效率和查阅群众的满意度。</w:t>
            </w:r>
          </w:p>
        </w:tc>
      </w:tr>
      <w:tr w14:paraId="036F96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D3C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46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4F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3E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E2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31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3D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4CB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40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E3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7B0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C1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BB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3529">
            <w:pPr>
              <w:jc w:val="center"/>
            </w:pPr>
            <w:r>
              <w:rPr>
                <w:rFonts w:ascii="宋体" w:hAnsi="宋体" w:eastAsia="宋体"/>
                <w:sz w:val="16"/>
              </w:rPr>
              <w:t>偏差原因分析及改进措施</w:t>
            </w:r>
          </w:p>
        </w:tc>
      </w:tr>
      <w:tr w14:paraId="491381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5EF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C0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0F1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47F9">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5DA7">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E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F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DD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6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78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C758">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9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83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24FC">
            <w:pPr>
              <w:jc w:val="center"/>
            </w:pPr>
          </w:p>
        </w:tc>
      </w:tr>
      <w:tr w14:paraId="3E858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CA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A8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3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C19E">
            <w:pPr>
              <w:jc w:val="center"/>
            </w:pPr>
            <w:r>
              <w:rPr>
                <w:rFonts w:ascii="宋体" w:hAnsi="宋体" w:eastAsia="宋体"/>
                <w:sz w:val="16"/>
              </w:rPr>
              <w:t>购置家具用具数量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C9BA">
            <w:pPr>
              <w:jc w:val="center"/>
            </w:pPr>
            <w:r>
              <w:rPr>
                <w:rFonts w:ascii="宋体" w:hAnsi="宋体" w:eastAsia="宋体"/>
                <w:sz w:val="16"/>
              </w:rPr>
              <w:t>&gt;=134件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3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27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BB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E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0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1FC0">
            <w:pPr>
              <w:jc w:val="center"/>
            </w:pPr>
            <w:r>
              <w:rPr>
                <w:rFonts w:ascii="宋体" w:hAnsi="宋体" w:eastAsia="宋体"/>
                <w:sz w:val="16"/>
              </w:rPr>
              <w:t>=134件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2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88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968E">
            <w:pPr>
              <w:jc w:val="center"/>
            </w:pPr>
          </w:p>
        </w:tc>
      </w:tr>
      <w:tr w14:paraId="7BF8F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3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0D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C7C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B50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F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E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4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6B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8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73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4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1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65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F780">
            <w:pPr>
              <w:jc w:val="center"/>
            </w:pPr>
          </w:p>
        </w:tc>
      </w:tr>
      <w:tr w14:paraId="7CAF2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52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FD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B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603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A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6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A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DA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6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A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B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8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C2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AA9C">
            <w:pPr>
              <w:jc w:val="center"/>
            </w:pPr>
          </w:p>
        </w:tc>
      </w:tr>
      <w:tr w14:paraId="45535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6A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8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A9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0BC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A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7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6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40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4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B9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6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FDE6">
            <w:pPr>
              <w:jc w:val="center"/>
            </w:pPr>
          </w:p>
        </w:tc>
      </w:tr>
      <w:tr w14:paraId="78D45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4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07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8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5D73">
            <w:pPr>
              <w:jc w:val="center"/>
            </w:pPr>
            <w:r>
              <w:rPr>
                <w:rFonts w:ascii="宋体" w:hAnsi="宋体" w:eastAsia="宋体"/>
                <w:sz w:val="16"/>
              </w:rPr>
              <w:t>家具用具质量合格率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B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9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3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8A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5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80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7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8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25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25DF">
            <w:pPr>
              <w:jc w:val="center"/>
            </w:pPr>
          </w:p>
        </w:tc>
      </w:tr>
      <w:tr w14:paraId="64B15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D9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1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5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7CC8">
            <w:pPr>
              <w:jc w:val="center"/>
            </w:pPr>
            <w:r>
              <w:rPr>
                <w:rFonts w:ascii="宋体" w:hAnsi="宋体" w:eastAsia="宋体"/>
                <w:sz w:val="16"/>
              </w:rPr>
              <w:t>家具用具验收合格率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9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B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3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E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F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CD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B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4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AB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99E1">
            <w:pPr>
              <w:jc w:val="center"/>
            </w:pPr>
          </w:p>
        </w:tc>
      </w:tr>
      <w:tr w14:paraId="089C7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B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21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9D5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1D3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C46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D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3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53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F0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A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7D1D">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ED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0F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C72E">
            <w:pPr>
              <w:jc w:val="center"/>
            </w:pPr>
            <w:r>
              <w:rPr>
                <w:rFonts w:ascii="宋体" w:hAnsi="宋体" w:eastAsia="宋体"/>
                <w:sz w:val="16"/>
              </w:rPr>
              <w:t>因资产配置数超过核定数，按资产科要求先进行报废处理再批准购置，报废处理资产导致未能按时完成新设备的采购。改进措施：设置指标时充分考虑各种因素，并做好项目的前期工作。</w:t>
            </w:r>
          </w:p>
        </w:tc>
      </w:tr>
      <w:tr w14:paraId="575FA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04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05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8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556D">
            <w:pPr>
              <w:jc w:val="center"/>
            </w:pPr>
            <w:r>
              <w:rPr>
                <w:rFonts w:ascii="宋体" w:hAnsi="宋体" w:eastAsia="宋体"/>
                <w:sz w:val="16"/>
              </w:rPr>
              <w:t>家具用具采购完成时间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C64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B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2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17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5D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22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D06F">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43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AE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769E">
            <w:pPr>
              <w:jc w:val="center"/>
            </w:pPr>
            <w:r>
              <w:rPr>
                <w:rFonts w:ascii="宋体" w:hAnsi="宋体" w:eastAsia="宋体"/>
                <w:sz w:val="16"/>
              </w:rPr>
              <w:t>因资产配置数超过核定数，按资产科要求先进行报废处理再批准购置，报废处理资产导致未能按时完成新家具用具的采购。改进措施：设置指标时充分考虑各种因素，并做好项目的前期工作。</w:t>
            </w:r>
          </w:p>
        </w:tc>
      </w:tr>
      <w:tr w14:paraId="5D019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D8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07F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9F4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DAFD">
            <w:pPr>
              <w:jc w:val="center"/>
            </w:pPr>
            <w:r>
              <w:rPr>
                <w:rFonts w:ascii="宋体" w:hAnsi="宋体" w:eastAsia="宋体"/>
                <w:sz w:val="16"/>
              </w:rPr>
              <w:t>采购家具用具费用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A28">
            <w:pPr>
              <w:jc w:val="center"/>
            </w:pPr>
            <w:r>
              <w:rPr>
                <w:rFonts w:ascii="宋体" w:hAnsi="宋体" w:eastAsia="宋体"/>
                <w:sz w:val="16"/>
              </w:rPr>
              <w:t>&lt;=60186元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6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E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D3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A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87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9C55">
            <w:pPr>
              <w:jc w:val="center"/>
            </w:pPr>
            <w:r>
              <w:rPr>
                <w:rFonts w:ascii="宋体" w:hAnsi="宋体" w:eastAsia="宋体"/>
                <w:sz w:val="16"/>
              </w:rPr>
              <w:t>=60186元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6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9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BAF5">
            <w:pPr>
              <w:jc w:val="center"/>
            </w:pPr>
          </w:p>
        </w:tc>
      </w:tr>
      <w:tr w14:paraId="3C47A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CF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DC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38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04FA">
            <w:pPr>
              <w:jc w:val="center"/>
            </w:pPr>
            <w:r>
              <w:rPr>
                <w:rFonts w:ascii="宋体" w:hAnsi="宋体" w:eastAsia="宋体"/>
                <w:sz w:val="16"/>
              </w:rPr>
              <w:t>采购设备费用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7BD5">
            <w:pPr>
              <w:jc w:val="center"/>
            </w:pPr>
            <w:r>
              <w:rPr>
                <w:rFonts w:ascii="宋体" w:hAnsi="宋体" w:eastAsia="宋体"/>
                <w:sz w:val="16"/>
              </w:rPr>
              <w:t>&lt;=23814元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0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2B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CA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4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2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EB7F">
            <w:pPr>
              <w:jc w:val="center"/>
            </w:pPr>
            <w:r>
              <w:rPr>
                <w:rFonts w:ascii="宋体" w:hAnsi="宋体" w:eastAsia="宋体"/>
                <w:sz w:val="16"/>
              </w:rPr>
              <w:t>=23814元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3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2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C636">
            <w:pPr>
              <w:jc w:val="center"/>
            </w:pPr>
          </w:p>
        </w:tc>
      </w:tr>
      <w:tr w14:paraId="45458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A84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5EA0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B79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2A4A">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D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4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F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FB1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9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E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2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B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FE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1EEA">
            <w:pPr>
              <w:jc w:val="center"/>
            </w:pPr>
          </w:p>
        </w:tc>
      </w:tr>
      <w:tr w14:paraId="592A1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8B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50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5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77C3">
            <w:pPr>
              <w:jc w:val="center"/>
            </w:pPr>
            <w:r>
              <w:rPr>
                <w:rFonts w:ascii="宋体" w:hAnsi="宋体" w:eastAsia="宋体"/>
                <w:sz w:val="16"/>
              </w:rPr>
              <w:t>家具用具利用率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3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1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B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61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C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8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B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F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14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0642">
            <w:pPr>
              <w:jc w:val="center"/>
            </w:pPr>
          </w:p>
        </w:tc>
      </w:tr>
      <w:tr w14:paraId="585F86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C21D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13B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119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FC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E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270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AB8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66B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1B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451E">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D52CC"/>
        </w:tc>
      </w:tr>
    </w:tbl>
    <w:p w14:paraId="316694CA">
      <w:r>
        <w:br w:type="page"/>
      </w:r>
    </w:p>
    <w:p w14:paraId="4DA486E9">
      <w:pPr>
        <w:spacing w:line="640" w:lineRule="exact"/>
        <w:ind w:firstLine="640"/>
        <w:jc w:val="both"/>
        <w:outlineLvl w:val="2"/>
      </w:pPr>
      <w:r>
        <w:rPr>
          <w:rFonts w:ascii="黑体" w:hAnsi="黑体" w:eastAsia="黑体"/>
          <w:sz w:val="32"/>
        </w:rPr>
        <w:t>十二、其他需说明的事项</w:t>
      </w:r>
    </w:p>
    <w:p w14:paraId="05746519">
      <w:pPr>
        <w:spacing w:line="580" w:lineRule="exact"/>
        <w:ind w:firstLine="640"/>
        <w:jc w:val="both"/>
      </w:pPr>
      <w:r>
        <w:rPr>
          <w:rFonts w:ascii="仿宋_GB2312" w:hAnsi="仿宋_GB2312" w:eastAsia="仿宋_GB2312"/>
          <w:b w:val="0"/>
          <w:sz w:val="32"/>
        </w:rPr>
        <w:t>本部门无其他需说明的事项。</w:t>
      </w:r>
    </w:p>
    <w:p w14:paraId="4E71E3F9">
      <w:r>
        <w:br w:type="page"/>
      </w:r>
    </w:p>
    <w:p w14:paraId="50E34163">
      <w:pPr>
        <w:spacing w:line="240" w:lineRule="auto"/>
        <w:jc w:val="center"/>
        <w:outlineLvl w:val="1"/>
      </w:pPr>
      <w:r>
        <w:rPr>
          <w:rFonts w:ascii="黑体" w:hAnsi="黑体" w:eastAsia="黑体"/>
          <w:sz w:val="32"/>
        </w:rPr>
        <w:t>第三部分 专业名词解释</w:t>
      </w:r>
    </w:p>
    <w:p w14:paraId="23AF43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061FC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3652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F1BEA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130CB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212F7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5156B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B787B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9E7AF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F15BF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8DA15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5E03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4C49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10468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31E50F">
      <w:r>
        <w:br w:type="page"/>
      </w:r>
    </w:p>
    <w:p w14:paraId="7CDF4B4A">
      <w:pPr>
        <w:spacing w:line="240" w:lineRule="auto"/>
        <w:jc w:val="center"/>
        <w:outlineLvl w:val="1"/>
      </w:pPr>
      <w:r>
        <w:rPr>
          <w:rFonts w:ascii="黑体" w:hAnsi="黑体" w:eastAsia="黑体"/>
          <w:sz w:val="32"/>
        </w:rPr>
        <w:t>第四部分 部门决算报表（见附表）</w:t>
      </w:r>
    </w:p>
    <w:p w14:paraId="3A579B76">
      <w:pPr>
        <w:spacing w:line="240" w:lineRule="auto"/>
        <w:ind w:firstLine="640"/>
        <w:jc w:val="both"/>
      </w:pPr>
      <w:r>
        <w:rPr>
          <w:rFonts w:ascii="仿宋_GB2312" w:hAnsi="仿宋_GB2312" w:eastAsia="仿宋_GB2312"/>
          <w:b w:val="0"/>
          <w:sz w:val="32"/>
        </w:rPr>
        <w:t>一、《收入支出决算总表》</w:t>
      </w:r>
    </w:p>
    <w:p w14:paraId="4C681DB8">
      <w:pPr>
        <w:spacing w:line="240" w:lineRule="auto"/>
        <w:ind w:firstLine="640"/>
        <w:jc w:val="both"/>
      </w:pPr>
      <w:r>
        <w:rPr>
          <w:rFonts w:ascii="仿宋_GB2312" w:hAnsi="仿宋_GB2312" w:eastAsia="仿宋_GB2312"/>
          <w:b w:val="0"/>
          <w:sz w:val="32"/>
        </w:rPr>
        <w:t>二、《收入决算表》</w:t>
      </w:r>
    </w:p>
    <w:p w14:paraId="31064233">
      <w:pPr>
        <w:spacing w:line="240" w:lineRule="auto"/>
        <w:ind w:firstLine="640"/>
        <w:jc w:val="both"/>
      </w:pPr>
      <w:r>
        <w:rPr>
          <w:rFonts w:ascii="仿宋_GB2312" w:hAnsi="仿宋_GB2312" w:eastAsia="仿宋_GB2312"/>
          <w:b w:val="0"/>
          <w:sz w:val="32"/>
        </w:rPr>
        <w:t>三、《支出决算表》</w:t>
      </w:r>
    </w:p>
    <w:p w14:paraId="5DF1148F">
      <w:pPr>
        <w:spacing w:line="240" w:lineRule="auto"/>
        <w:ind w:firstLine="640"/>
        <w:jc w:val="both"/>
      </w:pPr>
      <w:r>
        <w:rPr>
          <w:rFonts w:ascii="仿宋_GB2312" w:hAnsi="仿宋_GB2312" w:eastAsia="仿宋_GB2312"/>
          <w:b w:val="0"/>
          <w:sz w:val="32"/>
        </w:rPr>
        <w:t>四、《财政拨款收入支出决算总表》</w:t>
      </w:r>
    </w:p>
    <w:p w14:paraId="0DAE0987">
      <w:pPr>
        <w:spacing w:line="240" w:lineRule="auto"/>
        <w:ind w:firstLine="640"/>
        <w:jc w:val="both"/>
      </w:pPr>
      <w:r>
        <w:rPr>
          <w:rFonts w:ascii="仿宋_GB2312" w:hAnsi="仿宋_GB2312" w:eastAsia="仿宋_GB2312"/>
          <w:b w:val="0"/>
          <w:sz w:val="32"/>
        </w:rPr>
        <w:t>五、《一般公共预算财政拨款支出决算表》</w:t>
      </w:r>
    </w:p>
    <w:p w14:paraId="56216EE4">
      <w:pPr>
        <w:spacing w:line="240" w:lineRule="auto"/>
        <w:ind w:firstLine="640"/>
        <w:jc w:val="both"/>
      </w:pPr>
      <w:r>
        <w:rPr>
          <w:rFonts w:ascii="仿宋_GB2312" w:hAnsi="仿宋_GB2312" w:eastAsia="仿宋_GB2312"/>
          <w:b w:val="0"/>
          <w:sz w:val="32"/>
        </w:rPr>
        <w:t>六、《一般公共预算财政拨款基本支出决算表》</w:t>
      </w:r>
    </w:p>
    <w:p w14:paraId="56F34DC9">
      <w:pPr>
        <w:spacing w:line="240" w:lineRule="auto"/>
        <w:ind w:firstLine="640"/>
        <w:jc w:val="both"/>
      </w:pPr>
      <w:r>
        <w:rPr>
          <w:rFonts w:ascii="仿宋_GB2312" w:hAnsi="仿宋_GB2312" w:eastAsia="仿宋_GB2312"/>
          <w:b w:val="0"/>
          <w:sz w:val="32"/>
        </w:rPr>
        <w:t>七、《政府性基金预算财政拨款收入支出决算表》</w:t>
      </w:r>
    </w:p>
    <w:p w14:paraId="4001A7A8">
      <w:pPr>
        <w:spacing w:line="240" w:lineRule="auto"/>
        <w:ind w:firstLine="640"/>
        <w:jc w:val="both"/>
      </w:pPr>
      <w:r>
        <w:rPr>
          <w:rFonts w:ascii="仿宋_GB2312" w:hAnsi="仿宋_GB2312" w:eastAsia="仿宋_GB2312"/>
          <w:b w:val="0"/>
          <w:sz w:val="32"/>
        </w:rPr>
        <w:t>八、《国有资本经营预算财政拨款收入支出决算表》</w:t>
      </w:r>
    </w:p>
    <w:p w14:paraId="4B7A7BD2">
      <w:pPr>
        <w:spacing w:line="240" w:lineRule="auto"/>
        <w:ind w:firstLine="640"/>
        <w:jc w:val="both"/>
      </w:pPr>
      <w:r>
        <w:rPr>
          <w:rFonts w:ascii="仿宋_GB2312" w:hAnsi="仿宋_GB2312" w:eastAsia="仿宋_GB2312"/>
          <w:b w:val="0"/>
          <w:sz w:val="32"/>
        </w:rPr>
        <w:t>九、《财政拨款“三公”经费支出决算表》</w:t>
      </w:r>
    </w:p>
    <w:p w14:paraId="6BD72DC6">
      <w:pPr>
        <w:spacing w:line="240" w:lineRule="auto"/>
        <w:ind w:firstLine="640"/>
        <w:jc w:val="both"/>
      </w:pPr>
    </w:p>
    <w:p w14:paraId="264DF267">
      <w:pPr>
        <w:spacing w:line="240" w:lineRule="auto"/>
        <w:ind w:firstLine="640"/>
        <w:jc w:val="both"/>
      </w:pPr>
    </w:p>
    <w:p w14:paraId="0DA85BF0">
      <w:pPr>
        <w:spacing w:line="240" w:lineRule="auto"/>
        <w:ind w:firstLine="640"/>
        <w:jc w:val="both"/>
      </w:pPr>
    </w:p>
    <w:p w14:paraId="4BC6BEB2">
      <w:pPr>
        <w:spacing w:line="240" w:lineRule="auto"/>
        <w:ind w:firstLine="640"/>
        <w:jc w:val="both"/>
      </w:pPr>
    </w:p>
    <w:p w14:paraId="501241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81F8A"/>
    <w:rsid w:val="0B8C3ECC"/>
    <w:rsid w:val="0C3613A3"/>
    <w:rsid w:val="0C7227A7"/>
    <w:rsid w:val="0DCA6EF7"/>
    <w:rsid w:val="0E4B1576"/>
    <w:rsid w:val="0EA04331"/>
    <w:rsid w:val="0F9811B3"/>
    <w:rsid w:val="11E15093"/>
    <w:rsid w:val="120E0809"/>
    <w:rsid w:val="16491DD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D005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6881</Words>
  <Characters>7845</Characters>
  <Lines>0</Lines>
  <Paragraphs>0</Paragraphs>
  <TotalTime>13</TotalTime>
  <ScaleCrop>false</ScaleCrop>
  <LinksUpToDate>false</LinksUpToDate>
  <CharactersWithSpaces>7858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2025-09-12T07:53:20Z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