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巴州社会主义学院异地重建项目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新疆巴州社会主义学院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新疆巴州社会主义学院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刘成城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社会主义学院异地重建项目及附属工程总投资3000万元（其中中央预算内投资600万，地方财政自筹2400万），该工程于2019年6月竣工验收，2019年10月工程结算，实际该项目建设工程审计价26456498.84元，已付新疆双雄集团公司25630198.84元，拖欠余款82.63万元。 根据关于对《关于解决巴州社会主义学院异地重建项目拖欠账款的报告》的意见（巴财办【2023】213号文件）。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巴州社会主义学院异地重建项目及其附属工程总投资3000万元，该工程于2019年6月竣工验收，2019年10月工程结算，已付新疆双雄集团公司2563.02万元，待支付金额82.63万元，计划于2024年支付。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巴州社会主义学院异地重建项目及附属工程总投资3000万元，实际该项目建设工程审计价2645.65万元，已付新疆双雄集团公司2563.02万元，余款82.63万元，该工程于2019年6月竣工验收，2019年10月工程结算。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该项目年初预算数82.63万元，全年预算数82.63万元，该项目资金已全部落实到位，资金来源为财政预算拨款。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该项目年初预算数82.63执行率为100%，主要用于支付新疆双雄集团公司部分工程款82.63万元。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贯彻落实自治区党委组织部《2013-2017年自治区干部教育培训规划》有关精神，新建巴州社会主义教学楼。巴州社会主义学院异地重建项目及其附属工程总投资3000万元，该工程于2019年6月竣工验收，2019年10月工程结算，已付新疆双雄集团公司2563.02元，本次共需支付巴州社会主义学院异地重建项目部分工程款82.63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第一阶段：2024年2月21日新疆双雄建设集团有限责任公司提交付工程款的申请资料及报告。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第二阶段:2024年2月23日出纳审核原始资料，在国库集中支付提交用款计划，会计审核通过，打款新疆双雄建设集团有限责任公司。</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社会主义学院异地重建项目预算绩效评价报告在编制过程中，严格遵循《中华人民共和国预算法》、《中华人民共和国政府采购法》和《项目支出绩效评价管理办法》等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巴州社会主义学院异地重建项目，教学楼建设为教师提供了更好的教学环境，有利于提高教学质量，提升学校的整体形象和社会声誉，能够为老师提供一个安全可靠的学习和工作场所，选取了具有代表性和可衡量性的关键指标，从社会效益维度，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实地调研、问卷调查，广泛收集了巴州社会主义学院异地重建目相关的各类数据，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撰写报告时，按照统一的格式和规范进行编排，使内容层次分明。首先对巴州社会主义学院异地重建项目的背景、目标和预算安排进行了简要介绍，为后续的绩效评价提供了必要的背景信息；之后详细说明绩效评价的指标体系、评价方法和数据来源，为评价过程的透明性和可复现性奠定了基础；然后对各项绩效指标的完成情况进行了逐一分析和评价，根据项目在实施过程中存在的问题和不足，提出相应的改进建议；综合总结整个项目的绩效状况，明确给出评价结论和后续工作的建议，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真实、客观地反映项目的绩效情况，为学院异地重建项目管理决策提供了有价值的参考依据。在之后的工作中，我们将持续完善绩效目标及绩效评价体系，提升评价工作的质量和水平，以便更好地管理和优化项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通过对项目预算执行率及制定的各项绩效目标达成程度的系统性分析，全面、客观地评估学院异地重建项目在全年内的实施效果，从社会效益维度指标，为本项目后续的改进与优化提供科学依据。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深入剖析项目预算资金的投入与执法效益关系，识别资金使用过程中低效益的领域，推动项目在有限的预算资源下切实维护教学楼安全隐患，确保财政资金的合理、高效运用。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明确项目各参与科室人员在预算绩效管理中的职责与任务，根据绩效评价结果对项目管理过程进行监督与问责，促使项目管理者增强责任意识，督促项目依据绩效目标计划推进，提高项目管理水平与执行力。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项目主管部门、财政部门及相关决策层提供详实、准确的绩效评价信息，辅助其在学院异地重建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持续优化项目实施方案，加强过程监控与质量把控，形成项目绩效持续改进的良性循环，设计可完成的绩效目标，不断提升项目整体绩效水平，降低项目总体偏差率，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巴州社会主义学院异地重建项目及其预算执行情况。该项目由新疆巴州社会主义学院负责实施，旨在教学楼建设为教师提供了更好的教学环境，有利于提高教学质量。项目预算涵盖从2024年1月1日至2024年12月31日的全部资金投入与支出，涉及资金总额为82.63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（2）资金管理：此项目资金拨付有完整的审批程序和手续，符合项目预算批复或合同规定的用途，确保资金使用的合规性、高效性和透明度。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（3）项目实施进度与产出：此项目按照年初制定计划顺利推进，各项任务按时完成，以及项目产出的数量、质量和时效性符合预期。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（4）社会影响：教学楼建设为教师提供了更好的教学环境，有利于提高教学质量，提升学校的整体形象和社会声誉，能够为老师提供一个安全可靠的学习和工作场所。</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支出绩效自评采用成本效益分析法方法，原因是：作为一种经济决策方法，将成本费用分析法用于计划决策中，以寻求在投资决策以最小成本获取最大的收益。对支出目标，提出若干实现该目标的方案，运用一定的技术方法，计算出每种方案的成本和收益，通过成本效益分析法方法方法，并依据一定的原则，选择出最优的决策方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主要采用了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社会主义学院分管领导、办公室及相关科室负责人组成绩效评价小组，从项目立项，申请资金、资金使用管理办法和流程，绩效所需清单等方面，最后制定评价实施方案，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广泛收集与相关项目的各类数据，包括财务报表、支付凭证、项目文档、业务数据等。在数据收集过程中，注重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分管领导及相关科室进行反馈，充分听取各方意见与建议，对报告内容进行进一步的完善与优化，确保评价报告的质量与实用性。</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本项目的综合评价基于对项目各方面绩效的深入分析与评估。从项目目标的达成情况来看，巴州社会主义学院异地重建项目在教学楼建设为教师提供了更好的教学环境，有利于提高教学质量，达到了预期的标准与要求。同时，项目也在提升学校的整体形象和社会声誉，能够为老师提供一个安全可靠的学习和工作场所取得了显著的成效，按时完成支付尾款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在项目管理方面，新疆巴州社会主义学院通过有效的规划、组织与协调，项目得以顺利实施，并在预算与时间上保持了良好的控制。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从项目效益的角度来看，本项目不仅实现了预期的社会效益、等方面产生了积极的影响。具体而言，教学楼建设为教师提供了更好的教学环境，有利于提高教学质量，为项目的利益相关者带来了实实在在的利益。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综上所述，巴州社会主义学院异地重建项目在绩效评价中表现出色，达到了项目的预期目标，并在多个方面取得了显著的成效。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符合《巴州社会主义学院职能配置、内设机构和人员编制规定》，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关于解决巴州社会主义学院异地重建项目拖欠账款的报告》的意见（巴财办【2023】213号文件）等相关文件。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本项目总投资82.63万元，财政资金及时足额到位，到位率100%，预算资金按计划进度执行。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预算编制较为详细，项目资金支出总体能够按照预算执行，预算资金支出82.63万元，预算执行率为100%。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中华人民共和国会计法》、《中华人民共和国政府采购法》、《政府会计准则》等国家相关法律法规与财务制度，确保了资金的合规性与安全性。在资金使用过程中，我们建立了《巴州社会主义学院预算绩效管理工作实施办法》，《巴州社会主义学院财务管理制度》，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此项权重分4分，得分4分。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巴州社会主义学院</w:t>
      </w:r>
      <w:r>
        <w:rPr>
          <w:rStyle w:val="Strong"/>
          <w:rFonts w:ascii="楷体" w:eastAsia="楷体" w:hAnsi="楷体" w:hint="eastAsia"/>
          <w:spacing w:val="-4"/>
          <w:sz w:val="32"/>
          <w:szCs w:val="32"/>
        </w:rPr>
        <w:t xml:space="preserve">制定</w:t>
      </w:r>
      <w:r>
        <w:rPr>
          <w:rStyle w:val="Strong"/>
          <w:rFonts w:ascii="楷体" w:eastAsia="楷体" w:hAnsi="楷体" w:hint="eastAsia"/>
          <w:spacing w:val="-4"/>
          <w:sz w:val="32"/>
          <w:szCs w:val="32"/>
        </w:rPr>
        <w:t xml:space="preserve">《专项项目资金管理制度》，为项目的成功实施提供了坚实的制度保障。项目管理制度的制定紧密结合了项目的特点与实际情况，涵盖了项目的策划、组织、实施、监控与收尾等各个环节。在制度设计上，我们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巴州社会主义学院异地重建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在具体执行过程中，项目团队成员严格按照制度要求进行操作。同时，我们还建立了有效的沟通机制与反馈机制，确保项目信息的及时传递与问题的及时解决，进一步提高了制度执行的效率与效果。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项目产出类指标包括产出数量、产出质量、产出时效、产出成本四方面的内容，由5个三级指标构成，权重分为40分，实际得分40分，得分率为100%。具体产出指标完成情况如下：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指标1：资金支付企业数量，指标值：&gt;=1家 ，实际完成值：1家，指标完成率100 %。指标2：资金支付工程欠款次数，指标值：&gt;=1次 ，实际完成值：1次，指标完成率100 %。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指标1：项目资金支付准确率，指标值：=100% ，实际完成值：100 %，指标完成率100 %。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指标1：项目资金支付及时率，指标值：=100% ，实际完成值：100% ，指标完成率100 %。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指标1：项目资金使用控制误差，指标值：&lt;=5% ，实际完成值：100% ，指标完成率100 %。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项目效益类指标包括项目实施效益和满意度两方面的内容，由2个三级指标构成，权重分为20分，实际得分20分，得分率为100%。具体效益指标及满意度指标完成情况如下：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指标1：项目受益人数，指标值：&gt;=23人 ，实际完成值：23人 ，指标完成率100 %。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指标1：单位人员满意度，指标值：&gt;=95% ，实际完成值：100%，指标完成率100 %。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确保项目顺利进行，提前做好项目规划，将巴州社会主义学院异地重建项目预算资金上局党组会审议，通过后上报州财政局。州财政下达资金后，及时制定计划分解方案下发各科室。各科室加强配合，监管有力，及时按年初预算进度支付经费，为项目实施做好资金保障。项目实施过程中，按照年度计划规范地组织实施，有条不紊开展相关工作，并做好资料收集整理工作。对项目进展情况进行通报，对于进度慢的项目督促加快支付进度。在项目完成后，做好协调服务企业人员满意调查及项目防范工作。严格坚持先做事、后验收、再拨付的原则，杜绝了资金被挤占和挪用现象的发生，跟踪检查到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2.项目实施业务人员工作能力不强，相关绩效管理方面专业知识的系统性学习不足，对项目工作了解不透不全。各项指标的设置要进一步优化、完善，更贴合实际，保证项目按计划实施。</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1.多进行有关绩效管理工作方面的培训。积极组织第三方开展绩效管理工作培训，进一步夯实业务基础，提高我单位绩效人员水平。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