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A728A1">
      <w:r>
        <w:br w:type="page"/>
      </w:r>
    </w:p>
    <w:p w14:paraId="7FD4E14E">
      <w:pPr>
        <w:spacing w:line="640" w:lineRule="exact"/>
        <w:jc w:val="center"/>
        <w:outlineLvl w:val="1"/>
      </w:pPr>
      <w:r>
        <w:rPr>
          <w:rFonts w:ascii="黑体" w:hAnsi="黑体" w:eastAsia="黑体"/>
          <w:sz w:val="32"/>
        </w:rPr>
        <w:t>第一部分 单位概况</w:t>
      </w:r>
    </w:p>
    <w:p w14:paraId="143AE9F0">
      <w:pPr>
        <w:spacing w:line="640" w:lineRule="exact"/>
        <w:ind w:firstLine="640"/>
        <w:jc w:val="both"/>
        <w:outlineLvl w:val="2"/>
      </w:pPr>
      <w:r>
        <w:rPr>
          <w:rFonts w:ascii="黑体" w:hAnsi="黑体" w:eastAsia="黑体"/>
          <w:sz w:val="32"/>
        </w:rPr>
        <w:t>一、主要职能</w:t>
      </w:r>
    </w:p>
    <w:p w14:paraId="73D7A462">
      <w:pPr>
        <w:spacing w:line="580" w:lineRule="exact"/>
        <w:ind w:firstLine="640"/>
        <w:jc w:val="both"/>
      </w:pPr>
      <w:r>
        <w:rPr>
          <w:rFonts w:ascii="仿宋_GB2312" w:hAnsi="仿宋_GB2312" w:eastAsia="仿宋_GB2312"/>
          <w:sz w:val="32"/>
        </w:rPr>
        <w:t>（1）研究提出自治州国民经济和社会发展战略、中长期规划和年度发展计划；贯彻执行国家、自治区国民经济和社会发展方针、政策；统筹协调自治州经济社会发展，研究分析州内外经济形势，提出国民经济发展、价格总水平调控和优化重大经济结构的目标、政策，提出综合运用各种经济手段和政策的建议；组织研究、协调实施重点专项规划，衔接、平衡各县市及主要行业规划；受自治州人民政府委托向自治州人大常委会提交国民经济和社会发展计划的报告。</w:t>
      </w:r>
    </w:p>
    <w:p w14:paraId="0FC15033">
      <w:pPr>
        <w:spacing w:line="580" w:lineRule="exact"/>
        <w:ind w:firstLine="640"/>
        <w:jc w:val="both"/>
      </w:pPr>
      <w:r>
        <w:rPr>
          <w:rFonts w:ascii="仿宋_GB2312" w:hAnsi="仿宋_GB2312" w:eastAsia="仿宋_GB2312"/>
          <w:sz w:val="32"/>
        </w:rPr>
        <w:t>（2）负责监测宏观经济和社会发展态势，承担预测预警和信息引导的责任；提出促进自治州经济高质量发展的政策建议；研究涉及经济安全及总体产业安全等重要问题并提出政策措施和建议；负责自治州国民经济动员办公室和军民融合发展委员会办公室的工作。</w:t>
      </w:r>
    </w:p>
    <w:p w14:paraId="274FA184">
      <w:pPr>
        <w:spacing w:line="580" w:lineRule="exact"/>
        <w:ind w:firstLine="640"/>
        <w:jc w:val="both"/>
      </w:pPr>
      <w:r>
        <w:rPr>
          <w:rFonts w:ascii="仿宋_GB2312" w:hAnsi="仿宋_GB2312" w:eastAsia="仿宋_GB2312"/>
          <w:sz w:val="32"/>
        </w:rPr>
        <w:t>（3）负责汇总分析自治州财政、金融、产业、价格政策等方面的情况和执行效果，提出政策建议；拟订并组织实施价格政策；制定和调整政府管理的重要商品价格、服务价格和收费项目、标准；发布重大价格信息等。负责价格认定和价格认定复核工作。</w:t>
      </w:r>
    </w:p>
    <w:p w14:paraId="06728995">
      <w:pPr>
        <w:spacing w:line="580" w:lineRule="exact"/>
        <w:ind w:firstLine="640"/>
        <w:jc w:val="both"/>
      </w:pPr>
      <w:r>
        <w:rPr>
          <w:rFonts w:ascii="仿宋_GB2312" w:hAnsi="仿宋_GB2312" w:eastAsia="仿宋_GB2312"/>
          <w:sz w:val="32"/>
        </w:rPr>
        <w:t>（4）承担指导推进和综合协调经济体制改革的责任，研究自治州经济体制改革和对外开放的重大问题，组织拟订自治州综合性经济体制改革方案，协调有关专项经济体制改革方案，指导经济体制改革试点工作；组织制定区域经济协调发展规划和政策；负责自治州对口援疆有关综合协调工作；负责自治州推进实施“一带一路”建设的日常组织协调工作；推进西部大开发战略和重大政策的实施；推进自治州城镇化建设。</w:t>
      </w:r>
    </w:p>
    <w:p w14:paraId="633DC43B">
      <w:pPr>
        <w:spacing w:line="580" w:lineRule="exact"/>
        <w:ind w:firstLine="640"/>
        <w:jc w:val="both"/>
      </w:pPr>
      <w:r>
        <w:rPr>
          <w:rFonts w:ascii="仿宋_GB2312" w:hAnsi="仿宋_GB2312" w:eastAsia="仿宋_GB2312"/>
          <w:sz w:val="32"/>
        </w:rPr>
        <w:t>（5）承担规划重大建设项目和生产力布局的职责，研究提出自治州全社会固定资产投资总规模和投资结构的目标政策及措施，规划重大项目和生产力布局；衔接平衡需要中央财政和自治区财政投资及涉及重大建设项目的专项规划；编制、下达自治州固定资产投资计划、重点项目建设计划和前期项目计划；负责自治州重大项目的管理和组织协调；安排自治州财政预算内建设资金，引导社会投资方向；按照管理权限，负责审核上报、审批、核准、备案固定资产投资项目，审查、审批项目初步设计；组织实施自治州固定资产投资项目节能审查工作；指导和协调自治州招投标工作；会同有关部门拟订自治州招投标配套政策；负责重大项目招投标活动有关监督管理工作；负责自治州涉外（建设）项目国家安全事项审查办公室的日常工作。</w:t>
      </w:r>
    </w:p>
    <w:p w14:paraId="2D0B6474">
      <w:pPr>
        <w:spacing w:line="580" w:lineRule="exact"/>
        <w:ind w:firstLine="640"/>
        <w:jc w:val="both"/>
      </w:pPr>
      <w:r>
        <w:rPr>
          <w:rFonts w:ascii="仿宋_GB2312" w:hAnsi="仿宋_GB2312" w:eastAsia="仿宋_GB2312"/>
          <w:sz w:val="32"/>
        </w:rPr>
        <w:t>（6）推进产业结构战略性调整和升级。组织拟订自治州综合性产业政策，负责协调第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及国民经济和社会发展规划、计划的衔接平衡；提出自治州国民经济重要产业的发展战略和规划，组织审核上报、审批专项规划；研究农业和农村经济社会发展的有关重大问题，衔接农村专项规划和政策；拟订并实施以工代赈规划和计划；研究提出能源发展战略、规划，负责油气管道保护及煤矿安全生产监管；组织拟订高技术产业发展、产业技术进步的战略、规划和政策，推动高技术产业化发展；规划、指导服务业的建设与发展。</w:t>
      </w:r>
    </w:p>
    <w:p w14:paraId="2244439A">
      <w:pPr>
        <w:spacing w:line="580" w:lineRule="exact"/>
        <w:ind w:firstLine="640"/>
        <w:jc w:val="both"/>
      </w:pPr>
      <w:r>
        <w:rPr>
          <w:rFonts w:ascii="仿宋_GB2312" w:hAnsi="仿宋_GB2312" w:eastAsia="仿宋_GB2312"/>
          <w:sz w:val="32"/>
        </w:rPr>
        <w:t>（7）研究提出利用外资和境外投资的战略、总量平衡和结构优化的目标和政策；监测国外资金利用和境外投资情况以及自治州外债结构优化状况；按照管理权限，负责审核上报、审批、核准国外贷款、外商直接投资和境外投资项目；会同有关部门协调和审核利用重大内外资项目；会同有关部门承担</w:t>
      </w:r>
      <w:r>
        <w:rPr>
          <w:rFonts w:hint="eastAsia" w:ascii="仿宋_GB2312" w:hAnsi="仿宋_GB2312" w:eastAsia="仿宋_GB2312"/>
          <w:sz w:val="32"/>
          <w:lang w:eastAsia="zh-CN"/>
        </w:rPr>
        <w:t>招</w:t>
      </w:r>
      <w:r>
        <w:rPr>
          <w:rFonts w:ascii="仿宋_GB2312" w:hAnsi="仿宋_GB2312" w:eastAsia="仿宋_GB2312"/>
          <w:sz w:val="32"/>
        </w:rPr>
        <w:t>商引资工作。会同有关部门指导、协调、审核、上报自治区各类开发区等特殊经济区和开放地区的规划、布局和设立。</w:t>
      </w:r>
    </w:p>
    <w:p w14:paraId="0E7A6DD0">
      <w:pPr>
        <w:spacing w:line="580" w:lineRule="exact"/>
        <w:ind w:firstLine="640"/>
        <w:jc w:val="both"/>
      </w:pPr>
      <w:r>
        <w:rPr>
          <w:rFonts w:ascii="仿宋_GB2312" w:hAnsi="仿宋_GB2312" w:eastAsia="仿宋_GB2312"/>
          <w:sz w:val="32"/>
        </w:rPr>
        <w:t>（8）承担重要商品总量平衡和宏观调控的责任，研究分析国内外市场供求状况，编制自治州重要农产品、工业品和原材料进出口总量计划并监督执行。</w:t>
      </w:r>
    </w:p>
    <w:p w14:paraId="4CE860DD">
      <w:pPr>
        <w:spacing w:line="580" w:lineRule="exact"/>
        <w:ind w:firstLine="640"/>
        <w:jc w:val="both"/>
      </w:pPr>
      <w:r>
        <w:rPr>
          <w:rFonts w:ascii="仿宋_GB2312" w:hAnsi="仿宋_GB2312" w:eastAsia="仿宋_GB2312"/>
          <w:sz w:val="32"/>
        </w:rPr>
        <w:t>（9）负责自治州社会发展与国民经济发展的政策衔接，组织拟订社会发展战略、总体规划和年度计划，参与拟订人口和</w:t>
      </w:r>
      <w:r>
        <w:rPr>
          <w:rFonts w:hint="eastAsia" w:ascii="仿宋_GB2312" w:hAnsi="仿宋_GB2312" w:eastAsia="仿宋_GB2312"/>
          <w:sz w:val="32"/>
          <w:lang w:val="en-US" w:eastAsia="zh-CN"/>
        </w:rPr>
        <w:t>JHSY</w:t>
      </w:r>
      <w:r>
        <w:rPr>
          <w:rFonts w:ascii="仿宋_GB2312" w:hAnsi="仿宋_GB2312" w:eastAsia="仿宋_GB2312"/>
          <w:sz w:val="32"/>
        </w:rPr>
        <w:t>、科学技术、教育、文化、卫生、民政等发展政策，协调自治州社会事业发展的重大问题；研究提出促进就业、调整收入分配、完善社会保障与经济协调发展的政策。</w:t>
      </w:r>
    </w:p>
    <w:p w14:paraId="0C89A9C0">
      <w:pPr>
        <w:spacing w:line="580" w:lineRule="exact"/>
        <w:ind w:firstLine="640"/>
        <w:jc w:val="both"/>
      </w:pPr>
      <w:r>
        <w:rPr>
          <w:rFonts w:ascii="仿宋_GB2312" w:hAnsi="仿宋_GB2312" w:eastAsia="仿宋_GB2312"/>
          <w:sz w:val="32"/>
        </w:rPr>
        <w:t>（10）推进可持续发展战略，负责自治州全社会节能综合协调工作，组织拟订发展循环经济、全社会能源资源节约和综合利用规划及政策措施并协调实施；会同有关部门研究提出自治州生态建设、环境保护规划、资源节约综合利用规划和政策；协调生态建设、环保产业和资源节约综合利用的重大问题，综合协调环保产业和清洁生产促进有关工作。</w:t>
      </w:r>
    </w:p>
    <w:p w14:paraId="566CCC5B">
      <w:pPr>
        <w:spacing w:line="580" w:lineRule="exact"/>
        <w:ind w:firstLine="640"/>
        <w:jc w:val="both"/>
      </w:pPr>
      <w:r>
        <w:rPr>
          <w:rFonts w:ascii="仿宋_GB2312" w:hAnsi="仿宋_GB2312" w:eastAsia="仿宋_GB2312"/>
          <w:sz w:val="32"/>
        </w:rPr>
        <w:t>（11）审核、评估和论证州直机关、事业单位建设项目；制定、管理建设项目年度资金投资计划；办理建设项目审批手续；负责建设项目勘察、设计、施工、采购、工程监理的招投标管理和工程施工质量、进度、投资、合同管理，组织建设项目竣工验收，审核竣工工程财务决算，办理固定资产移交手续。</w:t>
      </w:r>
    </w:p>
    <w:p w14:paraId="5E80604D">
      <w:pPr>
        <w:spacing w:line="580" w:lineRule="exact"/>
        <w:ind w:firstLine="640"/>
        <w:jc w:val="both"/>
      </w:pPr>
      <w:r>
        <w:rPr>
          <w:rFonts w:ascii="仿宋_GB2312" w:hAnsi="仿宋_GB2312" w:eastAsia="仿宋_GB2312"/>
          <w:sz w:val="32"/>
        </w:rPr>
        <w:t>（12）贯彻执行国家、自治区粮食和物资储备方针政策和法律法规，拟订自治州粮食流通、地方储备粮油和物资储备管理有关政策。研究提出地方储备粮油和物资储备规划、建议，负责编制粮油、棉花、食糖、食盐等重要商品储备、轮换、投放计划和实施日常管理，承担救灾物资采购和储备管理工作，落实有关动用计划和指令。承担粮食监测预警和应急责任，承担粮食安全州长责任制考核的日常工作。承担粮食和物资储备系统军民融合工作及军粮供应规范化管理工作。</w:t>
      </w:r>
    </w:p>
    <w:p w14:paraId="602C482D">
      <w:pPr>
        <w:spacing w:line="580" w:lineRule="exact"/>
        <w:ind w:firstLine="640"/>
        <w:jc w:val="both"/>
      </w:pPr>
      <w:r>
        <w:rPr>
          <w:rFonts w:ascii="仿宋_GB2312" w:hAnsi="仿宋_GB2312" w:eastAsia="仿宋_GB2312"/>
          <w:sz w:val="32"/>
        </w:rPr>
        <w:t>（13）负责全州能源利用状况监察，固定资产投资项目节能意见审核和监察；承担节能产品与节能服务市场监管；承担全州能源监察执法（监测）指导和协调；负责全州能源监察执法人员的教育培训；受理查处违法违规用能案件。</w:t>
      </w:r>
    </w:p>
    <w:p w14:paraId="50ADF405">
      <w:pPr>
        <w:spacing w:line="580" w:lineRule="exact"/>
        <w:ind w:firstLine="640"/>
        <w:jc w:val="both"/>
      </w:pPr>
      <w:r>
        <w:rPr>
          <w:rFonts w:ascii="仿宋_GB2312" w:hAnsi="仿宋_GB2312" w:eastAsia="仿宋_GB2312"/>
          <w:sz w:val="32"/>
        </w:rPr>
        <w:t>（14）参与起草自治州国民经济和社会发展以及经济体制改革、对外开放有关规范性文件。</w:t>
      </w:r>
    </w:p>
    <w:p w14:paraId="1C9F17E3">
      <w:pPr>
        <w:spacing w:line="580" w:lineRule="exact"/>
        <w:ind w:firstLine="640"/>
        <w:jc w:val="both"/>
      </w:pPr>
      <w:r>
        <w:rPr>
          <w:rFonts w:ascii="仿宋_GB2312" w:hAnsi="仿宋_GB2312" w:eastAsia="仿宋_GB2312"/>
          <w:sz w:val="32"/>
        </w:rPr>
        <w:t>（15）承担本部门党的建设、党风廉政建设和反腐败、精神文明、维护稳定、“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20E657AE">
      <w:pPr>
        <w:spacing w:line="580" w:lineRule="exact"/>
        <w:ind w:firstLine="640"/>
        <w:jc w:val="both"/>
      </w:pPr>
      <w:r>
        <w:rPr>
          <w:rFonts w:ascii="仿宋_GB2312" w:hAnsi="仿宋_GB2312" w:eastAsia="仿宋_GB2312"/>
          <w:sz w:val="32"/>
        </w:rPr>
        <w:t>（16）完成自治州党委、自治州人民政府交办的其他任务。</w:t>
      </w:r>
    </w:p>
    <w:p w14:paraId="36D00B81">
      <w:pPr>
        <w:spacing w:line="640" w:lineRule="exact"/>
        <w:ind w:firstLine="640"/>
        <w:jc w:val="both"/>
        <w:outlineLvl w:val="2"/>
      </w:pPr>
      <w:r>
        <w:rPr>
          <w:rFonts w:ascii="黑体" w:hAnsi="黑体" w:eastAsia="黑体"/>
          <w:sz w:val="32"/>
        </w:rPr>
        <w:t>二、机构设置及人员情况</w:t>
      </w:r>
    </w:p>
    <w:p w14:paraId="1F68CD76">
      <w:pPr>
        <w:spacing w:line="580" w:lineRule="exact"/>
        <w:ind w:firstLine="640"/>
        <w:jc w:val="both"/>
      </w:pPr>
      <w:r>
        <w:rPr>
          <w:rFonts w:ascii="仿宋_GB2312" w:hAnsi="仿宋_GB2312" w:eastAsia="仿宋_GB2312"/>
          <w:sz w:val="32"/>
        </w:rPr>
        <w:t>新疆巴音郭楞蒙古自治州发展和改革委员会2024年度，实有人数188人，其中：在职人员78人，增加3人；离休人员0人，增加0人；退休人员110人,增加3人。</w:t>
      </w:r>
    </w:p>
    <w:p w14:paraId="7E26821F">
      <w:pPr>
        <w:spacing w:line="580" w:lineRule="exact"/>
        <w:ind w:firstLine="640"/>
        <w:jc w:val="both"/>
      </w:pPr>
      <w:r>
        <w:rPr>
          <w:rFonts w:ascii="仿宋_GB2312" w:hAnsi="仿宋_GB2312" w:eastAsia="仿宋_GB2312"/>
          <w:sz w:val="32"/>
        </w:rPr>
        <w:t>新疆巴音郭楞蒙古自治州发展和改革委员会无下属预算单位，下设21个科室，分别是：办公室、国民经济综合科、经济体制综合改革科、投资和项目管理科、经贸财经外资科、农村经济发展科、交通运输科、产业协调科、</w:t>
      </w:r>
      <w:r>
        <w:rPr>
          <w:rFonts w:hint="eastAsia" w:ascii="仿宋_GB2312" w:hAnsi="仿宋_GB2312" w:eastAsia="仿宋_GB2312"/>
          <w:sz w:val="32"/>
          <w:lang w:eastAsia="zh-CN"/>
        </w:rPr>
        <w:t>节约资源和保护环境</w:t>
      </w:r>
      <w:r>
        <w:rPr>
          <w:rFonts w:ascii="仿宋_GB2312" w:hAnsi="仿宋_GB2312" w:eastAsia="仿宋_GB2312"/>
          <w:sz w:val="32"/>
        </w:rPr>
        <w:t>科、社会发展科、价格和收费管理科、价格成本监审科、能源科、援疆工作科、节能监察科、粮食综合业务科、物资储备科、政府投资工程建设项目代建办公室、军粮供应管理办公室（军民融合发展委员会办公室）、国防动员综合科、督导评估科。</w:t>
      </w:r>
    </w:p>
    <w:p w14:paraId="541138C0">
      <w:r>
        <w:br w:type="page"/>
      </w:r>
    </w:p>
    <w:p w14:paraId="13ED6307">
      <w:pPr>
        <w:spacing w:line="240" w:lineRule="auto"/>
        <w:jc w:val="center"/>
        <w:outlineLvl w:val="1"/>
      </w:pPr>
      <w:r>
        <w:rPr>
          <w:rFonts w:ascii="黑体" w:hAnsi="黑体" w:eastAsia="黑体"/>
          <w:sz w:val="32"/>
        </w:rPr>
        <w:t>第二部分 部门决算情况说明</w:t>
      </w:r>
    </w:p>
    <w:p w14:paraId="5DD252CD">
      <w:pPr>
        <w:spacing w:line="640" w:lineRule="exact"/>
        <w:ind w:firstLine="640"/>
        <w:jc w:val="both"/>
        <w:outlineLvl w:val="2"/>
      </w:pPr>
      <w:r>
        <w:rPr>
          <w:rFonts w:ascii="黑体" w:hAnsi="黑体" w:eastAsia="黑体"/>
          <w:sz w:val="32"/>
        </w:rPr>
        <w:t>一、收入支出决算总体情况说明</w:t>
      </w:r>
    </w:p>
    <w:p w14:paraId="4B72A2D1">
      <w:pPr>
        <w:spacing w:line="580" w:lineRule="exact"/>
        <w:ind w:firstLine="640"/>
        <w:jc w:val="both"/>
      </w:pPr>
      <w:r>
        <w:rPr>
          <w:rFonts w:ascii="仿宋_GB2312" w:hAnsi="仿宋_GB2312" w:eastAsia="仿宋_GB2312"/>
          <w:b/>
          <w:sz w:val="32"/>
        </w:rPr>
        <w:t>2024年度收入总计5,596.80万元，</w:t>
      </w:r>
      <w:r>
        <w:rPr>
          <w:rFonts w:ascii="仿宋_GB2312" w:hAnsi="仿宋_GB2312" w:eastAsia="仿宋_GB2312"/>
          <w:b w:val="0"/>
          <w:sz w:val="32"/>
        </w:rPr>
        <w:t>其中：本年收入合计5,331.20万元，使用非财政拨款结余（含专用结余）0.00万元，年初结转和结余265.60万元。</w:t>
      </w:r>
    </w:p>
    <w:p w14:paraId="6367E8AA">
      <w:pPr>
        <w:spacing w:line="580" w:lineRule="exact"/>
        <w:ind w:firstLine="640"/>
        <w:jc w:val="both"/>
      </w:pPr>
      <w:r>
        <w:rPr>
          <w:rFonts w:ascii="仿宋_GB2312" w:hAnsi="仿宋_GB2312" w:eastAsia="仿宋_GB2312"/>
          <w:b/>
          <w:sz w:val="32"/>
        </w:rPr>
        <w:t>2024年度支出总计5,596.80万元，</w:t>
      </w:r>
      <w:r>
        <w:rPr>
          <w:rFonts w:ascii="仿宋_GB2312" w:hAnsi="仿宋_GB2312" w:eastAsia="仿宋_GB2312"/>
          <w:b w:val="0"/>
          <w:sz w:val="32"/>
        </w:rPr>
        <w:t>其中：本年支出合计5,496.77万元，结余分配0.00万元，年末结转和结余100.04万元。</w:t>
      </w:r>
    </w:p>
    <w:p w14:paraId="53328CCB">
      <w:pPr>
        <w:spacing w:line="580" w:lineRule="exact"/>
        <w:ind w:firstLine="640"/>
        <w:jc w:val="both"/>
      </w:pPr>
      <w:r>
        <w:rPr>
          <w:rFonts w:ascii="仿宋_GB2312" w:hAnsi="仿宋_GB2312" w:eastAsia="仿宋_GB2312"/>
          <w:b w:val="0"/>
          <w:sz w:val="32"/>
        </w:rPr>
        <w:t>收入支出总体与上年相比，减少542.12万元，下降8.83%，主要原因是：本年减少油地研发中心项目前期经费、新疆巴州化纤纺织一体化基地产业发展规划编制、</w:t>
      </w:r>
      <w:r>
        <w:rPr>
          <w:rFonts w:hint="eastAsia" w:ascii="仿宋_GB2312" w:hAnsi="仿宋_GB2312" w:eastAsia="仿宋_GB2312"/>
          <w:b w:val="0"/>
          <w:sz w:val="32"/>
          <w:lang w:eastAsia="zh-CN"/>
        </w:rPr>
        <w:t>YQ</w:t>
      </w:r>
      <w:r>
        <w:rPr>
          <w:rFonts w:ascii="仿宋_GB2312" w:hAnsi="仿宋_GB2312" w:eastAsia="仿宋_GB2312"/>
          <w:b w:val="0"/>
          <w:sz w:val="32"/>
        </w:rPr>
        <w:t>期间援疆医疗队包机项目、为民办实事工作经费（工作队、第一书记）、格尔木至库尔勒铁路增建二线项目、巴州节能减排项目资金、巴州天山新粟粮食储备有限公司1.3万吨小麦立筒简仓建设项目、汽车消费补贴自治区财政资金（第一批）、上级专项—第二批汽车消费自治区补助。</w:t>
      </w:r>
    </w:p>
    <w:p w14:paraId="5E9383A8">
      <w:pPr>
        <w:spacing w:line="640" w:lineRule="exact"/>
        <w:ind w:firstLine="640"/>
        <w:jc w:val="both"/>
        <w:outlineLvl w:val="2"/>
      </w:pPr>
      <w:r>
        <w:rPr>
          <w:rFonts w:ascii="黑体" w:hAnsi="黑体" w:eastAsia="黑体"/>
          <w:sz w:val="32"/>
        </w:rPr>
        <w:t>二、收入决算情况说明</w:t>
      </w:r>
    </w:p>
    <w:p w14:paraId="08A76FD2">
      <w:pPr>
        <w:spacing w:line="580" w:lineRule="exact"/>
        <w:ind w:firstLine="640"/>
        <w:jc w:val="both"/>
      </w:pPr>
      <w:r>
        <w:rPr>
          <w:rFonts w:ascii="仿宋_GB2312" w:hAnsi="仿宋_GB2312" w:eastAsia="仿宋_GB2312"/>
          <w:b/>
          <w:sz w:val="32"/>
        </w:rPr>
        <w:t>本年收入5,331.20万元，</w:t>
      </w:r>
      <w:r>
        <w:rPr>
          <w:rFonts w:ascii="仿宋_GB2312" w:hAnsi="仿宋_GB2312" w:eastAsia="仿宋_GB2312"/>
          <w:b w:val="0"/>
          <w:sz w:val="32"/>
        </w:rPr>
        <w:t>其中：财政拨款收入4,680.89万元，占87.80%；上级补助收入0.00万元，占0.00%；事业收入0.00万元，占0.00%；经营收入0.00万元，占0.00%；附属单位上缴收入0.00万元，占0.00%；其他收入650.31万元，占12.20%。</w:t>
      </w:r>
    </w:p>
    <w:p w14:paraId="7C13BF5E">
      <w:pPr>
        <w:spacing w:line="640" w:lineRule="exact"/>
        <w:ind w:firstLine="640"/>
        <w:jc w:val="both"/>
        <w:outlineLvl w:val="2"/>
      </w:pPr>
      <w:r>
        <w:rPr>
          <w:rFonts w:ascii="黑体" w:hAnsi="黑体" w:eastAsia="黑体"/>
          <w:sz w:val="32"/>
        </w:rPr>
        <w:t>三、支出决算情况说明</w:t>
      </w:r>
    </w:p>
    <w:p w14:paraId="023B5128">
      <w:pPr>
        <w:spacing w:line="580" w:lineRule="exact"/>
        <w:ind w:firstLine="640"/>
        <w:jc w:val="both"/>
      </w:pPr>
      <w:r>
        <w:rPr>
          <w:rFonts w:ascii="仿宋_GB2312" w:hAnsi="仿宋_GB2312" w:eastAsia="仿宋_GB2312"/>
          <w:b/>
          <w:sz w:val="32"/>
        </w:rPr>
        <w:t>本年支出5,496.77万元，</w:t>
      </w:r>
      <w:r>
        <w:rPr>
          <w:rFonts w:ascii="仿宋_GB2312" w:hAnsi="仿宋_GB2312" w:eastAsia="仿宋_GB2312"/>
          <w:b w:val="0"/>
          <w:sz w:val="32"/>
        </w:rPr>
        <w:t>其中：基本支出1,650.61万元，占30.03%；项目支出3,846.16万元，占69.97%；上缴上级支出0.00万元，占0.00%；经营支出0.00万元，占0.00%；对附属单位补助支出0.00万元，占0.00%。</w:t>
      </w:r>
    </w:p>
    <w:p w14:paraId="12B4711A">
      <w:pPr>
        <w:spacing w:line="640" w:lineRule="exact"/>
        <w:ind w:firstLine="640"/>
        <w:jc w:val="both"/>
        <w:outlineLvl w:val="2"/>
      </w:pPr>
      <w:r>
        <w:rPr>
          <w:rFonts w:ascii="黑体" w:hAnsi="黑体" w:eastAsia="黑体"/>
          <w:sz w:val="32"/>
        </w:rPr>
        <w:t>四、财政拨款收入支出决算总体情况说明</w:t>
      </w:r>
    </w:p>
    <w:p w14:paraId="65CCA95C">
      <w:pPr>
        <w:spacing w:line="580" w:lineRule="exact"/>
        <w:ind w:firstLine="640"/>
        <w:jc w:val="both"/>
      </w:pPr>
      <w:r>
        <w:rPr>
          <w:rFonts w:ascii="仿宋_GB2312" w:hAnsi="仿宋_GB2312" w:eastAsia="仿宋_GB2312"/>
          <w:b/>
          <w:sz w:val="32"/>
        </w:rPr>
        <w:t>2024年度财政拨款收入总计4,680.89万元，</w:t>
      </w:r>
      <w:r>
        <w:rPr>
          <w:rFonts w:ascii="仿宋_GB2312" w:hAnsi="仿宋_GB2312" w:eastAsia="仿宋_GB2312"/>
          <w:b w:val="0"/>
          <w:sz w:val="32"/>
        </w:rPr>
        <w:t>其中：年初财政拨款结转和结余0.00万元，本年财政拨款收入4,680.89万元。</w:t>
      </w:r>
      <w:r>
        <w:rPr>
          <w:rFonts w:ascii="仿宋_GB2312" w:hAnsi="仿宋_GB2312" w:eastAsia="仿宋_GB2312"/>
          <w:b/>
          <w:sz w:val="32"/>
        </w:rPr>
        <w:t>财政拨款支出总计4,680.89万元，</w:t>
      </w:r>
      <w:r>
        <w:rPr>
          <w:rFonts w:ascii="仿宋_GB2312" w:hAnsi="仿宋_GB2312" w:eastAsia="仿宋_GB2312"/>
          <w:b w:val="0"/>
          <w:sz w:val="32"/>
        </w:rPr>
        <w:t>其中：年末财政拨款结转和结余0.00万元，本年财政拨款支出4,680.89万元。</w:t>
      </w:r>
    </w:p>
    <w:p w14:paraId="165913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206.75万元，下降4.23%，主要原因是：本年减少油地研发中心项目前期经费、新疆巴州化纤纺织一体化基地产业发展规划编制、巴州节能减排项目资金、巴州天山新粟粮食储备有限公司1.3万吨小麦立筒简仓建设项目、汽车消费补贴自治区财政资金（第一批）、上级专项—第二批汽车消费自治区补助。</w:t>
      </w:r>
      <w:r>
        <w:rPr>
          <w:rFonts w:ascii="仿宋_GB2312" w:hAnsi="仿宋_GB2312" w:eastAsia="仿宋_GB2312"/>
          <w:b/>
          <w:sz w:val="32"/>
        </w:rPr>
        <w:t>与年初预算相比，</w:t>
      </w:r>
      <w:r>
        <w:rPr>
          <w:rFonts w:ascii="仿宋_GB2312" w:hAnsi="仿宋_GB2312" w:eastAsia="仿宋_GB2312"/>
          <w:b w:val="0"/>
          <w:sz w:val="32"/>
        </w:rPr>
        <w:t>年初预算数2,113.65万元，决算数4,680.89万元，预决算差异率121.46%，主要原因是：年中追加自治州丝绸之路经济带核心算力枢纽建设规划编制费、剩余航线网络补贴资金、春节慰问重大项目单位及重点企业项目、航线补贴、工作队经费、自治区全社会节能减排专项资金、第二批巴州重点项目前期费、第一批自治区全社会节能减排专项等项目，导致预决算差异。</w:t>
      </w:r>
    </w:p>
    <w:p w14:paraId="0F98E1F7">
      <w:pPr>
        <w:spacing w:line="640" w:lineRule="exact"/>
        <w:ind w:firstLine="640"/>
        <w:jc w:val="both"/>
        <w:outlineLvl w:val="2"/>
      </w:pPr>
      <w:r>
        <w:rPr>
          <w:rFonts w:ascii="黑体" w:hAnsi="黑体" w:eastAsia="黑体"/>
          <w:sz w:val="32"/>
        </w:rPr>
        <w:t>五、一般公共预算财政拨款支出决算情况说明</w:t>
      </w:r>
    </w:p>
    <w:p w14:paraId="4C7077C6">
      <w:pPr>
        <w:spacing w:line="640" w:lineRule="exact"/>
        <w:ind w:firstLine="640"/>
        <w:jc w:val="both"/>
        <w:outlineLvl w:val="3"/>
      </w:pPr>
      <w:r>
        <w:rPr>
          <w:rFonts w:ascii="楷体_GB2312" w:hAnsi="楷体_GB2312" w:eastAsia="楷体_GB2312"/>
          <w:b/>
          <w:sz w:val="32"/>
        </w:rPr>
        <w:t>（一）一般公共预算财政拨款支出决算总体情况</w:t>
      </w:r>
    </w:p>
    <w:p w14:paraId="59DFE32E">
      <w:pPr>
        <w:spacing w:line="580" w:lineRule="exact"/>
        <w:ind w:firstLine="640"/>
        <w:jc w:val="both"/>
      </w:pPr>
      <w:r>
        <w:rPr>
          <w:rFonts w:ascii="仿宋_GB2312" w:hAnsi="仿宋_GB2312" w:eastAsia="仿宋_GB2312"/>
          <w:b/>
          <w:sz w:val="32"/>
        </w:rPr>
        <w:t>2024年度一般公共预算财政拨款支出4,590.89万元，</w:t>
      </w:r>
      <w:r>
        <w:rPr>
          <w:rFonts w:ascii="仿宋_GB2312" w:hAnsi="仿宋_GB2312" w:eastAsia="仿宋_GB2312"/>
          <w:b w:val="0"/>
          <w:sz w:val="32"/>
        </w:rPr>
        <w:t>占本年支出合计的83.52%。</w:t>
      </w:r>
      <w:r>
        <w:rPr>
          <w:rFonts w:ascii="仿宋_GB2312" w:hAnsi="仿宋_GB2312" w:eastAsia="仿宋_GB2312"/>
          <w:b/>
          <w:sz w:val="32"/>
        </w:rPr>
        <w:t>与上年相比，</w:t>
      </w:r>
      <w:r>
        <w:rPr>
          <w:rFonts w:ascii="仿宋_GB2312" w:hAnsi="仿宋_GB2312" w:eastAsia="仿宋_GB2312"/>
          <w:b w:val="0"/>
          <w:sz w:val="32"/>
        </w:rPr>
        <w:t>减少296.75万元，下降6.07%，主要原因是：本年减少油地研发中心项目前期经费、新疆巴州化纤纺织一体化基地产业发展规划编制、格尔木至库尔勒铁路增建二线项目、巴州节能减排项目资金、巴州天山新粟粮食储备有限公司1.3万吨小麦立筒简仓建设项目、汽车消费补贴自治区财政资金（第一批）、上级专项—第二批汽车消费自治区补助。</w:t>
      </w:r>
      <w:r>
        <w:rPr>
          <w:rFonts w:ascii="仿宋_GB2312" w:hAnsi="仿宋_GB2312" w:eastAsia="仿宋_GB2312"/>
          <w:b/>
          <w:sz w:val="32"/>
        </w:rPr>
        <w:t>与年初预算相比,</w:t>
      </w:r>
      <w:r>
        <w:rPr>
          <w:rFonts w:ascii="仿宋_GB2312" w:hAnsi="仿宋_GB2312" w:eastAsia="仿宋_GB2312"/>
          <w:b w:val="0"/>
          <w:sz w:val="32"/>
        </w:rPr>
        <w:t>年初预算数2,023.65万元，决算数4,590.89万元，预决算差异率126.86%，主要原因是：年中追加自治州丝绸之路经济带核心算力枢纽建设规划编制费、剩余航线网络补贴资金、春节慰问重大项目单位及重点企业项目、航线补贴、</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工作队经费、自治区全社会节能减排专项资金、第二批巴州重点项目前期费、上级专项—第一批自治区全社会节能减排专项等项目，导致预决算差异。</w:t>
      </w:r>
    </w:p>
    <w:p w14:paraId="124477FA">
      <w:pPr>
        <w:spacing w:line="640" w:lineRule="exact"/>
        <w:ind w:firstLine="640"/>
        <w:jc w:val="both"/>
        <w:outlineLvl w:val="3"/>
      </w:pPr>
      <w:r>
        <w:rPr>
          <w:rFonts w:ascii="楷体_GB2312" w:hAnsi="楷体_GB2312" w:eastAsia="楷体_GB2312"/>
          <w:b/>
          <w:sz w:val="32"/>
        </w:rPr>
        <w:t>（二）一般公共预算财政拨款支出决算结构情况</w:t>
      </w:r>
    </w:p>
    <w:p w14:paraId="74C1DEC9">
      <w:pPr>
        <w:spacing w:line="580" w:lineRule="exact"/>
        <w:ind w:firstLine="640"/>
        <w:jc w:val="both"/>
      </w:pPr>
      <w:r>
        <w:rPr>
          <w:rFonts w:ascii="仿宋_GB2312" w:hAnsi="仿宋_GB2312" w:eastAsia="仿宋_GB2312"/>
          <w:b w:val="0"/>
          <w:sz w:val="32"/>
        </w:rPr>
        <w:t>1.一般公共服务支出(类)4099.52万元,占89.30%。</w:t>
      </w:r>
    </w:p>
    <w:p w14:paraId="4B37EB65">
      <w:pPr>
        <w:spacing w:line="580" w:lineRule="exact"/>
        <w:ind w:firstLine="640"/>
        <w:jc w:val="both"/>
      </w:pPr>
      <w:r>
        <w:rPr>
          <w:rFonts w:ascii="仿宋_GB2312" w:hAnsi="仿宋_GB2312" w:eastAsia="仿宋_GB2312"/>
          <w:b w:val="0"/>
          <w:sz w:val="32"/>
        </w:rPr>
        <w:t>2.教育支出(类)5.1万元,占0.11%。</w:t>
      </w:r>
    </w:p>
    <w:p w14:paraId="2BAB926A">
      <w:pPr>
        <w:spacing w:line="580" w:lineRule="exact"/>
        <w:ind w:firstLine="640"/>
        <w:jc w:val="both"/>
      </w:pPr>
      <w:r>
        <w:rPr>
          <w:rFonts w:ascii="仿宋_GB2312" w:hAnsi="仿宋_GB2312" w:eastAsia="仿宋_GB2312"/>
          <w:b w:val="0"/>
          <w:sz w:val="32"/>
        </w:rPr>
        <w:t>3.社会保障和就业支出(类)293.6万元,占6.40%。</w:t>
      </w:r>
    </w:p>
    <w:p w14:paraId="1522155C">
      <w:pPr>
        <w:spacing w:line="580" w:lineRule="exact"/>
        <w:ind w:firstLine="640"/>
        <w:jc w:val="both"/>
      </w:pPr>
      <w:r>
        <w:rPr>
          <w:rFonts w:ascii="仿宋_GB2312" w:hAnsi="仿宋_GB2312" w:eastAsia="仿宋_GB2312"/>
          <w:b w:val="0"/>
          <w:sz w:val="32"/>
        </w:rPr>
        <w:t>4.卫生健康支出(类)77.18万元,占1.68%。</w:t>
      </w:r>
    </w:p>
    <w:p w14:paraId="1E5CEFB5">
      <w:pPr>
        <w:spacing w:line="580" w:lineRule="exact"/>
        <w:ind w:firstLine="640"/>
        <w:jc w:val="both"/>
      </w:pPr>
      <w:r>
        <w:rPr>
          <w:rFonts w:ascii="仿宋_GB2312" w:hAnsi="仿宋_GB2312" w:eastAsia="仿宋_GB2312"/>
          <w:b w:val="0"/>
          <w:sz w:val="32"/>
        </w:rPr>
        <w:t>5.节能环保支出(类)10.5万元,占0.23%。</w:t>
      </w:r>
    </w:p>
    <w:p w14:paraId="1F01DD10">
      <w:pPr>
        <w:spacing w:line="580" w:lineRule="exact"/>
        <w:ind w:firstLine="640"/>
        <w:jc w:val="both"/>
      </w:pPr>
      <w:r>
        <w:rPr>
          <w:rFonts w:ascii="仿宋_GB2312" w:hAnsi="仿宋_GB2312" w:eastAsia="仿宋_GB2312"/>
          <w:b w:val="0"/>
          <w:sz w:val="32"/>
        </w:rPr>
        <w:t>6.住房保障支出(类)104.99万元,占2.29%。</w:t>
      </w:r>
    </w:p>
    <w:p w14:paraId="1056232F">
      <w:pPr>
        <w:spacing w:line="640" w:lineRule="exact"/>
        <w:ind w:firstLine="640"/>
        <w:jc w:val="both"/>
        <w:outlineLvl w:val="3"/>
      </w:pPr>
      <w:r>
        <w:rPr>
          <w:rFonts w:ascii="楷体_GB2312" w:hAnsi="楷体_GB2312" w:eastAsia="楷体_GB2312"/>
          <w:b/>
          <w:sz w:val="32"/>
        </w:rPr>
        <w:t>（三）一般公共预算财政拨款支出决算具体情况</w:t>
      </w:r>
    </w:p>
    <w:p w14:paraId="6B5762F6">
      <w:pPr>
        <w:spacing w:line="580" w:lineRule="exact"/>
        <w:ind w:firstLine="640"/>
        <w:jc w:val="both"/>
      </w:pPr>
      <w:r>
        <w:rPr>
          <w:rFonts w:ascii="仿宋_GB2312" w:hAnsi="仿宋_GB2312" w:eastAsia="仿宋_GB2312"/>
          <w:b w:val="0"/>
          <w:sz w:val="32"/>
        </w:rPr>
        <w:t>1.一般公共服务支出(类)发展与改革事务(款)行政运行(项):支出决算数为848.8万元，比上年决算增加29.59万元，增长3.61%,主要原因是：本年在职人员增加，人员工资调增，导致相关人员经费较上年有所增加。</w:t>
      </w:r>
    </w:p>
    <w:p w14:paraId="03838D2A">
      <w:pPr>
        <w:spacing w:line="580" w:lineRule="exact"/>
        <w:ind w:firstLine="640"/>
        <w:jc w:val="both"/>
      </w:pPr>
      <w:r>
        <w:rPr>
          <w:rFonts w:ascii="仿宋_GB2312" w:hAnsi="仿宋_GB2312" w:eastAsia="仿宋_GB2312"/>
          <w:b w:val="0"/>
          <w:sz w:val="32"/>
        </w:rPr>
        <w:t>2.一般公共服务支出(类)发展与改革事务(款)一般行政管理事务(项):支出决算数为2047.67万元，比上年决算增加938.76万元，增长84.66%,主要原因是：本年增加巴州电子政务外网运行维护项目、自治州丝绸之路经济带核心算力枢纽建设规划编制费、节能审查、监察项目、剩余航线网络补贴资金、航线补贴，导致经费支出增加。</w:t>
      </w:r>
    </w:p>
    <w:p w14:paraId="6771D858">
      <w:pPr>
        <w:spacing w:line="580" w:lineRule="exact"/>
        <w:ind w:firstLine="640"/>
        <w:jc w:val="both"/>
      </w:pPr>
      <w:r>
        <w:rPr>
          <w:rFonts w:ascii="仿宋_GB2312" w:hAnsi="仿宋_GB2312" w:eastAsia="仿宋_GB2312"/>
          <w:b w:val="0"/>
          <w:sz w:val="32"/>
        </w:rPr>
        <w:t>3.一般公共服务支出(类)发展与改革事务(款)事业运行(项):支出决算数为320.94万元，比上年决算增加21.27万元，增长7.10%,主要原因是：本年在职人员工资调增，导致相关人员经费较上年有所增加。</w:t>
      </w:r>
    </w:p>
    <w:p w14:paraId="008E6143">
      <w:pPr>
        <w:spacing w:line="580" w:lineRule="exact"/>
        <w:ind w:firstLine="640"/>
        <w:jc w:val="both"/>
      </w:pPr>
      <w:r>
        <w:rPr>
          <w:rFonts w:ascii="仿宋_GB2312" w:hAnsi="仿宋_GB2312" w:eastAsia="仿宋_GB2312"/>
          <w:b w:val="0"/>
          <w:sz w:val="32"/>
        </w:rPr>
        <w:t>4.一般公共服务支出(类)发展与改革事务(款)其他发展与改革事务支出(项):支出决算数为882.11万元，比上年决算减少752.91万元，下降46.05%,主要原因是：本年减少格尔木至库尔勒铁路增建二线项目、巴州节能减排项目资金、巴州天山新粟粮食储备有限公司1.3万吨小麦立筒简仓建设项目、汽车消费补贴自治区财政资金（第一批）、上级专项—第二批汽车消费自治区补助项目资金支出减少，导致经费支出减少。</w:t>
      </w:r>
    </w:p>
    <w:p w14:paraId="69303CC6">
      <w:pPr>
        <w:spacing w:line="580" w:lineRule="exact"/>
        <w:ind w:firstLine="640"/>
        <w:jc w:val="both"/>
      </w:pPr>
      <w:r>
        <w:rPr>
          <w:rFonts w:ascii="仿宋_GB2312" w:hAnsi="仿宋_GB2312" w:eastAsia="仿宋_GB2312"/>
          <w:b w:val="0"/>
          <w:sz w:val="32"/>
        </w:rPr>
        <w:t>5.教育支出(类)进修及培训(款)培训支出(项):支出决算数为5.1万元，比上年决算增加0.00万元，增长0.00%,主要原因是：本年培训业务活动经费支出与上年一致无变化。</w:t>
      </w:r>
    </w:p>
    <w:p w14:paraId="615DC67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6.社会保障和就业支出(类)行政事业单位养老支出(款)行政单位离退休(项):支出决算数为107.12万元，比上年决算增加18.63万元，增长21.05%,主要原因是：本年退休人员增加，退休费支出增加。</w:t>
      </w:r>
    </w:p>
    <w:p w14:paraId="02605D28">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7.社会保障和就业支出(类)行政事业单位养老支出(款)事业单位离退休(项):支出决算数为3.1万元，比上年决算增加3.10万元，增长100.00%,主要原因是：本年退休人员增加，相应事业单位退休费增加。</w:t>
      </w:r>
    </w:p>
    <w:p w14:paraId="660B5132">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134.56万元，比上年决算增加15.65万元，增长13.16%,主要原因是：本年在职人员工资基数调增，养老缴费基数上涨，相应支出增加。</w:t>
      </w:r>
    </w:p>
    <w:p w14:paraId="346326C7">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36.04万元，比上年决算增加8.39万元，增长30.34%,主要原因是：本年新增退休人员较上年增加，职业年金缴费支出增加。</w:t>
      </w:r>
    </w:p>
    <w:p w14:paraId="716C462D">
      <w:pPr>
        <w:spacing w:line="580" w:lineRule="exact"/>
        <w:ind w:firstLine="640"/>
        <w:jc w:val="both"/>
      </w:pPr>
      <w:r>
        <w:rPr>
          <w:rFonts w:ascii="仿宋_GB2312" w:hAnsi="仿宋_GB2312" w:eastAsia="仿宋_GB2312"/>
          <w:b w:val="0"/>
          <w:sz w:val="32"/>
        </w:rPr>
        <w:t>10.社会保障和就业支出(类)抚恤(款)死亡抚恤(项):支出决算数为12.78万元，比上年决算减少118.04万元，下降90.23%,主要原因是：本年新增死亡人员较上年减少，死亡抚恤支出较上年减少。</w:t>
      </w:r>
    </w:p>
    <w:p w14:paraId="441B86AF">
      <w:pPr>
        <w:spacing w:line="580" w:lineRule="exact"/>
        <w:ind w:firstLine="640"/>
        <w:jc w:val="both"/>
      </w:pPr>
      <w:r>
        <w:rPr>
          <w:rFonts w:ascii="仿宋_GB2312" w:hAnsi="仿宋_GB2312" w:eastAsia="仿宋_GB2312"/>
          <w:b w:val="0"/>
          <w:sz w:val="32"/>
        </w:rPr>
        <w:t>11.卫生健康支出(类)行政事业单位医疗(款)行政单位医疗(项):支出决算数为40.14万元，比上年决算减少3.88万元，下降8.81%,主要原因是：退休人员医疗保险制度改革，退休人员基本医疗不再由单位缴纳</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bookmarkStart w:id="0" w:name="_GoBack"/>
      <w:bookmarkEnd w:id="0"/>
      <w:r>
        <w:rPr>
          <w:rFonts w:ascii="仿宋_GB2312" w:hAnsi="仿宋_GB2312" w:eastAsia="仿宋_GB2312"/>
          <w:b w:val="0"/>
          <w:sz w:val="32"/>
        </w:rPr>
        <w:t>。</w:t>
      </w:r>
    </w:p>
    <w:p w14:paraId="139DCFA6">
      <w:pPr>
        <w:spacing w:line="580" w:lineRule="exact"/>
        <w:ind w:firstLine="640"/>
        <w:jc w:val="both"/>
      </w:pPr>
      <w:r>
        <w:rPr>
          <w:rFonts w:ascii="仿宋_GB2312" w:hAnsi="仿宋_GB2312" w:eastAsia="仿宋_GB2312"/>
          <w:b w:val="0"/>
          <w:sz w:val="32"/>
        </w:rPr>
        <w:t>12.卫生健康支出(类)行政事业单位医疗(款)事业单位医疗(项):支出决算数为18.44万元，比上年决算增加2.47万元，增长15.47%,主要原因是：本年在职人员工资基数调增，医疗缴费基数上涨，相应支出增加。</w:t>
      </w:r>
    </w:p>
    <w:p w14:paraId="59B8B1B5">
      <w:pPr>
        <w:spacing w:line="580" w:lineRule="exact"/>
        <w:ind w:firstLine="640"/>
        <w:jc w:val="both"/>
      </w:pPr>
      <w:r>
        <w:rPr>
          <w:rFonts w:ascii="仿宋_GB2312" w:hAnsi="仿宋_GB2312" w:eastAsia="仿宋_GB2312"/>
          <w:b w:val="0"/>
          <w:sz w:val="32"/>
        </w:rPr>
        <w:t>13.卫生健康支出(类)行政事业单位医疗(款)公务员医疗补助(项):支出决算数为16.46万元，比上年决算减少4.44万元，下降21.24%,主要原因是：</w:t>
      </w:r>
      <w:r>
        <w:rPr>
          <w:rFonts w:hint="eastAsia" w:ascii="仿宋_GB2312" w:hAnsi="仿宋_GB2312" w:eastAsia="仿宋_GB2312"/>
          <w:b w:val="0"/>
          <w:sz w:val="32"/>
          <w:lang w:val="en-US" w:eastAsia="zh-CN"/>
        </w:rPr>
        <w:t>本年人员变动，在职人员调入调出、退休，工资基数不同，缴费基数不同</w:t>
      </w:r>
      <w:r>
        <w:rPr>
          <w:rFonts w:ascii="仿宋_GB2312" w:hAnsi="仿宋_GB2312" w:eastAsia="仿宋_GB2312"/>
          <w:b w:val="0"/>
          <w:sz w:val="32"/>
        </w:rPr>
        <w:t>，导致经费较上年减少。</w:t>
      </w:r>
    </w:p>
    <w:p w14:paraId="0453F748">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14.卫生健康支出(类)行政事业单位医疗(款)其他行政事业单位医疗支出(项):支出决算数为2.14万元，比上年决算减少2.48万元，下降53.68%,主要原因是：</w:t>
      </w:r>
      <w:r>
        <w:rPr>
          <w:rFonts w:hint="eastAsia" w:ascii="仿宋_GB2312" w:hAnsi="仿宋_GB2312" w:eastAsia="仿宋_GB2312"/>
          <w:b w:val="0"/>
          <w:sz w:val="32"/>
          <w:lang w:val="en-US" w:eastAsia="zh-CN"/>
        </w:rPr>
        <w:t>本年人员变动，在职人员调入调出、退休，工资基数不同，缴费基数不同</w:t>
      </w:r>
      <w:r>
        <w:rPr>
          <w:rFonts w:ascii="仿宋_GB2312" w:hAnsi="仿宋_GB2312" w:eastAsia="仿宋_GB2312"/>
          <w:b w:val="0"/>
          <w:sz w:val="32"/>
        </w:rPr>
        <w:t>，导致经费较上年减少。</w:t>
      </w:r>
    </w:p>
    <w:p w14:paraId="626A812E">
      <w:pPr>
        <w:spacing w:line="580" w:lineRule="exact"/>
        <w:ind w:firstLine="640"/>
        <w:jc w:val="both"/>
      </w:pPr>
      <w:r>
        <w:rPr>
          <w:rFonts w:ascii="仿宋_GB2312" w:hAnsi="仿宋_GB2312" w:eastAsia="仿宋_GB2312"/>
          <w:b w:val="0"/>
          <w:sz w:val="32"/>
        </w:rPr>
        <w:t>15.节能环保支出(类)能源节约利用(款)能源节约利用(项):支出决算数为10.5万元，比上年决算增加10.50万元，增长100.00%,主要原因是：本年新增上级专项—第一批自治区全社会节能减排专项资金，相关支出增加。</w:t>
      </w:r>
    </w:p>
    <w:p w14:paraId="0D20071F">
      <w:pPr>
        <w:spacing w:line="580" w:lineRule="exact"/>
        <w:ind w:firstLine="640"/>
        <w:jc w:val="both"/>
      </w:pPr>
      <w:r>
        <w:rPr>
          <w:rFonts w:ascii="仿宋_GB2312" w:hAnsi="仿宋_GB2312" w:eastAsia="仿宋_GB2312"/>
          <w:b w:val="0"/>
          <w:sz w:val="32"/>
        </w:rPr>
        <w:t>16.商业服务业等支出(类)商业流通事务(款)其他商业流通事务支出(项):支出决算数为0.00万元，比上年决算减少480.00万元，下降100.00%,主要原因是：本年未安排汽车消费补贴自治区财政资金（第一批）、上级专项—第二批汽车消费自治区补助项目，导致相关支出减少。</w:t>
      </w:r>
    </w:p>
    <w:p w14:paraId="42CD9758">
      <w:pPr>
        <w:spacing w:line="580" w:lineRule="exact"/>
        <w:ind w:firstLine="640"/>
        <w:jc w:val="both"/>
      </w:pPr>
      <w:r>
        <w:rPr>
          <w:rFonts w:ascii="仿宋_GB2312" w:hAnsi="仿宋_GB2312" w:eastAsia="仿宋_GB2312"/>
          <w:b w:val="0"/>
          <w:sz w:val="32"/>
        </w:rPr>
        <w:t>17.住房保障支出(类)住房改革支出(款)住房公积金(项):支出决算数为104.99万元，比上年决算增加16.65万元，增长18.85%,主要原因是：本年在职人员工资基数调增，公积金缴费基数上涨，相应支出增加。</w:t>
      </w:r>
    </w:p>
    <w:p w14:paraId="1A860E61">
      <w:pPr>
        <w:spacing w:line="640" w:lineRule="exact"/>
        <w:ind w:firstLine="640"/>
        <w:jc w:val="both"/>
        <w:outlineLvl w:val="2"/>
      </w:pPr>
      <w:r>
        <w:rPr>
          <w:rFonts w:ascii="黑体" w:hAnsi="黑体" w:eastAsia="黑体"/>
          <w:sz w:val="32"/>
        </w:rPr>
        <w:t>六、一般公共预算财政拨款基本支出决算情况说明</w:t>
      </w:r>
    </w:p>
    <w:p w14:paraId="16C44B4E">
      <w:pPr>
        <w:spacing w:line="580" w:lineRule="exact"/>
        <w:ind w:firstLine="640"/>
        <w:jc w:val="both"/>
      </w:pPr>
      <w:r>
        <w:rPr>
          <w:rFonts w:ascii="仿宋_GB2312" w:hAnsi="仿宋_GB2312" w:eastAsia="仿宋_GB2312"/>
          <w:b w:val="0"/>
          <w:sz w:val="32"/>
        </w:rPr>
        <w:t>2024年度一般公共预算财政拨款基本支出1,650.61万元，其中：</w:t>
      </w:r>
      <w:r>
        <w:rPr>
          <w:rFonts w:ascii="仿宋_GB2312" w:hAnsi="仿宋_GB2312" w:eastAsia="仿宋_GB2312"/>
          <w:b/>
          <w:sz w:val="32"/>
        </w:rPr>
        <w:t>人员经费1,488.41万元，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645457CC">
      <w:pPr>
        <w:spacing w:line="580" w:lineRule="exact"/>
        <w:ind w:firstLine="640"/>
        <w:jc w:val="both"/>
      </w:pPr>
      <w:r>
        <w:rPr>
          <w:rFonts w:ascii="仿宋_GB2312" w:hAnsi="仿宋_GB2312" w:eastAsia="仿宋_GB2312"/>
          <w:b/>
          <w:sz w:val="32"/>
        </w:rPr>
        <w:t>公用经费162.20万元，</w:t>
      </w:r>
      <w:r>
        <w:rPr>
          <w:rFonts w:ascii="仿宋_GB2312" w:hAnsi="仿宋_GB2312" w:eastAsia="仿宋_GB2312"/>
          <w:b w:val="0"/>
          <w:sz w:val="32"/>
        </w:rPr>
        <w:t>包括：办公费、印刷费、水费、电费、邮电费、取暖费、差旅费、培训费、公务接待费、劳务费、委托业务费、工会经费、福利费、公务用车运行维护费、其他商品和服务支出、办公设备购置、公务用车购置。</w:t>
      </w:r>
    </w:p>
    <w:p w14:paraId="591A98F8">
      <w:pPr>
        <w:spacing w:line="640" w:lineRule="exact"/>
        <w:ind w:firstLine="640"/>
        <w:jc w:val="both"/>
        <w:outlineLvl w:val="2"/>
      </w:pPr>
      <w:r>
        <w:rPr>
          <w:rFonts w:ascii="黑体" w:hAnsi="黑体" w:eastAsia="黑体"/>
          <w:sz w:val="32"/>
        </w:rPr>
        <w:t>七、政府性基金预算财政拨款收入支出决算情况说明</w:t>
      </w:r>
    </w:p>
    <w:p w14:paraId="0FBEB190">
      <w:pPr>
        <w:spacing w:line="580" w:lineRule="exact"/>
        <w:ind w:firstLine="640"/>
        <w:jc w:val="both"/>
      </w:pPr>
      <w:r>
        <w:rPr>
          <w:rFonts w:ascii="仿宋_GB2312" w:hAnsi="仿宋_GB2312" w:eastAsia="仿宋_GB2312"/>
          <w:b/>
          <w:sz w:val="32"/>
        </w:rPr>
        <w:t>2024年度政府性基金预算财政拨款收入总计90.00万元，</w:t>
      </w:r>
      <w:r>
        <w:rPr>
          <w:rFonts w:ascii="仿宋_GB2312" w:hAnsi="仿宋_GB2312" w:eastAsia="仿宋_GB2312"/>
          <w:b w:val="0"/>
          <w:sz w:val="32"/>
        </w:rPr>
        <w:t>其中：年初结转和结余0.00万元，本年收入90.00万元。</w:t>
      </w:r>
      <w:r>
        <w:rPr>
          <w:rFonts w:ascii="仿宋_GB2312" w:hAnsi="仿宋_GB2312" w:eastAsia="仿宋_GB2312"/>
          <w:b/>
          <w:sz w:val="32"/>
        </w:rPr>
        <w:t>政府性基金预算财政拨款支出总计90.00万元，</w:t>
      </w:r>
      <w:r>
        <w:rPr>
          <w:rFonts w:ascii="仿宋_GB2312" w:hAnsi="仿宋_GB2312" w:eastAsia="仿宋_GB2312"/>
          <w:b w:val="0"/>
          <w:sz w:val="32"/>
        </w:rPr>
        <w:t>其中：年末结转和结余0.00万元，本年支出90.00万元。</w:t>
      </w:r>
    </w:p>
    <w:p w14:paraId="0E96FB0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增加90.00万元，增长100.00%，主要原因是：本年新增上级专项</w:t>
      </w:r>
      <w:r>
        <w:rPr>
          <w:rFonts w:hint="eastAsia" w:ascii="仿宋_GB2312" w:hAnsi="仿宋_GB2312" w:eastAsia="仿宋_GB2312"/>
          <w:b w:val="0"/>
          <w:sz w:val="32"/>
          <w:lang w:eastAsia="zh-CN"/>
        </w:rPr>
        <w:t>－</w:t>
      </w:r>
      <w:r>
        <w:rPr>
          <w:rFonts w:ascii="仿宋_GB2312" w:hAnsi="仿宋_GB2312" w:eastAsia="仿宋_GB2312"/>
          <w:b w:val="0"/>
          <w:sz w:val="32"/>
        </w:rPr>
        <w:t>可再生能源电价附加补助项目，导致政府性基金预算财政拨款收入支出总体与上年相比增加。</w:t>
      </w:r>
      <w:r>
        <w:rPr>
          <w:rFonts w:ascii="仿宋_GB2312" w:hAnsi="仿宋_GB2312" w:eastAsia="仿宋_GB2312"/>
          <w:b/>
          <w:sz w:val="32"/>
        </w:rPr>
        <w:t>与年初预算相比，</w:t>
      </w:r>
      <w:r>
        <w:rPr>
          <w:rFonts w:ascii="仿宋_GB2312" w:hAnsi="仿宋_GB2312" w:eastAsia="仿宋_GB2312"/>
          <w:b w:val="0"/>
          <w:sz w:val="32"/>
        </w:rPr>
        <w:t>年初预算数90.00万元，决算数90.00万元，预决算差异率0.00%，主要原因是：严格按照预算执行，预决算无差异。</w:t>
      </w:r>
    </w:p>
    <w:p w14:paraId="1B9A15CA">
      <w:pPr>
        <w:spacing w:line="580" w:lineRule="exact"/>
        <w:ind w:firstLine="640"/>
        <w:jc w:val="both"/>
      </w:pPr>
      <w:r>
        <w:rPr>
          <w:rFonts w:ascii="仿宋_GB2312" w:hAnsi="仿宋_GB2312" w:eastAsia="仿宋_GB2312"/>
          <w:b w:val="0"/>
          <w:sz w:val="32"/>
        </w:rPr>
        <w:t>政府性基金预算财政拨款支出90.00万元。</w:t>
      </w:r>
    </w:p>
    <w:p w14:paraId="7085CB87">
      <w:pPr>
        <w:spacing w:line="580" w:lineRule="exact"/>
        <w:ind w:firstLine="640"/>
        <w:jc w:val="both"/>
      </w:pPr>
      <w:r>
        <w:rPr>
          <w:rFonts w:ascii="仿宋_GB2312" w:hAnsi="仿宋_GB2312" w:eastAsia="仿宋_GB2312"/>
          <w:b w:val="0"/>
          <w:sz w:val="32"/>
        </w:rPr>
        <w:t>1.节能环保支出(类)可再生能源电价附加收入安排的支出(款)太阳能发电补助(项):支出决算数为90万元，比上年决算增加90.00万元，增长100.00%,主要原因是：本年新增上级专项</w:t>
      </w:r>
      <w:r>
        <w:rPr>
          <w:rFonts w:hint="eastAsia" w:ascii="仿宋_GB2312" w:hAnsi="仿宋_GB2312" w:eastAsia="仿宋_GB2312"/>
          <w:b w:val="0"/>
          <w:sz w:val="32"/>
          <w:lang w:eastAsia="zh-CN"/>
        </w:rPr>
        <w:t>－</w:t>
      </w:r>
      <w:r>
        <w:rPr>
          <w:rFonts w:ascii="仿宋_GB2312" w:hAnsi="仿宋_GB2312" w:eastAsia="仿宋_GB2312"/>
          <w:b w:val="0"/>
          <w:sz w:val="32"/>
        </w:rPr>
        <w:t>可再生能源电价附加补助项目，相应经费增加。</w:t>
      </w:r>
    </w:p>
    <w:p w14:paraId="25C75C1C">
      <w:pPr>
        <w:spacing w:line="640" w:lineRule="exact"/>
        <w:ind w:firstLine="640"/>
        <w:jc w:val="both"/>
        <w:outlineLvl w:val="2"/>
      </w:pPr>
      <w:r>
        <w:rPr>
          <w:rFonts w:ascii="黑体" w:hAnsi="黑体" w:eastAsia="黑体"/>
          <w:sz w:val="32"/>
        </w:rPr>
        <w:t>八、国有资本经营预算财政拨款收入支出决算情况说明</w:t>
      </w:r>
    </w:p>
    <w:p w14:paraId="2F8649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E4ECAE">
      <w:pPr>
        <w:spacing w:line="640" w:lineRule="exact"/>
        <w:ind w:firstLine="640"/>
        <w:jc w:val="both"/>
        <w:outlineLvl w:val="2"/>
      </w:pPr>
      <w:r>
        <w:rPr>
          <w:rFonts w:ascii="黑体" w:hAnsi="黑体" w:eastAsia="黑体"/>
          <w:sz w:val="32"/>
        </w:rPr>
        <w:t>九、财政拨款“三公”经费支出决算情况说明</w:t>
      </w:r>
    </w:p>
    <w:p w14:paraId="05E6041D">
      <w:pPr>
        <w:spacing w:line="580" w:lineRule="exact"/>
        <w:ind w:firstLine="640"/>
        <w:jc w:val="both"/>
      </w:pPr>
      <w:r>
        <w:rPr>
          <w:rFonts w:ascii="仿宋_GB2312" w:hAnsi="仿宋_GB2312" w:eastAsia="仿宋_GB2312"/>
          <w:b/>
          <w:sz w:val="32"/>
        </w:rPr>
        <w:t>2024年度财政拨款“三公”经费支出30.10万元，</w:t>
      </w:r>
      <w:r>
        <w:rPr>
          <w:rFonts w:ascii="仿宋_GB2312" w:hAnsi="仿宋_GB2312" w:eastAsia="仿宋_GB2312"/>
          <w:b w:val="0"/>
          <w:sz w:val="32"/>
        </w:rPr>
        <w:t>比上年减少3.00万元，下降9.06%，主要原因是：本年因机构改革将原煤炭职能划转到应急管理局，公务车划出，公务用车运行维护费减少。其中：因公出国（境）费支出0.00万元，占0.00%，比上年增加0.00万元，增长0.00%，主要原因是：2023年与2024年均未安排因公出国（境）费支出。公务用车购置及运行维护费支出26.70万元，占88.70%，比上年减少3.00万元，下降10.10%，主要原因是：本年因机构改革将原煤炭职能划转到应急管理局，公务车划出，公务用车运行维护费减少。公务接待费支出3.40万元，占11.30%，比上年增加0.00万元，增长0.00%，主要原因是：本单位公务接待费与上年一致无变化。</w:t>
      </w:r>
    </w:p>
    <w:p w14:paraId="5B7F8816">
      <w:pPr>
        <w:spacing w:line="580" w:lineRule="exact"/>
        <w:ind w:firstLine="640"/>
        <w:jc w:val="both"/>
      </w:pPr>
      <w:r>
        <w:rPr>
          <w:rFonts w:ascii="仿宋_GB2312" w:hAnsi="仿宋_GB2312" w:eastAsia="仿宋_GB2312"/>
          <w:b/>
          <w:sz w:val="32"/>
        </w:rPr>
        <w:t>具体情况如下：</w:t>
      </w:r>
    </w:p>
    <w:p w14:paraId="3C789D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7B8099">
      <w:pPr>
        <w:spacing w:line="580" w:lineRule="exact"/>
        <w:ind w:firstLine="640"/>
        <w:jc w:val="both"/>
      </w:pPr>
      <w:r>
        <w:rPr>
          <w:rFonts w:ascii="仿宋_GB2312" w:hAnsi="仿宋_GB2312" w:eastAsia="仿宋_GB2312"/>
          <w:b w:val="0"/>
          <w:sz w:val="32"/>
        </w:rPr>
        <w:t>公务用车购置及运行维护费26.70万元，其中：公务用车购置费3.00万元，公务用车运行维护费23.70万元。公务用车运行维护费开支内容包括车辆加油费、维修费、保险费、审车费、过路费。公务用车购置数0辆，公务用车保有量9辆。国有资产占用情况中固定资产车辆9辆，与公务用车保有量差异原因是：本单位固定资产车辆与公务用车保有量一致无差异。</w:t>
      </w:r>
    </w:p>
    <w:p w14:paraId="13033904">
      <w:pPr>
        <w:spacing w:line="580" w:lineRule="exact"/>
        <w:ind w:firstLine="640"/>
        <w:jc w:val="both"/>
      </w:pPr>
      <w:r>
        <w:rPr>
          <w:rFonts w:ascii="仿宋_GB2312" w:hAnsi="仿宋_GB2312" w:eastAsia="仿宋_GB2312"/>
          <w:b w:val="0"/>
          <w:sz w:val="32"/>
        </w:rPr>
        <w:t>公务接待费3.40万元，开支内容包括因公务，接待上级领导检查、督导组检查、工作小组考察学习产生的就餐费。单位全年安排的国内公务接待56批次，410人次。</w:t>
      </w:r>
    </w:p>
    <w:p w14:paraId="1DE7C46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30.10万元，决算数30.10万元，预决算差异率0.00%，主要原因是：严格按照预算执行，预决算无差异。其中：因公出国（境）费全年预算数0.00万元，决算数0.00万元，预决算差异率0.00%，主要原因是：本单位无因公出国（境）费。公务用车购置费全年预算数3.00万元，决算数3.00万元，预决算差异率0.00%，主要原因是：严格按照预算执行，预决算无差异。公务用车运行维护费全年预算数23.70万元，决算数23.70万元，预决算差异率0.00%，主要原因是：严格按照预算执行，预决算无差异。公务接待费全年预算数3.40万元，决算数3.40万元，预决算差异率0.00%，主要原因是：严格按照预算执行，预决算无差异。</w:t>
      </w:r>
    </w:p>
    <w:p w14:paraId="212F7980">
      <w:pPr>
        <w:spacing w:line="640" w:lineRule="exact"/>
        <w:ind w:firstLine="640"/>
        <w:jc w:val="both"/>
        <w:outlineLvl w:val="2"/>
      </w:pPr>
      <w:r>
        <w:rPr>
          <w:rFonts w:ascii="黑体" w:hAnsi="黑体" w:eastAsia="黑体"/>
          <w:sz w:val="32"/>
        </w:rPr>
        <w:t>十、其他重要事项的情况说明</w:t>
      </w:r>
    </w:p>
    <w:p w14:paraId="0B049FBB">
      <w:pPr>
        <w:spacing w:line="640" w:lineRule="exact"/>
        <w:ind w:firstLine="640"/>
        <w:jc w:val="both"/>
        <w:outlineLvl w:val="3"/>
      </w:pPr>
      <w:r>
        <w:rPr>
          <w:rFonts w:ascii="楷体_GB2312" w:hAnsi="楷体_GB2312" w:eastAsia="楷体_GB2312"/>
          <w:b/>
          <w:sz w:val="32"/>
        </w:rPr>
        <w:t>（一）机关运行经费及公用经费支出情况</w:t>
      </w:r>
    </w:p>
    <w:p w14:paraId="2008C43C">
      <w:pPr>
        <w:spacing w:line="580" w:lineRule="exact"/>
        <w:ind w:firstLine="640"/>
        <w:jc w:val="both"/>
      </w:pPr>
      <w:r>
        <w:rPr>
          <w:rFonts w:ascii="仿宋_GB2312" w:hAnsi="仿宋_GB2312" w:eastAsia="仿宋_GB2312"/>
          <w:b w:val="0"/>
          <w:sz w:val="32"/>
        </w:rPr>
        <w:t>2024年度新疆巴音郭楞蒙古自治州发展和改革委员会（行政单位和参照公务员法管理事业单位）机关运行经费支出162.20万元，比上年增加55.74万元，增长52.36%，主要原因是：本年办公费、水费、租赁费、大型修缮经费增加，导致机关运行经费增加。</w:t>
      </w:r>
    </w:p>
    <w:p w14:paraId="6CB0E14A">
      <w:pPr>
        <w:spacing w:line="640" w:lineRule="exact"/>
        <w:ind w:firstLine="640"/>
        <w:jc w:val="both"/>
        <w:outlineLvl w:val="3"/>
      </w:pPr>
      <w:r>
        <w:rPr>
          <w:rFonts w:ascii="楷体_GB2312" w:hAnsi="楷体_GB2312" w:eastAsia="楷体_GB2312"/>
          <w:b/>
          <w:sz w:val="32"/>
        </w:rPr>
        <w:t>（二）政府采购情况</w:t>
      </w:r>
    </w:p>
    <w:p w14:paraId="403B57B3">
      <w:pPr>
        <w:spacing w:line="580" w:lineRule="exact"/>
        <w:ind w:firstLine="640"/>
        <w:jc w:val="both"/>
      </w:pPr>
      <w:r>
        <w:rPr>
          <w:rFonts w:ascii="仿宋_GB2312" w:hAnsi="仿宋_GB2312" w:eastAsia="仿宋_GB2312"/>
          <w:b w:val="0"/>
          <w:sz w:val="32"/>
        </w:rPr>
        <w:t>2024年度政府采购支出总额916.27万元，其中：政府采购货物支出12.68万元、政府采购工程支出0.00万元、政府采购服务支出903.59万元。</w:t>
      </w:r>
    </w:p>
    <w:p w14:paraId="6D456F76">
      <w:pPr>
        <w:spacing w:line="580" w:lineRule="exact"/>
        <w:ind w:firstLine="640"/>
        <w:jc w:val="both"/>
      </w:pPr>
      <w:r>
        <w:rPr>
          <w:rFonts w:ascii="仿宋_GB2312" w:hAnsi="仿宋_GB2312" w:eastAsia="仿宋_GB2312"/>
          <w:b w:val="0"/>
          <w:sz w:val="32"/>
        </w:rPr>
        <w:t>授予中小企业合同金额888.30万元，占政府采购支出总额的96.95%，其中：授予小微企业合同金额194.38万元，占政府采购支出总额的21.21%。</w:t>
      </w:r>
    </w:p>
    <w:p w14:paraId="4ED50511">
      <w:pPr>
        <w:spacing w:line="640" w:lineRule="exact"/>
        <w:ind w:firstLine="640"/>
        <w:jc w:val="both"/>
        <w:outlineLvl w:val="3"/>
      </w:pPr>
      <w:r>
        <w:rPr>
          <w:rFonts w:ascii="楷体_GB2312" w:hAnsi="楷体_GB2312" w:eastAsia="楷体_GB2312"/>
          <w:b/>
          <w:sz w:val="32"/>
        </w:rPr>
        <w:t>（三）国有资产占用情况说明</w:t>
      </w:r>
    </w:p>
    <w:p w14:paraId="191C9CE1">
      <w:pPr>
        <w:spacing w:line="580" w:lineRule="exact"/>
        <w:ind w:firstLine="640"/>
        <w:jc w:val="both"/>
      </w:pPr>
      <w:r>
        <w:rPr>
          <w:rFonts w:ascii="仿宋_GB2312" w:hAnsi="仿宋_GB2312" w:eastAsia="仿宋_GB2312"/>
          <w:b w:val="0"/>
          <w:sz w:val="32"/>
        </w:rPr>
        <w:t>截至2024年12月31日，房屋15,790.83平方米，价值2,715.86万元。车辆9辆，价值289.35万元，其中：副部（省）级及以上领导用车0辆、主要负责人用车0辆、机要通信用车0辆、应急保障用车0辆、执法执勤用车0辆、特种专业技术用车0辆、离退休干部服务用车0辆、其他用车9辆，其他用车主要是：一般公务用车。单价100万元（含）以上设备（不含车辆）8台（套）。</w:t>
      </w:r>
    </w:p>
    <w:p w14:paraId="205984F0">
      <w:pPr>
        <w:spacing w:line="640" w:lineRule="exact"/>
        <w:ind w:firstLine="640"/>
        <w:jc w:val="both"/>
        <w:outlineLvl w:val="2"/>
      </w:pPr>
      <w:r>
        <w:rPr>
          <w:rFonts w:ascii="黑体" w:hAnsi="黑体" w:eastAsia="黑体"/>
          <w:sz w:val="32"/>
        </w:rPr>
        <w:t>十一、预算绩效的情况说明</w:t>
      </w:r>
    </w:p>
    <w:p w14:paraId="3E9054A8">
      <w:pPr>
        <w:spacing w:line="580" w:lineRule="exact"/>
        <w:ind w:firstLine="640"/>
        <w:jc w:val="both"/>
      </w:pPr>
      <w:r>
        <w:rPr>
          <w:rFonts w:ascii="仿宋_GB2312" w:hAnsi="仿宋_GB2312" w:eastAsia="仿宋_GB2312"/>
          <w:b w:val="0"/>
          <w:sz w:val="32"/>
        </w:rPr>
        <w:t>根据预算绩效管理要求，本单位预算绩效评价项目</w:t>
      </w:r>
      <w:r>
        <w:rPr>
          <w:rFonts w:hint="eastAsia" w:ascii="仿宋_GB2312" w:hAnsi="仿宋_GB2312" w:eastAsia="仿宋_GB2312"/>
          <w:b w:val="0"/>
          <w:sz w:val="32"/>
          <w:lang w:val="en-US" w:eastAsia="zh-CN"/>
        </w:rPr>
        <w:t>22</w:t>
      </w:r>
      <w:r>
        <w:rPr>
          <w:rFonts w:ascii="仿宋_GB2312" w:hAnsi="仿宋_GB2312" w:eastAsia="仿宋_GB2312"/>
          <w:b w:val="0"/>
          <w:sz w:val="32"/>
        </w:rPr>
        <w:t>个，全年预算数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292.88</w:t>
      </w:r>
      <w:r>
        <w:rPr>
          <w:rFonts w:ascii="仿宋_GB2312" w:hAnsi="仿宋_GB2312" w:eastAsia="仿宋_GB2312"/>
          <w:b w:val="0"/>
          <w:sz w:val="32"/>
        </w:rPr>
        <w:t>万元，全年执行数</w:t>
      </w:r>
      <w:r>
        <w:rPr>
          <w:rFonts w:hint="eastAsia" w:ascii="仿宋_GB2312" w:hAnsi="仿宋_GB2312" w:eastAsia="仿宋_GB2312"/>
          <w:b w:val="0"/>
          <w:sz w:val="32"/>
        </w:rPr>
        <w:t>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203.84</w:t>
      </w:r>
      <w:r>
        <w:rPr>
          <w:rFonts w:ascii="仿宋_GB2312" w:hAnsi="仿宋_GB2312" w:eastAsia="仿宋_GB2312"/>
          <w:b w:val="0"/>
          <w:sz w:val="32"/>
        </w:rPr>
        <w:t>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预算单位内部预算绩效职责不清，工作安排不到位，基本是由财务科室独立完成项目的绩效申报、自评。财务科室缺乏专业人员，缺少业务科室的协调配合，承担了本该由业务科室承担的绩效工作，简单地将绩效目标的制定、跟踪监控等专业性工作归口于财务人员，没有专人承担绩效管理职责，导致业务管理与绩效管理脱节，弱化了实施预算绩效管理的最基本环节。二是绩效管理不到位，对预算单位绩效评价审核不严，预算单位绩效目标存在填报内容不规范、不完整，个性指标设置不够细化、项目资金执行率低，调整频次大。三是绩效管理内容体系和评价标准的设置不科学。绩效核心内容体系不完善，指标设计的质量和层次有待提高。绩效评估</w:t>
      </w:r>
      <w:r>
        <w:rPr>
          <w:rFonts w:hint="eastAsia" w:ascii="仿宋_GB2312" w:hAnsi="仿宋_GB2312" w:eastAsia="仿宋_GB2312"/>
          <w:b w:val="0"/>
          <w:sz w:val="32"/>
          <w:lang w:eastAsia="zh-CN"/>
        </w:rPr>
        <w:t>衡量</w:t>
      </w:r>
      <w:r>
        <w:rPr>
          <w:rFonts w:ascii="仿宋_GB2312" w:hAnsi="仿宋_GB2312" w:eastAsia="仿宋_GB2312"/>
          <w:b w:val="0"/>
          <w:sz w:val="32"/>
        </w:rPr>
        <w:t>方式简单，导致评价内容不够全面，相关绩效评价工作比较粗浅。下一步改进措施：一是明确责任主体。单位相关内部科室应明确职责。按照谁支出、谁负责、谁审批的原则，明确资金使用部门是绩效管理的第一责任人，要通过明确各相关科室人员在预算绩效管理工作中的职责，实现层层监督。要大力倡导预算绩效管理理念，加强宣传引导，切实营造出“花钱必问效，无效必问责”的良好氛围。二是提升绩效编制指标编制针对性。做到绩效指标细化、量化、全面，科学地评价本部门项目资金运用情况，提高预算执行，减少项目调剂。具体附项目支出绩效自评表和评价报告。</w:t>
      </w:r>
    </w:p>
    <w:p w14:paraId="120B86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F8255A7">
        <w:tblPrEx>
          <w:tblCellMar>
            <w:top w:w="0" w:type="dxa"/>
            <w:left w:w="108" w:type="dxa"/>
            <w:bottom w:w="0" w:type="dxa"/>
            <w:right w:w="108" w:type="dxa"/>
          </w:tblCellMar>
        </w:tblPrEx>
        <w:tc>
          <w:tcPr>
            <w:tcW w:w="8848" w:type="dxa"/>
            <w:gridSpan w:val="14"/>
            <w:vAlign w:val="center"/>
          </w:tcPr>
          <w:p w14:paraId="46829FE2">
            <w:pPr>
              <w:jc w:val="center"/>
            </w:pPr>
            <w:r>
              <w:rPr>
                <w:rFonts w:ascii="宋体" w:hAnsi="宋体" w:eastAsia="宋体"/>
                <w:sz w:val="24"/>
              </w:rPr>
              <w:t>项目支出绩效自评表</w:t>
            </w:r>
          </w:p>
        </w:tc>
      </w:tr>
      <w:tr w14:paraId="5FE300CE">
        <w:tblPrEx>
          <w:tblCellMar>
            <w:top w:w="0" w:type="dxa"/>
            <w:left w:w="108" w:type="dxa"/>
            <w:bottom w:w="0" w:type="dxa"/>
            <w:right w:w="108" w:type="dxa"/>
          </w:tblCellMar>
        </w:tblPrEx>
        <w:tc>
          <w:tcPr>
            <w:tcW w:w="8848" w:type="dxa"/>
            <w:gridSpan w:val="14"/>
            <w:vAlign w:val="center"/>
          </w:tcPr>
          <w:p w14:paraId="4B3DC6D9">
            <w:pPr>
              <w:jc w:val="center"/>
            </w:pPr>
            <w:r>
              <w:rPr>
                <w:rFonts w:ascii="宋体" w:hAnsi="宋体" w:eastAsia="宋体"/>
                <w:sz w:val="24"/>
              </w:rPr>
              <w:t>(2024年度)</w:t>
            </w:r>
          </w:p>
        </w:tc>
      </w:tr>
      <w:tr w14:paraId="6AD97B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BE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BECAB8">
            <w:pPr>
              <w:jc w:val="center"/>
            </w:pPr>
            <w:r>
              <w:rPr>
                <w:rFonts w:ascii="宋体" w:hAnsi="宋体" w:eastAsia="宋体"/>
                <w:sz w:val="16"/>
              </w:rPr>
              <w:t>2024年农产品成本调查项目</w:t>
            </w:r>
          </w:p>
        </w:tc>
      </w:tr>
      <w:tr w14:paraId="798E11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E5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C3DA3">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1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B718E">
            <w:pPr>
              <w:jc w:val="center"/>
            </w:pPr>
            <w:r>
              <w:rPr>
                <w:rFonts w:ascii="宋体" w:hAnsi="宋体" w:eastAsia="宋体"/>
                <w:sz w:val="16"/>
              </w:rPr>
              <w:t>新疆巴音郭楞蒙古自治州发展和改革委员会</w:t>
            </w:r>
          </w:p>
        </w:tc>
      </w:tr>
      <w:tr w14:paraId="03CC7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A76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C5C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C3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324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FA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FDF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F7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C973">
            <w:pPr>
              <w:jc w:val="center"/>
            </w:pPr>
            <w:r>
              <w:rPr>
                <w:rFonts w:ascii="宋体" w:hAnsi="宋体" w:eastAsia="宋体"/>
                <w:sz w:val="16"/>
              </w:rPr>
              <w:t>得分</w:t>
            </w:r>
          </w:p>
        </w:tc>
      </w:tr>
      <w:tr w14:paraId="20735A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23C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ECA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8B747">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5EDF1">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2799">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81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D5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2E01">
            <w:pPr>
              <w:jc w:val="center"/>
            </w:pPr>
            <w:r>
              <w:rPr>
                <w:rFonts w:ascii="宋体" w:hAnsi="宋体" w:eastAsia="宋体"/>
                <w:sz w:val="16"/>
              </w:rPr>
              <w:t>10.00</w:t>
            </w:r>
          </w:p>
        </w:tc>
      </w:tr>
      <w:tr w14:paraId="5484A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14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016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91D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F9B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78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8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B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E616">
            <w:pPr>
              <w:jc w:val="center"/>
            </w:pPr>
            <w:r>
              <w:rPr>
                <w:rFonts w:ascii="宋体" w:hAnsi="宋体" w:eastAsia="宋体"/>
                <w:sz w:val="16"/>
              </w:rPr>
              <w:t>-</w:t>
            </w:r>
          </w:p>
        </w:tc>
      </w:tr>
      <w:tr w14:paraId="5FDB5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660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3C8F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5D949">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6158">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9AD3D">
            <w:pPr>
              <w:jc w:val="center"/>
            </w:pPr>
            <w:r>
              <w:rPr>
                <w:rFonts w:ascii="宋体" w:hAnsi="宋体" w:eastAsia="宋体"/>
                <w:sz w:val="16"/>
              </w:rPr>
              <w:t>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C76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17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ED4F">
            <w:pPr>
              <w:jc w:val="center"/>
            </w:pPr>
            <w:r>
              <w:rPr>
                <w:rFonts w:ascii="宋体" w:hAnsi="宋体" w:eastAsia="宋体"/>
                <w:sz w:val="16"/>
              </w:rPr>
              <w:t>-</w:t>
            </w:r>
          </w:p>
        </w:tc>
      </w:tr>
      <w:tr w14:paraId="7B5192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59C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B0D5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8BF51">
            <w:pPr>
              <w:jc w:val="center"/>
            </w:pPr>
            <w:r>
              <w:rPr>
                <w:rFonts w:ascii="宋体" w:hAnsi="宋体" w:eastAsia="宋体"/>
                <w:sz w:val="16"/>
              </w:rPr>
              <w:t>总体目标完成情况</w:t>
            </w:r>
          </w:p>
        </w:tc>
      </w:tr>
      <w:tr w14:paraId="051C2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EAC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A896D">
            <w:pPr>
              <w:jc w:val="both"/>
            </w:pPr>
            <w:r>
              <w:rPr>
                <w:rFonts w:ascii="宋体" w:hAnsi="宋体" w:eastAsia="宋体"/>
                <w:sz w:val="16"/>
              </w:rPr>
              <w:t>通过农产品成本调查，为35人发放误工补贴，为制定农产品价格、财政补贴、保险及农业支持政策提供参考数据，为建立农资综合补贴动态调整机制提供成本数据，为农业补贴的调整提供依据。为各级政府研究和制定农产品价格与流通政策提供科学决策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2B4B56">
            <w:pPr>
              <w:jc w:val="both"/>
            </w:pPr>
            <w:r>
              <w:rPr>
                <w:rFonts w:ascii="宋体" w:hAnsi="宋体" w:eastAsia="宋体"/>
                <w:sz w:val="16"/>
              </w:rPr>
              <w:t>发放34人误工补贴，为制定农产品价格、财政补贴、保险及农业支持政策提供参考数据，建立农资综合补贴动态调整机制提供成本数据，农业补贴的调整提供依据。</w:t>
            </w:r>
          </w:p>
        </w:tc>
      </w:tr>
      <w:tr w14:paraId="02FFF0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7B7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9E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92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03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462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7A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95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7DF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510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C8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84B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F3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52E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A600">
            <w:pPr>
              <w:jc w:val="center"/>
            </w:pPr>
            <w:r>
              <w:rPr>
                <w:rFonts w:ascii="宋体" w:hAnsi="宋体" w:eastAsia="宋体"/>
                <w:sz w:val="16"/>
              </w:rPr>
              <w:t>偏差原因分析及改进措施</w:t>
            </w:r>
          </w:p>
        </w:tc>
      </w:tr>
      <w:tr w14:paraId="07A22A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330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1BD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FC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5918">
            <w:pPr>
              <w:jc w:val="center"/>
            </w:pPr>
            <w:r>
              <w:rPr>
                <w:rFonts w:ascii="宋体" w:hAnsi="宋体" w:eastAsia="宋体"/>
                <w:sz w:val="16"/>
              </w:rPr>
              <w:t>发放误工补贴人数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8439">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5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6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3F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7C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88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5AAD">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AB7B">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4D0F">
            <w:pPr>
              <w:jc w:val="center"/>
            </w:pPr>
            <w:r>
              <w:rPr>
                <w:rFonts w:ascii="宋体" w:hAnsi="宋体" w:eastAsia="宋体"/>
                <w:sz w:val="16"/>
              </w:rPr>
              <w:t>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827F">
            <w:pPr>
              <w:jc w:val="center"/>
            </w:pPr>
            <w:r>
              <w:rPr>
                <w:rFonts w:ascii="宋体" w:hAnsi="宋体" w:eastAsia="宋体"/>
                <w:sz w:val="16"/>
              </w:rPr>
              <w:t>偏差原因：年初指标值测算有误；整改措施：后期严格测算指标值</w:t>
            </w:r>
          </w:p>
        </w:tc>
      </w:tr>
      <w:tr w14:paraId="04669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B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137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8A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EF6C">
            <w:pPr>
              <w:jc w:val="center"/>
            </w:pPr>
            <w:r>
              <w:rPr>
                <w:rFonts w:ascii="宋体" w:hAnsi="宋体" w:eastAsia="宋体"/>
                <w:sz w:val="16"/>
              </w:rPr>
              <w:t>发放误工补贴次数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BE1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0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7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BC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7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E0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52F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0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E1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4514">
            <w:pPr>
              <w:jc w:val="center"/>
            </w:pPr>
          </w:p>
        </w:tc>
      </w:tr>
      <w:tr w14:paraId="0374C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5B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D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F3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F02C">
            <w:pPr>
              <w:jc w:val="center"/>
            </w:pPr>
            <w:r>
              <w:rPr>
                <w:rFonts w:ascii="宋体" w:hAnsi="宋体" w:eastAsia="宋体"/>
                <w:sz w:val="16"/>
              </w:rPr>
              <w:t>发放误工补贴准确率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F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7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7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E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8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0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2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65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4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C300">
            <w:pPr>
              <w:jc w:val="center"/>
            </w:pPr>
          </w:p>
        </w:tc>
      </w:tr>
      <w:tr w14:paraId="73192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B5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BD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5A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0ED3">
            <w:pPr>
              <w:jc w:val="center"/>
            </w:pPr>
            <w:r>
              <w:rPr>
                <w:rFonts w:ascii="宋体" w:hAnsi="宋体" w:eastAsia="宋体"/>
                <w:sz w:val="16"/>
              </w:rPr>
              <w:t>误工补贴发放及时率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8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501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0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0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2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EF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5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D3FA">
            <w:pPr>
              <w:jc w:val="center"/>
            </w:pPr>
          </w:p>
        </w:tc>
      </w:tr>
      <w:tr w14:paraId="45FD2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CC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0E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CD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BFF4">
            <w:pPr>
              <w:jc w:val="center"/>
            </w:pPr>
            <w:r>
              <w:rPr>
                <w:rFonts w:ascii="宋体" w:hAnsi="宋体" w:eastAsia="宋体"/>
                <w:sz w:val="16"/>
              </w:rPr>
              <w:t>人均误工补贴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C2FA">
            <w:pPr>
              <w:jc w:val="center"/>
            </w:pPr>
            <w:r>
              <w:rPr>
                <w:rFonts w:ascii="宋体" w:hAnsi="宋体" w:eastAsia="宋体"/>
                <w:sz w:val="16"/>
              </w:rPr>
              <w:t>&lt;=0.03万元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29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97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1E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7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83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00A7">
            <w:pPr>
              <w:jc w:val="center"/>
            </w:pPr>
            <w:r>
              <w:rPr>
                <w:rFonts w:ascii="宋体" w:hAnsi="宋体" w:eastAsia="宋体"/>
                <w:sz w:val="16"/>
              </w:rPr>
              <w:t>=0.03万元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3A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8DAE">
            <w:pPr>
              <w:jc w:val="center"/>
            </w:pPr>
          </w:p>
        </w:tc>
      </w:tr>
      <w:tr w14:paraId="335FE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B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55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F2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0B6E">
            <w:pPr>
              <w:jc w:val="center"/>
            </w:pPr>
            <w:r>
              <w:rPr>
                <w:rFonts w:ascii="宋体" w:hAnsi="宋体" w:eastAsia="宋体"/>
                <w:sz w:val="16"/>
              </w:rPr>
              <w:t>提升农调户工作积极性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C3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F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6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67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7E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6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26A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C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39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1B1C">
            <w:pPr>
              <w:jc w:val="center"/>
            </w:pPr>
          </w:p>
        </w:tc>
      </w:tr>
      <w:tr w14:paraId="745ED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D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BA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D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1944">
            <w:pPr>
              <w:jc w:val="center"/>
            </w:pPr>
            <w:r>
              <w:rPr>
                <w:rFonts w:hint="eastAsia" w:ascii="宋体" w:hAnsi="宋体"/>
                <w:sz w:val="16"/>
                <w:lang w:eastAsia="zh-CN"/>
              </w:rPr>
              <w:t>务工人员</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303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2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8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93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C9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2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5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AD4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CA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F576">
            <w:pPr>
              <w:jc w:val="center"/>
            </w:pPr>
            <w:r>
              <w:rPr>
                <w:rFonts w:ascii="宋体" w:hAnsi="宋体" w:eastAsia="宋体"/>
                <w:sz w:val="16"/>
              </w:rPr>
              <w:t>偏差原因：年初设置值偏低；整改措施：从严从高设置指标</w:t>
            </w:r>
          </w:p>
        </w:tc>
      </w:tr>
      <w:tr w14:paraId="39EE77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4ABC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EB1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20C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1E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8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E7DB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BFD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855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ED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9C01">
            <w:pPr>
              <w:jc w:val="center"/>
            </w:pPr>
            <w:r>
              <w:rPr>
                <w:rFonts w:ascii="宋体" w:hAnsi="宋体" w:eastAsia="宋体"/>
                <w:sz w:val="16"/>
              </w:rPr>
              <w:t>99.29分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524BE"/>
        </w:tc>
      </w:tr>
    </w:tbl>
    <w:p w14:paraId="0E0D4BF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18BC69D4">
        <w:tblPrEx>
          <w:tblCellMar>
            <w:top w:w="0" w:type="dxa"/>
            <w:left w:w="108" w:type="dxa"/>
            <w:bottom w:w="0" w:type="dxa"/>
            <w:right w:w="108" w:type="dxa"/>
          </w:tblCellMar>
        </w:tblPrEx>
        <w:tc>
          <w:tcPr>
            <w:tcW w:w="8848" w:type="dxa"/>
            <w:gridSpan w:val="14"/>
            <w:vAlign w:val="center"/>
          </w:tcPr>
          <w:p w14:paraId="67A8BE47">
            <w:pPr>
              <w:jc w:val="center"/>
            </w:pPr>
            <w:r>
              <w:rPr>
                <w:rFonts w:ascii="宋体" w:hAnsi="宋体" w:eastAsia="宋体"/>
                <w:sz w:val="24"/>
              </w:rPr>
              <w:t>项目支出绩效自评表</w:t>
            </w:r>
          </w:p>
        </w:tc>
      </w:tr>
      <w:tr w14:paraId="3CC1CA35">
        <w:tblPrEx>
          <w:tblCellMar>
            <w:top w:w="0" w:type="dxa"/>
            <w:left w:w="108" w:type="dxa"/>
            <w:bottom w:w="0" w:type="dxa"/>
            <w:right w:w="108" w:type="dxa"/>
          </w:tblCellMar>
        </w:tblPrEx>
        <w:tc>
          <w:tcPr>
            <w:tcW w:w="8848" w:type="dxa"/>
            <w:gridSpan w:val="14"/>
            <w:vAlign w:val="center"/>
          </w:tcPr>
          <w:p w14:paraId="53C0BC87">
            <w:pPr>
              <w:jc w:val="center"/>
            </w:pPr>
            <w:r>
              <w:rPr>
                <w:rFonts w:ascii="宋体" w:hAnsi="宋体" w:eastAsia="宋体"/>
                <w:sz w:val="24"/>
              </w:rPr>
              <w:t>(2024年度)</w:t>
            </w:r>
          </w:p>
        </w:tc>
      </w:tr>
      <w:tr w14:paraId="775DF8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95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D37F4B">
            <w:pPr>
              <w:jc w:val="center"/>
            </w:pPr>
            <w:r>
              <w:rPr>
                <w:rFonts w:ascii="宋体" w:hAnsi="宋体" w:eastAsia="宋体"/>
                <w:sz w:val="16"/>
              </w:rPr>
              <w:t>2024年重点项目、行业管理项目</w:t>
            </w:r>
          </w:p>
        </w:tc>
      </w:tr>
      <w:tr w14:paraId="365088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16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3B77F">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B3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315EF9">
            <w:pPr>
              <w:jc w:val="center"/>
            </w:pPr>
            <w:r>
              <w:rPr>
                <w:rFonts w:ascii="宋体" w:hAnsi="宋体" w:eastAsia="宋体"/>
                <w:sz w:val="16"/>
              </w:rPr>
              <w:t>新疆巴音郭楞蒙古自治州发展和改革委员会</w:t>
            </w:r>
          </w:p>
        </w:tc>
      </w:tr>
      <w:tr w14:paraId="7D6947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FCA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631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AA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52B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64D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0EB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E7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DDE4">
            <w:pPr>
              <w:jc w:val="center"/>
            </w:pPr>
            <w:r>
              <w:rPr>
                <w:rFonts w:ascii="宋体" w:hAnsi="宋体" w:eastAsia="宋体"/>
                <w:sz w:val="16"/>
              </w:rPr>
              <w:t>得分</w:t>
            </w:r>
          </w:p>
        </w:tc>
      </w:tr>
      <w:tr w14:paraId="3BF8B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1D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0DC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ABF90">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A306E">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3BF8">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2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B5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9241">
            <w:pPr>
              <w:jc w:val="center"/>
            </w:pPr>
            <w:r>
              <w:rPr>
                <w:rFonts w:ascii="宋体" w:hAnsi="宋体" w:eastAsia="宋体"/>
                <w:sz w:val="16"/>
              </w:rPr>
              <w:t>10.00</w:t>
            </w:r>
          </w:p>
        </w:tc>
      </w:tr>
      <w:tr w14:paraId="61A45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2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10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7634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51281">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16AD4">
            <w:pPr>
              <w:jc w:val="center"/>
            </w:pPr>
            <w:r>
              <w:rPr>
                <w:rFonts w:ascii="宋体" w:hAnsi="宋体" w:eastAsia="宋体"/>
                <w:sz w:val="16"/>
              </w:rPr>
              <w:t>205.50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D5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ED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5A37">
            <w:pPr>
              <w:jc w:val="center"/>
            </w:pPr>
            <w:r>
              <w:rPr>
                <w:rFonts w:ascii="宋体" w:hAnsi="宋体" w:eastAsia="宋体"/>
                <w:sz w:val="16"/>
              </w:rPr>
              <w:t>-</w:t>
            </w:r>
          </w:p>
        </w:tc>
      </w:tr>
      <w:tr w14:paraId="3A418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6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C487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D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4F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95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A0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5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64B4">
            <w:pPr>
              <w:jc w:val="center"/>
            </w:pPr>
            <w:r>
              <w:rPr>
                <w:rFonts w:ascii="宋体" w:hAnsi="宋体" w:eastAsia="宋体"/>
                <w:sz w:val="16"/>
              </w:rPr>
              <w:t>-</w:t>
            </w:r>
          </w:p>
        </w:tc>
      </w:tr>
      <w:tr w14:paraId="10CD2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8B5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2E6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FD2C75">
            <w:pPr>
              <w:jc w:val="center"/>
            </w:pPr>
            <w:r>
              <w:rPr>
                <w:rFonts w:ascii="宋体" w:hAnsi="宋体" w:eastAsia="宋体"/>
                <w:sz w:val="16"/>
              </w:rPr>
              <w:t>总体目标完成情况</w:t>
            </w:r>
          </w:p>
        </w:tc>
      </w:tr>
      <w:tr w14:paraId="6E120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316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A0283">
            <w:pPr>
              <w:jc w:val="both"/>
            </w:pPr>
            <w:r>
              <w:rPr>
                <w:rFonts w:ascii="宋体" w:hAnsi="宋体" w:eastAsia="宋体"/>
                <w:sz w:val="16"/>
              </w:rPr>
              <w:t>委托具备相应能</w:t>
            </w:r>
            <w:r>
              <w:rPr>
                <w:rFonts w:hint="eastAsia" w:ascii="宋体" w:hAnsi="宋体"/>
                <w:sz w:val="16"/>
                <w:lang w:eastAsia="zh-CN"/>
              </w:rPr>
              <w:t>力的</w:t>
            </w:r>
            <w:r>
              <w:rPr>
                <w:rFonts w:ascii="宋体" w:hAnsi="宋体" w:eastAsia="宋体"/>
                <w:sz w:val="16"/>
              </w:rPr>
              <w:t>第三方机构完成项目后评价任务，购买第三方服务完成：巴州各县（市）管道燃气配气价格（定期）、公办中小学学历教育学费、住宿费标准、公办养老机构基本服务收费标准的定价成本监审，出具3份定价成本监审报告，为巴州政府制定价格提供决策依据。赴内地、自治区、各县市对接中央预算内项目资金落实、重点项目组织协调、检查。有效保障自治州“十四五”规划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8FB7FF">
            <w:pPr>
              <w:jc w:val="both"/>
            </w:pPr>
            <w:r>
              <w:rPr>
                <w:rFonts w:ascii="宋体" w:hAnsi="宋体" w:eastAsia="宋体"/>
                <w:sz w:val="16"/>
              </w:rPr>
              <w:t>出具3份定价成本监审报告，为巴州政府制定价格提供决策依据，赴内地、自治区、各县市对接中央预算内项目资金落实、重点项目组织协调、检查。有效保障自治州“十四五”规划顺利实施。</w:t>
            </w:r>
          </w:p>
        </w:tc>
      </w:tr>
      <w:tr w14:paraId="29B54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B16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E4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82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E0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F6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70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339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5D5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2AF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BE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B74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BD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846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C4BE">
            <w:pPr>
              <w:jc w:val="center"/>
            </w:pPr>
            <w:r>
              <w:rPr>
                <w:rFonts w:ascii="宋体" w:hAnsi="宋体" w:eastAsia="宋体"/>
                <w:sz w:val="16"/>
              </w:rPr>
              <w:t>偏差原因分析及改进措施</w:t>
            </w:r>
          </w:p>
        </w:tc>
      </w:tr>
      <w:tr w14:paraId="2A187A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BF5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8B8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CE2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E491">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A5F2">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2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5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62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2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E4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004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0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4C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6987">
            <w:pPr>
              <w:jc w:val="center"/>
            </w:pPr>
          </w:p>
        </w:tc>
      </w:tr>
      <w:tr w14:paraId="51CD8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E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56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9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BEA7">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DB99">
            <w:pPr>
              <w:jc w:val="center"/>
            </w:pPr>
            <w:r>
              <w:rPr>
                <w:rFonts w:ascii="宋体" w:hAnsi="宋体" w:eastAsia="宋体"/>
                <w:sz w:val="16"/>
              </w:rPr>
              <w:t>&gt;=7辆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F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8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67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F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5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FDE3">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5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AC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F0ED">
            <w:pPr>
              <w:jc w:val="center"/>
            </w:pPr>
          </w:p>
        </w:tc>
      </w:tr>
      <w:tr w14:paraId="62C85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7C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3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8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A45D">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490B">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A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3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C0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E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9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4035">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2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EB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3BB5">
            <w:pPr>
              <w:jc w:val="center"/>
            </w:pPr>
          </w:p>
        </w:tc>
      </w:tr>
      <w:tr w14:paraId="14DD8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D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AF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14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8C62">
            <w:pPr>
              <w:jc w:val="center"/>
            </w:pPr>
            <w:r>
              <w:rPr>
                <w:rFonts w:ascii="宋体" w:hAnsi="宋体" w:eastAsia="宋体"/>
                <w:sz w:val="16"/>
              </w:rPr>
              <w:t>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9690">
            <w:pPr>
              <w:jc w:val="center"/>
            </w:pPr>
            <w:r>
              <w:rPr>
                <w:rFonts w:ascii="宋体" w:hAnsi="宋体" w:eastAsia="宋体"/>
                <w:sz w:val="16"/>
              </w:rPr>
              <w:t>&gt;=65人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B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8A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FD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B6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D2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DC55">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1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7B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3ED3">
            <w:pPr>
              <w:jc w:val="center"/>
            </w:pPr>
          </w:p>
        </w:tc>
      </w:tr>
      <w:tr w14:paraId="2E9BC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89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A3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D2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99E9">
            <w:pPr>
              <w:jc w:val="center"/>
            </w:pPr>
            <w:r>
              <w:rPr>
                <w:rFonts w:ascii="宋体" w:hAnsi="宋体" w:eastAsia="宋体"/>
                <w:sz w:val="16"/>
              </w:rPr>
              <w:t>出具定价成本监审报告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73B7">
            <w:pPr>
              <w:jc w:val="center"/>
            </w:pPr>
            <w:r>
              <w:rPr>
                <w:rFonts w:ascii="宋体" w:hAnsi="宋体" w:eastAsia="宋体"/>
                <w:sz w:val="16"/>
              </w:rPr>
              <w:t>&gt;=3份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19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A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18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7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C0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4107">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D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7D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9A8E">
            <w:pPr>
              <w:jc w:val="center"/>
            </w:pPr>
          </w:p>
        </w:tc>
      </w:tr>
      <w:tr w14:paraId="1E4AD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B9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F02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744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C354">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33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D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9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37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2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8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5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C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F8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2DFA">
            <w:pPr>
              <w:jc w:val="center"/>
            </w:pPr>
            <w:r>
              <w:rPr>
                <w:rFonts w:ascii="宋体" w:hAnsi="宋体" w:eastAsia="宋体"/>
                <w:sz w:val="16"/>
              </w:rPr>
              <w:t>年初设置目标较高，实际完成较好</w:t>
            </w:r>
          </w:p>
        </w:tc>
      </w:tr>
      <w:tr w14:paraId="7D877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D9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B5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82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CA14">
            <w:pPr>
              <w:jc w:val="center"/>
            </w:pPr>
            <w:r>
              <w:rPr>
                <w:rFonts w:ascii="宋体" w:hAnsi="宋体" w:eastAsia="宋体"/>
                <w:sz w:val="16"/>
              </w:rPr>
              <w:t>支付第三方业务费准确率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8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13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5D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50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1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2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E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1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A5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796B">
            <w:pPr>
              <w:jc w:val="center"/>
            </w:pPr>
          </w:p>
        </w:tc>
      </w:tr>
      <w:tr w14:paraId="46751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D5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1AF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0B9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3BAB">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83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3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C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25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C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7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B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C6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7135">
            <w:pPr>
              <w:jc w:val="center"/>
            </w:pPr>
            <w:r>
              <w:rPr>
                <w:rFonts w:ascii="宋体" w:hAnsi="宋体" w:eastAsia="宋体"/>
                <w:sz w:val="16"/>
              </w:rPr>
              <w:t>年初设置目标较高，实际完成较好</w:t>
            </w:r>
          </w:p>
        </w:tc>
      </w:tr>
      <w:tr w14:paraId="4D4A2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7A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24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6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2086">
            <w:pPr>
              <w:jc w:val="center"/>
            </w:pPr>
            <w:r>
              <w:rPr>
                <w:rFonts w:ascii="宋体" w:hAnsi="宋体" w:eastAsia="宋体"/>
                <w:sz w:val="16"/>
              </w:rPr>
              <w:t>第三方业务费支付及时率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6C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64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E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C6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7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3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2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5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36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A13B">
            <w:pPr>
              <w:jc w:val="center"/>
            </w:pPr>
            <w:r>
              <w:rPr>
                <w:rFonts w:ascii="宋体" w:hAnsi="宋体" w:eastAsia="宋体"/>
                <w:sz w:val="16"/>
              </w:rPr>
              <w:t>年初设置目标较高，实际完成较好</w:t>
            </w:r>
          </w:p>
        </w:tc>
      </w:tr>
      <w:tr w14:paraId="6834A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2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17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217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039B">
            <w:pPr>
              <w:jc w:val="center"/>
            </w:pPr>
            <w:r>
              <w:rPr>
                <w:rFonts w:ascii="宋体" w:hAnsi="宋体" w:eastAsia="宋体"/>
                <w:sz w:val="16"/>
              </w:rPr>
              <w:t>人员出差经费报销及时率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92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EF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5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E9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4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2E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9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1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E9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53D1">
            <w:pPr>
              <w:jc w:val="center"/>
            </w:pPr>
            <w:r>
              <w:rPr>
                <w:rFonts w:ascii="宋体" w:hAnsi="宋体" w:eastAsia="宋体"/>
                <w:sz w:val="16"/>
              </w:rPr>
              <w:t>年初设置目标较高，实际完成较好</w:t>
            </w:r>
          </w:p>
        </w:tc>
      </w:tr>
      <w:tr w14:paraId="3C08B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0B7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942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A83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762E">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4656">
            <w:pPr>
              <w:jc w:val="center"/>
            </w:pPr>
            <w:r>
              <w:rPr>
                <w:rFonts w:ascii="宋体" w:hAnsi="宋体" w:eastAsia="宋体"/>
                <w:sz w:val="16"/>
              </w:rPr>
              <w:t>&lt;=39.67万元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4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1E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F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E4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EE7D">
            <w:pPr>
              <w:jc w:val="center"/>
            </w:pPr>
            <w:r>
              <w:rPr>
                <w:rFonts w:ascii="宋体" w:hAnsi="宋体" w:eastAsia="宋体"/>
                <w:sz w:val="16"/>
              </w:rPr>
              <w:t>=39.67万元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D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CA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F962">
            <w:pPr>
              <w:jc w:val="center"/>
            </w:pPr>
          </w:p>
        </w:tc>
      </w:tr>
      <w:tr w14:paraId="04448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0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13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B3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C67B">
            <w:pPr>
              <w:jc w:val="center"/>
            </w:pPr>
            <w:r>
              <w:rPr>
                <w:rFonts w:ascii="宋体" w:hAnsi="宋体" w:eastAsia="宋体"/>
                <w:sz w:val="16"/>
              </w:rPr>
              <w:t>委托第三方业务费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CE5A">
            <w:pPr>
              <w:jc w:val="center"/>
            </w:pPr>
            <w:r>
              <w:rPr>
                <w:rFonts w:ascii="宋体" w:hAnsi="宋体" w:eastAsia="宋体"/>
                <w:sz w:val="16"/>
              </w:rPr>
              <w:t>&lt;=77.1万元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E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E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3E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B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8C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5CC5">
            <w:pPr>
              <w:jc w:val="center"/>
            </w:pPr>
            <w:r>
              <w:rPr>
                <w:rFonts w:ascii="宋体" w:hAnsi="宋体" w:eastAsia="宋体"/>
                <w:sz w:val="16"/>
              </w:rPr>
              <w:t>=77.1万元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6C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BD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E8D46">
            <w:pPr>
              <w:jc w:val="center"/>
            </w:pPr>
          </w:p>
        </w:tc>
      </w:tr>
      <w:tr w14:paraId="77FB7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7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D9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A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7937">
            <w:pPr>
              <w:jc w:val="center"/>
            </w:pPr>
            <w:r>
              <w:rPr>
                <w:rFonts w:ascii="宋体" w:hAnsi="宋体" w:eastAsia="宋体"/>
                <w:sz w:val="16"/>
              </w:rPr>
              <w:t>人员出差经费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028B">
            <w:pPr>
              <w:jc w:val="center"/>
            </w:pPr>
            <w:r>
              <w:rPr>
                <w:rFonts w:ascii="宋体" w:hAnsi="宋体" w:eastAsia="宋体"/>
                <w:sz w:val="16"/>
              </w:rPr>
              <w:t>&lt;=88.73万元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5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7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CB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5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72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C1AB">
            <w:pPr>
              <w:jc w:val="center"/>
            </w:pPr>
            <w:r>
              <w:rPr>
                <w:rFonts w:ascii="宋体" w:hAnsi="宋体" w:eastAsia="宋体"/>
                <w:sz w:val="16"/>
              </w:rPr>
              <w:t>=88.73万元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45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B8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3D9B">
            <w:pPr>
              <w:jc w:val="center"/>
            </w:pPr>
          </w:p>
        </w:tc>
      </w:tr>
      <w:tr w14:paraId="050A2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6F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B2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A4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E836">
            <w:pPr>
              <w:jc w:val="center"/>
            </w:pPr>
            <w:r>
              <w:rPr>
                <w:rFonts w:ascii="宋体" w:hAnsi="宋体" w:eastAsia="宋体"/>
                <w:sz w:val="16"/>
              </w:rPr>
              <w:t>为巴州政府制定价格决策提供依据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12DC">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7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A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9DB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5A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E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CF8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AE1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D4DA">
            <w:pPr>
              <w:jc w:val="center"/>
            </w:pPr>
          </w:p>
        </w:tc>
      </w:tr>
      <w:tr w14:paraId="7BE0E22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7B11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88D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E2C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B7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6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CF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6CC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70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947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FEC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ED3EC"/>
        </w:tc>
      </w:tr>
    </w:tbl>
    <w:p w14:paraId="4ECD45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7D2F52B">
        <w:tblPrEx>
          <w:tblCellMar>
            <w:top w:w="0" w:type="dxa"/>
            <w:left w:w="108" w:type="dxa"/>
            <w:bottom w:w="0" w:type="dxa"/>
            <w:right w:w="108" w:type="dxa"/>
          </w:tblCellMar>
        </w:tblPrEx>
        <w:tc>
          <w:tcPr>
            <w:tcW w:w="8848" w:type="dxa"/>
            <w:gridSpan w:val="14"/>
            <w:vAlign w:val="center"/>
          </w:tcPr>
          <w:p w14:paraId="197B2C28">
            <w:pPr>
              <w:jc w:val="center"/>
            </w:pPr>
            <w:r>
              <w:rPr>
                <w:rFonts w:ascii="宋体" w:hAnsi="宋体" w:eastAsia="宋体"/>
                <w:sz w:val="24"/>
              </w:rPr>
              <w:t>项目支出绩效自评表</w:t>
            </w:r>
          </w:p>
        </w:tc>
      </w:tr>
      <w:tr w14:paraId="0C35233A">
        <w:tblPrEx>
          <w:tblCellMar>
            <w:top w:w="0" w:type="dxa"/>
            <w:left w:w="108" w:type="dxa"/>
            <w:bottom w:w="0" w:type="dxa"/>
            <w:right w:w="108" w:type="dxa"/>
          </w:tblCellMar>
        </w:tblPrEx>
        <w:tc>
          <w:tcPr>
            <w:tcW w:w="8848" w:type="dxa"/>
            <w:gridSpan w:val="14"/>
            <w:vAlign w:val="center"/>
          </w:tcPr>
          <w:p w14:paraId="1DB4801E">
            <w:pPr>
              <w:jc w:val="center"/>
            </w:pPr>
            <w:r>
              <w:rPr>
                <w:rFonts w:ascii="宋体" w:hAnsi="宋体" w:eastAsia="宋体"/>
                <w:sz w:val="24"/>
              </w:rPr>
              <w:t>(2024年度)</w:t>
            </w:r>
          </w:p>
        </w:tc>
      </w:tr>
      <w:tr w14:paraId="57EC3D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1A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39B2FB">
            <w:pPr>
              <w:jc w:val="center"/>
            </w:pPr>
            <w:r>
              <w:rPr>
                <w:rFonts w:ascii="宋体" w:hAnsi="宋体" w:eastAsia="宋体"/>
                <w:sz w:val="16"/>
              </w:rPr>
              <w:t>2024年州储粮“国有粮库智能化信息化系统”网络费、运维费</w:t>
            </w:r>
          </w:p>
        </w:tc>
      </w:tr>
      <w:tr w14:paraId="2455C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2F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78848">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E8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B67C75">
            <w:pPr>
              <w:jc w:val="center"/>
            </w:pPr>
            <w:r>
              <w:rPr>
                <w:rFonts w:ascii="宋体" w:hAnsi="宋体" w:eastAsia="宋体"/>
                <w:sz w:val="16"/>
              </w:rPr>
              <w:t>新疆巴音郭楞蒙古自治州发展和改革委员会</w:t>
            </w:r>
          </w:p>
        </w:tc>
      </w:tr>
      <w:tr w14:paraId="3E9DD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312B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91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9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45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DF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FEC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229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B918">
            <w:pPr>
              <w:jc w:val="center"/>
            </w:pPr>
            <w:r>
              <w:rPr>
                <w:rFonts w:ascii="宋体" w:hAnsi="宋体" w:eastAsia="宋体"/>
                <w:sz w:val="16"/>
              </w:rPr>
              <w:t>得分</w:t>
            </w:r>
          </w:p>
        </w:tc>
      </w:tr>
      <w:tr w14:paraId="6DAAF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AE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B5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B138">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15CFC">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3D134">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9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2B9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5789">
            <w:pPr>
              <w:jc w:val="center"/>
            </w:pPr>
            <w:r>
              <w:rPr>
                <w:rFonts w:ascii="宋体" w:hAnsi="宋体" w:eastAsia="宋体"/>
                <w:sz w:val="16"/>
              </w:rPr>
              <w:t>10.00</w:t>
            </w:r>
          </w:p>
        </w:tc>
      </w:tr>
      <w:tr w14:paraId="5EFC3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95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64B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C09E5">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6C1B8">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8BF0">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8A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C0D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B86E">
            <w:pPr>
              <w:jc w:val="center"/>
            </w:pPr>
            <w:r>
              <w:rPr>
                <w:rFonts w:ascii="宋体" w:hAnsi="宋体" w:eastAsia="宋体"/>
                <w:sz w:val="16"/>
              </w:rPr>
              <w:t>-</w:t>
            </w:r>
          </w:p>
        </w:tc>
      </w:tr>
      <w:tr w14:paraId="70431E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FE4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52D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DE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D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8F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D0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E3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20BD">
            <w:pPr>
              <w:jc w:val="center"/>
            </w:pPr>
            <w:r>
              <w:rPr>
                <w:rFonts w:ascii="宋体" w:hAnsi="宋体" w:eastAsia="宋体"/>
                <w:sz w:val="16"/>
              </w:rPr>
              <w:t>-</w:t>
            </w:r>
          </w:p>
        </w:tc>
      </w:tr>
      <w:tr w14:paraId="50FC60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5E8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3E7B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BFB9C">
            <w:pPr>
              <w:jc w:val="center"/>
            </w:pPr>
            <w:r>
              <w:rPr>
                <w:rFonts w:ascii="宋体" w:hAnsi="宋体" w:eastAsia="宋体"/>
                <w:sz w:val="16"/>
              </w:rPr>
              <w:t>总体目标完成情况</w:t>
            </w:r>
          </w:p>
        </w:tc>
      </w:tr>
      <w:tr w14:paraId="57469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025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CE560">
            <w:pPr>
              <w:jc w:val="both"/>
            </w:pPr>
            <w:r>
              <w:rPr>
                <w:rFonts w:ascii="宋体" w:hAnsi="宋体" w:eastAsia="宋体"/>
                <w:sz w:val="16"/>
              </w:rPr>
              <w:t>加快推进和完善自治州粮食购销领域监管信息化建设，提高承储库点智能化储粮管粮能力，提升我州粮食购销领域信息化监管水平。为4家州级储备粮承储企业安装数据专线，保障智能化系统正常运转，实现国家平台、省级平台、承储库点三级数据全面互联互通，对5万吨自治州级储备粮实现智能化监管全覆盖，确保州级储备粮数量真实、质量良好和储存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B5D39">
            <w:pPr>
              <w:jc w:val="both"/>
            </w:pPr>
            <w:r>
              <w:rPr>
                <w:rFonts w:ascii="宋体" w:hAnsi="宋体" w:eastAsia="宋体"/>
                <w:sz w:val="16"/>
              </w:rPr>
              <w:t>对5万吨自治州级储备粮实现智能化监管全覆盖，为4家州级储备粮承储企业安装数据专线，保障智能化系统正常运转，实现国家平台、省级平台、承储库点三级数据全面互联互通。</w:t>
            </w:r>
          </w:p>
        </w:tc>
      </w:tr>
      <w:tr w14:paraId="02C14A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8F14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91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8C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E6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700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FF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F5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9A4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3E0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57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22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04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D0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9EFD">
            <w:pPr>
              <w:jc w:val="center"/>
            </w:pPr>
            <w:r>
              <w:rPr>
                <w:rFonts w:ascii="宋体" w:hAnsi="宋体" w:eastAsia="宋体"/>
                <w:sz w:val="16"/>
              </w:rPr>
              <w:t>偏差原因分析及改进措施</w:t>
            </w:r>
          </w:p>
        </w:tc>
      </w:tr>
      <w:tr w14:paraId="54B35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F6F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BE5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F8C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8D4F">
            <w:pPr>
              <w:jc w:val="center"/>
            </w:pPr>
            <w:r>
              <w:rPr>
                <w:rFonts w:ascii="宋体" w:hAnsi="宋体" w:eastAsia="宋体"/>
                <w:sz w:val="16"/>
              </w:rPr>
              <w:t>补贴州级储备粮承储企业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477D">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F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28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4D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7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9E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A234">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9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B3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B316">
            <w:pPr>
              <w:jc w:val="center"/>
            </w:pPr>
          </w:p>
        </w:tc>
      </w:tr>
      <w:tr w14:paraId="56F2C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4E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9B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CF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1403">
            <w:pPr>
              <w:jc w:val="center"/>
            </w:pPr>
            <w:r>
              <w:rPr>
                <w:rFonts w:ascii="宋体" w:hAnsi="宋体" w:eastAsia="宋体"/>
                <w:sz w:val="16"/>
              </w:rPr>
              <w:t>承储州级储备粮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3C53">
            <w:pPr>
              <w:jc w:val="center"/>
            </w:pPr>
            <w:r>
              <w:rPr>
                <w:rFonts w:ascii="宋体" w:hAnsi="宋体" w:eastAsia="宋体"/>
                <w:sz w:val="16"/>
              </w:rPr>
              <w:t>=5万吨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8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4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D70C">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7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6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4BC4">
            <w:pPr>
              <w:jc w:val="center"/>
            </w:pPr>
            <w:r>
              <w:rPr>
                <w:rFonts w:ascii="宋体" w:hAnsi="宋体" w:eastAsia="宋体"/>
                <w:sz w:val="16"/>
              </w:rPr>
              <w:t>=5万吨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5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40F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B99B">
            <w:pPr>
              <w:jc w:val="center"/>
            </w:pPr>
          </w:p>
        </w:tc>
      </w:tr>
      <w:tr w14:paraId="2F933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99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F9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5F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7117">
            <w:pPr>
              <w:jc w:val="center"/>
            </w:pPr>
            <w:r>
              <w:rPr>
                <w:rFonts w:ascii="宋体" w:hAnsi="宋体" w:eastAsia="宋体"/>
                <w:sz w:val="16"/>
              </w:rPr>
              <w:t>补贴资金保障率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1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0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E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BD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3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7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9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2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0F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AFA3">
            <w:pPr>
              <w:jc w:val="center"/>
            </w:pPr>
          </w:p>
        </w:tc>
      </w:tr>
      <w:tr w14:paraId="18F39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17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B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F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4273">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8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E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F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6E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7D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9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0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2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E3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DFCE">
            <w:pPr>
              <w:jc w:val="center"/>
            </w:pPr>
          </w:p>
        </w:tc>
      </w:tr>
      <w:tr w14:paraId="136C6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33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ADE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C4E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8526">
            <w:pPr>
              <w:jc w:val="center"/>
            </w:pPr>
            <w:r>
              <w:rPr>
                <w:rFonts w:ascii="宋体" w:hAnsi="宋体" w:eastAsia="宋体"/>
                <w:sz w:val="16"/>
              </w:rPr>
              <w:t>巴州天山新粟公司补贴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4C47">
            <w:pPr>
              <w:jc w:val="center"/>
            </w:pPr>
            <w:r>
              <w:rPr>
                <w:rFonts w:ascii="宋体" w:hAnsi="宋体" w:eastAsia="宋体"/>
                <w:sz w:val="16"/>
              </w:rPr>
              <w:t>&lt;=2.39万元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E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9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1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E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07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381F">
            <w:pPr>
              <w:jc w:val="center"/>
            </w:pPr>
            <w:r>
              <w:rPr>
                <w:rFonts w:ascii="宋体" w:hAnsi="宋体" w:eastAsia="宋体"/>
                <w:sz w:val="16"/>
              </w:rPr>
              <w:t>=2.39万元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2D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3902">
            <w:pPr>
              <w:jc w:val="center"/>
            </w:pPr>
          </w:p>
        </w:tc>
      </w:tr>
      <w:tr w14:paraId="6A34F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1A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3C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B9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F3E5">
            <w:pPr>
              <w:jc w:val="center"/>
            </w:pPr>
            <w:r>
              <w:rPr>
                <w:rFonts w:ascii="宋体" w:hAnsi="宋体" w:eastAsia="宋体"/>
                <w:sz w:val="16"/>
              </w:rPr>
              <w:t>库尔勒孔雀河公司补贴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1D72">
            <w:pPr>
              <w:jc w:val="center"/>
            </w:pPr>
            <w:r>
              <w:rPr>
                <w:rFonts w:ascii="宋体" w:hAnsi="宋体" w:eastAsia="宋体"/>
                <w:sz w:val="16"/>
              </w:rPr>
              <w:t>&lt;=2.61万元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E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5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3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44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67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5C47">
            <w:pPr>
              <w:jc w:val="center"/>
            </w:pPr>
            <w:r>
              <w:rPr>
                <w:rFonts w:ascii="宋体" w:hAnsi="宋体" w:eastAsia="宋体"/>
                <w:sz w:val="16"/>
              </w:rPr>
              <w: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8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25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E2A8">
            <w:pPr>
              <w:jc w:val="center"/>
            </w:pPr>
          </w:p>
        </w:tc>
      </w:tr>
      <w:tr w14:paraId="1BF57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8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7E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8A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FEF2">
            <w:pPr>
              <w:jc w:val="center"/>
            </w:pPr>
            <w:r>
              <w:rPr>
                <w:rFonts w:ascii="宋体" w:hAnsi="宋体" w:eastAsia="宋体"/>
                <w:sz w:val="16"/>
              </w:rPr>
              <w:t>轮台县粮食购销公司补贴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49D4">
            <w:pPr>
              <w:jc w:val="center"/>
            </w:pPr>
            <w:r>
              <w:rPr>
                <w:rFonts w:ascii="宋体" w:hAnsi="宋体" w:eastAsia="宋体"/>
                <w:sz w:val="16"/>
              </w:rPr>
              <w:t>&lt;=0.57万元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9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6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15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5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6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9C07">
            <w:pPr>
              <w:jc w:val="center"/>
            </w:pPr>
            <w:r>
              <w:rPr>
                <w:rFonts w:ascii="宋体" w:hAnsi="宋体" w:eastAsia="宋体"/>
                <w:sz w:val="16"/>
              </w:rPr>
              <w:t>=0.57万元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0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E1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1742">
            <w:pPr>
              <w:jc w:val="center"/>
            </w:pPr>
          </w:p>
        </w:tc>
      </w:tr>
      <w:tr w14:paraId="776F9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2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5D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8E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6B04">
            <w:pPr>
              <w:jc w:val="center"/>
            </w:pPr>
            <w:r>
              <w:rPr>
                <w:rFonts w:ascii="宋体" w:hAnsi="宋体" w:eastAsia="宋体"/>
                <w:sz w:val="16"/>
              </w:rPr>
              <w:t>且末县金穗粮油公司补贴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D6C3">
            <w:pPr>
              <w:jc w:val="center"/>
            </w:pPr>
            <w:r>
              <w:rPr>
                <w:rFonts w:ascii="宋体" w:hAnsi="宋体" w:eastAsia="宋体"/>
                <w:sz w:val="16"/>
              </w:rPr>
              <w:t>&lt;=0.07万元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E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C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FE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A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8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78C9">
            <w:pPr>
              <w:jc w:val="center"/>
            </w:pPr>
            <w:r>
              <w:rPr>
                <w:rFonts w:ascii="宋体" w:hAnsi="宋体" w:eastAsia="宋体"/>
                <w:sz w:val="16"/>
              </w:rPr>
              <w:t>=0.07万元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9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25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0890">
            <w:pPr>
              <w:jc w:val="center"/>
            </w:pPr>
          </w:p>
        </w:tc>
      </w:tr>
      <w:tr w14:paraId="62CF3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2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F9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CC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0CB3">
            <w:pPr>
              <w:jc w:val="center"/>
            </w:pPr>
            <w:r>
              <w:rPr>
                <w:rFonts w:ascii="宋体" w:hAnsi="宋体" w:eastAsia="宋体"/>
                <w:sz w:val="16"/>
              </w:rPr>
              <w:t>提升粮食智能化监管能力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64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E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A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A4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C9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0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ECC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4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86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DECD">
            <w:pPr>
              <w:jc w:val="center"/>
            </w:pPr>
          </w:p>
        </w:tc>
      </w:tr>
      <w:tr w14:paraId="6E0CC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68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C7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F5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2EAC">
            <w:pPr>
              <w:jc w:val="center"/>
            </w:pPr>
            <w:r>
              <w:rPr>
                <w:rFonts w:ascii="宋体" w:hAnsi="宋体" w:eastAsia="宋体"/>
                <w:sz w:val="16"/>
              </w:rPr>
              <w:t>承储企业满意度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FA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5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B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A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C3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4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6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A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E1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10D4">
            <w:pPr>
              <w:jc w:val="center"/>
            </w:pPr>
            <w:r>
              <w:rPr>
                <w:rFonts w:ascii="宋体" w:hAnsi="宋体" w:eastAsia="宋体"/>
                <w:sz w:val="16"/>
              </w:rPr>
              <w:t>年初设置目标较低，实际满意度较高</w:t>
            </w:r>
          </w:p>
        </w:tc>
      </w:tr>
      <w:tr w14:paraId="1B2C1A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746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0A1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BB2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735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B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B6E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1D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A47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6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AE9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CD3E6"/>
        </w:tc>
      </w:tr>
    </w:tbl>
    <w:p w14:paraId="7A1AAB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6BD7C20">
        <w:tc>
          <w:tcPr>
            <w:tcW w:w="8848" w:type="dxa"/>
            <w:gridSpan w:val="14"/>
            <w:vAlign w:val="center"/>
          </w:tcPr>
          <w:p w14:paraId="1934F981">
            <w:pPr>
              <w:jc w:val="center"/>
            </w:pPr>
            <w:r>
              <w:rPr>
                <w:rFonts w:ascii="宋体" w:hAnsi="宋体" w:eastAsia="宋体"/>
                <w:sz w:val="24"/>
              </w:rPr>
              <w:t>项目支出绩效自评表</w:t>
            </w:r>
          </w:p>
        </w:tc>
      </w:tr>
      <w:tr w14:paraId="6DD82203">
        <w:tblPrEx>
          <w:tblCellMar>
            <w:top w:w="0" w:type="dxa"/>
            <w:left w:w="108" w:type="dxa"/>
            <w:bottom w:w="0" w:type="dxa"/>
            <w:right w:w="108" w:type="dxa"/>
          </w:tblCellMar>
        </w:tblPrEx>
        <w:tc>
          <w:tcPr>
            <w:tcW w:w="8848" w:type="dxa"/>
            <w:gridSpan w:val="14"/>
            <w:vAlign w:val="center"/>
          </w:tcPr>
          <w:p w14:paraId="039399E4">
            <w:pPr>
              <w:jc w:val="center"/>
            </w:pPr>
            <w:r>
              <w:rPr>
                <w:rFonts w:ascii="宋体" w:hAnsi="宋体" w:eastAsia="宋体"/>
                <w:sz w:val="24"/>
              </w:rPr>
              <w:t>(2024年度)</w:t>
            </w:r>
          </w:p>
        </w:tc>
      </w:tr>
      <w:tr w14:paraId="2EBD9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09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F34464">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35872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B2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FC98E">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85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ED532">
            <w:pPr>
              <w:jc w:val="center"/>
            </w:pPr>
            <w:r>
              <w:rPr>
                <w:rFonts w:ascii="宋体" w:hAnsi="宋体" w:eastAsia="宋体"/>
                <w:sz w:val="16"/>
              </w:rPr>
              <w:t>新疆巴音郭楞蒙古自治州发展和改革委员会</w:t>
            </w:r>
          </w:p>
        </w:tc>
      </w:tr>
      <w:tr w14:paraId="398630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56CB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BA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5D1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54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0D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CD74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A3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2188">
            <w:pPr>
              <w:jc w:val="center"/>
            </w:pPr>
            <w:r>
              <w:rPr>
                <w:rFonts w:ascii="宋体" w:hAnsi="宋体" w:eastAsia="宋体"/>
                <w:sz w:val="16"/>
              </w:rPr>
              <w:t>得分</w:t>
            </w:r>
          </w:p>
        </w:tc>
      </w:tr>
      <w:tr w14:paraId="700AE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0B0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67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B52F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5EB7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968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D11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EAD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A28B">
            <w:pPr>
              <w:jc w:val="center"/>
            </w:pPr>
            <w:r>
              <w:rPr>
                <w:rFonts w:ascii="宋体" w:hAnsi="宋体" w:eastAsia="宋体"/>
                <w:sz w:val="16"/>
              </w:rPr>
              <w:t>10.00</w:t>
            </w:r>
          </w:p>
        </w:tc>
      </w:tr>
      <w:tr w14:paraId="610A5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B0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96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2CE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F05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E23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23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F36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532C">
            <w:pPr>
              <w:jc w:val="center"/>
            </w:pPr>
            <w:r>
              <w:rPr>
                <w:rFonts w:ascii="宋体" w:hAnsi="宋体" w:eastAsia="宋体"/>
                <w:sz w:val="16"/>
              </w:rPr>
              <w:t>-</w:t>
            </w:r>
          </w:p>
        </w:tc>
      </w:tr>
      <w:tr w14:paraId="77852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C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C0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B4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4D9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72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CD3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6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7C68">
            <w:pPr>
              <w:jc w:val="center"/>
            </w:pPr>
            <w:r>
              <w:rPr>
                <w:rFonts w:ascii="宋体" w:hAnsi="宋体" w:eastAsia="宋体"/>
                <w:sz w:val="16"/>
              </w:rPr>
              <w:t>-</w:t>
            </w:r>
          </w:p>
        </w:tc>
      </w:tr>
      <w:tr w14:paraId="1643F8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D9A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B88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664BA">
            <w:pPr>
              <w:jc w:val="center"/>
            </w:pPr>
            <w:r>
              <w:rPr>
                <w:rFonts w:ascii="宋体" w:hAnsi="宋体" w:eastAsia="宋体"/>
                <w:sz w:val="16"/>
              </w:rPr>
              <w:t>总体目标完成情况</w:t>
            </w:r>
          </w:p>
        </w:tc>
      </w:tr>
      <w:tr w14:paraId="5D057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74B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470BB">
            <w:pPr>
              <w:jc w:val="both"/>
            </w:pPr>
            <w:r>
              <w:rPr>
                <w:rFonts w:ascii="宋体" w:hAnsi="宋体" w:eastAsia="宋体"/>
                <w:sz w:val="16"/>
              </w:rPr>
              <w:t>充分发挥且末县托格拉克勒克乡兰干村工作队作用，聚焦落实总目标，解决群众最关心、最直接、最现实的利益问题，积极开展访贫问苦、给群众送温暖慰问；做好群众工作、加强基层组织等各项工作任务。把更多的资金投入到改善民生上，发展劳动生产力，提高居民收入和生活水平、生活质量，确保工作队有钱办事、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2F8D19">
            <w:pPr>
              <w:jc w:val="both"/>
            </w:pPr>
            <w:r>
              <w:rPr>
                <w:rFonts w:ascii="宋体" w:hAnsi="宋体" w:eastAsia="宋体"/>
                <w:sz w:val="16"/>
              </w:rPr>
              <w:t>巴州发改委驻托格拉克勒克乡兰干村工作队严格按照自治区</w:t>
            </w:r>
            <w:r>
              <w:rPr>
                <w:rFonts w:hint="eastAsia" w:ascii="宋体" w:hAnsi="宋体"/>
                <w:sz w:val="16"/>
                <w:lang w:eastAsia="zh-CN"/>
              </w:rPr>
              <w:t>为民办实事</w:t>
            </w:r>
            <w:r>
              <w:rPr>
                <w:rFonts w:ascii="宋体" w:hAnsi="宋体" w:eastAsia="宋体"/>
                <w:sz w:val="16"/>
              </w:rPr>
              <w:t>工作要求，认真开展帮扶工作，兰干村在基层党组织建设、提升治理水平、乡村振兴等方面有了很大进步。为民办实事修防渗水渠、桥涵、地面硬化、慰问帮助困难群众、党员、老军人等，受益村民达1500余人。</w:t>
            </w:r>
          </w:p>
        </w:tc>
      </w:tr>
      <w:tr w14:paraId="4C533F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634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3E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DC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94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D6D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56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374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1DB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4DD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52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6D3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2D1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ED3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F867">
            <w:pPr>
              <w:jc w:val="center"/>
            </w:pPr>
            <w:r>
              <w:rPr>
                <w:rFonts w:ascii="宋体" w:hAnsi="宋体" w:eastAsia="宋体"/>
                <w:sz w:val="16"/>
              </w:rPr>
              <w:t>偏差原因分析及改进措施</w:t>
            </w:r>
          </w:p>
        </w:tc>
      </w:tr>
      <w:tr w14:paraId="6DC991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AF1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1CC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808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A7F4">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CE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0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E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E0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2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8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B69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B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D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C21D">
            <w:pPr>
              <w:jc w:val="center"/>
            </w:pPr>
          </w:p>
        </w:tc>
      </w:tr>
      <w:tr w14:paraId="570FDE3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7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3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B9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F0B6">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D6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89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27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D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0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8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1E7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4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8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81B4">
            <w:pPr>
              <w:jc w:val="center"/>
            </w:pPr>
          </w:p>
        </w:tc>
      </w:tr>
      <w:tr w14:paraId="43638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F2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07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4F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8E1C">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C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4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5E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7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8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6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4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3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EF82">
            <w:pPr>
              <w:jc w:val="center"/>
            </w:pPr>
          </w:p>
        </w:tc>
      </w:tr>
      <w:tr w14:paraId="5C12A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EF9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10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3D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B26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F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3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A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1E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5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E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5F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6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2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FDF2E">
            <w:pPr>
              <w:jc w:val="center"/>
            </w:pPr>
          </w:p>
        </w:tc>
      </w:tr>
      <w:tr w14:paraId="09A37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8B2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A67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714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21EA">
            <w:pPr>
              <w:jc w:val="center"/>
            </w:pPr>
            <w:r>
              <w:rPr>
                <w:rFonts w:ascii="宋体" w:hAnsi="宋体" w:eastAsia="宋体"/>
                <w:sz w:val="16"/>
              </w:rPr>
              <w:t>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C46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1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A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E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A0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EB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D74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4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35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D995">
            <w:pPr>
              <w:jc w:val="center"/>
            </w:pPr>
          </w:p>
        </w:tc>
      </w:tr>
      <w:tr w14:paraId="721BD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8B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B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79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444D">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DE0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5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DE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D2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B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1F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1D0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C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B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5E54">
            <w:pPr>
              <w:jc w:val="center"/>
            </w:pPr>
          </w:p>
        </w:tc>
      </w:tr>
      <w:tr w14:paraId="1E8A3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8A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CA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11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CA23">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600A">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E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36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A2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0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0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0D36">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D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F6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CE31">
            <w:pPr>
              <w:jc w:val="center"/>
            </w:pPr>
          </w:p>
        </w:tc>
      </w:tr>
      <w:tr w14:paraId="7884E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AD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87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AB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D50F">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FB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84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B5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BA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2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0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A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39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EF36">
            <w:pPr>
              <w:jc w:val="center"/>
            </w:pPr>
            <w:r>
              <w:rPr>
                <w:rFonts w:ascii="宋体" w:hAnsi="宋体" w:eastAsia="宋体"/>
                <w:sz w:val="16"/>
              </w:rPr>
              <w:t>年初设置指标偏低，实际满意度较高</w:t>
            </w:r>
          </w:p>
        </w:tc>
      </w:tr>
      <w:tr w14:paraId="77EC8E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68AC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041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DB4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DB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C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D73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A72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A36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C6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4D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8328E"/>
        </w:tc>
      </w:tr>
    </w:tbl>
    <w:p w14:paraId="28D618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62342BAE">
        <w:tblPrEx>
          <w:tblCellMar>
            <w:top w:w="0" w:type="dxa"/>
            <w:left w:w="108" w:type="dxa"/>
            <w:bottom w:w="0" w:type="dxa"/>
            <w:right w:w="108" w:type="dxa"/>
          </w:tblCellMar>
        </w:tblPrEx>
        <w:tc>
          <w:tcPr>
            <w:tcW w:w="8848" w:type="dxa"/>
            <w:gridSpan w:val="14"/>
            <w:vAlign w:val="center"/>
          </w:tcPr>
          <w:p w14:paraId="71A085EA">
            <w:pPr>
              <w:jc w:val="center"/>
            </w:pPr>
            <w:r>
              <w:rPr>
                <w:rFonts w:ascii="宋体" w:hAnsi="宋体" w:eastAsia="宋体"/>
                <w:sz w:val="24"/>
              </w:rPr>
              <w:t>项目支出绩效自评表</w:t>
            </w:r>
          </w:p>
        </w:tc>
      </w:tr>
      <w:tr w14:paraId="5BCE6A99">
        <w:tblPrEx>
          <w:tblCellMar>
            <w:top w:w="0" w:type="dxa"/>
            <w:left w:w="108" w:type="dxa"/>
            <w:bottom w:w="0" w:type="dxa"/>
            <w:right w:w="108" w:type="dxa"/>
          </w:tblCellMar>
        </w:tblPrEx>
        <w:tc>
          <w:tcPr>
            <w:tcW w:w="8848" w:type="dxa"/>
            <w:gridSpan w:val="14"/>
            <w:vAlign w:val="center"/>
          </w:tcPr>
          <w:p w14:paraId="74749F3A">
            <w:pPr>
              <w:jc w:val="center"/>
            </w:pPr>
            <w:r>
              <w:rPr>
                <w:rFonts w:ascii="宋体" w:hAnsi="宋体" w:eastAsia="宋体"/>
                <w:sz w:val="24"/>
              </w:rPr>
              <w:t>(2024年度)</w:t>
            </w:r>
          </w:p>
        </w:tc>
      </w:tr>
      <w:tr w14:paraId="1E346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54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05E26">
            <w:pPr>
              <w:jc w:val="center"/>
            </w:pPr>
            <w:r>
              <w:rPr>
                <w:rFonts w:ascii="宋体" w:hAnsi="宋体" w:eastAsia="宋体"/>
                <w:sz w:val="16"/>
              </w:rPr>
              <w:t>巴州电子政务外网运行维护项目</w:t>
            </w:r>
          </w:p>
        </w:tc>
      </w:tr>
      <w:tr w14:paraId="4777C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76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1A593">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4B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9CD2F2">
            <w:pPr>
              <w:jc w:val="center"/>
            </w:pPr>
            <w:r>
              <w:rPr>
                <w:rFonts w:ascii="宋体" w:hAnsi="宋体" w:eastAsia="宋体"/>
                <w:sz w:val="16"/>
              </w:rPr>
              <w:t>新疆巴音郭楞蒙古自治州发展和改革委员会</w:t>
            </w:r>
          </w:p>
        </w:tc>
      </w:tr>
      <w:tr w14:paraId="6C3F9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908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52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3D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491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2BA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245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F4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3A10">
            <w:pPr>
              <w:jc w:val="center"/>
            </w:pPr>
            <w:r>
              <w:rPr>
                <w:rFonts w:ascii="宋体" w:hAnsi="宋体" w:eastAsia="宋体"/>
                <w:sz w:val="16"/>
              </w:rPr>
              <w:t>得分</w:t>
            </w:r>
          </w:p>
        </w:tc>
      </w:tr>
      <w:tr w14:paraId="7475C6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495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B0E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4986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5938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7248">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14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2F1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544E9">
            <w:pPr>
              <w:jc w:val="center"/>
            </w:pPr>
            <w:r>
              <w:rPr>
                <w:rFonts w:ascii="宋体" w:hAnsi="宋体" w:eastAsia="宋体"/>
                <w:sz w:val="16"/>
              </w:rPr>
              <w:t>10.00</w:t>
            </w:r>
          </w:p>
        </w:tc>
      </w:tr>
      <w:tr w14:paraId="478DF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166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E5F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D55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046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9106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74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67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4957">
            <w:pPr>
              <w:jc w:val="center"/>
            </w:pPr>
            <w:r>
              <w:rPr>
                <w:rFonts w:ascii="宋体" w:hAnsi="宋体" w:eastAsia="宋体"/>
                <w:sz w:val="16"/>
              </w:rPr>
              <w:t>-</w:t>
            </w:r>
          </w:p>
        </w:tc>
      </w:tr>
      <w:tr w14:paraId="3A04C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1CF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4C22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E46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52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B5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58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5E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7707">
            <w:pPr>
              <w:jc w:val="center"/>
            </w:pPr>
            <w:r>
              <w:rPr>
                <w:rFonts w:ascii="宋体" w:hAnsi="宋体" w:eastAsia="宋体"/>
                <w:sz w:val="16"/>
              </w:rPr>
              <w:t>-</w:t>
            </w:r>
          </w:p>
        </w:tc>
      </w:tr>
      <w:tr w14:paraId="5D03E7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BE7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668C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619D0">
            <w:pPr>
              <w:jc w:val="center"/>
            </w:pPr>
            <w:r>
              <w:rPr>
                <w:rFonts w:ascii="宋体" w:hAnsi="宋体" w:eastAsia="宋体"/>
                <w:sz w:val="16"/>
              </w:rPr>
              <w:t>总体目标完成情况</w:t>
            </w:r>
          </w:p>
        </w:tc>
      </w:tr>
      <w:tr w14:paraId="4F203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B10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11281">
            <w:pPr>
              <w:jc w:val="both"/>
            </w:pPr>
            <w:r>
              <w:rPr>
                <w:rFonts w:ascii="宋体" w:hAnsi="宋体" w:eastAsia="宋体"/>
                <w:sz w:val="16"/>
              </w:rPr>
              <w:t>根据《</w:t>
            </w:r>
            <w:r>
              <w:rPr>
                <w:rFonts w:hint="eastAsia" w:ascii="宋体" w:hAnsi="宋体"/>
                <w:sz w:val="16"/>
                <w:lang w:eastAsia="zh-CN"/>
              </w:rPr>
              <w:t>中华人民共和国网络安全法</w:t>
            </w:r>
            <w:r>
              <w:rPr>
                <w:rFonts w:ascii="宋体" w:hAnsi="宋体" w:eastAsia="宋体"/>
                <w:sz w:val="16"/>
              </w:rPr>
              <w:t>》国家实行网络安全等级保护制度，网络运营者应当按照网络安全等级保护制度的要求，履行安全保护义务。巴州电子政务外网作为国家、自治区电子政务外网在巴州的延伸，做好网络安全工作是重中之重。为加快推进信息安全等级保护，规范信息安全等级保护管理，开展1次网络安全三级等保测评，提高信息安全保障能力和水平，维护信息安全、社会稳定和公共利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9D00C">
            <w:pPr>
              <w:jc w:val="both"/>
            </w:pPr>
            <w:r>
              <w:rPr>
                <w:rFonts w:ascii="宋体" w:hAnsi="宋体" w:eastAsia="宋体"/>
                <w:sz w:val="16"/>
              </w:rPr>
              <w:t>根据《</w:t>
            </w:r>
            <w:r>
              <w:rPr>
                <w:rFonts w:hint="eastAsia" w:ascii="宋体" w:hAnsi="宋体"/>
                <w:sz w:val="16"/>
                <w:lang w:eastAsia="zh-CN"/>
              </w:rPr>
              <w:t>中华人民共和国网络安全法</w:t>
            </w:r>
            <w:r>
              <w:rPr>
                <w:rFonts w:ascii="宋体" w:hAnsi="宋体" w:eastAsia="宋体"/>
                <w:sz w:val="16"/>
              </w:rPr>
              <w:t>》国家实行网络安全等级保护制度，网络运营者应当按照网络安全等级保护制度的要求，履行安全保护义务。巴州电子政务外网作为国家、自治区电子政务外网在巴州的延伸，做好网络安全工作是重中之重。为加快推进信息安全等级保护，规范信息安全等级保护管理，开展1次网络安全三级等保测评，提高信息安全保障能力和水平，维护信息安全、社会稳定和公共利益。</w:t>
            </w:r>
          </w:p>
        </w:tc>
      </w:tr>
      <w:tr w14:paraId="5750F4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E1A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0A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83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32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69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82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D2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5B2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79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6A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82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F7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67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9401">
            <w:pPr>
              <w:jc w:val="center"/>
            </w:pPr>
            <w:r>
              <w:rPr>
                <w:rFonts w:ascii="宋体" w:hAnsi="宋体" w:eastAsia="宋体"/>
                <w:sz w:val="16"/>
              </w:rPr>
              <w:t>偏差原因分析及改进措施</w:t>
            </w:r>
          </w:p>
        </w:tc>
      </w:tr>
      <w:tr w14:paraId="45E06E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2B4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C75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3A3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B99">
            <w:pPr>
              <w:jc w:val="center"/>
            </w:pPr>
            <w:r>
              <w:rPr>
                <w:rFonts w:ascii="宋体" w:hAnsi="宋体" w:eastAsia="宋体"/>
                <w:sz w:val="16"/>
              </w:rPr>
              <w:t>网络安全三级等保测评次数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3AE0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F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B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9F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0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B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22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6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BE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BD56">
            <w:pPr>
              <w:jc w:val="center"/>
            </w:pPr>
          </w:p>
        </w:tc>
      </w:tr>
      <w:tr w14:paraId="5FECD3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4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85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48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2BA2">
            <w:pPr>
              <w:jc w:val="center"/>
            </w:pPr>
            <w:r>
              <w:rPr>
                <w:rFonts w:ascii="宋体" w:hAnsi="宋体" w:eastAsia="宋体"/>
                <w:sz w:val="16"/>
              </w:rPr>
              <w:t>出具网络安全三级测评报告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2E09">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2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8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86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1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3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AE1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D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10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3F02">
            <w:pPr>
              <w:jc w:val="center"/>
            </w:pPr>
          </w:p>
        </w:tc>
      </w:tr>
      <w:tr w14:paraId="5C8FE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B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19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A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A794">
            <w:pPr>
              <w:jc w:val="center"/>
            </w:pPr>
            <w:r>
              <w:rPr>
                <w:rFonts w:ascii="宋体" w:hAnsi="宋体" w:eastAsia="宋体"/>
                <w:sz w:val="16"/>
              </w:rPr>
              <w:t>购买办公耗材批次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056C">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17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C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15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2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6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793D">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50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D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8407">
            <w:pPr>
              <w:jc w:val="center"/>
            </w:pPr>
          </w:p>
        </w:tc>
      </w:tr>
      <w:tr w14:paraId="7175A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11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CF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44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D682">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0C17">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3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3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9F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5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4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8086">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3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19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27F4">
            <w:pPr>
              <w:jc w:val="center"/>
            </w:pPr>
          </w:p>
        </w:tc>
      </w:tr>
      <w:tr w14:paraId="1BF5A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77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62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83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BAB0">
            <w:pPr>
              <w:jc w:val="center"/>
            </w:pPr>
            <w:r>
              <w:rPr>
                <w:rFonts w:ascii="宋体" w:hAnsi="宋体" w:eastAsia="宋体"/>
                <w:sz w:val="16"/>
              </w:rPr>
              <w:t>电子政务外网核心机房维护服务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3B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9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4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16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6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7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EDE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C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71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263F">
            <w:pPr>
              <w:jc w:val="center"/>
            </w:pPr>
          </w:p>
        </w:tc>
      </w:tr>
      <w:tr w14:paraId="678DE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4A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7C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273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4DE2">
            <w:pPr>
              <w:jc w:val="center"/>
            </w:pPr>
            <w:r>
              <w:rPr>
                <w:rFonts w:ascii="宋体" w:hAnsi="宋体" w:eastAsia="宋体"/>
                <w:sz w:val="16"/>
              </w:rPr>
              <w:t>网络安全三级等保测评合格率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93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5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8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32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E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8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8D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C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EF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B293">
            <w:pPr>
              <w:jc w:val="center"/>
            </w:pPr>
          </w:p>
        </w:tc>
      </w:tr>
      <w:tr w14:paraId="33059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BB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F3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76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2F6A">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C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C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B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A6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2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88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E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8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BA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E54C">
            <w:pPr>
              <w:jc w:val="center"/>
            </w:pPr>
          </w:p>
        </w:tc>
      </w:tr>
      <w:tr w14:paraId="59FA7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82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7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69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DB7D">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A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1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7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BB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8F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B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9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2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70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7219">
            <w:pPr>
              <w:jc w:val="center"/>
            </w:pPr>
          </w:p>
        </w:tc>
      </w:tr>
      <w:tr w14:paraId="687CA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23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B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B8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9B84">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1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3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E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35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9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48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3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A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CC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2607">
            <w:pPr>
              <w:jc w:val="center"/>
            </w:pPr>
          </w:p>
        </w:tc>
      </w:tr>
      <w:tr w14:paraId="35EB8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E5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DB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BCC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2178">
            <w:pPr>
              <w:jc w:val="center"/>
            </w:pPr>
            <w:r>
              <w:rPr>
                <w:rFonts w:ascii="宋体" w:hAnsi="宋体" w:eastAsia="宋体"/>
                <w:sz w:val="16"/>
              </w:rPr>
              <w:t>网络安全三级等保测评按时完成率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F04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6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0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99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3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9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9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1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29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7D5E">
            <w:pPr>
              <w:jc w:val="center"/>
            </w:pPr>
          </w:p>
        </w:tc>
      </w:tr>
      <w:tr w14:paraId="515DF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61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D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00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B216">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1D18">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1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F5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01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FA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9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9D9C">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0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55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2325">
            <w:pPr>
              <w:jc w:val="center"/>
            </w:pPr>
          </w:p>
        </w:tc>
      </w:tr>
      <w:tr w14:paraId="31A1E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15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6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E00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11AE">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7C8F">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7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6A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95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52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B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B18A">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0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81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C0DF">
            <w:pPr>
              <w:jc w:val="center"/>
            </w:pPr>
          </w:p>
        </w:tc>
      </w:tr>
      <w:tr w14:paraId="66EDA0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6CA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C1A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7DE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389D6">
            <w:pPr>
              <w:jc w:val="center"/>
            </w:pPr>
            <w:r>
              <w:rPr>
                <w:rFonts w:ascii="宋体" w:hAnsi="宋体" w:eastAsia="宋体"/>
                <w:sz w:val="16"/>
              </w:rPr>
              <w:t>网络安全三级等保测评费用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ADD8">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7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C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EC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A7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E7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B7BA">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5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4F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D7B4">
            <w:pPr>
              <w:jc w:val="center"/>
            </w:pPr>
          </w:p>
        </w:tc>
      </w:tr>
      <w:tr w14:paraId="318D7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71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9E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16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C673">
            <w:pPr>
              <w:jc w:val="center"/>
            </w:pPr>
            <w:r>
              <w:rPr>
                <w:rFonts w:ascii="宋体" w:hAnsi="宋体" w:eastAsia="宋体"/>
                <w:sz w:val="16"/>
              </w:rPr>
              <w:t>购买办公耗材费用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22B0">
            <w:pPr>
              <w:jc w:val="center"/>
            </w:pPr>
            <w:r>
              <w:rPr>
                <w:rFonts w:ascii="宋体" w:hAnsi="宋体" w:eastAsia="宋体"/>
                <w:sz w:val="16"/>
              </w:rPr>
              <w:t>&lt;=0.18万元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7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1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A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B2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06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6FEE">
            <w:pPr>
              <w:jc w:val="center"/>
            </w:pPr>
            <w:r>
              <w:rPr>
                <w:rFonts w:ascii="宋体" w:hAnsi="宋体" w:eastAsia="宋体"/>
                <w:sz w:val="16"/>
              </w:rPr>
              <w:t>=0.18万元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A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5B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E3A4">
            <w:pPr>
              <w:jc w:val="center"/>
            </w:pPr>
          </w:p>
        </w:tc>
      </w:tr>
      <w:tr w14:paraId="68749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B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FE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AC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3A9B">
            <w:pPr>
              <w:jc w:val="center"/>
            </w:pPr>
            <w:r>
              <w:rPr>
                <w:rFonts w:ascii="宋体" w:hAnsi="宋体" w:eastAsia="宋体"/>
                <w:sz w:val="16"/>
              </w:rPr>
              <w:t>办公设备购置费用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4EDC">
            <w:pPr>
              <w:jc w:val="center"/>
            </w:pPr>
            <w:r>
              <w:rPr>
                <w:rFonts w:ascii="宋体" w:hAnsi="宋体" w:eastAsia="宋体"/>
                <w:sz w:val="16"/>
              </w:rPr>
              <w:t>&lt;=9.74万元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9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5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47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A5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2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42E1">
            <w:pPr>
              <w:jc w:val="center"/>
            </w:pPr>
            <w:r>
              <w:rPr>
                <w:rFonts w:ascii="宋体" w:hAnsi="宋体" w:eastAsia="宋体"/>
                <w:sz w:val="16"/>
              </w:rPr>
              <w:t>=9.74万元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23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6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1557">
            <w:pPr>
              <w:jc w:val="center"/>
            </w:pPr>
          </w:p>
        </w:tc>
      </w:tr>
      <w:tr w14:paraId="77132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36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DE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5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7786">
            <w:pPr>
              <w:jc w:val="center"/>
            </w:pPr>
            <w:r>
              <w:rPr>
                <w:rFonts w:ascii="宋体" w:hAnsi="宋体" w:eastAsia="宋体"/>
                <w:sz w:val="16"/>
              </w:rPr>
              <w:t>运行维护费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EE04">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1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70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9F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6F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69B5">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E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2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8A7C">
            <w:pPr>
              <w:jc w:val="center"/>
            </w:pPr>
          </w:p>
        </w:tc>
      </w:tr>
      <w:tr w14:paraId="3F352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A9E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032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42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6BD0">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19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D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7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DB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D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A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0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E8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B34F">
            <w:pPr>
              <w:jc w:val="center"/>
            </w:pPr>
          </w:p>
        </w:tc>
      </w:tr>
      <w:tr w14:paraId="565F9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F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D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9A4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AC23">
            <w:pPr>
              <w:jc w:val="center"/>
            </w:pPr>
            <w:r>
              <w:rPr>
                <w:rFonts w:ascii="宋体" w:hAnsi="宋体" w:eastAsia="宋体"/>
                <w:sz w:val="16"/>
              </w:rPr>
              <w:t>巴州电子政务外网利用率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7E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D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5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29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BA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5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24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F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A7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F608">
            <w:pPr>
              <w:jc w:val="center"/>
            </w:pPr>
          </w:p>
        </w:tc>
      </w:tr>
      <w:tr w14:paraId="4D9522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9788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A32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684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65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C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EC9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E1B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435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2D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E32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3281A"/>
        </w:tc>
      </w:tr>
    </w:tbl>
    <w:p w14:paraId="2F94A527">
      <w:r>
        <w:br w:type="page"/>
      </w:r>
    </w:p>
    <w:tbl>
      <w:tblPr>
        <w:tblStyle w:val="9"/>
        <w:tblW w:w="0" w:type="auto"/>
        <w:tblInd w:w="0" w:type="dxa"/>
        <w:tblLayout w:type="autofit"/>
        <w:tblCellMar>
          <w:top w:w="0" w:type="dxa"/>
          <w:left w:w="108" w:type="dxa"/>
          <w:bottom w:w="0" w:type="dxa"/>
          <w:right w:w="108" w:type="dxa"/>
        </w:tblCellMar>
      </w:tblPr>
      <w:tblGrid>
        <w:gridCol w:w="613"/>
        <w:gridCol w:w="583"/>
        <w:gridCol w:w="583"/>
        <w:gridCol w:w="583"/>
        <w:gridCol w:w="936"/>
        <w:gridCol w:w="595"/>
        <w:gridCol w:w="590"/>
        <w:gridCol w:w="601"/>
        <w:gridCol w:w="584"/>
        <w:gridCol w:w="598"/>
        <w:gridCol w:w="856"/>
        <w:gridCol w:w="613"/>
        <w:gridCol w:w="696"/>
        <w:gridCol w:w="629"/>
      </w:tblGrid>
      <w:tr w14:paraId="34BBE217">
        <w:tblPrEx>
          <w:tblCellMar>
            <w:top w:w="0" w:type="dxa"/>
            <w:left w:w="108" w:type="dxa"/>
            <w:bottom w:w="0" w:type="dxa"/>
            <w:right w:w="108" w:type="dxa"/>
          </w:tblCellMar>
        </w:tblPrEx>
        <w:tc>
          <w:tcPr>
            <w:tcW w:w="8848" w:type="dxa"/>
            <w:gridSpan w:val="14"/>
            <w:vAlign w:val="center"/>
          </w:tcPr>
          <w:p w14:paraId="1028FA49">
            <w:pPr>
              <w:jc w:val="center"/>
            </w:pPr>
            <w:r>
              <w:rPr>
                <w:rFonts w:ascii="宋体" w:hAnsi="宋体" w:eastAsia="宋体"/>
                <w:sz w:val="24"/>
              </w:rPr>
              <w:t>项目支出绩效自评表</w:t>
            </w:r>
          </w:p>
        </w:tc>
      </w:tr>
      <w:tr w14:paraId="4252EA24">
        <w:tblPrEx>
          <w:tblCellMar>
            <w:top w:w="0" w:type="dxa"/>
            <w:left w:w="108" w:type="dxa"/>
            <w:bottom w:w="0" w:type="dxa"/>
            <w:right w:w="108" w:type="dxa"/>
          </w:tblCellMar>
        </w:tblPrEx>
        <w:tc>
          <w:tcPr>
            <w:tcW w:w="8848" w:type="dxa"/>
            <w:gridSpan w:val="14"/>
            <w:vAlign w:val="center"/>
          </w:tcPr>
          <w:p w14:paraId="0AFAA202">
            <w:pPr>
              <w:jc w:val="center"/>
            </w:pPr>
            <w:r>
              <w:rPr>
                <w:rFonts w:ascii="宋体" w:hAnsi="宋体" w:eastAsia="宋体"/>
                <w:sz w:val="24"/>
              </w:rPr>
              <w:t>(2024年度)</w:t>
            </w:r>
          </w:p>
        </w:tc>
      </w:tr>
      <w:tr w14:paraId="3DC950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00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B5B3F4">
            <w:pPr>
              <w:jc w:val="center"/>
            </w:pPr>
            <w:r>
              <w:rPr>
                <w:rFonts w:ascii="宋体" w:hAnsi="宋体" w:eastAsia="宋体"/>
                <w:sz w:val="16"/>
              </w:rPr>
              <w:t>航线补贴</w:t>
            </w:r>
          </w:p>
        </w:tc>
      </w:tr>
      <w:tr w14:paraId="6B421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82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C1EF4">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99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B73B29">
            <w:pPr>
              <w:jc w:val="center"/>
            </w:pPr>
            <w:r>
              <w:rPr>
                <w:rFonts w:ascii="宋体" w:hAnsi="宋体" w:eastAsia="宋体"/>
                <w:sz w:val="16"/>
              </w:rPr>
              <w:t>新疆巴音郭楞蒙古自治州发展和改革委员会</w:t>
            </w:r>
          </w:p>
        </w:tc>
      </w:tr>
      <w:tr w14:paraId="34915B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21D2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15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A7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83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14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AC69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C0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5035">
            <w:pPr>
              <w:jc w:val="center"/>
            </w:pPr>
            <w:r>
              <w:rPr>
                <w:rFonts w:ascii="宋体" w:hAnsi="宋体" w:eastAsia="宋体"/>
                <w:sz w:val="16"/>
              </w:rPr>
              <w:t>得分</w:t>
            </w:r>
          </w:p>
        </w:tc>
      </w:tr>
      <w:tr w14:paraId="05435A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2B5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401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25A1">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CEA4B">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E214F">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B4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D67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C7DA">
            <w:pPr>
              <w:jc w:val="center"/>
            </w:pPr>
            <w:r>
              <w:rPr>
                <w:rFonts w:ascii="宋体" w:hAnsi="宋体" w:eastAsia="宋体"/>
                <w:sz w:val="16"/>
              </w:rPr>
              <w:t>10.00</w:t>
            </w:r>
          </w:p>
        </w:tc>
      </w:tr>
      <w:tr w14:paraId="35CCB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912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06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17339">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1A57">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A7E5">
            <w:pPr>
              <w:jc w:val="center"/>
            </w:pPr>
            <w:r>
              <w:rPr>
                <w:rFonts w:ascii="宋体" w:hAnsi="宋体" w:eastAsia="宋体"/>
                <w:sz w:val="16"/>
              </w:rPr>
              <w:t>1,377.54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52F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C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E6BA">
            <w:pPr>
              <w:jc w:val="center"/>
            </w:pPr>
            <w:r>
              <w:rPr>
                <w:rFonts w:ascii="宋体" w:hAnsi="宋体" w:eastAsia="宋体"/>
                <w:sz w:val="16"/>
              </w:rPr>
              <w:t>-</w:t>
            </w:r>
          </w:p>
        </w:tc>
      </w:tr>
      <w:tr w14:paraId="7C20A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164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E12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C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506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533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EA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E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0EDE">
            <w:pPr>
              <w:jc w:val="center"/>
            </w:pPr>
            <w:r>
              <w:rPr>
                <w:rFonts w:ascii="宋体" w:hAnsi="宋体" w:eastAsia="宋体"/>
                <w:sz w:val="16"/>
              </w:rPr>
              <w:t>-</w:t>
            </w:r>
          </w:p>
        </w:tc>
      </w:tr>
      <w:tr w14:paraId="15D7B8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810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E29D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0D033E">
            <w:pPr>
              <w:jc w:val="center"/>
            </w:pPr>
            <w:r>
              <w:rPr>
                <w:rFonts w:ascii="宋体" w:hAnsi="宋体" w:eastAsia="宋体"/>
                <w:sz w:val="16"/>
              </w:rPr>
              <w:t>总体目标完成情况</w:t>
            </w:r>
          </w:p>
        </w:tc>
      </w:tr>
      <w:tr w14:paraId="0563C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C3C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C5E02">
            <w:pPr>
              <w:jc w:val="both"/>
            </w:pPr>
            <w:r>
              <w:rPr>
                <w:rFonts w:ascii="宋体" w:hAnsi="宋体" w:eastAsia="宋体"/>
                <w:sz w:val="16"/>
              </w:rPr>
              <w:t>为进一步优化航线布局，织密进出疆航线网络，给4家航空企业补助，提高机场航空网络通达性，为进出疆旅客提供更为便捷的出行方式。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FA0015">
            <w:pPr>
              <w:jc w:val="both"/>
            </w:pPr>
            <w:r>
              <w:rPr>
                <w:rFonts w:ascii="宋体" w:hAnsi="宋体" w:eastAsia="宋体"/>
                <w:sz w:val="16"/>
              </w:rPr>
              <w:t>给4家航空企业补助，提高机场航空网络通达性，为进出疆旅客提供更为便捷的出行方式。</w:t>
            </w:r>
          </w:p>
        </w:tc>
      </w:tr>
      <w:tr w14:paraId="46C3E8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AF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24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2B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1C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CA5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44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BE7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936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FCB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9E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C17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49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F1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339C">
            <w:pPr>
              <w:jc w:val="center"/>
            </w:pPr>
            <w:r>
              <w:rPr>
                <w:rFonts w:ascii="宋体" w:hAnsi="宋体" w:eastAsia="宋体"/>
                <w:sz w:val="16"/>
              </w:rPr>
              <w:t>偏差原因分析及改进措施</w:t>
            </w:r>
          </w:p>
        </w:tc>
      </w:tr>
      <w:tr w14:paraId="61220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5AF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83E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03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5207">
            <w:pPr>
              <w:jc w:val="center"/>
            </w:pPr>
            <w:r>
              <w:rPr>
                <w:rFonts w:ascii="宋体" w:hAnsi="宋体" w:eastAsia="宋体"/>
                <w:sz w:val="16"/>
              </w:rPr>
              <w:t>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C3E2">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16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8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F639">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1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D0E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F0AF">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B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C81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79B0">
            <w:pPr>
              <w:jc w:val="center"/>
            </w:pPr>
          </w:p>
        </w:tc>
      </w:tr>
      <w:tr w14:paraId="58A7C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8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E4A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94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3F4">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3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9E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85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4CF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C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1B3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A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4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387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6E80">
            <w:pPr>
              <w:jc w:val="center"/>
            </w:pPr>
          </w:p>
        </w:tc>
      </w:tr>
      <w:tr w14:paraId="24652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4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CD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A1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4264">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D0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9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6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E8E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4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71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7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1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EFA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4AF9">
            <w:pPr>
              <w:jc w:val="center"/>
            </w:pPr>
          </w:p>
        </w:tc>
      </w:tr>
      <w:tr w14:paraId="2B1F5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286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EDE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BE6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9E55">
            <w:pPr>
              <w:jc w:val="center"/>
            </w:pPr>
            <w:r>
              <w:rPr>
                <w:rFonts w:ascii="宋体" w:hAnsi="宋体" w:eastAsia="宋体"/>
                <w:sz w:val="16"/>
              </w:rPr>
              <w:t>隔夜中转补贴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A362">
            <w:pPr>
              <w:jc w:val="center"/>
            </w:pPr>
            <w:r>
              <w:rPr>
                <w:rFonts w:ascii="宋体" w:hAnsi="宋体" w:eastAsia="宋体"/>
                <w:sz w:val="16"/>
              </w:rPr>
              <w:t>&lt;=1020.97万元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DD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7B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2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B0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0977">
            <w:pPr>
              <w:jc w:val="center"/>
            </w:pPr>
            <w:r>
              <w:rPr>
                <w:rFonts w:ascii="宋体" w:hAnsi="宋体" w:eastAsia="宋体"/>
                <w:sz w:val="16"/>
              </w:rPr>
              <w:t>=1020.97万元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1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1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CBBB">
            <w:pPr>
              <w:jc w:val="center"/>
            </w:pPr>
          </w:p>
        </w:tc>
      </w:tr>
      <w:tr w14:paraId="4B69C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2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B8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0F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7BBC">
            <w:pPr>
              <w:jc w:val="center"/>
            </w:pPr>
            <w:r>
              <w:rPr>
                <w:rFonts w:ascii="宋体" w:hAnsi="宋体" w:eastAsia="宋体"/>
                <w:sz w:val="16"/>
              </w:rPr>
              <w:t>航线补贴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5F72">
            <w:pPr>
              <w:jc w:val="center"/>
            </w:pPr>
            <w:r>
              <w:rPr>
                <w:rFonts w:ascii="宋体" w:hAnsi="宋体" w:eastAsia="宋体"/>
                <w:sz w:val="16"/>
              </w:rPr>
              <w:t>&lt;=356.57万元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8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33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9C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3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55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EAFA">
            <w:pPr>
              <w:jc w:val="center"/>
            </w:pPr>
            <w:r>
              <w:rPr>
                <w:rFonts w:ascii="宋体" w:hAnsi="宋体" w:eastAsia="宋体"/>
                <w:sz w:val="16"/>
              </w:rPr>
              <w:t>=356.57万元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B6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E959">
            <w:pPr>
              <w:jc w:val="center"/>
            </w:pPr>
          </w:p>
        </w:tc>
      </w:tr>
      <w:tr w14:paraId="61D3A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9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AE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82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EC6D">
            <w:pPr>
              <w:jc w:val="center"/>
            </w:pPr>
            <w:r>
              <w:rPr>
                <w:rFonts w:ascii="宋体" w:hAnsi="宋体" w:eastAsia="宋体"/>
                <w:sz w:val="16"/>
              </w:rPr>
              <w:t>改善南疆出行条件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754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5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0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52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82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6A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46D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F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F3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8300">
            <w:pPr>
              <w:jc w:val="center"/>
            </w:pPr>
          </w:p>
        </w:tc>
      </w:tr>
      <w:tr w14:paraId="60C57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5B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E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1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01A6">
            <w:pPr>
              <w:jc w:val="center"/>
            </w:pPr>
            <w:r>
              <w:rPr>
                <w:rFonts w:ascii="宋体" w:hAnsi="宋体" w:eastAsia="宋体"/>
                <w:sz w:val="16"/>
              </w:rPr>
              <w:t>被补贴企业满意度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8E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7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E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E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8F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5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65A7">
            <w:pPr>
              <w:jc w:val="center"/>
            </w:pPr>
            <w:r>
              <w:rPr>
                <w:rFonts w:ascii="宋体" w:hAnsi="宋体" w:eastAsia="宋体"/>
                <w:sz w:val="16"/>
              </w:rPr>
              <w:t>=96.43%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3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94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E28E">
            <w:pPr>
              <w:jc w:val="center"/>
            </w:pPr>
          </w:p>
        </w:tc>
      </w:tr>
      <w:tr w14:paraId="1A1954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8CCD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EAB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573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BB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9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6D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63F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4F7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BB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DB5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BFB635"/>
        </w:tc>
      </w:tr>
    </w:tbl>
    <w:p w14:paraId="3FDE54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E91BF33">
        <w:tblPrEx>
          <w:tblCellMar>
            <w:top w:w="0" w:type="dxa"/>
            <w:left w:w="108" w:type="dxa"/>
            <w:bottom w:w="0" w:type="dxa"/>
            <w:right w:w="108" w:type="dxa"/>
          </w:tblCellMar>
        </w:tblPrEx>
        <w:tc>
          <w:tcPr>
            <w:tcW w:w="8848" w:type="dxa"/>
            <w:gridSpan w:val="14"/>
            <w:vAlign w:val="center"/>
          </w:tcPr>
          <w:p w14:paraId="4DC66A63">
            <w:pPr>
              <w:jc w:val="center"/>
            </w:pPr>
            <w:r>
              <w:rPr>
                <w:rFonts w:ascii="宋体" w:hAnsi="宋体" w:eastAsia="宋体"/>
                <w:sz w:val="24"/>
              </w:rPr>
              <w:t>项目支出绩效自评表</w:t>
            </w:r>
          </w:p>
        </w:tc>
      </w:tr>
      <w:tr w14:paraId="71158855">
        <w:tblPrEx>
          <w:tblCellMar>
            <w:top w:w="0" w:type="dxa"/>
            <w:left w:w="108" w:type="dxa"/>
            <w:bottom w:w="0" w:type="dxa"/>
            <w:right w:w="108" w:type="dxa"/>
          </w:tblCellMar>
        </w:tblPrEx>
        <w:tc>
          <w:tcPr>
            <w:tcW w:w="8848" w:type="dxa"/>
            <w:gridSpan w:val="14"/>
            <w:vAlign w:val="center"/>
          </w:tcPr>
          <w:p w14:paraId="71CE3CF1">
            <w:pPr>
              <w:jc w:val="center"/>
            </w:pPr>
            <w:r>
              <w:rPr>
                <w:rFonts w:ascii="宋体" w:hAnsi="宋体" w:eastAsia="宋体"/>
                <w:sz w:val="24"/>
              </w:rPr>
              <w:t>(2024年度)</w:t>
            </w:r>
          </w:p>
        </w:tc>
      </w:tr>
      <w:tr w14:paraId="2B31B7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97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9106CE">
            <w:pPr>
              <w:jc w:val="center"/>
            </w:pPr>
            <w:r>
              <w:rPr>
                <w:rFonts w:ascii="宋体" w:hAnsi="宋体" w:eastAsia="宋体"/>
                <w:sz w:val="16"/>
              </w:rPr>
              <w:t>节能审查、监察项目</w:t>
            </w:r>
          </w:p>
        </w:tc>
      </w:tr>
      <w:tr w14:paraId="0D4B7D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20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E7D3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12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B9B71">
            <w:pPr>
              <w:jc w:val="center"/>
            </w:pPr>
            <w:r>
              <w:rPr>
                <w:rFonts w:ascii="宋体" w:hAnsi="宋体" w:eastAsia="宋体"/>
                <w:sz w:val="16"/>
              </w:rPr>
              <w:t>新疆巴音郭楞蒙古自治州发展和改革委员会</w:t>
            </w:r>
          </w:p>
        </w:tc>
      </w:tr>
      <w:tr w14:paraId="53D7CA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D47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8C1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1E8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F4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AE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A27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CDE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7670">
            <w:pPr>
              <w:jc w:val="center"/>
            </w:pPr>
            <w:r>
              <w:rPr>
                <w:rFonts w:ascii="宋体" w:hAnsi="宋体" w:eastAsia="宋体"/>
                <w:sz w:val="16"/>
              </w:rPr>
              <w:t>得分</w:t>
            </w:r>
          </w:p>
        </w:tc>
      </w:tr>
      <w:tr w14:paraId="691AFD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5F4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09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2705D">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C935">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407AF">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0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782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03C7">
            <w:pPr>
              <w:jc w:val="center"/>
            </w:pPr>
            <w:r>
              <w:rPr>
                <w:rFonts w:ascii="宋体" w:hAnsi="宋体" w:eastAsia="宋体"/>
                <w:sz w:val="16"/>
              </w:rPr>
              <w:t>10.00</w:t>
            </w:r>
          </w:p>
        </w:tc>
      </w:tr>
      <w:tr w14:paraId="5ABB3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C92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D0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78EF6">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4F198">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5500">
            <w:pPr>
              <w:jc w:val="center"/>
            </w:pPr>
            <w:r>
              <w:rPr>
                <w:rFonts w:ascii="宋体" w:hAnsi="宋体" w:eastAsia="宋体"/>
                <w:sz w:val="16"/>
              </w:rPr>
              <w:t>67.00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08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44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5CE5">
            <w:pPr>
              <w:jc w:val="center"/>
            </w:pPr>
            <w:r>
              <w:rPr>
                <w:rFonts w:ascii="宋体" w:hAnsi="宋体" w:eastAsia="宋体"/>
                <w:sz w:val="16"/>
              </w:rPr>
              <w:t>-</w:t>
            </w:r>
          </w:p>
        </w:tc>
      </w:tr>
      <w:tr w14:paraId="4D0E6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C58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5A1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F0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1D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FDE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1D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AE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8633">
            <w:pPr>
              <w:jc w:val="center"/>
            </w:pPr>
            <w:r>
              <w:rPr>
                <w:rFonts w:ascii="宋体" w:hAnsi="宋体" w:eastAsia="宋体"/>
                <w:sz w:val="16"/>
              </w:rPr>
              <w:t>-</w:t>
            </w:r>
          </w:p>
        </w:tc>
      </w:tr>
      <w:tr w14:paraId="57498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98F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A51C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7ED8E3">
            <w:pPr>
              <w:jc w:val="center"/>
            </w:pPr>
            <w:r>
              <w:rPr>
                <w:rFonts w:ascii="宋体" w:hAnsi="宋体" w:eastAsia="宋体"/>
                <w:sz w:val="16"/>
              </w:rPr>
              <w:t>总体目标完成情况</w:t>
            </w:r>
          </w:p>
        </w:tc>
      </w:tr>
      <w:tr w14:paraId="37ABB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3DC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4FDAD">
            <w:pPr>
              <w:jc w:val="both"/>
            </w:pPr>
            <w:r>
              <w:rPr>
                <w:rFonts w:ascii="宋体" w:hAnsi="宋体" w:eastAsia="宋体"/>
                <w:sz w:val="16"/>
              </w:rPr>
              <w:t>对巴州六大行业综合能源消费量万吨以上重点用能单位、2021年出具节能审查复核意见的企业进行现场节能监察。针对60个项目开展节能审查工作，对37家重点用能企业开展节能监察，并出具监察报告，推动全社会节约能源，提高能源利用效率，保护和改善环境，促进经济社会全面协调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FA843">
            <w:pPr>
              <w:jc w:val="both"/>
            </w:pPr>
            <w:r>
              <w:rPr>
                <w:rFonts w:ascii="宋体" w:hAnsi="宋体" w:eastAsia="宋体"/>
                <w:sz w:val="16"/>
              </w:rPr>
              <w:t>针对60个项目开展节能审查工作，对37家重点用能企业开展节能监察，并出具监察报告，保障3名工作人员正常运转，推动全社会节约能源，提高能源利用效率，保护和改善环境，促进经济社会全面协调可持续发展。</w:t>
            </w:r>
          </w:p>
        </w:tc>
      </w:tr>
      <w:tr w14:paraId="2D881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A78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EB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5C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88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4D9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4C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CE2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AC6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9F9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68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953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BE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110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594F">
            <w:pPr>
              <w:jc w:val="center"/>
            </w:pPr>
            <w:r>
              <w:rPr>
                <w:rFonts w:ascii="宋体" w:hAnsi="宋体" w:eastAsia="宋体"/>
                <w:sz w:val="16"/>
              </w:rPr>
              <w:t>偏差原因分析及改进措施</w:t>
            </w:r>
          </w:p>
        </w:tc>
      </w:tr>
      <w:tr w14:paraId="419964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7D5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431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AE0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D628">
            <w:pPr>
              <w:jc w:val="center"/>
            </w:pPr>
            <w:r>
              <w:rPr>
                <w:rFonts w:ascii="宋体" w:hAnsi="宋体" w:eastAsia="宋体"/>
                <w:sz w:val="16"/>
              </w:rPr>
              <w:t>开展节能审查项目数量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27D4">
            <w:pPr>
              <w:jc w:val="center"/>
            </w:pPr>
            <w:r>
              <w:rPr>
                <w:rFonts w:ascii="宋体" w:hAnsi="宋体" w:eastAsia="宋体"/>
                <w:sz w:val="16"/>
              </w:rPr>
              <w:t>&gt;=60个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D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2A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0FC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8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0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D57B">
            <w:pPr>
              <w:jc w:val="center"/>
            </w:pPr>
            <w:r>
              <w:rPr>
                <w:rFonts w:ascii="宋体" w:hAnsi="宋体" w:eastAsia="宋体"/>
                <w:sz w:val="16"/>
              </w:rPr>
              <w:t>=60个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C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CC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E5EF">
            <w:pPr>
              <w:jc w:val="center"/>
            </w:pPr>
          </w:p>
        </w:tc>
      </w:tr>
      <w:tr w14:paraId="36EFC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B2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67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B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3424">
            <w:pPr>
              <w:jc w:val="center"/>
            </w:pPr>
            <w:r>
              <w:rPr>
                <w:rFonts w:ascii="宋体" w:hAnsi="宋体" w:eastAsia="宋体"/>
                <w:sz w:val="16"/>
              </w:rPr>
              <w:t>出具节能审查评审意见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B4CE">
            <w:pPr>
              <w:jc w:val="center"/>
            </w:pPr>
            <w:r>
              <w:rPr>
                <w:rFonts w:ascii="宋体" w:hAnsi="宋体" w:eastAsia="宋体"/>
                <w:sz w:val="16"/>
              </w:rPr>
              <w:t>&gt;=60份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F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0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20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B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9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4BE">
            <w:pPr>
              <w:jc w:val="center"/>
            </w:pPr>
            <w:r>
              <w:rPr>
                <w:rFonts w:ascii="宋体" w:hAnsi="宋体" w:eastAsia="宋体"/>
                <w:sz w:val="16"/>
              </w:rPr>
              <w:t>=60份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3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E8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6604">
            <w:pPr>
              <w:jc w:val="center"/>
            </w:pPr>
          </w:p>
        </w:tc>
      </w:tr>
      <w:tr w14:paraId="34719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2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0B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4B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BE1A">
            <w:pPr>
              <w:jc w:val="center"/>
            </w:pPr>
            <w:r>
              <w:rPr>
                <w:rFonts w:ascii="宋体" w:hAnsi="宋体" w:eastAsia="宋体"/>
                <w:sz w:val="16"/>
              </w:rPr>
              <w:t>监察重点用能企业数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C21B">
            <w:pPr>
              <w:jc w:val="center"/>
            </w:pPr>
            <w:r>
              <w:rPr>
                <w:rFonts w:ascii="宋体" w:hAnsi="宋体" w:eastAsia="宋体"/>
                <w:sz w:val="16"/>
              </w:rPr>
              <w:t>&gt;=37家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B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02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F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3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7672">
            <w:pPr>
              <w:jc w:val="center"/>
            </w:pPr>
            <w:r>
              <w:rPr>
                <w:rFonts w:ascii="宋体" w:hAnsi="宋体" w:eastAsia="宋体"/>
                <w:sz w:val="16"/>
              </w:rPr>
              <w:t>=37家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7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92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714F">
            <w:pPr>
              <w:jc w:val="center"/>
            </w:pPr>
          </w:p>
        </w:tc>
      </w:tr>
      <w:tr w14:paraId="6CFD2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2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E4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1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96A7">
            <w:pPr>
              <w:jc w:val="center"/>
            </w:pPr>
            <w:r>
              <w:rPr>
                <w:rFonts w:ascii="宋体" w:hAnsi="宋体" w:eastAsia="宋体"/>
                <w:sz w:val="16"/>
              </w:rPr>
              <w:t>完成节能监察报告数量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E477">
            <w:pPr>
              <w:jc w:val="center"/>
            </w:pPr>
            <w:r>
              <w:rPr>
                <w:rFonts w:ascii="宋体" w:hAnsi="宋体" w:eastAsia="宋体"/>
                <w:sz w:val="16"/>
              </w:rPr>
              <w:t>&gt;=37份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5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0A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FCED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6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A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3BF6">
            <w:pPr>
              <w:jc w:val="center"/>
            </w:pPr>
            <w:r>
              <w:rPr>
                <w:rFonts w:ascii="宋体" w:hAnsi="宋体" w:eastAsia="宋体"/>
                <w:sz w:val="16"/>
              </w:rPr>
              <w:t>=37份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5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23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4816">
            <w:pPr>
              <w:jc w:val="center"/>
            </w:pPr>
          </w:p>
        </w:tc>
      </w:tr>
      <w:tr w14:paraId="3A165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1C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C4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BF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BB4D">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7E73">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1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6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5B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8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1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B24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6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3F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41D3">
            <w:pPr>
              <w:jc w:val="center"/>
            </w:pPr>
          </w:p>
        </w:tc>
      </w:tr>
      <w:tr w14:paraId="139E4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D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C95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B73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0FF4">
            <w:pPr>
              <w:jc w:val="center"/>
            </w:pPr>
            <w:r>
              <w:rPr>
                <w:rFonts w:ascii="宋体" w:hAnsi="宋体" w:eastAsia="宋体"/>
                <w:sz w:val="16"/>
              </w:rPr>
              <w:t>节能监察覆盖率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CF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E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741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7C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FC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1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A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8A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7839">
            <w:pPr>
              <w:jc w:val="center"/>
            </w:pPr>
            <w:r>
              <w:rPr>
                <w:rFonts w:ascii="宋体" w:hAnsi="宋体" w:eastAsia="宋体"/>
                <w:sz w:val="16"/>
              </w:rPr>
              <w:t>年初设置值偏低，实际完成较好</w:t>
            </w:r>
          </w:p>
        </w:tc>
      </w:tr>
      <w:tr w14:paraId="43589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B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2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E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1B2D">
            <w:pPr>
              <w:jc w:val="center"/>
            </w:pPr>
            <w:r>
              <w:rPr>
                <w:rFonts w:ascii="宋体" w:hAnsi="宋体" w:eastAsia="宋体"/>
                <w:sz w:val="16"/>
              </w:rPr>
              <w:t>节能审查质量合格率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0A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5F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E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44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0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3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4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A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1E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385D">
            <w:pPr>
              <w:jc w:val="center"/>
            </w:pPr>
            <w:r>
              <w:rPr>
                <w:rFonts w:ascii="宋体" w:hAnsi="宋体" w:eastAsia="宋体"/>
                <w:sz w:val="16"/>
              </w:rPr>
              <w:t>年初设置值偏低，实际完成较好</w:t>
            </w:r>
          </w:p>
        </w:tc>
      </w:tr>
      <w:tr w14:paraId="20377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51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1E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05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8E76">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5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6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0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5B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5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6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A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D8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F3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3B2F">
            <w:pPr>
              <w:jc w:val="center"/>
            </w:pPr>
          </w:p>
        </w:tc>
      </w:tr>
      <w:tr w14:paraId="09093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71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02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D3F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8959">
            <w:pPr>
              <w:jc w:val="center"/>
            </w:pPr>
            <w:r>
              <w:rPr>
                <w:rFonts w:ascii="宋体" w:hAnsi="宋体" w:eastAsia="宋体"/>
                <w:sz w:val="16"/>
              </w:rPr>
              <w:t>年度监察任务按时完成率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35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C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0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90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B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8F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1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A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4A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92C8">
            <w:pPr>
              <w:jc w:val="center"/>
            </w:pPr>
            <w:r>
              <w:rPr>
                <w:rFonts w:ascii="宋体" w:hAnsi="宋体" w:eastAsia="宋体"/>
                <w:sz w:val="16"/>
              </w:rPr>
              <w:t>年初设置值偏低，实际完成较好</w:t>
            </w:r>
          </w:p>
        </w:tc>
      </w:tr>
      <w:tr w14:paraId="2C1DE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E9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6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8E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E215">
            <w:pPr>
              <w:jc w:val="center"/>
            </w:pPr>
            <w:r>
              <w:rPr>
                <w:rFonts w:ascii="宋体" w:hAnsi="宋体" w:eastAsia="宋体"/>
                <w:sz w:val="16"/>
              </w:rPr>
              <w:t>节能审查、监察费用支付及时率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A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0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C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C1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5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3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5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A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08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50C4">
            <w:pPr>
              <w:jc w:val="center"/>
            </w:pPr>
          </w:p>
        </w:tc>
      </w:tr>
      <w:tr w14:paraId="17BFC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76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00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4F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EE50">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BE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D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3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DB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0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E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8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5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A9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1D1A">
            <w:pPr>
              <w:jc w:val="center"/>
            </w:pPr>
          </w:p>
        </w:tc>
      </w:tr>
      <w:tr w14:paraId="3317A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40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DAC0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FD9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0278">
            <w:pPr>
              <w:jc w:val="center"/>
            </w:pPr>
            <w:r>
              <w:rPr>
                <w:rFonts w:ascii="宋体" w:hAnsi="宋体" w:eastAsia="宋体"/>
                <w:sz w:val="16"/>
              </w:rPr>
              <w:t>节能审查、监察费用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01FE">
            <w:pPr>
              <w:jc w:val="center"/>
            </w:pPr>
            <w:r>
              <w:rPr>
                <w:rFonts w:ascii="宋体" w:hAnsi="宋体" w:eastAsia="宋体"/>
                <w:sz w:val="16"/>
              </w:rPr>
              <w:t>&lt;=65.5万元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E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5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95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94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E2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C0BF">
            <w:pPr>
              <w:jc w:val="center"/>
            </w:pPr>
            <w:r>
              <w:rPr>
                <w:rFonts w:ascii="宋体" w:hAnsi="宋体" w:eastAsia="宋体"/>
                <w:sz w:val="16"/>
              </w:rPr>
              <w:t>=65.5万元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4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CA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353F">
            <w:pPr>
              <w:jc w:val="center"/>
            </w:pPr>
          </w:p>
        </w:tc>
      </w:tr>
      <w:tr w14:paraId="12DB4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57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A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0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4A34">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AA99">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A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9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D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17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E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A54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3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5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E889">
            <w:pPr>
              <w:jc w:val="center"/>
            </w:pPr>
          </w:p>
        </w:tc>
      </w:tr>
      <w:tr w14:paraId="4A4CD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A1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B9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FB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43B6">
            <w:pPr>
              <w:jc w:val="center"/>
            </w:pPr>
            <w:r>
              <w:rPr>
                <w:rFonts w:ascii="宋体" w:hAnsi="宋体" w:eastAsia="宋体"/>
                <w:sz w:val="16"/>
              </w:rPr>
              <w:t>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61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B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65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5B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D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1F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5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00BC">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8F46">
            <w:pPr>
              <w:jc w:val="center"/>
            </w:pPr>
            <w:r>
              <w:rPr>
                <w:rFonts w:ascii="宋体" w:hAnsi="宋体" w:eastAsia="宋体"/>
                <w:sz w:val="16"/>
              </w:rPr>
              <w:t>17.78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8911">
            <w:pPr>
              <w:jc w:val="center"/>
            </w:pPr>
            <w:r>
              <w:rPr>
                <w:rFonts w:ascii="宋体" w:hAnsi="宋体" w:eastAsia="宋体"/>
                <w:sz w:val="16"/>
              </w:rPr>
              <w:t>偏差原因：年初设置值偏低，改进措施：后期从严从高设置指标</w:t>
            </w:r>
          </w:p>
        </w:tc>
      </w:tr>
      <w:tr w14:paraId="3F06B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6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D2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D2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3E77">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AA04">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7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3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2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8E9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0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EA8E">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2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C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598B">
            <w:pPr>
              <w:jc w:val="center"/>
            </w:pPr>
          </w:p>
        </w:tc>
      </w:tr>
      <w:tr w14:paraId="0FDC5A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9520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6F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76B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B9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F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4D5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D8CE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4F6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6B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1554">
            <w:pPr>
              <w:jc w:val="center"/>
            </w:pPr>
            <w:r>
              <w:rPr>
                <w:rFonts w:ascii="宋体" w:hAnsi="宋体" w:eastAsia="宋体"/>
                <w:sz w:val="16"/>
              </w:rPr>
              <w:t>97.78分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AF8D1"/>
        </w:tc>
      </w:tr>
    </w:tbl>
    <w:p w14:paraId="251B87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62073D6F">
        <w:tblPrEx>
          <w:tblCellMar>
            <w:top w:w="0" w:type="dxa"/>
            <w:left w:w="108" w:type="dxa"/>
            <w:bottom w:w="0" w:type="dxa"/>
            <w:right w:w="108" w:type="dxa"/>
          </w:tblCellMar>
        </w:tblPrEx>
        <w:tc>
          <w:tcPr>
            <w:tcW w:w="8848" w:type="dxa"/>
            <w:gridSpan w:val="14"/>
            <w:vAlign w:val="center"/>
          </w:tcPr>
          <w:p w14:paraId="54862F56">
            <w:pPr>
              <w:jc w:val="center"/>
            </w:pPr>
            <w:r>
              <w:rPr>
                <w:rFonts w:ascii="宋体" w:hAnsi="宋体" w:eastAsia="宋体"/>
                <w:sz w:val="24"/>
              </w:rPr>
              <w:t>项目支出绩效自评表</w:t>
            </w:r>
          </w:p>
        </w:tc>
      </w:tr>
      <w:tr w14:paraId="5E097C69">
        <w:tblPrEx>
          <w:tblCellMar>
            <w:top w:w="0" w:type="dxa"/>
            <w:left w:w="108" w:type="dxa"/>
            <w:bottom w:w="0" w:type="dxa"/>
            <w:right w:w="108" w:type="dxa"/>
          </w:tblCellMar>
        </w:tblPrEx>
        <w:tc>
          <w:tcPr>
            <w:tcW w:w="8848" w:type="dxa"/>
            <w:gridSpan w:val="14"/>
            <w:vAlign w:val="center"/>
          </w:tcPr>
          <w:p w14:paraId="2CFE6FC4">
            <w:pPr>
              <w:jc w:val="center"/>
            </w:pPr>
            <w:r>
              <w:rPr>
                <w:rFonts w:ascii="宋体" w:hAnsi="宋体" w:eastAsia="宋体"/>
                <w:sz w:val="24"/>
              </w:rPr>
              <w:t>(2024年度)</w:t>
            </w:r>
          </w:p>
        </w:tc>
      </w:tr>
      <w:tr w14:paraId="57ED1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08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1AFA0C">
            <w:pPr>
              <w:jc w:val="center"/>
            </w:pPr>
            <w:r>
              <w:rPr>
                <w:rFonts w:ascii="宋体" w:hAnsi="宋体" w:eastAsia="宋体"/>
                <w:sz w:val="16"/>
              </w:rPr>
              <w:t>上级专项-2023年自治区全社会节能减排专项资金(上年结转)</w:t>
            </w:r>
          </w:p>
        </w:tc>
      </w:tr>
      <w:tr w14:paraId="1D7C5E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B2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EBE42">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CE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3A53A">
            <w:pPr>
              <w:jc w:val="center"/>
            </w:pPr>
            <w:r>
              <w:rPr>
                <w:rFonts w:ascii="宋体" w:hAnsi="宋体" w:eastAsia="宋体"/>
                <w:sz w:val="16"/>
              </w:rPr>
              <w:t>新疆巴音郭楞蒙古自治州发展和改革委员会</w:t>
            </w:r>
          </w:p>
        </w:tc>
      </w:tr>
      <w:tr w14:paraId="646847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8993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BF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B8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9E3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B18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2C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9A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F100">
            <w:pPr>
              <w:jc w:val="center"/>
            </w:pPr>
            <w:r>
              <w:rPr>
                <w:rFonts w:ascii="宋体" w:hAnsi="宋体" w:eastAsia="宋体"/>
                <w:sz w:val="16"/>
              </w:rPr>
              <w:t>得分</w:t>
            </w:r>
          </w:p>
        </w:tc>
      </w:tr>
      <w:tr w14:paraId="41588B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F16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AE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054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9D3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7B8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D7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38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1B27">
            <w:pPr>
              <w:jc w:val="center"/>
            </w:pPr>
            <w:r>
              <w:rPr>
                <w:rFonts w:ascii="宋体" w:hAnsi="宋体" w:eastAsia="宋体"/>
                <w:sz w:val="16"/>
              </w:rPr>
              <w:t>10.00</w:t>
            </w:r>
          </w:p>
        </w:tc>
      </w:tr>
      <w:tr w14:paraId="5B04D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2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D33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798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CA16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E97D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1C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CC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9FF5">
            <w:pPr>
              <w:jc w:val="center"/>
            </w:pPr>
            <w:r>
              <w:rPr>
                <w:rFonts w:ascii="宋体" w:hAnsi="宋体" w:eastAsia="宋体"/>
                <w:sz w:val="16"/>
              </w:rPr>
              <w:t>-</w:t>
            </w:r>
          </w:p>
        </w:tc>
      </w:tr>
      <w:tr w14:paraId="28780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375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A9D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FEA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79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FA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28A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E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8DF6">
            <w:pPr>
              <w:jc w:val="center"/>
            </w:pPr>
            <w:r>
              <w:rPr>
                <w:rFonts w:ascii="宋体" w:hAnsi="宋体" w:eastAsia="宋体"/>
                <w:sz w:val="16"/>
              </w:rPr>
              <w:t>-</w:t>
            </w:r>
          </w:p>
        </w:tc>
      </w:tr>
      <w:tr w14:paraId="7C4DB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962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409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8B5A1">
            <w:pPr>
              <w:jc w:val="center"/>
            </w:pPr>
            <w:r>
              <w:rPr>
                <w:rFonts w:ascii="宋体" w:hAnsi="宋体" w:eastAsia="宋体"/>
                <w:sz w:val="16"/>
              </w:rPr>
              <w:t>总体目标完成情况</w:t>
            </w:r>
          </w:p>
        </w:tc>
      </w:tr>
      <w:tr w14:paraId="63D08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B5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513BF">
            <w:pPr>
              <w:jc w:val="both"/>
            </w:pPr>
            <w:r>
              <w:rPr>
                <w:rFonts w:ascii="宋体" w:hAnsi="宋体" w:eastAsia="宋体"/>
                <w:sz w:val="16"/>
              </w:rPr>
              <w:t>根据《中华人民共和国节约能源法》《新疆维吾尔自治区实施&lt;中华人民共和国节约能源法&gt;办法》《节能监察办法》（国家发展改革委2016年第33号令）等法律法规，对巴州六大行业综合能源消费量万吨以上重点用能单位、中央环保督察整改项目出具节能审查复核意见的企业进行现场节能监察25次，出具监察报告25份。强化固定资产投资项目节能审查制度执行、能源领域重点用能单位节能政策措施落实、节能监察整改意见落实情况监管，实现自治州碳达峰、碳中</w:t>
            </w:r>
            <w:r>
              <w:rPr>
                <w:rFonts w:hint="eastAsia" w:ascii="宋体" w:hAnsi="宋体"/>
                <w:sz w:val="16"/>
                <w:lang w:eastAsia="zh-CN"/>
              </w:rPr>
              <w:t>以及</w:t>
            </w:r>
            <w:r>
              <w:rPr>
                <w:rFonts w:ascii="宋体" w:hAnsi="宋体" w:eastAsia="宋体"/>
                <w:sz w:val="16"/>
              </w:rPr>
              <w:t>“十四五”节能目标任务。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6F5729">
            <w:pPr>
              <w:jc w:val="both"/>
            </w:pPr>
            <w:r>
              <w:rPr>
                <w:rFonts w:ascii="宋体" w:hAnsi="宋体" w:eastAsia="宋体"/>
                <w:sz w:val="16"/>
              </w:rPr>
              <w:t>本年度对巴州六大行业综合能源消费量万吨以上重点用能单位、中央环保督察整改项目出具节能审查复核意见的企业进行现场节能监察25次，出具监察报告25份。强化了固定资产投资项目节能审查制度执行、能源领域重点用能单位节能政策措施落实、节能监察整改意见落实情况监管。</w:t>
            </w:r>
          </w:p>
        </w:tc>
      </w:tr>
      <w:tr w14:paraId="556172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7DE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97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A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91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3BB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C1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780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786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8E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AE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D8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3E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49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47AD">
            <w:pPr>
              <w:jc w:val="center"/>
            </w:pPr>
            <w:r>
              <w:rPr>
                <w:rFonts w:ascii="宋体" w:hAnsi="宋体" w:eastAsia="宋体"/>
                <w:sz w:val="16"/>
              </w:rPr>
              <w:t>偏差原因分析及改进措施</w:t>
            </w:r>
          </w:p>
        </w:tc>
      </w:tr>
      <w:tr w14:paraId="1DB33C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D97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D12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1A4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7766">
            <w:pPr>
              <w:jc w:val="center"/>
            </w:pPr>
            <w:r>
              <w:rPr>
                <w:rFonts w:ascii="宋体" w:hAnsi="宋体" w:eastAsia="宋体"/>
                <w:sz w:val="16"/>
              </w:rPr>
              <w:t>开展节能监察频次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B72">
            <w:pPr>
              <w:jc w:val="center"/>
            </w:pPr>
            <w:r>
              <w:rPr>
                <w:rFonts w:ascii="宋体" w:hAnsi="宋体" w:eastAsia="宋体"/>
                <w:sz w:val="16"/>
              </w:rPr>
              <w:t>&gt;=25次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E4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0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DD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39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D2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D2D2">
            <w:pPr>
              <w:jc w:val="center"/>
            </w:pPr>
            <w:r>
              <w:rPr>
                <w:rFonts w:ascii="宋体" w:hAnsi="宋体" w:eastAsia="宋体"/>
                <w:sz w:val="16"/>
              </w:rPr>
              <w:t>=25次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C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8A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8347">
            <w:pPr>
              <w:jc w:val="center"/>
            </w:pPr>
          </w:p>
        </w:tc>
      </w:tr>
      <w:tr w14:paraId="7B05A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D2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A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28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A635">
            <w:pPr>
              <w:jc w:val="center"/>
            </w:pPr>
            <w:r>
              <w:rPr>
                <w:rFonts w:ascii="宋体" w:hAnsi="宋体" w:eastAsia="宋体"/>
                <w:sz w:val="16"/>
              </w:rPr>
              <w:t>实施项目数量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E00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D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F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67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8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1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191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5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7C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57F3">
            <w:pPr>
              <w:jc w:val="center"/>
            </w:pPr>
          </w:p>
        </w:tc>
      </w:tr>
      <w:tr w14:paraId="1FE7A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D1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E0C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B35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A64E">
            <w:pPr>
              <w:jc w:val="center"/>
            </w:pPr>
            <w:r>
              <w:rPr>
                <w:rFonts w:ascii="宋体" w:hAnsi="宋体" w:eastAsia="宋体"/>
                <w:sz w:val="16"/>
              </w:rPr>
              <w:t>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97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C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6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0C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F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D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6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B38B">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701B">
            <w:pPr>
              <w:jc w:val="center"/>
            </w:pPr>
            <w:r>
              <w:rPr>
                <w:rFonts w:ascii="宋体" w:hAnsi="宋体" w:eastAsia="宋体"/>
                <w:sz w:val="16"/>
              </w:rPr>
              <w:t>6.22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1834">
            <w:pPr>
              <w:jc w:val="center"/>
            </w:pPr>
            <w:r>
              <w:rPr>
                <w:rFonts w:ascii="宋体" w:hAnsi="宋体" w:eastAsia="宋体"/>
                <w:sz w:val="16"/>
              </w:rPr>
              <w:t>年初设置指标较低，实际完成较好</w:t>
            </w:r>
          </w:p>
        </w:tc>
      </w:tr>
      <w:tr w14:paraId="3ABA7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7D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1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EB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55E1">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B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79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C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B0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B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F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3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B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C65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8D19">
            <w:pPr>
              <w:jc w:val="center"/>
            </w:pPr>
          </w:p>
        </w:tc>
      </w:tr>
      <w:tr w14:paraId="6743D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4B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A9F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041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71AA">
            <w:pPr>
              <w:jc w:val="center"/>
            </w:pPr>
            <w:r>
              <w:rPr>
                <w:rFonts w:ascii="宋体" w:hAnsi="宋体" w:eastAsia="宋体"/>
                <w:sz w:val="16"/>
              </w:rPr>
              <w:t>年度检查任务按时完成率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2D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C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7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DF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5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C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1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673A">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62A4">
            <w:pPr>
              <w:jc w:val="center"/>
            </w:pPr>
            <w:r>
              <w:rPr>
                <w:rFonts w:ascii="宋体" w:hAnsi="宋体" w:eastAsia="宋体"/>
                <w:sz w:val="16"/>
              </w:rPr>
              <w:t>6.22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6ABC">
            <w:pPr>
              <w:jc w:val="center"/>
            </w:pPr>
            <w:r>
              <w:rPr>
                <w:rFonts w:ascii="宋体" w:hAnsi="宋体" w:eastAsia="宋体"/>
                <w:sz w:val="16"/>
              </w:rPr>
              <w:t>年初设置指标较低，实际完成较好</w:t>
            </w:r>
          </w:p>
        </w:tc>
      </w:tr>
      <w:tr w14:paraId="12007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01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0E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C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B8E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2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A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2C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0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7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2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0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A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3C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ABDB">
            <w:pPr>
              <w:jc w:val="center"/>
            </w:pPr>
          </w:p>
        </w:tc>
      </w:tr>
      <w:tr w14:paraId="5E9A4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0E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EB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D0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BE52">
            <w:pPr>
              <w:jc w:val="center"/>
            </w:pPr>
            <w:r>
              <w:rPr>
                <w:rFonts w:ascii="宋体" w:hAnsi="宋体" w:eastAsia="宋体"/>
                <w:sz w:val="16"/>
              </w:rPr>
              <w:t>平均每次监察成本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DD45">
            <w:pPr>
              <w:jc w:val="center"/>
            </w:pPr>
            <w:r>
              <w:rPr>
                <w:rFonts w:ascii="宋体" w:hAnsi="宋体" w:eastAsia="宋体"/>
                <w:sz w:val="16"/>
              </w:rPr>
              <w:t>&lt;=6000元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B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A9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6F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7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C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9762">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9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02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D5E8">
            <w:pPr>
              <w:jc w:val="center"/>
            </w:pPr>
          </w:p>
        </w:tc>
      </w:tr>
      <w:tr w14:paraId="36AAD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DC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8A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38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1609">
            <w:pPr>
              <w:jc w:val="center"/>
            </w:pPr>
            <w:r>
              <w:rPr>
                <w:rFonts w:ascii="宋体" w:hAnsi="宋体" w:eastAsia="宋体"/>
                <w:sz w:val="16"/>
              </w:rPr>
              <w:t>完成监察报告数量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B73B">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9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68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7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AF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2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96F4">
            <w:pPr>
              <w:jc w:val="center"/>
            </w:pPr>
            <w:r>
              <w:rPr>
                <w:rFonts w:ascii="宋体" w:hAnsi="宋体" w:eastAsia="宋体"/>
                <w:sz w:val="16"/>
              </w:rPr>
              <w:t>=25份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B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32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0D4F">
            <w:pPr>
              <w:jc w:val="center"/>
            </w:pPr>
          </w:p>
        </w:tc>
      </w:tr>
      <w:tr w14:paraId="41F96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9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23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C3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9CB1">
            <w:pPr>
              <w:jc w:val="center"/>
            </w:pPr>
            <w:r>
              <w:rPr>
                <w:rFonts w:ascii="宋体" w:hAnsi="宋体" w:eastAsia="宋体"/>
                <w:sz w:val="16"/>
              </w:rPr>
              <w:t>能源资源消耗水平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8DBE">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1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2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C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64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8C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19F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8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1D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120E">
            <w:pPr>
              <w:jc w:val="center"/>
            </w:pPr>
          </w:p>
        </w:tc>
      </w:tr>
      <w:tr w14:paraId="307DB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E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FC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BA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4F5D">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8EE">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8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9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D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05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7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CE1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F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21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FE7E">
            <w:pPr>
              <w:jc w:val="center"/>
            </w:pPr>
          </w:p>
        </w:tc>
      </w:tr>
      <w:tr w14:paraId="2200BD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6F56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E7F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1A6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63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1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2DD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4C4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D16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B9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5514">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5102F"/>
        </w:tc>
      </w:tr>
    </w:tbl>
    <w:p w14:paraId="56A7A3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96"/>
        <w:gridCol w:w="632"/>
      </w:tblGrid>
      <w:tr w14:paraId="6299E682">
        <w:tblPrEx>
          <w:tblCellMar>
            <w:top w:w="0" w:type="dxa"/>
            <w:left w:w="108" w:type="dxa"/>
            <w:bottom w:w="0" w:type="dxa"/>
            <w:right w:w="108" w:type="dxa"/>
          </w:tblCellMar>
        </w:tblPrEx>
        <w:tc>
          <w:tcPr>
            <w:tcW w:w="8848" w:type="dxa"/>
            <w:gridSpan w:val="14"/>
            <w:vAlign w:val="center"/>
          </w:tcPr>
          <w:p w14:paraId="220ABBF3">
            <w:pPr>
              <w:jc w:val="center"/>
            </w:pPr>
            <w:r>
              <w:rPr>
                <w:rFonts w:ascii="宋体" w:hAnsi="宋体" w:eastAsia="宋体"/>
                <w:sz w:val="24"/>
              </w:rPr>
              <w:t>项目支出绩效自评表</w:t>
            </w:r>
          </w:p>
        </w:tc>
      </w:tr>
      <w:tr w14:paraId="25C9C0B8">
        <w:tblPrEx>
          <w:tblCellMar>
            <w:top w:w="0" w:type="dxa"/>
            <w:left w:w="108" w:type="dxa"/>
            <w:bottom w:w="0" w:type="dxa"/>
            <w:right w:w="108" w:type="dxa"/>
          </w:tblCellMar>
        </w:tblPrEx>
        <w:tc>
          <w:tcPr>
            <w:tcW w:w="8848" w:type="dxa"/>
            <w:gridSpan w:val="14"/>
            <w:vAlign w:val="center"/>
          </w:tcPr>
          <w:p w14:paraId="55B8CD54">
            <w:pPr>
              <w:jc w:val="center"/>
            </w:pPr>
            <w:r>
              <w:rPr>
                <w:rFonts w:ascii="宋体" w:hAnsi="宋体" w:eastAsia="宋体"/>
                <w:sz w:val="24"/>
              </w:rPr>
              <w:t>(2024年度)</w:t>
            </w:r>
          </w:p>
        </w:tc>
      </w:tr>
      <w:tr w14:paraId="13685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0A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A09023">
            <w:pPr>
              <w:jc w:val="center"/>
            </w:pPr>
            <w:r>
              <w:rPr>
                <w:rFonts w:ascii="宋体" w:hAnsi="宋体" w:eastAsia="宋体"/>
                <w:sz w:val="16"/>
              </w:rPr>
              <w:t>上级专项-2024年第一批自治区全社会节能减排专项</w:t>
            </w:r>
          </w:p>
        </w:tc>
      </w:tr>
      <w:tr w14:paraId="40D613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C8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374B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C1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385136">
            <w:pPr>
              <w:jc w:val="center"/>
            </w:pPr>
            <w:r>
              <w:rPr>
                <w:rFonts w:ascii="宋体" w:hAnsi="宋体" w:eastAsia="宋体"/>
                <w:sz w:val="16"/>
              </w:rPr>
              <w:t>新疆巴音郭楞蒙古自治州发展和改革委员会</w:t>
            </w:r>
          </w:p>
        </w:tc>
      </w:tr>
      <w:tr w14:paraId="5C5158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D939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7D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AE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B9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A8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B078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922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96AD">
            <w:pPr>
              <w:jc w:val="center"/>
            </w:pPr>
            <w:r>
              <w:rPr>
                <w:rFonts w:ascii="宋体" w:hAnsi="宋体" w:eastAsia="宋体"/>
                <w:sz w:val="16"/>
              </w:rPr>
              <w:t>得分</w:t>
            </w:r>
          </w:p>
        </w:tc>
      </w:tr>
      <w:tr w14:paraId="2D092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5FE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73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2D639">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3303">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38E7">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4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8A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5334">
            <w:pPr>
              <w:jc w:val="center"/>
            </w:pPr>
            <w:r>
              <w:rPr>
                <w:rFonts w:ascii="宋体" w:hAnsi="宋体" w:eastAsia="宋体"/>
                <w:sz w:val="16"/>
              </w:rPr>
              <w:t>10.00</w:t>
            </w:r>
          </w:p>
        </w:tc>
      </w:tr>
      <w:tr w14:paraId="6E384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0EB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A9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641B0">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98023">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27D3">
            <w:pPr>
              <w:jc w:val="center"/>
            </w:pPr>
            <w:r>
              <w:rPr>
                <w:rFonts w:ascii="宋体" w:hAnsi="宋体" w:eastAsia="宋体"/>
                <w:sz w:val="16"/>
              </w:rPr>
              <w:t>10.50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DE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E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9278">
            <w:pPr>
              <w:jc w:val="center"/>
            </w:pPr>
            <w:r>
              <w:rPr>
                <w:rFonts w:ascii="宋体" w:hAnsi="宋体" w:eastAsia="宋体"/>
                <w:sz w:val="16"/>
              </w:rPr>
              <w:t>-</w:t>
            </w:r>
          </w:p>
        </w:tc>
      </w:tr>
      <w:tr w14:paraId="1968C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A8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B3C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D1E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5C5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AE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921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04C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4196">
            <w:pPr>
              <w:jc w:val="center"/>
            </w:pPr>
            <w:r>
              <w:rPr>
                <w:rFonts w:ascii="宋体" w:hAnsi="宋体" w:eastAsia="宋体"/>
                <w:sz w:val="16"/>
              </w:rPr>
              <w:t>-</w:t>
            </w:r>
          </w:p>
        </w:tc>
      </w:tr>
      <w:tr w14:paraId="5A09C3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4BA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B732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340AD1">
            <w:pPr>
              <w:jc w:val="center"/>
            </w:pPr>
            <w:r>
              <w:rPr>
                <w:rFonts w:ascii="宋体" w:hAnsi="宋体" w:eastAsia="宋体"/>
                <w:sz w:val="16"/>
              </w:rPr>
              <w:t>总体目标完成情况</w:t>
            </w:r>
          </w:p>
        </w:tc>
      </w:tr>
      <w:tr w14:paraId="301C3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6CF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75410">
            <w:pPr>
              <w:jc w:val="both"/>
            </w:pPr>
            <w:r>
              <w:rPr>
                <w:rFonts w:ascii="宋体" w:hAnsi="宋体" w:eastAsia="宋体"/>
                <w:sz w:val="16"/>
              </w:rPr>
              <w:t>开展7家重点用能单位及其主要用能设备能效水平、化石能源消费管理、绿电消费情况专项节能诊断，能源资源消耗水平有效降低。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C8A46A">
            <w:pPr>
              <w:jc w:val="both"/>
            </w:pPr>
            <w:r>
              <w:rPr>
                <w:rFonts w:ascii="宋体" w:hAnsi="宋体" w:eastAsia="宋体"/>
                <w:sz w:val="16"/>
              </w:rPr>
              <w:t>充分发挥节能监察的监督保障和促进作用，主要完成7家重点用能单位及其主要用能设备能效水平、化石能源消费管理、绿电消费情况专项节能诊断，有效降低了能源资源消耗水平。</w:t>
            </w:r>
          </w:p>
        </w:tc>
      </w:tr>
      <w:tr w14:paraId="0B4ACC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2606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57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D6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B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AD5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C6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48C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F6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EB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77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3BE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B1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D5F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607A">
            <w:pPr>
              <w:jc w:val="center"/>
            </w:pPr>
            <w:r>
              <w:rPr>
                <w:rFonts w:ascii="宋体" w:hAnsi="宋体" w:eastAsia="宋体"/>
                <w:sz w:val="16"/>
              </w:rPr>
              <w:t>偏差原因分析及改进措施</w:t>
            </w:r>
          </w:p>
        </w:tc>
      </w:tr>
      <w:tr w14:paraId="54EFCA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F5C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883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869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3E51">
            <w:pPr>
              <w:jc w:val="center"/>
            </w:pPr>
            <w:r>
              <w:rPr>
                <w:rFonts w:ascii="宋体" w:hAnsi="宋体" w:eastAsia="宋体"/>
                <w:sz w:val="16"/>
              </w:rPr>
              <w:t>实施项目数量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50B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4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B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8F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0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72C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7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F3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D71A">
            <w:pPr>
              <w:jc w:val="center"/>
            </w:pPr>
          </w:p>
        </w:tc>
      </w:tr>
      <w:tr w14:paraId="20ADA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4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FE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D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A01C">
            <w:pPr>
              <w:jc w:val="center"/>
            </w:pPr>
            <w:r>
              <w:rPr>
                <w:rFonts w:ascii="宋体" w:hAnsi="宋体" w:eastAsia="宋体"/>
                <w:sz w:val="16"/>
              </w:rPr>
              <w:t>节能诊断单位数量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51EE">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0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6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D1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2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E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C72F">
            <w:pPr>
              <w:jc w:val="center"/>
            </w:pPr>
            <w:r>
              <w:rPr>
                <w:rFonts w:ascii="宋体" w:hAnsi="宋体" w:eastAsia="宋体"/>
                <w:sz w:val="16"/>
              </w:rPr>
              <w: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6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21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5310">
            <w:pPr>
              <w:jc w:val="center"/>
            </w:pPr>
          </w:p>
        </w:tc>
      </w:tr>
      <w:tr w14:paraId="35752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71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36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402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759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6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1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5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2B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46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5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7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7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54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C72D">
            <w:pPr>
              <w:jc w:val="center"/>
            </w:pPr>
          </w:p>
        </w:tc>
      </w:tr>
      <w:tr w14:paraId="03534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B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D6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0E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5B73">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8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D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C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CA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1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3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A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C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D7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44CD">
            <w:pPr>
              <w:jc w:val="center"/>
            </w:pPr>
          </w:p>
        </w:tc>
      </w:tr>
      <w:tr w14:paraId="1ED40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F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022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845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F61D">
            <w:pPr>
              <w:jc w:val="center"/>
            </w:pPr>
            <w:r>
              <w:rPr>
                <w:rFonts w:ascii="宋体" w:hAnsi="宋体" w:eastAsia="宋体"/>
                <w:sz w:val="16"/>
              </w:rPr>
              <w:t>按计划开工率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1B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0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C3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46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3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5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E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4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59B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E109">
            <w:pPr>
              <w:jc w:val="center"/>
            </w:pPr>
          </w:p>
        </w:tc>
      </w:tr>
      <w:tr w14:paraId="5C551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3A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A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E0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40B1">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2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0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1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AB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3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1C3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F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7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9C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4439">
            <w:pPr>
              <w:jc w:val="center"/>
            </w:pPr>
          </w:p>
        </w:tc>
      </w:tr>
      <w:tr w14:paraId="4FB10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D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E1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6B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C8D5">
            <w:pPr>
              <w:jc w:val="center"/>
            </w:pPr>
            <w:r>
              <w:rPr>
                <w:rFonts w:ascii="宋体" w:hAnsi="宋体" w:eastAsia="宋体"/>
                <w:sz w:val="16"/>
              </w:rPr>
              <w:t>节能诊断平均费用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5FC5">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8A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E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5F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5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1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ADC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6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3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0932">
            <w:pPr>
              <w:jc w:val="center"/>
            </w:pPr>
          </w:p>
        </w:tc>
      </w:tr>
      <w:tr w14:paraId="64946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48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5A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F84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3DBA">
            <w:pPr>
              <w:jc w:val="center"/>
            </w:pPr>
            <w:r>
              <w:rPr>
                <w:rFonts w:ascii="宋体" w:hAnsi="宋体" w:eastAsia="宋体"/>
                <w:sz w:val="16"/>
              </w:rPr>
              <w:t>能源资源消耗水平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47D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8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B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53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65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E2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BB0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E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97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0164">
            <w:pPr>
              <w:jc w:val="center"/>
            </w:pPr>
          </w:p>
        </w:tc>
      </w:tr>
      <w:tr w14:paraId="579A5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A8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FD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F9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41B8">
            <w:pPr>
              <w:jc w:val="center"/>
            </w:pPr>
            <w:r>
              <w:rPr>
                <w:rFonts w:ascii="宋体" w:hAnsi="宋体" w:eastAsia="宋体"/>
                <w:sz w:val="16"/>
              </w:rPr>
              <w:t>资金使用单位人员满意情况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D7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1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3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2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0B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9B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0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F11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1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FCEB">
            <w:pPr>
              <w:jc w:val="center"/>
            </w:pPr>
            <w:r>
              <w:rPr>
                <w:rFonts w:ascii="宋体" w:hAnsi="宋体" w:eastAsia="宋体"/>
                <w:sz w:val="16"/>
              </w:rPr>
              <w:t>偏差原因：年初设置值偏低；改进措施：从严从高设置指标</w:t>
            </w:r>
          </w:p>
        </w:tc>
      </w:tr>
      <w:tr w14:paraId="5D6C70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DB2F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C8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B9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5B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1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A9E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B5C9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79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5B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1A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631FB6"/>
        </w:tc>
      </w:tr>
    </w:tbl>
    <w:p w14:paraId="5809CF2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03104DEB">
        <w:tblPrEx>
          <w:tblCellMar>
            <w:top w:w="0" w:type="dxa"/>
            <w:left w:w="108" w:type="dxa"/>
            <w:bottom w:w="0" w:type="dxa"/>
            <w:right w:w="108" w:type="dxa"/>
          </w:tblCellMar>
        </w:tblPrEx>
        <w:tc>
          <w:tcPr>
            <w:tcW w:w="8848" w:type="dxa"/>
            <w:gridSpan w:val="14"/>
            <w:vAlign w:val="center"/>
          </w:tcPr>
          <w:p w14:paraId="61C49CCA">
            <w:pPr>
              <w:jc w:val="center"/>
            </w:pPr>
            <w:r>
              <w:rPr>
                <w:rFonts w:ascii="宋体" w:hAnsi="宋体" w:eastAsia="宋体"/>
                <w:sz w:val="24"/>
              </w:rPr>
              <w:t>项目支出绩效自评表</w:t>
            </w:r>
          </w:p>
        </w:tc>
      </w:tr>
      <w:tr w14:paraId="59EEB85F">
        <w:tblPrEx>
          <w:tblCellMar>
            <w:top w:w="0" w:type="dxa"/>
            <w:left w:w="108" w:type="dxa"/>
            <w:bottom w:w="0" w:type="dxa"/>
            <w:right w:w="108" w:type="dxa"/>
          </w:tblCellMar>
        </w:tblPrEx>
        <w:tc>
          <w:tcPr>
            <w:tcW w:w="8848" w:type="dxa"/>
            <w:gridSpan w:val="14"/>
            <w:vAlign w:val="center"/>
          </w:tcPr>
          <w:p w14:paraId="5B9860AD">
            <w:pPr>
              <w:jc w:val="center"/>
            </w:pPr>
            <w:r>
              <w:rPr>
                <w:rFonts w:ascii="宋体" w:hAnsi="宋体" w:eastAsia="宋体"/>
                <w:sz w:val="24"/>
              </w:rPr>
              <w:t>(2024年度)</w:t>
            </w:r>
          </w:p>
        </w:tc>
      </w:tr>
      <w:tr w14:paraId="128F16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A0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446DF9">
            <w:pPr>
              <w:jc w:val="center"/>
            </w:pPr>
            <w:r>
              <w:rPr>
                <w:rFonts w:ascii="宋体" w:hAnsi="宋体" w:eastAsia="宋体"/>
                <w:sz w:val="16"/>
              </w:rPr>
              <w:t>上级专项-2024年价格监测项目</w:t>
            </w:r>
          </w:p>
        </w:tc>
      </w:tr>
      <w:tr w14:paraId="65806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43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D0A9F">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5E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06738">
            <w:pPr>
              <w:jc w:val="center"/>
            </w:pPr>
            <w:r>
              <w:rPr>
                <w:rFonts w:ascii="宋体" w:hAnsi="宋体" w:eastAsia="宋体"/>
                <w:sz w:val="16"/>
              </w:rPr>
              <w:t>新疆巴音郭楞蒙古自治州发展和改革委员会</w:t>
            </w:r>
          </w:p>
        </w:tc>
      </w:tr>
      <w:tr w14:paraId="043F32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2015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55B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68A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5132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6C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110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AFC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0FE8">
            <w:pPr>
              <w:jc w:val="center"/>
            </w:pPr>
            <w:r>
              <w:rPr>
                <w:rFonts w:ascii="宋体" w:hAnsi="宋体" w:eastAsia="宋体"/>
                <w:sz w:val="16"/>
              </w:rPr>
              <w:t>得分</w:t>
            </w:r>
          </w:p>
        </w:tc>
      </w:tr>
      <w:tr w14:paraId="6EB3DE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AF4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A6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3ABB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AE36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803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38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B88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53E8">
            <w:pPr>
              <w:jc w:val="center"/>
            </w:pPr>
            <w:r>
              <w:rPr>
                <w:rFonts w:ascii="宋体" w:hAnsi="宋体" w:eastAsia="宋体"/>
                <w:sz w:val="16"/>
              </w:rPr>
              <w:t>10.00</w:t>
            </w:r>
          </w:p>
        </w:tc>
      </w:tr>
      <w:tr w14:paraId="5C830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2F5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664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528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934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D2C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5EF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F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72C2">
            <w:pPr>
              <w:jc w:val="center"/>
            </w:pPr>
            <w:r>
              <w:rPr>
                <w:rFonts w:ascii="宋体" w:hAnsi="宋体" w:eastAsia="宋体"/>
                <w:sz w:val="16"/>
              </w:rPr>
              <w:t>-</w:t>
            </w:r>
          </w:p>
        </w:tc>
      </w:tr>
      <w:tr w14:paraId="3CFA5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5A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266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07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B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7A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C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8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97AA">
            <w:pPr>
              <w:jc w:val="center"/>
            </w:pPr>
            <w:r>
              <w:rPr>
                <w:rFonts w:ascii="宋体" w:hAnsi="宋体" w:eastAsia="宋体"/>
                <w:sz w:val="16"/>
              </w:rPr>
              <w:t>-</w:t>
            </w:r>
          </w:p>
        </w:tc>
      </w:tr>
      <w:tr w14:paraId="47F823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FFE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9180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CD9AC7">
            <w:pPr>
              <w:jc w:val="center"/>
            </w:pPr>
            <w:r>
              <w:rPr>
                <w:rFonts w:ascii="宋体" w:hAnsi="宋体" w:eastAsia="宋体"/>
                <w:sz w:val="16"/>
              </w:rPr>
              <w:t>总体目标完成情况</w:t>
            </w:r>
          </w:p>
        </w:tc>
      </w:tr>
      <w:tr w14:paraId="35FBCE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FA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6B45C">
            <w:pPr>
              <w:jc w:val="both"/>
            </w:pPr>
            <w:r>
              <w:rPr>
                <w:rFonts w:ascii="宋体" w:hAnsi="宋体" w:eastAsia="宋体"/>
                <w:sz w:val="16"/>
              </w:rPr>
              <w:t>根据自治区发展改革委关于印发《价格监测补助经费使用管理暂行办法》的通知（新发改价监中心</w:t>
            </w:r>
            <w:r>
              <w:rPr>
                <w:rFonts w:hint="eastAsia" w:ascii="宋体" w:hAnsi="宋体"/>
                <w:sz w:val="16"/>
                <w:lang w:eastAsia="zh-CN"/>
              </w:rPr>
              <w:t>〔2009〕10号）和</w:t>
            </w:r>
            <w:r>
              <w:rPr>
                <w:rFonts w:ascii="宋体" w:hAnsi="宋体" w:eastAsia="宋体"/>
                <w:sz w:val="16"/>
              </w:rPr>
              <w:t>自治区发展改革委关于印发《新疆维吾尔自治区价格监测报告制度》的通知（新发改价监</w:t>
            </w:r>
            <w:r>
              <w:rPr>
                <w:rFonts w:hint="eastAsia" w:ascii="宋体" w:hAnsi="宋体"/>
                <w:sz w:val="16"/>
                <w:lang w:eastAsia="zh-CN"/>
              </w:rPr>
              <w:t>〔2011〕3022号</w:t>
            </w:r>
            <w:r>
              <w:rPr>
                <w:rFonts w:ascii="宋体" w:hAnsi="宋体" w:eastAsia="宋体"/>
                <w:sz w:val="16"/>
              </w:rPr>
              <w:t>）文件精神，为保证国家、自治区和自治州发改委价格监测报告制度的顺利实施，开展2次实地调查工作，保障价格监测数据的真实性、准确性和及时性，发挥价格监测在宏观经济调控和价格管理中的作用，正确引导生产、流通和消费，保持市场价格总水平的基本稳定。对25类重要商品和服务价格变动情况进行跟踪、采集、分析、预测、公布。发放35名价格监测人员误工补贴，确保价格监测工作目标如期完成，有效发挥价格监测在宏观经济调控和价格管理中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7D501">
            <w:pPr>
              <w:jc w:val="both"/>
            </w:pPr>
            <w:r>
              <w:rPr>
                <w:rFonts w:ascii="宋体" w:hAnsi="宋体" w:eastAsia="宋体"/>
                <w:sz w:val="16"/>
              </w:rPr>
              <w:t>开展2次实地调查工作，保障价格监测数据的真实性、准确性和及时性，发放34名价格监测人员误工补贴，正确引导生产、流通和消费，保持市场价格总水平的基本稳定，对25类重要商品和服务价格变动情况进行跟踪、采集、分析、预测、公布，有效发挥价格监测在宏观经济调控和价格管理中的作用。</w:t>
            </w:r>
          </w:p>
        </w:tc>
      </w:tr>
      <w:tr w14:paraId="21EB3A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37F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1A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29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E9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5DF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36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668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E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A6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45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EA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55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702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B988">
            <w:pPr>
              <w:jc w:val="center"/>
            </w:pPr>
            <w:r>
              <w:rPr>
                <w:rFonts w:ascii="宋体" w:hAnsi="宋体" w:eastAsia="宋体"/>
                <w:sz w:val="16"/>
              </w:rPr>
              <w:t>偏差原因分析及改进措施</w:t>
            </w:r>
          </w:p>
        </w:tc>
      </w:tr>
      <w:tr w14:paraId="217B39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737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593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605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4067">
            <w:pPr>
              <w:jc w:val="center"/>
            </w:pPr>
            <w:r>
              <w:rPr>
                <w:rFonts w:ascii="宋体" w:hAnsi="宋体" w:eastAsia="宋体"/>
                <w:sz w:val="16"/>
              </w:rPr>
              <w:t>价格监测点误工人数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5F05">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B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3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9E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0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11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034D">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25E2">
            <w:pPr>
              <w:jc w:val="center"/>
            </w:pPr>
            <w:r>
              <w:rPr>
                <w:rFonts w:ascii="宋体" w:hAnsi="宋体" w:eastAsia="宋体"/>
                <w:sz w:val="16"/>
              </w:rPr>
              <w:t>97.14%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BDDC">
            <w:pPr>
              <w:jc w:val="center"/>
            </w:pPr>
            <w:r>
              <w:rPr>
                <w:rFonts w:ascii="宋体" w:hAnsi="宋体" w:eastAsia="宋体"/>
                <w:sz w:val="16"/>
              </w:rPr>
              <w:t>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4463">
            <w:pPr>
              <w:jc w:val="center"/>
            </w:pPr>
            <w:r>
              <w:rPr>
                <w:rFonts w:ascii="宋体" w:hAnsi="宋体" w:eastAsia="宋体"/>
                <w:sz w:val="16"/>
              </w:rPr>
              <w:t>年初设定误工人员花名册，后因其中一名经核查为国企职工，不能领取补贴，义务服务</w:t>
            </w:r>
          </w:p>
        </w:tc>
      </w:tr>
      <w:tr w14:paraId="0B86E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0B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1C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80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24D9">
            <w:pPr>
              <w:jc w:val="center"/>
            </w:pPr>
            <w:r>
              <w:rPr>
                <w:rFonts w:ascii="宋体" w:hAnsi="宋体" w:eastAsia="宋体"/>
                <w:sz w:val="16"/>
              </w:rPr>
              <w:t>办公耗材采购批次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A63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B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4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20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6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0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917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6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D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26EC">
            <w:pPr>
              <w:jc w:val="center"/>
            </w:pPr>
          </w:p>
        </w:tc>
      </w:tr>
      <w:tr w14:paraId="1DDDD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D2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69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C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4583">
            <w:pPr>
              <w:jc w:val="center"/>
            </w:pPr>
            <w:r>
              <w:rPr>
                <w:rFonts w:ascii="宋体" w:hAnsi="宋体" w:eastAsia="宋体"/>
                <w:sz w:val="16"/>
              </w:rPr>
              <w:t>市场价格监测品种数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4B7A">
            <w:pPr>
              <w:jc w:val="center"/>
            </w:pPr>
            <w:r>
              <w:rPr>
                <w:rFonts w:ascii="宋体" w:hAnsi="宋体" w:eastAsia="宋体"/>
                <w:sz w:val="16"/>
              </w:rPr>
              <w:t>&gt;=25类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0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8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E1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8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0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E33C">
            <w:pPr>
              <w:jc w:val="center"/>
            </w:pPr>
            <w:r>
              <w:rPr>
                <w:rFonts w:ascii="宋体" w:hAnsi="宋体" w:eastAsia="宋体"/>
                <w:sz w:val="16"/>
              </w:rPr>
              <w:t>=25类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6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39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E7A0">
            <w:pPr>
              <w:jc w:val="center"/>
            </w:pPr>
          </w:p>
        </w:tc>
      </w:tr>
      <w:tr w14:paraId="29CD7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12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8F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D8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DECB">
            <w:pPr>
              <w:jc w:val="center"/>
            </w:pPr>
            <w:r>
              <w:rPr>
                <w:rFonts w:ascii="宋体" w:hAnsi="宋体" w:eastAsia="宋体"/>
                <w:sz w:val="16"/>
              </w:rPr>
              <w:t>开展监测实地调查次数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8EF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B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7D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21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43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7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BDB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1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7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756F">
            <w:pPr>
              <w:jc w:val="center"/>
            </w:pPr>
          </w:p>
        </w:tc>
      </w:tr>
      <w:tr w14:paraId="5E0D1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D0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1E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838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38E8">
            <w:pPr>
              <w:jc w:val="center"/>
            </w:pPr>
            <w:r>
              <w:rPr>
                <w:rFonts w:ascii="宋体" w:hAnsi="宋体" w:eastAsia="宋体"/>
                <w:sz w:val="16"/>
              </w:rPr>
              <w:t>误工补助发放准确率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4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2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05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0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05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44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1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11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37AF">
            <w:pPr>
              <w:jc w:val="center"/>
            </w:pPr>
          </w:p>
        </w:tc>
      </w:tr>
      <w:tr w14:paraId="40EBC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4C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F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F2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6866">
            <w:pPr>
              <w:jc w:val="center"/>
            </w:pPr>
            <w:r>
              <w:rPr>
                <w:rFonts w:ascii="宋体" w:hAnsi="宋体" w:eastAsia="宋体"/>
                <w:sz w:val="16"/>
              </w:rPr>
              <w:t>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E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2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9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15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57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5B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4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0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64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76CB">
            <w:pPr>
              <w:jc w:val="center"/>
            </w:pPr>
          </w:p>
        </w:tc>
      </w:tr>
      <w:tr w14:paraId="5E85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53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504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E525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A3B3">
            <w:pPr>
              <w:jc w:val="center"/>
            </w:pPr>
            <w:r>
              <w:rPr>
                <w:rFonts w:ascii="宋体" w:hAnsi="宋体" w:eastAsia="宋体"/>
                <w:sz w:val="16"/>
              </w:rPr>
              <w:t>误工补助资金发放及时率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6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DE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6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BF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6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D9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6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9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C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C0C2">
            <w:pPr>
              <w:jc w:val="center"/>
            </w:pPr>
          </w:p>
        </w:tc>
      </w:tr>
      <w:tr w14:paraId="56C92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5F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E0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A5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A441">
            <w:pPr>
              <w:jc w:val="center"/>
            </w:pPr>
            <w:r>
              <w:rPr>
                <w:rFonts w:ascii="宋体" w:hAnsi="宋体" w:eastAsia="宋体"/>
                <w:sz w:val="16"/>
              </w:rPr>
              <w:t>价格监测任务按时完成率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3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E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5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1F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46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15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C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A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83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3ED7">
            <w:pPr>
              <w:jc w:val="center"/>
            </w:pPr>
          </w:p>
        </w:tc>
      </w:tr>
      <w:tr w14:paraId="79A16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04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16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0A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4006">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7BB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9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C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3D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C4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3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8748">
            <w:pPr>
              <w:jc w:val="center"/>
            </w:pPr>
            <w:r>
              <w:rPr>
                <w:rFonts w:ascii="宋体" w:hAnsi="宋体" w:eastAsia="宋体"/>
                <w:sz w:val="16"/>
              </w:rPr>
              <w:t>2024年5月20日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0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30A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4DC2">
            <w:pPr>
              <w:jc w:val="center"/>
            </w:pPr>
          </w:p>
        </w:tc>
      </w:tr>
      <w:tr w14:paraId="18360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8C5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DEF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DFA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F16A3">
            <w:pPr>
              <w:jc w:val="center"/>
            </w:pPr>
            <w:r>
              <w:rPr>
                <w:rFonts w:ascii="宋体" w:hAnsi="宋体" w:eastAsia="宋体"/>
                <w:sz w:val="16"/>
              </w:rPr>
              <w:t>报价人员误工补助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F661">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2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0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F9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7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2B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A20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C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6E05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699F">
            <w:pPr>
              <w:jc w:val="center"/>
            </w:pPr>
          </w:p>
        </w:tc>
      </w:tr>
      <w:tr w14:paraId="70456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96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BB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F7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592A">
            <w:pPr>
              <w:jc w:val="center"/>
            </w:pPr>
            <w:r>
              <w:rPr>
                <w:rFonts w:ascii="宋体" w:hAnsi="宋体" w:eastAsia="宋体"/>
                <w:sz w:val="16"/>
              </w:rPr>
              <w:t>办公耗材采购成本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66C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A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7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3B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B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3F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4E8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E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74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0B62">
            <w:pPr>
              <w:jc w:val="center"/>
            </w:pPr>
          </w:p>
        </w:tc>
      </w:tr>
      <w:tr w14:paraId="7CB1C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6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4C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24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2668">
            <w:pPr>
              <w:jc w:val="center"/>
            </w:pPr>
            <w:r>
              <w:rPr>
                <w:rFonts w:ascii="宋体" w:hAnsi="宋体" w:eastAsia="宋体"/>
                <w:sz w:val="16"/>
              </w:rPr>
              <w:t>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28E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3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8D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E1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7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96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A083">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4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74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8F52">
            <w:pPr>
              <w:jc w:val="center"/>
            </w:pPr>
          </w:p>
        </w:tc>
      </w:tr>
      <w:tr w14:paraId="02DBB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A6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08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D5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4E0D">
            <w:pPr>
              <w:jc w:val="center"/>
            </w:pPr>
            <w:r>
              <w:rPr>
                <w:rFonts w:ascii="宋体" w:hAnsi="宋体" w:eastAsia="宋体"/>
                <w:sz w:val="16"/>
              </w:rPr>
              <w:t>价格监测在宏观经济调控和价格管理中的作用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F3DC">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A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1D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52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B4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8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192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A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26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1C12">
            <w:pPr>
              <w:jc w:val="center"/>
            </w:pPr>
          </w:p>
        </w:tc>
      </w:tr>
      <w:tr w14:paraId="70DD8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43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FB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8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D11C">
            <w:pPr>
              <w:jc w:val="center"/>
            </w:pPr>
            <w:r>
              <w:rPr>
                <w:rFonts w:ascii="宋体" w:hAnsi="宋体" w:eastAsia="宋体"/>
                <w:sz w:val="16"/>
              </w:rPr>
              <w:t>价格监测定点单位人员满意度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E0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5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D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1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95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9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CE64">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1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BAED">
            <w:pPr>
              <w:jc w:val="center"/>
            </w:pPr>
            <w:r>
              <w:rPr>
                <w:rFonts w:ascii="宋体" w:hAnsi="宋体" w:eastAsia="宋体"/>
                <w:sz w:val="16"/>
              </w:rPr>
              <w:t>年初指标设置较低，实际满意度较高</w:t>
            </w:r>
          </w:p>
        </w:tc>
      </w:tr>
      <w:tr w14:paraId="3A72EE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F2D8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96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2C1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51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321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009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DBC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A8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539C">
            <w:pPr>
              <w:jc w:val="center"/>
            </w:pPr>
            <w:r>
              <w:rPr>
                <w:rFonts w:ascii="宋体" w:hAnsi="宋体" w:eastAsia="宋体"/>
                <w:sz w:val="16"/>
              </w:rPr>
              <w:t>99.64分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B8BFA"/>
        </w:tc>
      </w:tr>
    </w:tbl>
    <w:p w14:paraId="2EA1366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96"/>
        <w:gridCol w:w="632"/>
      </w:tblGrid>
      <w:tr w14:paraId="4BAD569A">
        <w:tblPrEx>
          <w:tblCellMar>
            <w:top w:w="0" w:type="dxa"/>
            <w:left w:w="108" w:type="dxa"/>
            <w:bottom w:w="0" w:type="dxa"/>
            <w:right w:w="108" w:type="dxa"/>
          </w:tblCellMar>
        </w:tblPrEx>
        <w:tc>
          <w:tcPr>
            <w:tcW w:w="8848" w:type="dxa"/>
            <w:gridSpan w:val="14"/>
            <w:vAlign w:val="center"/>
          </w:tcPr>
          <w:p w14:paraId="19C7B27D">
            <w:pPr>
              <w:jc w:val="center"/>
            </w:pPr>
            <w:r>
              <w:rPr>
                <w:rFonts w:ascii="宋体" w:hAnsi="宋体" w:eastAsia="宋体"/>
                <w:sz w:val="24"/>
              </w:rPr>
              <w:t>项目支出绩效自评表</w:t>
            </w:r>
          </w:p>
        </w:tc>
      </w:tr>
      <w:tr w14:paraId="279070D1">
        <w:tblPrEx>
          <w:tblCellMar>
            <w:top w:w="0" w:type="dxa"/>
            <w:left w:w="108" w:type="dxa"/>
            <w:bottom w:w="0" w:type="dxa"/>
            <w:right w:w="108" w:type="dxa"/>
          </w:tblCellMar>
        </w:tblPrEx>
        <w:tc>
          <w:tcPr>
            <w:tcW w:w="8848" w:type="dxa"/>
            <w:gridSpan w:val="14"/>
            <w:vAlign w:val="center"/>
          </w:tcPr>
          <w:p w14:paraId="301343A9">
            <w:pPr>
              <w:jc w:val="center"/>
            </w:pPr>
            <w:r>
              <w:rPr>
                <w:rFonts w:ascii="宋体" w:hAnsi="宋体" w:eastAsia="宋体"/>
                <w:sz w:val="24"/>
              </w:rPr>
              <w:t>(2024年度)</w:t>
            </w:r>
          </w:p>
        </w:tc>
      </w:tr>
      <w:tr w14:paraId="6D85B8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40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2995EB">
            <w:pPr>
              <w:jc w:val="center"/>
            </w:pPr>
            <w:r>
              <w:rPr>
                <w:rFonts w:ascii="宋体" w:hAnsi="宋体" w:eastAsia="宋体"/>
                <w:sz w:val="16"/>
              </w:rPr>
              <w:t>上级专项—2024年可再生能源电价附加补助</w:t>
            </w:r>
          </w:p>
        </w:tc>
      </w:tr>
      <w:tr w14:paraId="65AABA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BB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6D30E">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EF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7ECDD">
            <w:pPr>
              <w:jc w:val="center"/>
            </w:pPr>
            <w:r>
              <w:rPr>
                <w:rFonts w:ascii="宋体" w:hAnsi="宋体" w:eastAsia="宋体"/>
                <w:sz w:val="16"/>
              </w:rPr>
              <w:t>新疆巴音郭楞蒙古自治州发展和改革委员会</w:t>
            </w:r>
          </w:p>
        </w:tc>
      </w:tr>
      <w:tr w14:paraId="02F9D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5AF3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A9A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492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DC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57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CF04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3A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BD0B">
            <w:pPr>
              <w:jc w:val="center"/>
            </w:pPr>
            <w:r>
              <w:rPr>
                <w:rFonts w:ascii="宋体" w:hAnsi="宋体" w:eastAsia="宋体"/>
                <w:sz w:val="16"/>
              </w:rPr>
              <w:t>得分</w:t>
            </w:r>
          </w:p>
        </w:tc>
      </w:tr>
      <w:tr w14:paraId="57E433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B3A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00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BB65">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DEE70">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88AD4">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34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211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D630">
            <w:pPr>
              <w:jc w:val="center"/>
            </w:pPr>
            <w:r>
              <w:rPr>
                <w:rFonts w:ascii="宋体" w:hAnsi="宋体" w:eastAsia="宋体"/>
                <w:sz w:val="16"/>
              </w:rPr>
              <w:t>10.00</w:t>
            </w:r>
          </w:p>
        </w:tc>
      </w:tr>
      <w:tr w14:paraId="6F771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B5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842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9FBA">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5A35">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BEF1">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F92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A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3638">
            <w:pPr>
              <w:jc w:val="center"/>
            </w:pPr>
            <w:r>
              <w:rPr>
                <w:rFonts w:ascii="宋体" w:hAnsi="宋体" w:eastAsia="宋体"/>
                <w:sz w:val="16"/>
              </w:rPr>
              <w:t>-</w:t>
            </w:r>
          </w:p>
        </w:tc>
      </w:tr>
      <w:tr w14:paraId="428DB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540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805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6DC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FC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069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9D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8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7BEE">
            <w:pPr>
              <w:jc w:val="center"/>
            </w:pPr>
            <w:r>
              <w:rPr>
                <w:rFonts w:ascii="宋体" w:hAnsi="宋体" w:eastAsia="宋体"/>
                <w:sz w:val="16"/>
              </w:rPr>
              <w:t>-</w:t>
            </w:r>
          </w:p>
        </w:tc>
      </w:tr>
      <w:tr w14:paraId="61ED0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C8C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B79E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0A72FB">
            <w:pPr>
              <w:jc w:val="center"/>
            </w:pPr>
            <w:r>
              <w:rPr>
                <w:rFonts w:ascii="宋体" w:hAnsi="宋体" w:eastAsia="宋体"/>
                <w:sz w:val="16"/>
              </w:rPr>
              <w:t>总体目标完成情况</w:t>
            </w:r>
          </w:p>
        </w:tc>
      </w:tr>
      <w:tr w14:paraId="6B943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01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5DF23">
            <w:pPr>
              <w:jc w:val="both"/>
            </w:pPr>
            <w:r>
              <w:rPr>
                <w:rFonts w:ascii="宋体" w:hAnsi="宋体" w:eastAsia="宋体"/>
                <w:sz w:val="16"/>
              </w:rPr>
              <w:t>根据自治区能源局下发《关于印发新疆维吾尔自治区光伏独立供电工程运行维护管理暂行办法的通知》（新发改能源</w:t>
            </w:r>
            <w:r>
              <w:rPr>
                <w:rFonts w:hint="eastAsia" w:ascii="宋体" w:hAnsi="宋体"/>
                <w:sz w:val="16"/>
                <w:lang w:eastAsia="zh-CN"/>
              </w:rPr>
              <w:t>〔2018〕1013号</w:t>
            </w:r>
            <w:r>
              <w:rPr>
                <w:rFonts w:ascii="宋体" w:hAnsi="宋体" w:eastAsia="宋体"/>
                <w:sz w:val="16"/>
              </w:rPr>
              <w:t>），负责区域内光伏独立电站和光伏用户系统的运行、维护、管理。通过支付大唐巴州能源有限公司太阳能发电附加补助资金，支持公共可</w:t>
            </w:r>
            <w:r>
              <w:rPr>
                <w:rFonts w:hint="eastAsia" w:ascii="宋体" w:hAnsi="宋体"/>
                <w:sz w:val="16"/>
                <w:lang w:eastAsia="zh-CN"/>
              </w:rPr>
              <w:t>再生能源</w:t>
            </w:r>
            <w:r>
              <w:rPr>
                <w:rFonts w:ascii="宋体" w:hAnsi="宋体" w:eastAsia="宋体"/>
                <w:sz w:val="16"/>
              </w:rPr>
              <w:t>独立系统项目0.45兆瓦，有效降低碳排放，增加可再生能源消纳。改善无电地区用电条件、非化石能源电量比重、二氧化碳减排稳步提升。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D8DA7">
            <w:pPr>
              <w:jc w:val="both"/>
            </w:pPr>
            <w:r>
              <w:rPr>
                <w:rFonts w:ascii="宋体" w:hAnsi="宋体" w:eastAsia="宋体"/>
                <w:sz w:val="16"/>
              </w:rPr>
              <w:t>给予大唐巴州能源有限公司太阳能发电附加补助资金，支持公共可</w:t>
            </w:r>
            <w:r>
              <w:rPr>
                <w:rFonts w:hint="eastAsia" w:ascii="宋体" w:hAnsi="宋体"/>
                <w:sz w:val="16"/>
                <w:lang w:eastAsia="zh-CN"/>
              </w:rPr>
              <w:t>再生能源</w:t>
            </w:r>
            <w:r>
              <w:rPr>
                <w:rFonts w:ascii="宋体" w:hAnsi="宋体" w:eastAsia="宋体"/>
                <w:sz w:val="16"/>
              </w:rPr>
              <w:t>独立系统项目0.45兆瓦，大唐巴州能源有限公司在和静县、若羌县的光伏独立供电项目集中式光伏电站，做好运维情况分析，调查工作，有效降低碳排放，增加可再生能源消纳。</w:t>
            </w:r>
          </w:p>
        </w:tc>
      </w:tr>
      <w:tr w14:paraId="1C3654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238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A6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E8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95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51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A0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E1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20A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910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8A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389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F7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19E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615A">
            <w:pPr>
              <w:jc w:val="center"/>
            </w:pPr>
            <w:r>
              <w:rPr>
                <w:rFonts w:ascii="宋体" w:hAnsi="宋体" w:eastAsia="宋体"/>
                <w:sz w:val="16"/>
              </w:rPr>
              <w:t>偏差原因分析及改进措施</w:t>
            </w:r>
          </w:p>
        </w:tc>
      </w:tr>
      <w:tr w14:paraId="427D04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F4F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72B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A56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BFEC">
            <w:pPr>
              <w:jc w:val="center"/>
            </w:pPr>
            <w:r>
              <w:rPr>
                <w:rFonts w:ascii="宋体" w:hAnsi="宋体" w:eastAsia="宋体"/>
                <w:sz w:val="16"/>
              </w:rPr>
              <w:t>支持公共可</w:t>
            </w:r>
            <w:r>
              <w:rPr>
                <w:rFonts w:hint="eastAsia" w:ascii="宋体" w:hAnsi="宋体"/>
                <w:sz w:val="16"/>
                <w:lang w:eastAsia="zh-CN"/>
              </w:rPr>
              <w:t>再生能源</w:t>
            </w:r>
            <w:r>
              <w:rPr>
                <w:rFonts w:ascii="宋体" w:hAnsi="宋体" w:eastAsia="宋体"/>
                <w:sz w:val="16"/>
              </w:rPr>
              <w:t>独立系统项目数量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A96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5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A1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6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F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05F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E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C8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3A3F">
            <w:pPr>
              <w:jc w:val="center"/>
            </w:pPr>
          </w:p>
        </w:tc>
      </w:tr>
      <w:tr w14:paraId="3063E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22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B3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CA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0FAB">
            <w:pPr>
              <w:jc w:val="center"/>
            </w:pPr>
            <w:r>
              <w:rPr>
                <w:rFonts w:ascii="宋体" w:hAnsi="宋体" w:eastAsia="宋体"/>
                <w:sz w:val="16"/>
              </w:rPr>
              <w:t>支持公共可</w:t>
            </w:r>
            <w:r>
              <w:rPr>
                <w:rFonts w:hint="eastAsia" w:ascii="宋体" w:hAnsi="宋体"/>
                <w:sz w:val="16"/>
                <w:lang w:eastAsia="zh-CN"/>
              </w:rPr>
              <w:t>再生能源</w:t>
            </w:r>
            <w:r>
              <w:rPr>
                <w:rFonts w:ascii="宋体" w:hAnsi="宋体" w:eastAsia="宋体"/>
                <w:sz w:val="16"/>
              </w:rPr>
              <w:t>独立系统项目规模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FD54">
            <w:pPr>
              <w:jc w:val="center"/>
            </w:pPr>
            <w:r>
              <w:rPr>
                <w:rFonts w:ascii="宋体" w:hAnsi="宋体" w:eastAsia="宋体"/>
                <w:sz w:val="16"/>
              </w:rPr>
              <w:t>=0.45兆瓦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F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0C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36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D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FA2C">
            <w:pPr>
              <w:jc w:val="center"/>
            </w:pPr>
            <w:r>
              <w:rPr>
                <w:rFonts w:ascii="宋体" w:hAnsi="宋体" w:eastAsia="宋体"/>
                <w:sz w:val="16"/>
              </w:rPr>
              <w:t>=0.45兆瓦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9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85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DFE2">
            <w:pPr>
              <w:jc w:val="center"/>
            </w:pPr>
          </w:p>
        </w:tc>
      </w:tr>
      <w:tr w14:paraId="497B0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11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3C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7A3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BEC7">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2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8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6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41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A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C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7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1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28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AE60">
            <w:pPr>
              <w:jc w:val="center"/>
            </w:pPr>
          </w:p>
        </w:tc>
      </w:tr>
      <w:tr w14:paraId="27B2A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82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2E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B8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4D03">
            <w:pPr>
              <w:jc w:val="center"/>
            </w:pPr>
            <w:r>
              <w:rPr>
                <w:rFonts w:ascii="宋体" w:hAnsi="宋体" w:eastAsia="宋体"/>
                <w:sz w:val="16"/>
              </w:rPr>
              <w:t>可再生能源电价附加补贴保障率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37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7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A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A6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B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1A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6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7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71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5C25">
            <w:pPr>
              <w:jc w:val="center"/>
            </w:pPr>
          </w:p>
        </w:tc>
      </w:tr>
      <w:tr w14:paraId="2132D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E8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C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EB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B63A">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7F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6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D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5B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9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2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1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9F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6D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ECE2">
            <w:pPr>
              <w:jc w:val="center"/>
            </w:pPr>
          </w:p>
        </w:tc>
      </w:tr>
      <w:tr w14:paraId="34A74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D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A2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C5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BB0B">
            <w:pPr>
              <w:jc w:val="center"/>
            </w:pPr>
            <w:r>
              <w:rPr>
                <w:rFonts w:ascii="宋体" w:hAnsi="宋体" w:eastAsia="宋体"/>
                <w:sz w:val="16"/>
              </w:rPr>
              <w:t>每千瓦补贴标准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4A4D">
            <w:pPr>
              <w:jc w:val="center"/>
            </w:pPr>
            <w:r>
              <w:rPr>
                <w:rFonts w:ascii="宋体" w:hAnsi="宋体" w:eastAsia="宋体"/>
                <w:sz w:val="16"/>
              </w:rPr>
              <w:t>&lt;=2元/瓦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8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A6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387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3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3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EC4D">
            <w:pPr>
              <w:jc w:val="center"/>
            </w:pPr>
            <w:r>
              <w:rPr>
                <w:rFonts w:ascii="宋体" w:hAnsi="宋体" w:eastAsia="宋体"/>
                <w:sz w:val="16"/>
              </w:rPr>
              <w:t>=2元/瓦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A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06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36A8">
            <w:pPr>
              <w:jc w:val="center"/>
            </w:pPr>
          </w:p>
        </w:tc>
      </w:tr>
      <w:tr w14:paraId="5D78C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317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3F2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96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AEAE">
            <w:pPr>
              <w:jc w:val="center"/>
            </w:pPr>
            <w:r>
              <w:rPr>
                <w:rFonts w:ascii="宋体" w:hAnsi="宋体" w:eastAsia="宋体"/>
                <w:sz w:val="16"/>
              </w:rPr>
              <w:t>改善无电地区用电条件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8B16">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BE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D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89C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68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41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6F5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F6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0A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5B1F">
            <w:pPr>
              <w:jc w:val="center"/>
            </w:pPr>
          </w:p>
        </w:tc>
      </w:tr>
      <w:tr w14:paraId="61F49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C8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6DC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565F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0B34">
            <w:pPr>
              <w:jc w:val="center"/>
            </w:pPr>
            <w:r>
              <w:rPr>
                <w:rFonts w:ascii="宋体" w:hAnsi="宋体" w:eastAsia="宋体"/>
                <w:sz w:val="16"/>
              </w:rPr>
              <w:t>非化石能源电量比重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2CB9">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A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D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D3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FF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1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5EB4">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D3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96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FA6D">
            <w:pPr>
              <w:jc w:val="center"/>
            </w:pPr>
          </w:p>
        </w:tc>
      </w:tr>
      <w:tr w14:paraId="64EA4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31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8A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1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C4D5">
            <w:pPr>
              <w:jc w:val="center"/>
            </w:pPr>
            <w:r>
              <w:rPr>
                <w:rFonts w:ascii="宋体" w:hAnsi="宋体" w:eastAsia="宋体"/>
                <w:sz w:val="16"/>
              </w:rPr>
              <w:t>二氧化碳减排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6F75">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7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A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CF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27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E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F771">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7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40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59A4">
            <w:pPr>
              <w:jc w:val="center"/>
            </w:pPr>
          </w:p>
        </w:tc>
      </w:tr>
      <w:tr w14:paraId="7919E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B6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64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2F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0105">
            <w:pPr>
              <w:jc w:val="center"/>
            </w:pPr>
            <w:r>
              <w:rPr>
                <w:rFonts w:ascii="宋体" w:hAnsi="宋体" w:eastAsia="宋体"/>
                <w:sz w:val="16"/>
              </w:rPr>
              <w:t>无电地区电力用户满意度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8A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4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F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B4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AB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0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4A33">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3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C5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5EFE">
            <w:pPr>
              <w:jc w:val="center"/>
            </w:pPr>
          </w:p>
        </w:tc>
      </w:tr>
      <w:tr w14:paraId="2F9AD2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47CB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56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EB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28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1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D6C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852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564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DB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E50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FDBFD"/>
        </w:tc>
      </w:tr>
    </w:tbl>
    <w:p w14:paraId="616C70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3E8FBE7B">
        <w:tblPrEx>
          <w:tblCellMar>
            <w:top w:w="0" w:type="dxa"/>
            <w:left w:w="108" w:type="dxa"/>
            <w:bottom w:w="0" w:type="dxa"/>
            <w:right w:w="108" w:type="dxa"/>
          </w:tblCellMar>
        </w:tblPrEx>
        <w:tc>
          <w:tcPr>
            <w:tcW w:w="8848" w:type="dxa"/>
            <w:gridSpan w:val="14"/>
            <w:vAlign w:val="center"/>
          </w:tcPr>
          <w:p w14:paraId="164D0CAA">
            <w:pPr>
              <w:jc w:val="center"/>
            </w:pPr>
            <w:r>
              <w:rPr>
                <w:rFonts w:ascii="宋体" w:hAnsi="宋体" w:eastAsia="宋体"/>
                <w:sz w:val="24"/>
              </w:rPr>
              <w:t>项目支出绩效自评表</w:t>
            </w:r>
          </w:p>
        </w:tc>
      </w:tr>
      <w:tr w14:paraId="2181B482">
        <w:tblPrEx>
          <w:tblCellMar>
            <w:top w:w="0" w:type="dxa"/>
            <w:left w:w="108" w:type="dxa"/>
            <w:bottom w:w="0" w:type="dxa"/>
            <w:right w:w="108" w:type="dxa"/>
          </w:tblCellMar>
        </w:tblPrEx>
        <w:tc>
          <w:tcPr>
            <w:tcW w:w="8848" w:type="dxa"/>
            <w:gridSpan w:val="14"/>
            <w:vAlign w:val="center"/>
          </w:tcPr>
          <w:p w14:paraId="7DB3E01E">
            <w:pPr>
              <w:jc w:val="center"/>
            </w:pPr>
            <w:r>
              <w:rPr>
                <w:rFonts w:ascii="宋体" w:hAnsi="宋体" w:eastAsia="宋体"/>
                <w:sz w:val="24"/>
              </w:rPr>
              <w:t>(2024年度)</w:t>
            </w:r>
          </w:p>
        </w:tc>
      </w:tr>
      <w:tr w14:paraId="12B20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26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D0752F">
            <w:pPr>
              <w:jc w:val="center"/>
            </w:pPr>
            <w:r>
              <w:rPr>
                <w:rFonts w:ascii="宋体" w:hAnsi="宋体" w:eastAsia="宋体"/>
                <w:sz w:val="16"/>
              </w:rPr>
              <w:t>上级专项-2024年农产品成本调查项目</w:t>
            </w:r>
          </w:p>
        </w:tc>
      </w:tr>
      <w:tr w14:paraId="4D41A0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08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5C16C">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5B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209334">
            <w:pPr>
              <w:jc w:val="center"/>
            </w:pPr>
            <w:r>
              <w:rPr>
                <w:rFonts w:ascii="宋体" w:hAnsi="宋体" w:eastAsia="宋体"/>
                <w:sz w:val="16"/>
              </w:rPr>
              <w:t>新疆巴音郭楞蒙古自治州发展和改革委员会</w:t>
            </w:r>
          </w:p>
        </w:tc>
      </w:tr>
      <w:tr w14:paraId="5911DF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E388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D4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E0D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E5C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1D5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A6C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75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8141">
            <w:pPr>
              <w:jc w:val="center"/>
            </w:pPr>
            <w:r>
              <w:rPr>
                <w:rFonts w:ascii="宋体" w:hAnsi="宋体" w:eastAsia="宋体"/>
                <w:sz w:val="16"/>
              </w:rPr>
              <w:t>得分</w:t>
            </w:r>
          </w:p>
        </w:tc>
      </w:tr>
      <w:tr w14:paraId="7665B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133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BA5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40FF4">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459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D94F">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7A7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E13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4E91">
            <w:pPr>
              <w:jc w:val="center"/>
            </w:pPr>
            <w:r>
              <w:rPr>
                <w:rFonts w:ascii="宋体" w:hAnsi="宋体" w:eastAsia="宋体"/>
                <w:sz w:val="16"/>
              </w:rPr>
              <w:t>10.00</w:t>
            </w:r>
          </w:p>
        </w:tc>
      </w:tr>
      <w:tr w14:paraId="40193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50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B0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334C">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BA7B">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B69C0">
            <w:pPr>
              <w:jc w:val="center"/>
            </w:pPr>
            <w:r>
              <w:rPr>
                <w:rFonts w:ascii="宋体" w:hAnsi="宋体" w:eastAsia="宋体"/>
                <w:sz w:val="16"/>
              </w:rPr>
              <w:t>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F8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B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C4AF">
            <w:pPr>
              <w:jc w:val="center"/>
            </w:pPr>
            <w:r>
              <w:rPr>
                <w:rFonts w:ascii="宋体" w:hAnsi="宋体" w:eastAsia="宋体"/>
                <w:sz w:val="16"/>
              </w:rPr>
              <w:t>-</w:t>
            </w:r>
          </w:p>
        </w:tc>
      </w:tr>
      <w:tr w14:paraId="5D10A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64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FE7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BE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2E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EFE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4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ABA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498B">
            <w:pPr>
              <w:jc w:val="center"/>
            </w:pPr>
            <w:r>
              <w:rPr>
                <w:rFonts w:ascii="宋体" w:hAnsi="宋体" w:eastAsia="宋体"/>
                <w:sz w:val="16"/>
              </w:rPr>
              <w:t>-</w:t>
            </w:r>
          </w:p>
        </w:tc>
      </w:tr>
      <w:tr w14:paraId="0BBD22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513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433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ADEC2">
            <w:pPr>
              <w:jc w:val="center"/>
            </w:pPr>
            <w:r>
              <w:rPr>
                <w:rFonts w:ascii="宋体" w:hAnsi="宋体" w:eastAsia="宋体"/>
                <w:sz w:val="16"/>
              </w:rPr>
              <w:t>总体目标完成情况</w:t>
            </w:r>
          </w:p>
        </w:tc>
      </w:tr>
      <w:tr w14:paraId="3843986C">
        <w:tblPrEx>
          <w:tblCellMar>
            <w:top w:w="0" w:type="dxa"/>
            <w:left w:w="108" w:type="dxa"/>
            <w:bottom w:w="0" w:type="dxa"/>
            <w:right w:w="108" w:type="dxa"/>
          </w:tblCellMar>
        </w:tblPrEx>
        <w:trPr>
          <w:trHeight w:val="282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6FD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EC388">
            <w:pPr>
              <w:jc w:val="both"/>
            </w:pPr>
            <w:r>
              <w:rPr>
                <w:rFonts w:ascii="宋体" w:hAnsi="宋体" w:eastAsia="宋体"/>
                <w:sz w:val="16"/>
              </w:rPr>
              <w:t>根据《关于提前下达2024年农产品成本调查经费预算的通知》（巴财建〔2023〕138号）文件精神，通过农产品成本调查，组织4名工作人员，开展16类农产品的调查工作，为制定农产品价格、财政补贴、保险及农业支持政策提供参考数据，为建立农资综合补贴动态调整机制提供成本数据，为农业补贴的调整提供依据。为各级政府研究和制定农产品价格与流通政策提供科学决策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FD7F5">
            <w:pPr>
              <w:jc w:val="both"/>
            </w:pPr>
            <w:r>
              <w:rPr>
                <w:rFonts w:ascii="宋体" w:hAnsi="宋体" w:eastAsia="宋体"/>
                <w:sz w:val="16"/>
              </w:rPr>
              <w:t>组织4名工作人员，开展16类农产品的调查工作，为制定农产品价格、财政补贴、保险及农业支持政策提供参考数据，为建立农资综合补贴动态调整机制提供成本数据，为农业补贴的调整提供依据。</w:t>
            </w:r>
          </w:p>
        </w:tc>
      </w:tr>
      <w:tr w14:paraId="46463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208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71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7D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F6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38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9D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3A5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1F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DA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88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E61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354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EB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F281">
            <w:pPr>
              <w:jc w:val="center"/>
            </w:pPr>
            <w:r>
              <w:rPr>
                <w:rFonts w:ascii="宋体" w:hAnsi="宋体" w:eastAsia="宋体"/>
                <w:sz w:val="16"/>
              </w:rPr>
              <w:t>偏差原因分析及改进措施</w:t>
            </w:r>
          </w:p>
        </w:tc>
      </w:tr>
      <w:tr w14:paraId="77D28890">
        <w:tblPrEx>
          <w:tblCellMar>
            <w:top w:w="0" w:type="dxa"/>
            <w:left w:w="108" w:type="dxa"/>
            <w:bottom w:w="0" w:type="dxa"/>
            <w:right w:w="108" w:type="dxa"/>
          </w:tblCellMar>
        </w:tblPrEx>
        <w:trPr>
          <w:trHeight w:val="2053"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1A4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3FF8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C11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874E">
            <w:pPr>
              <w:jc w:val="center"/>
            </w:pPr>
            <w:r>
              <w:rPr>
                <w:rFonts w:ascii="宋体" w:hAnsi="宋体" w:eastAsia="宋体"/>
                <w:sz w:val="16"/>
              </w:rPr>
              <w:t>农产品成本调查品种数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B3C1">
            <w:pPr>
              <w:jc w:val="center"/>
            </w:pPr>
            <w:r>
              <w:rPr>
                <w:rFonts w:ascii="宋体" w:hAnsi="宋体" w:eastAsia="宋体"/>
                <w:sz w:val="16"/>
              </w:rPr>
              <w:t>&gt;=16种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1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4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63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4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B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EFF2">
            <w:pPr>
              <w:jc w:val="center"/>
            </w:pPr>
            <w:r>
              <w:rPr>
                <w:rFonts w:ascii="宋体" w:hAnsi="宋体" w:eastAsia="宋体"/>
                <w:sz w:val="16"/>
              </w:rPr>
              <w:t>=16种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4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D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8206">
            <w:pPr>
              <w:jc w:val="center"/>
            </w:pPr>
          </w:p>
        </w:tc>
      </w:tr>
      <w:tr w14:paraId="249A8424">
        <w:tblPrEx>
          <w:tblCellMar>
            <w:top w:w="0" w:type="dxa"/>
            <w:left w:w="108" w:type="dxa"/>
            <w:bottom w:w="0" w:type="dxa"/>
            <w:right w:w="108" w:type="dxa"/>
          </w:tblCellMar>
        </w:tblPrEx>
        <w:trPr>
          <w:trHeight w:val="9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03A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8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B9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64FB">
            <w:pPr>
              <w:jc w:val="center"/>
            </w:pPr>
            <w:r>
              <w:rPr>
                <w:rFonts w:ascii="宋体" w:hAnsi="宋体" w:eastAsia="宋体"/>
                <w:sz w:val="16"/>
              </w:rPr>
              <w:t>参加集中审核次数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AA79">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9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0F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F0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D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6C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BFD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0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D4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DCC7">
            <w:pPr>
              <w:jc w:val="center"/>
            </w:pPr>
          </w:p>
        </w:tc>
      </w:tr>
      <w:tr w14:paraId="393F3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98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0F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E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C8EC">
            <w:pPr>
              <w:jc w:val="center"/>
            </w:pPr>
            <w:r>
              <w:rPr>
                <w:rFonts w:ascii="宋体" w:hAnsi="宋体" w:eastAsia="宋体"/>
                <w:sz w:val="16"/>
              </w:rPr>
              <w:t>实地调查及参加集中审核出差人数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685D">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D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1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D7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B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5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31F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F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22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8184">
            <w:pPr>
              <w:jc w:val="center"/>
            </w:pPr>
          </w:p>
        </w:tc>
      </w:tr>
      <w:tr w14:paraId="6D22B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7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F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03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D404">
            <w:pPr>
              <w:jc w:val="center"/>
            </w:pPr>
            <w:r>
              <w:rPr>
                <w:rFonts w:ascii="宋体" w:hAnsi="宋体" w:eastAsia="宋体"/>
                <w:sz w:val="16"/>
              </w:rPr>
              <w:t>开展农本实地调查次数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2D6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9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1E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29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2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F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19E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9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F0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324F">
            <w:pPr>
              <w:jc w:val="center"/>
            </w:pPr>
          </w:p>
        </w:tc>
      </w:tr>
      <w:tr w14:paraId="78076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B91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E35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A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1719">
            <w:pPr>
              <w:jc w:val="center"/>
            </w:pPr>
            <w:r>
              <w:rPr>
                <w:rFonts w:ascii="宋体" w:hAnsi="宋体" w:eastAsia="宋体"/>
                <w:sz w:val="16"/>
              </w:rPr>
              <w:t>办公耗材采购批次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A9CC">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4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05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A6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A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595C">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31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ED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EB03">
            <w:pPr>
              <w:jc w:val="center"/>
            </w:pPr>
          </w:p>
        </w:tc>
      </w:tr>
      <w:tr w14:paraId="4A6940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F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FB7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B8B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AFE2">
            <w:pPr>
              <w:jc w:val="center"/>
            </w:pPr>
            <w:r>
              <w:rPr>
                <w:rFonts w:ascii="宋体" w:hAnsi="宋体" w:eastAsia="宋体"/>
                <w:sz w:val="16"/>
              </w:rPr>
              <w:t>调查出勤率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38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A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8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CC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37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2A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B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5020">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C700">
            <w:pPr>
              <w:jc w:val="center"/>
            </w:pPr>
            <w:r>
              <w:rPr>
                <w:rFonts w:ascii="宋体" w:hAnsi="宋体" w:eastAsia="宋体"/>
                <w:sz w:val="16"/>
              </w:rPr>
              <w:t>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5CC6">
            <w:pPr>
              <w:jc w:val="center"/>
            </w:pPr>
            <w:r>
              <w:rPr>
                <w:rFonts w:ascii="宋体" w:hAnsi="宋体" w:eastAsia="宋体"/>
                <w:sz w:val="16"/>
              </w:rPr>
              <w:t>年初设置值较低，实际完成较好</w:t>
            </w:r>
          </w:p>
        </w:tc>
      </w:tr>
      <w:tr w14:paraId="5227C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943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C8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728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B98F">
            <w:pPr>
              <w:jc w:val="center"/>
            </w:pPr>
            <w:r>
              <w:rPr>
                <w:rFonts w:ascii="宋体" w:hAnsi="宋体" w:eastAsia="宋体"/>
                <w:sz w:val="16"/>
              </w:rPr>
              <w:t>制定调查项目符合农产品调查目录规定的权限和范围比率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4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A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D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CB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4B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2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B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B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E2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7FFE">
            <w:pPr>
              <w:jc w:val="center"/>
            </w:pPr>
          </w:p>
        </w:tc>
      </w:tr>
      <w:tr w14:paraId="32021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6E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93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E7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741B">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5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6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6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7B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4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5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1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0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71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F604">
            <w:pPr>
              <w:jc w:val="center"/>
            </w:pPr>
          </w:p>
        </w:tc>
      </w:tr>
      <w:tr w14:paraId="577AD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D8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481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EE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38E3">
            <w:pPr>
              <w:jc w:val="center"/>
            </w:pPr>
            <w:r>
              <w:rPr>
                <w:rFonts w:ascii="宋体" w:hAnsi="宋体" w:eastAsia="宋体"/>
                <w:sz w:val="16"/>
              </w:rPr>
              <w:t>调查差旅费支付及时率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5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30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5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11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C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8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9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5CB5">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6CB7">
            <w:pPr>
              <w:jc w:val="center"/>
            </w:pPr>
            <w:r>
              <w:rPr>
                <w:rFonts w:ascii="宋体" w:hAnsi="宋体" w:eastAsia="宋体"/>
                <w:sz w:val="16"/>
              </w:rPr>
              <w:t>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6700">
            <w:pPr>
              <w:jc w:val="center"/>
            </w:pPr>
            <w:r>
              <w:rPr>
                <w:rFonts w:ascii="宋体" w:hAnsi="宋体" w:eastAsia="宋体"/>
                <w:sz w:val="16"/>
              </w:rPr>
              <w:t>年初设置值较低，实际完成较好</w:t>
            </w:r>
          </w:p>
        </w:tc>
      </w:tr>
      <w:tr w14:paraId="7A87B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AD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10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2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DF3A">
            <w:pPr>
              <w:jc w:val="center"/>
            </w:pPr>
            <w:r>
              <w:rPr>
                <w:rFonts w:ascii="宋体" w:hAnsi="宋体" w:eastAsia="宋体"/>
                <w:sz w:val="16"/>
              </w:rPr>
              <w:t>按照要求上报成本数据及分析及时率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9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A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0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632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E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2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4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B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B1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02A5">
            <w:pPr>
              <w:jc w:val="center"/>
            </w:pPr>
          </w:p>
        </w:tc>
      </w:tr>
      <w:tr w14:paraId="33C2F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A6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96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BF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A1E8">
            <w:pPr>
              <w:jc w:val="center"/>
            </w:pPr>
            <w:r>
              <w:rPr>
                <w:rFonts w:ascii="宋体" w:hAnsi="宋体" w:eastAsia="宋体"/>
                <w:sz w:val="16"/>
              </w:rPr>
              <w:t>办公耗材采购完成时间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5774">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2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A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95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37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C3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0ABF">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6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5B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4043">
            <w:pPr>
              <w:jc w:val="center"/>
            </w:pPr>
          </w:p>
        </w:tc>
      </w:tr>
      <w:tr w14:paraId="3CC4A41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31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FB9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0F5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4928">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C9F7">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3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1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7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4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E8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0AB">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5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5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A632">
            <w:pPr>
              <w:jc w:val="center"/>
            </w:pPr>
          </w:p>
        </w:tc>
      </w:tr>
      <w:tr w14:paraId="4D6382BF">
        <w:trPr>
          <w:trHeight w:val="247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FC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2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D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10E2">
            <w:pPr>
              <w:jc w:val="center"/>
            </w:pPr>
            <w:r>
              <w:rPr>
                <w:rFonts w:ascii="宋体" w:hAnsi="宋体" w:eastAsia="宋体"/>
                <w:sz w:val="16"/>
              </w:rPr>
              <w:t>购买办公耗材费用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FFB2">
            <w:pPr>
              <w:jc w:val="center"/>
            </w:pPr>
            <w:r>
              <w:rPr>
                <w:rFonts w:ascii="宋体" w:hAnsi="宋体" w:eastAsia="宋体"/>
                <w:sz w:val="16"/>
              </w:rPr>
              <w:t>&lt;=0.43万元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0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0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A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D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89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C5E3">
            <w:pPr>
              <w:jc w:val="center"/>
            </w:pPr>
            <w:r>
              <w:rPr>
                <w:rFonts w:ascii="宋体" w:hAnsi="宋体" w:eastAsia="宋体"/>
                <w:sz w:val="16"/>
              </w:rPr>
              <w:t>=0.43万元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7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AF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B902">
            <w:pPr>
              <w:jc w:val="center"/>
            </w:pPr>
          </w:p>
        </w:tc>
      </w:tr>
      <w:tr w14:paraId="46BD1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E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1D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5F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8897">
            <w:pPr>
              <w:jc w:val="center"/>
            </w:pPr>
            <w:r>
              <w:rPr>
                <w:rFonts w:ascii="宋体" w:hAnsi="宋体" w:eastAsia="宋体"/>
                <w:sz w:val="16"/>
              </w:rPr>
              <w:t>为各级政府研究和制定农产品价格与流通政策提供决策依据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D439">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0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3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1FE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6C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56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F8E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A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096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161C">
            <w:pPr>
              <w:jc w:val="center"/>
            </w:pPr>
          </w:p>
        </w:tc>
      </w:tr>
      <w:tr w14:paraId="4DA909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D538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594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7D3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F9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2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8BA2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93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929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83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ED76">
            <w:pPr>
              <w:jc w:val="center"/>
            </w:pPr>
            <w:r>
              <w:rPr>
                <w:rFonts w:ascii="宋体" w:hAnsi="宋体" w:eastAsia="宋体"/>
                <w:sz w:val="16"/>
              </w:rPr>
              <w:t>99.63分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F125E"/>
        </w:tc>
      </w:tr>
    </w:tbl>
    <w:p w14:paraId="18959A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5DF62B63">
        <w:tblPrEx>
          <w:tblCellMar>
            <w:top w:w="0" w:type="dxa"/>
            <w:left w:w="108" w:type="dxa"/>
            <w:bottom w:w="0" w:type="dxa"/>
            <w:right w:w="108" w:type="dxa"/>
          </w:tblCellMar>
        </w:tblPrEx>
        <w:tc>
          <w:tcPr>
            <w:tcW w:w="8848" w:type="dxa"/>
            <w:gridSpan w:val="14"/>
            <w:vAlign w:val="center"/>
          </w:tcPr>
          <w:p w14:paraId="2469BFC8">
            <w:pPr>
              <w:jc w:val="center"/>
            </w:pPr>
            <w:r>
              <w:rPr>
                <w:rFonts w:ascii="宋体" w:hAnsi="宋体" w:eastAsia="宋体"/>
                <w:sz w:val="24"/>
              </w:rPr>
              <w:t>项目支出绩效自评表</w:t>
            </w:r>
          </w:p>
        </w:tc>
      </w:tr>
      <w:tr w14:paraId="33DDC75E">
        <w:tblPrEx>
          <w:tblCellMar>
            <w:top w:w="0" w:type="dxa"/>
            <w:left w:w="108" w:type="dxa"/>
            <w:bottom w:w="0" w:type="dxa"/>
            <w:right w:w="108" w:type="dxa"/>
          </w:tblCellMar>
        </w:tblPrEx>
        <w:tc>
          <w:tcPr>
            <w:tcW w:w="8848" w:type="dxa"/>
            <w:gridSpan w:val="14"/>
            <w:vAlign w:val="center"/>
          </w:tcPr>
          <w:p w14:paraId="307029A2">
            <w:pPr>
              <w:jc w:val="center"/>
            </w:pPr>
            <w:r>
              <w:rPr>
                <w:rFonts w:ascii="宋体" w:hAnsi="宋体" w:eastAsia="宋体"/>
                <w:sz w:val="24"/>
              </w:rPr>
              <w:t>(2024年度)</w:t>
            </w:r>
          </w:p>
        </w:tc>
      </w:tr>
      <w:tr w14:paraId="72AF10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A6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CD90E7">
            <w:pPr>
              <w:jc w:val="center"/>
            </w:pPr>
            <w:r>
              <w:rPr>
                <w:rFonts w:ascii="宋体" w:hAnsi="宋体" w:eastAsia="宋体"/>
                <w:sz w:val="16"/>
              </w:rPr>
              <w:t>援疆资金</w:t>
            </w:r>
            <w:r>
              <w:rPr>
                <w:rFonts w:hint="eastAsia" w:ascii="宋体" w:hAnsi="宋体"/>
                <w:sz w:val="16"/>
                <w:lang w:eastAsia="zh-CN"/>
              </w:rPr>
              <w:t>－</w:t>
            </w:r>
            <w:r>
              <w:rPr>
                <w:rFonts w:ascii="宋体" w:hAnsi="宋体" w:eastAsia="宋体"/>
                <w:sz w:val="16"/>
              </w:rPr>
              <w:t>巴州发改委办公区域设施维修改造项目</w:t>
            </w:r>
          </w:p>
        </w:tc>
      </w:tr>
      <w:tr w14:paraId="6C40D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9E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70E8F">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30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6E09A">
            <w:pPr>
              <w:jc w:val="center"/>
            </w:pPr>
            <w:r>
              <w:rPr>
                <w:rFonts w:ascii="宋体" w:hAnsi="宋体" w:eastAsia="宋体"/>
                <w:sz w:val="16"/>
              </w:rPr>
              <w:t>新疆巴音郭楞蒙古自治州发展和改革委员会</w:t>
            </w:r>
          </w:p>
        </w:tc>
      </w:tr>
      <w:tr w14:paraId="68BEBB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3F67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CFC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6B5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62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52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84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54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C27C">
            <w:pPr>
              <w:jc w:val="center"/>
            </w:pPr>
            <w:r>
              <w:rPr>
                <w:rFonts w:ascii="宋体" w:hAnsi="宋体" w:eastAsia="宋体"/>
                <w:sz w:val="16"/>
              </w:rPr>
              <w:t>得分</w:t>
            </w:r>
          </w:p>
        </w:tc>
      </w:tr>
      <w:tr w14:paraId="71020B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460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96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04948">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8E8C2">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0C3D">
            <w:pPr>
              <w:jc w:val="center"/>
            </w:pPr>
            <w:r>
              <w:rPr>
                <w:rFonts w:ascii="宋体" w:hAnsi="宋体" w:eastAsia="宋体"/>
                <w:sz w:val="16"/>
              </w:rPr>
              <w:t>158.11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F9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1DC6">
            <w:pPr>
              <w:jc w:val="center"/>
            </w:pPr>
            <w:r>
              <w:rPr>
                <w:rFonts w:ascii="宋体" w:hAnsi="宋体" w:eastAsia="宋体"/>
                <w:sz w:val="16"/>
              </w:rPr>
              <w:t>63.97%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FC0A">
            <w:pPr>
              <w:jc w:val="center"/>
            </w:pPr>
            <w:r>
              <w:rPr>
                <w:rFonts w:ascii="宋体" w:hAnsi="宋体" w:eastAsia="宋体"/>
                <w:sz w:val="16"/>
              </w:rPr>
              <w:t>0.99</w:t>
            </w:r>
          </w:p>
        </w:tc>
      </w:tr>
      <w:tr w14:paraId="37861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35B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156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2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97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F3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4FC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5A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402F">
            <w:pPr>
              <w:jc w:val="center"/>
            </w:pPr>
            <w:r>
              <w:rPr>
                <w:rFonts w:ascii="宋体" w:hAnsi="宋体" w:eastAsia="宋体"/>
                <w:sz w:val="16"/>
              </w:rPr>
              <w:t>-</w:t>
            </w:r>
          </w:p>
        </w:tc>
      </w:tr>
      <w:tr w14:paraId="284BC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37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4DF5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0682">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7801">
            <w:pPr>
              <w:jc w:val="center"/>
            </w:pPr>
            <w:r>
              <w:rPr>
                <w:rFonts w:ascii="宋体" w:hAnsi="宋体" w:eastAsia="宋体"/>
                <w:sz w:val="16"/>
              </w:rPr>
              <w:t>247.15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9348">
            <w:pPr>
              <w:jc w:val="center"/>
            </w:pPr>
            <w:r>
              <w:rPr>
                <w:rFonts w:ascii="宋体" w:hAnsi="宋体" w:eastAsia="宋体"/>
                <w:sz w:val="16"/>
              </w:rPr>
              <w:t>158.11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E81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FC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2CE1">
            <w:pPr>
              <w:jc w:val="center"/>
            </w:pPr>
            <w:r>
              <w:rPr>
                <w:rFonts w:ascii="宋体" w:hAnsi="宋体" w:eastAsia="宋体"/>
                <w:sz w:val="16"/>
              </w:rPr>
              <w:t>-</w:t>
            </w:r>
          </w:p>
        </w:tc>
      </w:tr>
      <w:tr w14:paraId="3D3AE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BA5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F74D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567C2">
            <w:pPr>
              <w:jc w:val="center"/>
            </w:pPr>
            <w:r>
              <w:rPr>
                <w:rFonts w:ascii="宋体" w:hAnsi="宋体" w:eastAsia="宋体"/>
                <w:sz w:val="16"/>
              </w:rPr>
              <w:t>总体目标完成情况</w:t>
            </w:r>
          </w:p>
        </w:tc>
      </w:tr>
      <w:tr w14:paraId="7FC5A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5FB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0301E0">
            <w:pPr>
              <w:jc w:val="both"/>
            </w:pPr>
            <w:r>
              <w:rPr>
                <w:rFonts w:ascii="宋体" w:hAnsi="宋体" w:eastAsia="宋体"/>
                <w:sz w:val="16"/>
              </w:rPr>
              <w:t>该项目主要是对发改办公设施维修改造8次，优化办公环境，通过新建消防、给水、排水管道及附属设施，用于新建消防水池500立方米、配套消防水泵、供水、供暖、排水等管网设施维修改造以及办公能力提升和项目管理等，有效改善办公环境，进一步提升办公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9A132">
            <w:pPr>
              <w:jc w:val="both"/>
            </w:pPr>
            <w:r>
              <w:rPr>
                <w:rFonts w:ascii="宋体" w:hAnsi="宋体" w:eastAsia="宋体"/>
                <w:sz w:val="16"/>
              </w:rPr>
              <w:t>该项目主要是对发改委检查维修井口、修边坡式雨水口、改造宿舍等5次设施维修，优化办公环境，有效改善办公环境，进一步提升办公能力。</w:t>
            </w:r>
          </w:p>
        </w:tc>
      </w:tr>
      <w:tr w14:paraId="0D9A7D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F3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EA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8C2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A2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E89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80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061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040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4D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5D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C1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AF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66B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0E55">
            <w:pPr>
              <w:jc w:val="center"/>
            </w:pPr>
            <w:r>
              <w:rPr>
                <w:rFonts w:ascii="宋体" w:hAnsi="宋体" w:eastAsia="宋体"/>
                <w:sz w:val="16"/>
              </w:rPr>
              <w:t>偏差原因分析及改进措施</w:t>
            </w:r>
          </w:p>
        </w:tc>
      </w:tr>
      <w:tr w14:paraId="3D321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8D9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477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A2B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00EC">
            <w:pPr>
              <w:jc w:val="center"/>
            </w:pPr>
            <w:r>
              <w:rPr>
                <w:rFonts w:ascii="宋体" w:hAnsi="宋体" w:eastAsia="宋体"/>
                <w:sz w:val="16"/>
              </w:rPr>
              <w:t>新建消防水池容量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C152">
            <w:pPr>
              <w:jc w:val="center"/>
            </w:pPr>
            <w:r>
              <w:rPr>
                <w:rFonts w:ascii="宋体" w:hAnsi="宋体" w:eastAsia="宋体"/>
                <w:sz w:val="16"/>
              </w:rPr>
              <w:t>&gt;=500立方米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B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7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50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B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B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D32E">
            <w:pPr>
              <w:jc w:val="center"/>
            </w:pPr>
            <w:r>
              <w:rPr>
                <w:rFonts w:ascii="宋体" w:hAnsi="宋体" w:eastAsia="宋体"/>
                <w:sz w:val="16"/>
              </w:rPr>
              <w:t>=0立方米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40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FA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7415">
            <w:pPr>
              <w:jc w:val="center"/>
            </w:pPr>
            <w:r>
              <w:rPr>
                <w:rFonts w:ascii="宋体" w:hAnsi="宋体" w:eastAsia="宋体"/>
                <w:sz w:val="16"/>
              </w:rPr>
              <w:t>偏差原因：年中计划有变更，该消防水池未新建；改进措施：后期提前做好测算</w:t>
            </w:r>
          </w:p>
        </w:tc>
      </w:tr>
      <w:tr w14:paraId="6267E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F9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A9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87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CC92">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98F5">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3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5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5B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7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7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7E4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FAA8">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AE7F">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7673">
            <w:pPr>
              <w:jc w:val="center"/>
            </w:pPr>
            <w:r>
              <w:rPr>
                <w:rFonts w:ascii="宋体" w:hAnsi="宋体" w:eastAsia="宋体"/>
                <w:sz w:val="16"/>
              </w:rPr>
              <w:t>偏差原因：部分设施暂不需要维修，导致实际维修次数偏低；改进措施：后期严格设置指标</w:t>
            </w:r>
          </w:p>
        </w:tc>
      </w:tr>
      <w:tr w14:paraId="7ED1E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38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5A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20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6C03">
            <w:pPr>
              <w:jc w:val="center"/>
            </w:pPr>
            <w:r>
              <w:rPr>
                <w:rFonts w:ascii="宋体" w:hAnsi="宋体" w:eastAsia="宋体"/>
                <w:sz w:val="16"/>
              </w:rPr>
              <w:t>维修项目验收合格率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04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6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8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6E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9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A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C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3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AA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D4F5">
            <w:pPr>
              <w:jc w:val="center"/>
            </w:pPr>
          </w:p>
        </w:tc>
      </w:tr>
      <w:tr w14:paraId="2E0C5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89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4E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06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C73D">
            <w:pPr>
              <w:jc w:val="center"/>
            </w:pPr>
            <w:r>
              <w:rPr>
                <w:rFonts w:ascii="宋体" w:hAnsi="宋体" w:eastAsia="宋体"/>
                <w:sz w:val="16"/>
              </w:rPr>
              <w:t>维修项目资金支付率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FE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7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E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C0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9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8E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8BB9">
            <w:pPr>
              <w:jc w:val="center"/>
            </w:pPr>
            <w:r>
              <w:rPr>
                <w:rFonts w:ascii="宋体" w:hAnsi="宋体" w:eastAsia="宋体"/>
                <w:sz w:val="16"/>
              </w:rPr>
              <w:t>=63.97%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6D97">
            <w:pPr>
              <w:jc w:val="center"/>
            </w:pPr>
            <w:r>
              <w:rPr>
                <w:rFonts w:ascii="宋体" w:hAnsi="宋体" w:eastAsia="宋体"/>
                <w:sz w:val="16"/>
              </w:rPr>
              <w:t>67.34%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AA3A">
            <w:pPr>
              <w:jc w:val="center"/>
            </w:pPr>
            <w:r>
              <w:rPr>
                <w:rFonts w:ascii="宋体" w:hAnsi="宋体" w:eastAsia="宋体"/>
                <w:sz w:val="16"/>
              </w:rPr>
              <w:t>1.47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EB97">
            <w:pPr>
              <w:jc w:val="center"/>
            </w:pPr>
            <w:r>
              <w:rPr>
                <w:rFonts w:ascii="宋体" w:hAnsi="宋体" w:eastAsia="宋体"/>
                <w:sz w:val="16"/>
              </w:rPr>
              <w:t>偏差原因：部分设施暂不需要维修，导致实际维修次数偏低；年中计划有变更，该消防水池未新建；改进措施：后期做好工作计划，做好资金预算</w:t>
            </w:r>
          </w:p>
        </w:tc>
      </w:tr>
      <w:tr w14:paraId="45357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8F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53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32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C9CE">
            <w:pPr>
              <w:jc w:val="center"/>
            </w:pPr>
            <w:r>
              <w:rPr>
                <w:rFonts w:ascii="宋体" w:hAnsi="宋体" w:eastAsia="宋体"/>
                <w:sz w:val="16"/>
              </w:rPr>
              <w:t>维修项目完工时间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DDA5">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1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41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B6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7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F7DA">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E8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D1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E036">
            <w:pPr>
              <w:jc w:val="center"/>
            </w:pPr>
            <w:r>
              <w:rPr>
                <w:rFonts w:ascii="宋体" w:hAnsi="宋体" w:eastAsia="宋体"/>
                <w:sz w:val="16"/>
              </w:rPr>
              <w:t>偏差原因：年中计划有变更，该消防水池未新建；改进措施：后期提前做好测算</w:t>
            </w:r>
          </w:p>
        </w:tc>
      </w:tr>
      <w:tr w14:paraId="7C052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44E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15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BC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2A8E">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153F">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7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6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38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C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D6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9520">
            <w:pPr>
              <w:jc w:val="center"/>
            </w:pPr>
            <w:r>
              <w:rPr>
                <w:rFonts w:ascii="宋体" w:hAnsi="宋体" w:eastAsia="宋体"/>
                <w:sz w:val="16"/>
              </w:rPr>
              <w:t>=36.03%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7E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E8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56B8">
            <w:pPr>
              <w:jc w:val="center"/>
            </w:pPr>
            <w:r>
              <w:rPr>
                <w:rFonts w:ascii="宋体" w:hAnsi="宋体" w:eastAsia="宋体"/>
                <w:sz w:val="16"/>
              </w:rPr>
              <w:t>偏差原因：部分设施暂不需要维修，导致实际维修次数偏低；年中计划有变更，该消防水池未新建；改进措施：后期做好工作计划，做好资金预算</w:t>
            </w:r>
          </w:p>
        </w:tc>
      </w:tr>
      <w:tr w14:paraId="313A7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3B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5E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D6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740D">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7182">
            <w:pPr>
              <w:jc w:val="center"/>
            </w:pPr>
            <w:r>
              <w:rPr>
                <w:rFonts w:ascii="宋体" w:hAnsi="宋体" w:eastAsia="宋体"/>
                <w:sz w:val="16"/>
              </w:rPr>
              <w:t>&gt;=77人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B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64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3B8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C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2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3374">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E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23D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8E3D">
            <w:pPr>
              <w:jc w:val="center"/>
            </w:pPr>
          </w:p>
        </w:tc>
      </w:tr>
      <w:tr w14:paraId="743E4C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9604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22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74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255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B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B5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0E0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541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916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E33F">
            <w:pPr>
              <w:jc w:val="center"/>
            </w:pPr>
            <w:r>
              <w:rPr>
                <w:rFonts w:ascii="宋体" w:hAnsi="宋体" w:eastAsia="宋体"/>
                <w:sz w:val="16"/>
              </w:rPr>
              <w:t>40.96分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CDA6B"/>
        </w:tc>
      </w:tr>
    </w:tbl>
    <w:p w14:paraId="01341C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71FC5F9">
        <w:tblPrEx>
          <w:tblCellMar>
            <w:top w:w="0" w:type="dxa"/>
            <w:left w:w="108" w:type="dxa"/>
            <w:bottom w:w="0" w:type="dxa"/>
            <w:right w:w="108" w:type="dxa"/>
          </w:tblCellMar>
        </w:tblPrEx>
        <w:tc>
          <w:tcPr>
            <w:tcW w:w="8848" w:type="dxa"/>
            <w:gridSpan w:val="14"/>
            <w:vAlign w:val="center"/>
          </w:tcPr>
          <w:p w14:paraId="31E4138D">
            <w:pPr>
              <w:jc w:val="center"/>
            </w:pPr>
            <w:r>
              <w:rPr>
                <w:rFonts w:ascii="宋体" w:hAnsi="宋体" w:eastAsia="宋体"/>
                <w:sz w:val="24"/>
              </w:rPr>
              <w:t>项目支出绩效自评表</w:t>
            </w:r>
          </w:p>
        </w:tc>
      </w:tr>
      <w:tr w14:paraId="785B7ACB">
        <w:tblPrEx>
          <w:tblCellMar>
            <w:top w:w="0" w:type="dxa"/>
            <w:left w:w="108" w:type="dxa"/>
            <w:bottom w:w="0" w:type="dxa"/>
            <w:right w:w="108" w:type="dxa"/>
          </w:tblCellMar>
        </w:tblPrEx>
        <w:tc>
          <w:tcPr>
            <w:tcW w:w="8848" w:type="dxa"/>
            <w:gridSpan w:val="14"/>
            <w:vAlign w:val="center"/>
          </w:tcPr>
          <w:p w14:paraId="2245C326">
            <w:pPr>
              <w:jc w:val="center"/>
            </w:pPr>
            <w:r>
              <w:rPr>
                <w:rFonts w:ascii="宋体" w:hAnsi="宋体" w:eastAsia="宋体"/>
                <w:sz w:val="24"/>
              </w:rPr>
              <w:t>(2024年度)</w:t>
            </w:r>
          </w:p>
        </w:tc>
      </w:tr>
      <w:tr w14:paraId="1DAF4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42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77ED54">
            <w:pPr>
              <w:jc w:val="center"/>
            </w:pPr>
            <w:r>
              <w:rPr>
                <w:rFonts w:ascii="宋体" w:hAnsi="宋体" w:eastAsia="宋体"/>
                <w:sz w:val="16"/>
              </w:rPr>
              <w:t>自治州2023年丝绸之路经济带核心算力枢纽建设规划编制费</w:t>
            </w:r>
          </w:p>
        </w:tc>
      </w:tr>
      <w:tr w14:paraId="3FEF51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49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8F228">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7A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209090">
            <w:pPr>
              <w:jc w:val="center"/>
            </w:pPr>
            <w:r>
              <w:rPr>
                <w:rFonts w:ascii="宋体" w:hAnsi="宋体" w:eastAsia="宋体"/>
                <w:sz w:val="16"/>
              </w:rPr>
              <w:t>新疆巴音郭楞蒙古自治州发展和改革委员会</w:t>
            </w:r>
          </w:p>
        </w:tc>
      </w:tr>
      <w:tr w14:paraId="29734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B96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FF2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E0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FB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5BD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AF47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17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D940">
            <w:pPr>
              <w:jc w:val="center"/>
            </w:pPr>
            <w:r>
              <w:rPr>
                <w:rFonts w:ascii="宋体" w:hAnsi="宋体" w:eastAsia="宋体"/>
                <w:sz w:val="16"/>
              </w:rPr>
              <w:t>得分</w:t>
            </w:r>
          </w:p>
        </w:tc>
      </w:tr>
      <w:tr w14:paraId="1ACC1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861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42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89D8F">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DC03E">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A132C">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62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4A5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2398">
            <w:pPr>
              <w:jc w:val="center"/>
            </w:pPr>
            <w:r>
              <w:rPr>
                <w:rFonts w:ascii="宋体" w:hAnsi="宋体" w:eastAsia="宋体"/>
                <w:sz w:val="16"/>
              </w:rPr>
              <w:t>10.00</w:t>
            </w:r>
          </w:p>
        </w:tc>
      </w:tr>
      <w:tr w14:paraId="7F919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2AF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B7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8D6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83ABD">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EDFB">
            <w:pPr>
              <w:jc w:val="center"/>
            </w:pPr>
            <w:r>
              <w:rPr>
                <w:rFonts w:ascii="宋体" w:hAnsi="宋体" w:eastAsia="宋体"/>
                <w:sz w:val="16"/>
              </w:rPr>
              <w:t>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DF0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95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151D">
            <w:pPr>
              <w:jc w:val="center"/>
            </w:pPr>
            <w:r>
              <w:rPr>
                <w:rFonts w:ascii="宋体" w:hAnsi="宋体" w:eastAsia="宋体"/>
                <w:sz w:val="16"/>
              </w:rPr>
              <w:t>-</w:t>
            </w:r>
          </w:p>
        </w:tc>
      </w:tr>
      <w:tr w14:paraId="0D785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708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4775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3D5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D7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D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CA6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25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5AAE">
            <w:pPr>
              <w:jc w:val="center"/>
            </w:pPr>
            <w:r>
              <w:rPr>
                <w:rFonts w:ascii="宋体" w:hAnsi="宋体" w:eastAsia="宋体"/>
                <w:sz w:val="16"/>
              </w:rPr>
              <w:t>-</w:t>
            </w:r>
          </w:p>
        </w:tc>
      </w:tr>
      <w:tr w14:paraId="310DA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3381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E757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11B70">
            <w:pPr>
              <w:jc w:val="center"/>
            </w:pPr>
            <w:r>
              <w:rPr>
                <w:rFonts w:ascii="宋体" w:hAnsi="宋体" w:eastAsia="宋体"/>
                <w:sz w:val="16"/>
              </w:rPr>
              <w:t>总体目标完成情况</w:t>
            </w:r>
          </w:p>
        </w:tc>
      </w:tr>
      <w:tr w14:paraId="3048A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2C3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251AE">
            <w:pPr>
              <w:jc w:val="both"/>
            </w:pPr>
            <w:r>
              <w:rPr>
                <w:rFonts w:ascii="宋体" w:hAnsi="宋体" w:eastAsia="宋体"/>
                <w:sz w:val="16"/>
              </w:rPr>
              <w:t>委托国家信息中心大数据发展部和重庆西部大数据前沿应用研究院编制《丝绸之路经济带核心算力枢纽建设规划》1个，一次性支付剩余尾款35万元，积极探索将国家“东数西算”工程进一步“西进”延至中亚，在信息空间构造“一带一路”国家的数字经济命运共同体，推动在巴音郭楞蒙古自治州打造丝绸之路经济带核心算力枢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5CB00C">
            <w:pPr>
              <w:jc w:val="both"/>
            </w:pPr>
            <w:r>
              <w:rPr>
                <w:rFonts w:ascii="宋体" w:hAnsi="宋体" w:eastAsia="宋体"/>
                <w:sz w:val="16"/>
              </w:rPr>
              <w:t>一次性支付《丝绸之路经济带核心算力枢纽建设规划》剩余尾款35万元，该规划积极探索将国家“东数西算”工程进一步“西进”延至中亚，在信息空间构造“一带一路”国家的数字经济命运共同体。</w:t>
            </w:r>
          </w:p>
        </w:tc>
      </w:tr>
      <w:tr w14:paraId="30C8EA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94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AE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E9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58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BF6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2B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F60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E8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43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D4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75F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FC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4B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9F27">
            <w:pPr>
              <w:jc w:val="center"/>
            </w:pPr>
            <w:r>
              <w:rPr>
                <w:rFonts w:ascii="宋体" w:hAnsi="宋体" w:eastAsia="宋体"/>
                <w:sz w:val="16"/>
              </w:rPr>
              <w:t>偏差原因分析及改进措施</w:t>
            </w:r>
          </w:p>
        </w:tc>
      </w:tr>
      <w:tr w14:paraId="504348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B13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5F8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FE2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6634">
            <w:pPr>
              <w:jc w:val="center"/>
            </w:pPr>
            <w:r>
              <w:rPr>
                <w:rFonts w:ascii="宋体" w:hAnsi="宋体" w:eastAsia="宋体"/>
                <w:sz w:val="16"/>
              </w:rPr>
              <w:t>付尾款企业数量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101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5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8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F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1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A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053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3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BC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690C">
            <w:pPr>
              <w:jc w:val="center"/>
            </w:pPr>
          </w:p>
        </w:tc>
      </w:tr>
      <w:tr w14:paraId="39B98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9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99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2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D63B">
            <w:pPr>
              <w:jc w:val="center"/>
            </w:pPr>
            <w:r>
              <w:rPr>
                <w:rFonts w:ascii="宋体" w:hAnsi="宋体" w:eastAsia="宋体"/>
                <w:sz w:val="16"/>
              </w:rPr>
              <w:t>付尾款笔数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3749">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E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2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D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D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4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BF86">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1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4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0E9F">
            <w:pPr>
              <w:jc w:val="center"/>
            </w:pPr>
          </w:p>
        </w:tc>
      </w:tr>
      <w:tr w14:paraId="781EE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CB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09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A7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2D70">
            <w:pPr>
              <w:jc w:val="center"/>
            </w:pPr>
            <w:r>
              <w:rPr>
                <w:rFonts w:ascii="宋体" w:hAnsi="宋体" w:eastAsia="宋体"/>
                <w:sz w:val="16"/>
              </w:rPr>
              <w:t>尾款资金保障率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0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C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B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D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5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F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0A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A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A3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6359">
            <w:pPr>
              <w:jc w:val="center"/>
            </w:pPr>
          </w:p>
        </w:tc>
      </w:tr>
      <w:tr w14:paraId="4509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7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EC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E6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19DD">
            <w:pPr>
              <w:jc w:val="center"/>
            </w:pPr>
            <w:r>
              <w:rPr>
                <w:rFonts w:ascii="宋体" w:hAnsi="宋体" w:eastAsia="宋体"/>
                <w:sz w:val="16"/>
              </w:rPr>
              <w:t>尾款资金支付及时率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A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E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4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E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1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0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B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9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5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3D21">
            <w:pPr>
              <w:jc w:val="center"/>
            </w:pPr>
          </w:p>
        </w:tc>
      </w:tr>
      <w:tr w14:paraId="53B92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90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95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B9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91D3">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0EE5">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2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5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AC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17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80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7F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1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8E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3119">
            <w:pPr>
              <w:jc w:val="center"/>
            </w:pPr>
          </w:p>
        </w:tc>
      </w:tr>
      <w:tr w14:paraId="66554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5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49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8C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952A">
            <w:pPr>
              <w:jc w:val="center"/>
            </w:pPr>
            <w:r>
              <w:rPr>
                <w:rFonts w:ascii="宋体" w:hAnsi="宋体" w:eastAsia="宋体"/>
                <w:sz w:val="16"/>
              </w:rPr>
              <w:t>规划应用率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E9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5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1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4C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3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C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BB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9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BD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03B7">
            <w:pPr>
              <w:jc w:val="center"/>
            </w:pPr>
          </w:p>
        </w:tc>
      </w:tr>
      <w:tr w14:paraId="591CA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462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86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91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A6FA">
            <w:pPr>
              <w:jc w:val="center"/>
            </w:pPr>
            <w:r>
              <w:rPr>
                <w:rFonts w:ascii="宋体" w:hAnsi="宋体" w:eastAsia="宋体"/>
                <w:sz w:val="16"/>
              </w:rPr>
              <w:t>规划使用单位满意度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05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3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E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5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7D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CF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1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F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D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1338">
            <w:pPr>
              <w:jc w:val="center"/>
            </w:pPr>
          </w:p>
        </w:tc>
      </w:tr>
      <w:tr w14:paraId="329D46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0579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653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7C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96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5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88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560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B2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B56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59A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56BF6"/>
        </w:tc>
      </w:tr>
    </w:tbl>
    <w:p w14:paraId="4DFC9681">
      <w:r>
        <w:br w:type="page"/>
      </w:r>
    </w:p>
    <w:tbl>
      <w:tblPr>
        <w:tblStyle w:val="9"/>
        <w:tblW w:w="0" w:type="auto"/>
        <w:tblInd w:w="0" w:type="dxa"/>
        <w:tblLayout w:type="autofit"/>
        <w:tblCellMar>
          <w:top w:w="0" w:type="dxa"/>
          <w:left w:w="108" w:type="dxa"/>
          <w:bottom w:w="0" w:type="dxa"/>
          <w:right w:w="108" w:type="dxa"/>
        </w:tblCellMar>
      </w:tblPr>
      <w:tblGrid>
        <w:gridCol w:w="619"/>
        <w:gridCol w:w="597"/>
        <w:gridCol w:w="597"/>
        <w:gridCol w:w="597"/>
        <w:gridCol w:w="856"/>
        <w:gridCol w:w="597"/>
        <w:gridCol w:w="597"/>
        <w:gridCol w:w="608"/>
        <w:gridCol w:w="597"/>
        <w:gridCol w:w="597"/>
        <w:gridCol w:w="696"/>
        <w:gridCol w:w="776"/>
        <w:gridCol w:w="696"/>
        <w:gridCol w:w="630"/>
      </w:tblGrid>
      <w:tr w14:paraId="7A127DFD">
        <w:tblPrEx>
          <w:tblCellMar>
            <w:top w:w="0" w:type="dxa"/>
            <w:left w:w="108" w:type="dxa"/>
            <w:bottom w:w="0" w:type="dxa"/>
            <w:right w:w="108" w:type="dxa"/>
          </w:tblCellMar>
        </w:tblPrEx>
        <w:tc>
          <w:tcPr>
            <w:tcW w:w="8848" w:type="dxa"/>
            <w:gridSpan w:val="14"/>
            <w:vAlign w:val="center"/>
          </w:tcPr>
          <w:p w14:paraId="572646EF">
            <w:pPr>
              <w:jc w:val="center"/>
            </w:pPr>
            <w:r>
              <w:rPr>
                <w:rFonts w:ascii="宋体" w:hAnsi="宋体" w:eastAsia="宋体"/>
                <w:sz w:val="24"/>
              </w:rPr>
              <w:t>项目支出绩效自评表</w:t>
            </w:r>
          </w:p>
        </w:tc>
      </w:tr>
      <w:tr w14:paraId="0AD1CB5E">
        <w:tblPrEx>
          <w:tblCellMar>
            <w:top w:w="0" w:type="dxa"/>
            <w:left w:w="108" w:type="dxa"/>
            <w:bottom w:w="0" w:type="dxa"/>
            <w:right w:w="108" w:type="dxa"/>
          </w:tblCellMar>
        </w:tblPrEx>
        <w:tc>
          <w:tcPr>
            <w:tcW w:w="8848" w:type="dxa"/>
            <w:gridSpan w:val="14"/>
            <w:vAlign w:val="center"/>
          </w:tcPr>
          <w:p w14:paraId="1416D554">
            <w:pPr>
              <w:jc w:val="center"/>
            </w:pPr>
            <w:r>
              <w:rPr>
                <w:rFonts w:ascii="宋体" w:hAnsi="宋体" w:eastAsia="宋体"/>
                <w:sz w:val="24"/>
              </w:rPr>
              <w:t>(2024年度)</w:t>
            </w:r>
          </w:p>
        </w:tc>
      </w:tr>
      <w:tr w14:paraId="072CF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94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F6CC63">
            <w:pPr>
              <w:jc w:val="center"/>
            </w:pPr>
            <w:r>
              <w:rPr>
                <w:rFonts w:ascii="宋体" w:hAnsi="宋体" w:eastAsia="宋体"/>
                <w:sz w:val="16"/>
              </w:rPr>
              <w:t>2022年剩余航线网络补贴资金</w:t>
            </w:r>
          </w:p>
        </w:tc>
      </w:tr>
      <w:tr w14:paraId="20ED00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CE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7F456">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68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D0979B">
            <w:pPr>
              <w:jc w:val="center"/>
            </w:pPr>
            <w:r>
              <w:rPr>
                <w:rFonts w:ascii="宋体" w:hAnsi="宋体" w:eastAsia="宋体"/>
                <w:sz w:val="16"/>
              </w:rPr>
              <w:t>新疆巴音郭楞蒙古自治州发展和改革委员会</w:t>
            </w:r>
          </w:p>
        </w:tc>
      </w:tr>
      <w:tr w14:paraId="5F38B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D3A8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27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BA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4EC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5F5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96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E9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4755">
            <w:pPr>
              <w:jc w:val="center"/>
            </w:pPr>
            <w:r>
              <w:rPr>
                <w:rFonts w:ascii="宋体" w:hAnsi="宋体" w:eastAsia="宋体"/>
                <w:sz w:val="16"/>
              </w:rPr>
              <w:t>得分</w:t>
            </w:r>
          </w:p>
        </w:tc>
      </w:tr>
      <w:tr w14:paraId="60C4FD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224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F3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2E311">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B2EF">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B0FC">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F9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E41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CADA">
            <w:pPr>
              <w:jc w:val="center"/>
            </w:pPr>
            <w:r>
              <w:rPr>
                <w:rFonts w:ascii="宋体" w:hAnsi="宋体" w:eastAsia="宋体"/>
                <w:sz w:val="16"/>
              </w:rPr>
              <w:t>10.00</w:t>
            </w:r>
          </w:p>
        </w:tc>
      </w:tr>
      <w:tr w14:paraId="2ED23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12B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DE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29526">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598C">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09AD">
            <w:pPr>
              <w:jc w:val="center"/>
            </w:pPr>
            <w:r>
              <w:rPr>
                <w:rFonts w:ascii="宋体" w:hAnsi="宋体" w:eastAsia="宋体"/>
                <w:sz w:val="16"/>
              </w:rPr>
              <w:t>277.50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A1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CEA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D133">
            <w:pPr>
              <w:jc w:val="center"/>
            </w:pPr>
            <w:r>
              <w:rPr>
                <w:rFonts w:ascii="宋体" w:hAnsi="宋体" w:eastAsia="宋体"/>
                <w:sz w:val="16"/>
              </w:rPr>
              <w:t>-</w:t>
            </w:r>
          </w:p>
        </w:tc>
      </w:tr>
      <w:tr w14:paraId="36425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1EB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B0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E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A1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C4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E3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74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2799">
            <w:pPr>
              <w:jc w:val="center"/>
            </w:pPr>
            <w:r>
              <w:rPr>
                <w:rFonts w:ascii="宋体" w:hAnsi="宋体" w:eastAsia="宋体"/>
                <w:sz w:val="16"/>
              </w:rPr>
              <w:t>-</w:t>
            </w:r>
          </w:p>
        </w:tc>
      </w:tr>
      <w:tr w14:paraId="0C1E55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B03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94C4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118E2">
            <w:pPr>
              <w:jc w:val="center"/>
            </w:pPr>
            <w:r>
              <w:rPr>
                <w:rFonts w:ascii="宋体" w:hAnsi="宋体" w:eastAsia="宋体"/>
                <w:sz w:val="16"/>
              </w:rPr>
              <w:t>总体目标完成情况</w:t>
            </w:r>
          </w:p>
        </w:tc>
      </w:tr>
      <w:tr w14:paraId="7F118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664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6BB15">
            <w:pPr>
              <w:jc w:val="both"/>
            </w:pPr>
            <w:r>
              <w:rPr>
                <w:rFonts w:ascii="宋体" w:hAnsi="宋体" w:eastAsia="宋体"/>
                <w:sz w:val="16"/>
              </w:rPr>
              <w:t>根据《自治区国内客运航线补贴暂行规定》相关要求，通过对厦门航空、华夏航空2家航空企业给予补贴，进一步加强航线网络布局，加快构建“干支通、支支通、全网通”的航空网络运输体系，提升旅客吞吐量，增强民航服务经济社会发展大局的能力，巩固库尔勒机场“新疆航空次枢纽”地位，加快实现疆内环起来、进出疆快起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B6A02">
            <w:pPr>
              <w:jc w:val="both"/>
            </w:pPr>
            <w:r>
              <w:rPr>
                <w:rFonts w:ascii="宋体" w:hAnsi="宋体" w:eastAsia="宋体"/>
                <w:sz w:val="16"/>
              </w:rPr>
              <w:t>对厦门航空、华夏航空2家航空企业给予补贴，进一步加强航线网络布局，加快构建“干支通、支支通、全网通”的航空网络运输体系，提升旅客吞吐量，增强民航服务经济社会发展大局的能力，巩固库尔勒机场“新疆航空次枢纽”地位，加快实现疆内环起来、进出疆快起来。</w:t>
            </w:r>
          </w:p>
        </w:tc>
      </w:tr>
      <w:tr w14:paraId="2FA075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A50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46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2B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BF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466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D7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47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F17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A3F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6E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90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DE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B7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B6C6">
            <w:pPr>
              <w:jc w:val="center"/>
            </w:pPr>
            <w:r>
              <w:rPr>
                <w:rFonts w:ascii="宋体" w:hAnsi="宋体" w:eastAsia="宋体"/>
                <w:sz w:val="16"/>
              </w:rPr>
              <w:t>偏差原因分析及改进措施</w:t>
            </w:r>
          </w:p>
        </w:tc>
      </w:tr>
      <w:tr w14:paraId="48BF8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CD1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4A18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35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B970">
            <w:pPr>
              <w:jc w:val="center"/>
            </w:pPr>
            <w:r>
              <w:rPr>
                <w:rFonts w:ascii="宋体" w:hAnsi="宋体" w:eastAsia="宋体"/>
                <w:sz w:val="16"/>
              </w:rPr>
              <w:t>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413E">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C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2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B47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0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C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2DE9">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D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61FF">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554B">
            <w:pPr>
              <w:jc w:val="center"/>
            </w:pPr>
          </w:p>
        </w:tc>
      </w:tr>
      <w:tr w14:paraId="7FB73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26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A6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4C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B4D8">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F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F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B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E38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53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77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2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21B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A16B">
            <w:pPr>
              <w:jc w:val="center"/>
            </w:pPr>
          </w:p>
        </w:tc>
      </w:tr>
      <w:tr w14:paraId="76297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0F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67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60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BF98">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D3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E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F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FFA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A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7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7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5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ACE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21E7">
            <w:pPr>
              <w:jc w:val="center"/>
            </w:pPr>
            <w:r>
              <w:rPr>
                <w:rFonts w:ascii="宋体" w:hAnsi="宋体" w:eastAsia="宋体"/>
                <w:sz w:val="16"/>
              </w:rPr>
              <w:t>年初预期值较低，实际及时发放补贴，导致偏差，后续从严从高设置指标值</w:t>
            </w:r>
          </w:p>
        </w:tc>
      </w:tr>
      <w:tr w14:paraId="3E19C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1EB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EC6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DD3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A31F">
            <w:pPr>
              <w:jc w:val="center"/>
            </w:pPr>
            <w:r>
              <w:rPr>
                <w:rFonts w:ascii="宋体" w:hAnsi="宋体" w:eastAsia="宋体"/>
                <w:sz w:val="16"/>
              </w:rPr>
              <w:t>华夏航空补贴成本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E894">
            <w:pPr>
              <w:jc w:val="center"/>
            </w:pPr>
            <w:r>
              <w:rPr>
                <w:rFonts w:ascii="宋体" w:hAnsi="宋体" w:eastAsia="宋体"/>
                <w:sz w:val="16"/>
              </w:rPr>
              <w:t>&lt;=245.50万元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0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6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B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C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3D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92D7">
            <w:pPr>
              <w:jc w:val="center"/>
            </w:pPr>
            <w:r>
              <w:rPr>
                <w:rFonts w:ascii="宋体" w:hAnsi="宋体" w:eastAsia="宋体"/>
                <w:sz w:val="16"/>
              </w:rPr>
              <w:t>=245.5万元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4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C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E19A">
            <w:pPr>
              <w:jc w:val="center"/>
            </w:pPr>
          </w:p>
        </w:tc>
      </w:tr>
      <w:tr w14:paraId="38FE47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E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6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B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6BC">
            <w:pPr>
              <w:jc w:val="center"/>
            </w:pPr>
            <w:r>
              <w:rPr>
                <w:rFonts w:ascii="宋体" w:hAnsi="宋体" w:eastAsia="宋体"/>
                <w:sz w:val="16"/>
              </w:rPr>
              <w:t>厦门航空补贴成本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BBC8">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D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3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A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6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33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A497">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C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1B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45DE">
            <w:pPr>
              <w:jc w:val="center"/>
            </w:pPr>
          </w:p>
        </w:tc>
      </w:tr>
      <w:tr w14:paraId="1E1EA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4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00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FC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76C0">
            <w:pPr>
              <w:jc w:val="center"/>
            </w:pPr>
            <w:r>
              <w:rPr>
                <w:rFonts w:ascii="宋体" w:hAnsi="宋体" w:eastAsia="宋体"/>
                <w:sz w:val="16"/>
              </w:rPr>
              <w:t>改善南疆出行条件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0DC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B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1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7D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0D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5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8AA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88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BC58">
            <w:pPr>
              <w:jc w:val="center"/>
            </w:pPr>
          </w:p>
        </w:tc>
      </w:tr>
      <w:tr w14:paraId="67D50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BE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0D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7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257D">
            <w:pPr>
              <w:jc w:val="center"/>
            </w:pPr>
            <w:r>
              <w:rPr>
                <w:rFonts w:ascii="宋体" w:hAnsi="宋体" w:eastAsia="宋体"/>
                <w:sz w:val="16"/>
              </w:rPr>
              <w:t>被补贴企业满意度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DF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5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E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2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57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B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F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A7F3">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5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0128">
            <w:pPr>
              <w:jc w:val="center"/>
            </w:pPr>
            <w:r>
              <w:rPr>
                <w:rFonts w:ascii="宋体" w:hAnsi="宋体" w:eastAsia="宋体"/>
                <w:sz w:val="16"/>
              </w:rPr>
              <w:t>年初预期值较低，实际满意度较高，导致偏差，后续从严从高设置指标值</w:t>
            </w:r>
          </w:p>
        </w:tc>
      </w:tr>
      <w:tr w14:paraId="03D518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0C92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B5E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F36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61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0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4AB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9E0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F4F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31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FB9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8F0F1F"/>
        </w:tc>
      </w:tr>
    </w:tbl>
    <w:p w14:paraId="6D6BB47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77D0A1D7">
        <w:tblPrEx>
          <w:tblCellMar>
            <w:top w:w="0" w:type="dxa"/>
            <w:left w:w="108" w:type="dxa"/>
            <w:bottom w:w="0" w:type="dxa"/>
            <w:right w:w="108" w:type="dxa"/>
          </w:tblCellMar>
        </w:tblPrEx>
        <w:tc>
          <w:tcPr>
            <w:tcW w:w="8848" w:type="dxa"/>
            <w:gridSpan w:val="14"/>
            <w:vAlign w:val="center"/>
          </w:tcPr>
          <w:p w14:paraId="1D9C5D5B">
            <w:pPr>
              <w:jc w:val="center"/>
            </w:pPr>
            <w:r>
              <w:rPr>
                <w:rFonts w:ascii="宋体" w:hAnsi="宋体" w:eastAsia="宋体"/>
                <w:sz w:val="24"/>
              </w:rPr>
              <w:t>项目支出绩效自评表</w:t>
            </w:r>
          </w:p>
        </w:tc>
      </w:tr>
      <w:tr w14:paraId="39E32D84">
        <w:tblPrEx>
          <w:tblCellMar>
            <w:top w:w="0" w:type="dxa"/>
            <w:left w:w="108" w:type="dxa"/>
            <w:bottom w:w="0" w:type="dxa"/>
            <w:right w:w="108" w:type="dxa"/>
          </w:tblCellMar>
        </w:tblPrEx>
        <w:tc>
          <w:tcPr>
            <w:tcW w:w="8848" w:type="dxa"/>
            <w:gridSpan w:val="14"/>
            <w:vAlign w:val="center"/>
          </w:tcPr>
          <w:p w14:paraId="6C05C7CD">
            <w:pPr>
              <w:jc w:val="center"/>
            </w:pPr>
            <w:r>
              <w:rPr>
                <w:rFonts w:ascii="宋体" w:hAnsi="宋体" w:eastAsia="宋体"/>
                <w:sz w:val="24"/>
              </w:rPr>
              <w:t>(2024年度)</w:t>
            </w:r>
          </w:p>
        </w:tc>
      </w:tr>
      <w:tr w14:paraId="378DCD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07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8EF01D">
            <w:pPr>
              <w:jc w:val="center"/>
            </w:pPr>
            <w:r>
              <w:rPr>
                <w:rFonts w:ascii="宋体" w:hAnsi="宋体" w:eastAsia="宋体"/>
                <w:sz w:val="16"/>
              </w:rPr>
              <w:t>2024年春节慰问重大项目单位及重点企业项目</w:t>
            </w:r>
          </w:p>
        </w:tc>
      </w:tr>
      <w:tr w14:paraId="52EC15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97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5FF60">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C9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19961">
            <w:pPr>
              <w:jc w:val="center"/>
            </w:pPr>
            <w:r>
              <w:rPr>
                <w:rFonts w:ascii="宋体" w:hAnsi="宋体" w:eastAsia="宋体"/>
                <w:sz w:val="16"/>
              </w:rPr>
              <w:t>新疆巴音郭楞蒙古自治州发展和改革委员会</w:t>
            </w:r>
          </w:p>
        </w:tc>
      </w:tr>
      <w:tr w14:paraId="3E28D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FAB1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1EF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A57D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1AD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948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2AC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FF4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68E8">
            <w:pPr>
              <w:jc w:val="center"/>
            </w:pPr>
            <w:r>
              <w:rPr>
                <w:rFonts w:ascii="宋体" w:hAnsi="宋体" w:eastAsia="宋体"/>
                <w:sz w:val="16"/>
              </w:rPr>
              <w:t>得分</w:t>
            </w:r>
          </w:p>
        </w:tc>
      </w:tr>
      <w:tr w14:paraId="70B8E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B91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AE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35D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E0CE0">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214B9">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E9D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C5D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2912">
            <w:pPr>
              <w:jc w:val="center"/>
            </w:pPr>
            <w:r>
              <w:rPr>
                <w:rFonts w:ascii="宋体" w:hAnsi="宋体" w:eastAsia="宋体"/>
                <w:sz w:val="16"/>
              </w:rPr>
              <w:t>10.00</w:t>
            </w:r>
          </w:p>
        </w:tc>
      </w:tr>
      <w:tr w14:paraId="47CFE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B46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7EE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3F46F">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12FB">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C8259">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EB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84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458D">
            <w:pPr>
              <w:jc w:val="center"/>
            </w:pPr>
            <w:r>
              <w:rPr>
                <w:rFonts w:ascii="宋体" w:hAnsi="宋体" w:eastAsia="宋体"/>
                <w:sz w:val="16"/>
              </w:rPr>
              <w:t>-</w:t>
            </w:r>
          </w:p>
        </w:tc>
      </w:tr>
      <w:tr w14:paraId="013B5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B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6FDE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01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4B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43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2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2D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492D">
            <w:pPr>
              <w:jc w:val="center"/>
            </w:pPr>
            <w:r>
              <w:rPr>
                <w:rFonts w:ascii="宋体" w:hAnsi="宋体" w:eastAsia="宋体"/>
                <w:sz w:val="16"/>
              </w:rPr>
              <w:t>-</w:t>
            </w:r>
          </w:p>
        </w:tc>
      </w:tr>
      <w:tr w14:paraId="025CE0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5E6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0275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443AE9">
            <w:pPr>
              <w:jc w:val="center"/>
            </w:pPr>
            <w:r>
              <w:rPr>
                <w:rFonts w:ascii="宋体" w:hAnsi="宋体" w:eastAsia="宋体"/>
                <w:sz w:val="16"/>
              </w:rPr>
              <w:t>总体目标完成情况</w:t>
            </w:r>
          </w:p>
        </w:tc>
      </w:tr>
      <w:tr w14:paraId="77D65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43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3785F6">
            <w:pPr>
              <w:jc w:val="both"/>
            </w:pPr>
            <w:r>
              <w:rPr>
                <w:rFonts w:ascii="宋体" w:hAnsi="宋体" w:eastAsia="宋体"/>
                <w:sz w:val="16"/>
              </w:rPr>
              <w:t>根据巴州党委办公室、州人民政府办公室的通知要求，负责春节期间慰问重大项目单位3家、重点企业3家，确保把党和人民政府的关怀和温暖送到相关企业。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B018B">
            <w:pPr>
              <w:jc w:val="both"/>
            </w:pPr>
            <w:r>
              <w:rPr>
                <w:rFonts w:ascii="宋体" w:hAnsi="宋体" w:eastAsia="宋体"/>
                <w:sz w:val="16"/>
              </w:rPr>
              <w:t>春节期间慰问了3家重大项目单位、3家重点企业，确保把党和人民政府的关怀和温暖送到相关企业，提高了重点项目单位积极性。</w:t>
            </w:r>
          </w:p>
        </w:tc>
      </w:tr>
      <w:tr w14:paraId="422CB8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D96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09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9F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B4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0B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6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07A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9E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617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5F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11A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80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354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87A7">
            <w:pPr>
              <w:jc w:val="center"/>
            </w:pPr>
            <w:r>
              <w:rPr>
                <w:rFonts w:ascii="宋体" w:hAnsi="宋体" w:eastAsia="宋体"/>
                <w:sz w:val="16"/>
              </w:rPr>
              <w:t>偏差原因分析及改进措施</w:t>
            </w:r>
          </w:p>
        </w:tc>
      </w:tr>
      <w:tr w14:paraId="1ED416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C95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8B0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230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059B">
            <w:pPr>
              <w:jc w:val="center"/>
            </w:pPr>
            <w:r>
              <w:rPr>
                <w:rFonts w:ascii="宋体" w:hAnsi="宋体" w:eastAsia="宋体"/>
                <w:sz w:val="16"/>
              </w:rPr>
              <w:t>慰问企业个数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42C8">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D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0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BA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B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A03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8482">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1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74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F247">
            <w:pPr>
              <w:jc w:val="center"/>
            </w:pPr>
          </w:p>
        </w:tc>
      </w:tr>
      <w:tr w14:paraId="23359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53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BB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9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36B1">
            <w:pPr>
              <w:jc w:val="center"/>
            </w:pPr>
            <w:r>
              <w:rPr>
                <w:rFonts w:ascii="宋体" w:hAnsi="宋体" w:eastAsia="宋体"/>
                <w:sz w:val="16"/>
              </w:rPr>
              <w:t>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D10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D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80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4D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E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A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053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1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79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0314">
            <w:pPr>
              <w:jc w:val="center"/>
            </w:pPr>
          </w:p>
        </w:tc>
      </w:tr>
      <w:tr w14:paraId="50FFC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1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E57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646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180C">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A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6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A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8E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4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BD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F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5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6D1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64DC">
            <w:pPr>
              <w:jc w:val="center"/>
            </w:pPr>
          </w:p>
        </w:tc>
      </w:tr>
      <w:tr w14:paraId="5492F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93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CB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5C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B5B2">
            <w:pPr>
              <w:jc w:val="center"/>
            </w:pPr>
            <w:r>
              <w:rPr>
                <w:rFonts w:ascii="宋体" w:hAnsi="宋体" w:eastAsia="宋体"/>
                <w:sz w:val="16"/>
              </w:rPr>
              <w:t>慰问费政策合规率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C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5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C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29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9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6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9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5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4B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C10B">
            <w:pPr>
              <w:jc w:val="center"/>
            </w:pPr>
          </w:p>
        </w:tc>
      </w:tr>
      <w:tr w14:paraId="12940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0D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BE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01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F67C">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4C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3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3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1C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6C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F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F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E6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47AE">
            <w:pPr>
              <w:jc w:val="center"/>
            </w:pPr>
            <w:r>
              <w:rPr>
                <w:rFonts w:ascii="宋体" w:hAnsi="宋体" w:eastAsia="宋体"/>
                <w:sz w:val="16"/>
              </w:rPr>
              <w:t>年初预期值较低，实际能够及时发放，导致偏差,后期科学设置指标值</w:t>
            </w:r>
          </w:p>
        </w:tc>
      </w:tr>
      <w:tr w14:paraId="77687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13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66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17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7AAD">
            <w:pPr>
              <w:jc w:val="center"/>
            </w:pPr>
            <w:r>
              <w:rPr>
                <w:rFonts w:ascii="宋体" w:hAnsi="宋体" w:eastAsia="宋体"/>
                <w:sz w:val="16"/>
              </w:rPr>
              <w:t>每户企业慰问金标准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ACD4">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C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6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9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C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C5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0BB9">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52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3D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B22B">
            <w:pPr>
              <w:jc w:val="center"/>
            </w:pPr>
          </w:p>
        </w:tc>
      </w:tr>
      <w:tr w14:paraId="1D03B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97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7D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04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3C4F">
            <w:pPr>
              <w:jc w:val="center"/>
            </w:pPr>
            <w:r>
              <w:rPr>
                <w:rFonts w:ascii="宋体" w:hAnsi="宋体" w:eastAsia="宋体"/>
                <w:sz w:val="16"/>
              </w:rPr>
              <w:t>重点项目单位工作积极性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6F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7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7C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1B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CE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BA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61D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1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55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3812">
            <w:pPr>
              <w:jc w:val="center"/>
            </w:pPr>
          </w:p>
        </w:tc>
      </w:tr>
      <w:tr w14:paraId="6B0BC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1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F7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42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4FE5">
            <w:pPr>
              <w:jc w:val="center"/>
            </w:pPr>
            <w:r>
              <w:rPr>
                <w:rFonts w:ascii="宋体" w:hAnsi="宋体" w:eastAsia="宋体"/>
                <w:sz w:val="16"/>
              </w:rPr>
              <w:t>被慰问企业满意度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A4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9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B4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01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31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75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1A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7A36">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1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93FA">
            <w:pPr>
              <w:jc w:val="center"/>
            </w:pPr>
            <w:r>
              <w:rPr>
                <w:rFonts w:ascii="宋体" w:hAnsi="宋体" w:eastAsia="宋体"/>
                <w:sz w:val="16"/>
              </w:rPr>
              <w:t>年初预期值较低，实际满意度较高，导致偏差,后期科学设置指标值</w:t>
            </w:r>
          </w:p>
        </w:tc>
      </w:tr>
      <w:tr w14:paraId="241793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311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60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99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44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6DE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D17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353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DC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FDE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E85E9"/>
        </w:tc>
      </w:tr>
    </w:tbl>
    <w:p w14:paraId="56B73C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BCC7602">
        <w:tblPrEx>
          <w:tblCellMar>
            <w:top w:w="0" w:type="dxa"/>
            <w:left w:w="108" w:type="dxa"/>
            <w:bottom w:w="0" w:type="dxa"/>
            <w:right w:w="108" w:type="dxa"/>
          </w:tblCellMar>
        </w:tblPrEx>
        <w:tc>
          <w:tcPr>
            <w:tcW w:w="8848" w:type="dxa"/>
            <w:gridSpan w:val="14"/>
            <w:vAlign w:val="center"/>
          </w:tcPr>
          <w:p w14:paraId="7132DB31">
            <w:pPr>
              <w:jc w:val="center"/>
            </w:pPr>
            <w:r>
              <w:rPr>
                <w:rFonts w:ascii="宋体" w:hAnsi="宋体" w:eastAsia="宋体"/>
                <w:sz w:val="24"/>
              </w:rPr>
              <w:t>项目支出绩效自评表</w:t>
            </w:r>
          </w:p>
        </w:tc>
      </w:tr>
      <w:tr w14:paraId="183210E8">
        <w:tblPrEx>
          <w:tblCellMar>
            <w:top w:w="0" w:type="dxa"/>
            <w:left w:w="108" w:type="dxa"/>
            <w:bottom w:w="0" w:type="dxa"/>
            <w:right w:w="108" w:type="dxa"/>
          </w:tblCellMar>
        </w:tblPrEx>
        <w:tc>
          <w:tcPr>
            <w:tcW w:w="8848" w:type="dxa"/>
            <w:gridSpan w:val="14"/>
            <w:vAlign w:val="center"/>
          </w:tcPr>
          <w:p w14:paraId="75CF3D8D">
            <w:pPr>
              <w:jc w:val="center"/>
            </w:pPr>
            <w:r>
              <w:rPr>
                <w:rFonts w:ascii="宋体" w:hAnsi="宋体" w:eastAsia="宋体"/>
                <w:sz w:val="24"/>
              </w:rPr>
              <w:t>(2024年度)</w:t>
            </w:r>
          </w:p>
        </w:tc>
      </w:tr>
      <w:tr w14:paraId="0588A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AA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4AE435">
            <w:pPr>
              <w:jc w:val="center"/>
            </w:pPr>
            <w:r>
              <w:rPr>
                <w:rFonts w:ascii="宋体" w:hAnsi="宋体" w:eastAsia="宋体"/>
                <w:sz w:val="16"/>
              </w:rPr>
              <w:t>2024年价格监测项目</w:t>
            </w:r>
          </w:p>
        </w:tc>
      </w:tr>
      <w:tr w14:paraId="6CE596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92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FA40A">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F0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E7CA2">
            <w:pPr>
              <w:jc w:val="center"/>
            </w:pPr>
            <w:r>
              <w:rPr>
                <w:rFonts w:ascii="宋体" w:hAnsi="宋体" w:eastAsia="宋体"/>
                <w:sz w:val="16"/>
              </w:rPr>
              <w:t>新疆巴音郭楞蒙古自治州发展和改革委员会</w:t>
            </w:r>
          </w:p>
        </w:tc>
      </w:tr>
      <w:tr w14:paraId="783C12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012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F1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1B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9E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C7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1D2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0E5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5504">
            <w:pPr>
              <w:jc w:val="center"/>
            </w:pPr>
            <w:r>
              <w:rPr>
                <w:rFonts w:ascii="宋体" w:hAnsi="宋体" w:eastAsia="宋体"/>
                <w:sz w:val="16"/>
              </w:rPr>
              <w:t>得分</w:t>
            </w:r>
          </w:p>
        </w:tc>
      </w:tr>
      <w:tr w14:paraId="3FF3F7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749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25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AE5E2">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E876">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0CD3">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A3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76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4B55">
            <w:pPr>
              <w:jc w:val="center"/>
            </w:pPr>
            <w:r>
              <w:rPr>
                <w:rFonts w:ascii="宋体" w:hAnsi="宋体" w:eastAsia="宋体"/>
                <w:sz w:val="16"/>
              </w:rPr>
              <w:t>10.00</w:t>
            </w:r>
          </w:p>
        </w:tc>
      </w:tr>
      <w:tr w14:paraId="2E911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65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9A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6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51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6B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5CA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DB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A43A">
            <w:pPr>
              <w:jc w:val="center"/>
            </w:pPr>
            <w:r>
              <w:rPr>
                <w:rFonts w:ascii="宋体" w:hAnsi="宋体" w:eastAsia="宋体"/>
                <w:sz w:val="16"/>
              </w:rPr>
              <w:t>-</w:t>
            </w:r>
          </w:p>
        </w:tc>
      </w:tr>
      <w:tr w14:paraId="3564B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84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D562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76CC">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B2E64">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CEFE">
            <w:pPr>
              <w:jc w:val="center"/>
            </w:pPr>
            <w:r>
              <w:rPr>
                <w:rFonts w:ascii="宋体" w:hAnsi="宋体" w:eastAsia="宋体"/>
                <w:sz w:val="16"/>
              </w:rPr>
              <w:t>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D66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2CE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C7DB">
            <w:pPr>
              <w:jc w:val="center"/>
            </w:pPr>
            <w:r>
              <w:rPr>
                <w:rFonts w:ascii="宋体" w:hAnsi="宋体" w:eastAsia="宋体"/>
                <w:sz w:val="16"/>
              </w:rPr>
              <w:t>-</w:t>
            </w:r>
          </w:p>
        </w:tc>
      </w:tr>
      <w:tr w14:paraId="4E0B80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429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330B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C0100A">
            <w:pPr>
              <w:jc w:val="center"/>
            </w:pPr>
            <w:r>
              <w:rPr>
                <w:rFonts w:ascii="宋体" w:hAnsi="宋体" w:eastAsia="宋体"/>
                <w:sz w:val="16"/>
              </w:rPr>
              <w:t>总体目标完成情况</w:t>
            </w:r>
          </w:p>
        </w:tc>
      </w:tr>
      <w:tr w14:paraId="6035E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FD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C7456">
            <w:pPr>
              <w:jc w:val="both"/>
            </w:pPr>
            <w:r>
              <w:rPr>
                <w:rFonts w:ascii="宋体" w:hAnsi="宋体" w:eastAsia="宋体"/>
                <w:sz w:val="16"/>
              </w:rPr>
              <w:t>为保证国家、自治区和自治州发改委价格监测报告制度的顺利实施，保障价格监测数据的真实性、准确性和及时性，发挥价格监测在宏观经济调控和价格管理中的作用，正确引导生产、流通和消费，保持市场价格总水平的基本稳定。采购办公设备及耗材4批次，保障2名价格监测人员开展工作，对重要商品和服务价格变动情况进行跟踪、采集、分析、预测、公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C1C5B">
            <w:pPr>
              <w:jc w:val="both"/>
            </w:pPr>
            <w:r>
              <w:rPr>
                <w:rFonts w:ascii="宋体" w:hAnsi="宋体" w:eastAsia="宋体"/>
                <w:sz w:val="16"/>
              </w:rPr>
              <w:t>按照国家、自治区价格监测中心工作要求，按时报送各类国家、自治区旬、月报表、分析，按时完成了各项价格监测任务，通过采购4批次办公设备及耗材4，保障2名价格监测人员开展工作，提升了监测数据和信息的准确性、时效性，促进价格监测在宏观经济调控和价格管理中发挥积极作用。</w:t>
            </w:r>
          </w:p>
        </w:tc>
      </w:tr>
      <w:tr w14:paraId="6D8AC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4FD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D2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0F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E1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93B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7E3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C1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0F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865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E9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406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FE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51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BAF1">
            <w:pPr>
              <w:jc w:val="center"/>
            </w:pPr>
            <w:r>
              <w:rPr>
                <w:rFonts w:ascii="宋体" w:hAnsi="宋体" w:eastAsia="宋体"/>
                <w:sz w:val="16"/>
              </w:rPr>
              <w:t>偏差原因分析及改进措施</w:t>
            </w:r>
          </w:p>
        </w:tc>
      </w:tr>
      <w:tr w14:paraId="7B379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466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91E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327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5650">
            <w:pPr>
              <w:jc w:val="center"/>
            </w:pPr>
            <w:r>
              <w:rPr>
                <w:rFonts w:ascii="宋体" w:hAnsi="宋体" w:eastAsia="宋体"/>
                <w:sz w:val="16"/>
              </w:rPr>
              <w:t>办公设备采购批次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1C04">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D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F0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E3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C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12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BE07">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5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FB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9D97">
            <w:pPr>
              <w:jc w:val="center"/>
            </w:pPr>
          </w:p>
        </w:tc>
      </w:tr>
      <w:tr w14:paraId="33C08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ED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10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99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0277">
            <w:pPr>
              <w:jc w:val="center"/>
            </w:pPr>
            <w:r>
              <w:rPr>
                <w:rFonts w:ascii="宋体" w:hAnsi="宋体" w:eastAsia="宋体"/>
                <w:sz w:val="16"/>
              </w:rPr>
              <w:t>保障价格监测人员数量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21E">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1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1B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3F2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D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D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14F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F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AE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D29E">
            <w:pPr>
              <w:jc w:val="center"/>
            </w:pPr>
          </w:p>
        </w:tc>
      </w:tr>
      <w:tr w14:paraId="4420B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BF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3E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5B4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99D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5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D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7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41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F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2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5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5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9F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C760">
            <w:pPr>
              <w:jc w:val="center"/>
            </w:pPr>
          </w:p>
        </w:tc>
      </w:tr>
      <w:tr w14:paraId="1AF3D6B1">
        <w:tblPrEx>
          <w:tblCellMar>
            <w:top w:w="0" w:type="dxa"/>
            <w:left w:w="108" w:type="dxa"/>
            <w:bottom w:w="0" w:type="dxa"/>
            <w:right w:w="108" w:type="dxa"/>
          </w:tblCellMar>
        </w:tblPrEx>
        <w:trPr>
          <w:trHeight w:val="184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C6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BF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BF7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088C">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2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6E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19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5A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3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9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4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4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1F7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DD03">
            <w:pPr>
              <w:jc w:val="center"/>
            </w:pPr>
          </w:p>
        </w:tc>
      </w:tr>
      <w:tr w14:paraId="50FA3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57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D3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78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9E1D">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0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8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CF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47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6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2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D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E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B3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AD70">
            <w:pPr>
              <w:jc w:val="center"/>
            </w:pPr>
          </w:p>
        </w:tc>
      </w:tr>
      <w:tr w14:paraId="31B15A9A">
        <w:tblPrEx>
          <w:tblCellMar>
            <w:top w:w="0" w:type="dxa"/>
            <w:left w:w="108" w:type="dxa"/>
            <w:bottom w:w="0" w:type="dxa"/>
            <w:right w:w="108" w:type="dxa"/>
          </w:tblCellMar>
        </w:tblPrEx>
        <w:trPr>
          <w:trHeight w:val="172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3F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0B2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46B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B8C4">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D9C6">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9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5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2B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87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B5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2C85">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F0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919E">
            <w:pPr>
              <w:jc w:val="center"/>
            </w:pPr>
          </w:p>
        </w:tc>
      </w:tr>
      <w:tr w14:paraId="0641F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22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A1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4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7F09">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8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C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2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8B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4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12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4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4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BD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4FB5">
            <w:pPr>
              <w:jc w:val="center"/>
            </w:pPr>
          </w:p>
        </w:tc>
      </w:tr>
      <w:tr w14:paraId="617D9A8C">
        <w:tblPrEx>
          <w:tblCellMar>
            <w:top w:w="0" w:type="dxa"/>
            <w:left w:w="108" w:type="dxa"/>
            <w:bottom w:w="0" w:type="dxa"/>
            <w:right w:w="108" w:type="dxa"/>
          </w:tblCellMar>
        </w:tblPrEx>
        <w:trPr>
          <w:trHeight w:val="194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94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86D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C70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8C31">
            <w:pPr>
              <w:jc w:val="center"/>
            </w:pPr>
            <w:r>
              <w:rPr>
                <w:rFonts w:ascii="宋体" w:hAnsi="宋体" w:eastAsia="宋体"/>
                <w:sz w:val="16"/>
              </w:rPr>
              <w:t>价格监测人员运转经费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E9C3">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B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CA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0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6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28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F70E">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6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FE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D60F">
            <w:pPr>
              <w:jc w:val="center"/>
            </w:pPr>
          </w:p>
        </w:tc>
      </w:tr>
      <w:tr w14:paraId="7BFD241B">
        <w:tblPrEx>
          <w:tblCellMar>
            <w:top w:w="0" w:type="dxa"/>
            <w:left w:w="108" w:type="dxa"/>
            <w:bottom w:w="0" w:type="dxa"/>
            <w:right w:w="108" w:type="dxa"/>
          </w:tblCellMar>
        </w:tblPrEx>
        <w:trPr>
          <w:trHeight w:val="157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83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8C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69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3EF6E">
            <w:pPr>
              <w:jc w:val="center"/>
            </w:pPr>
            <w:r>
              <w:rPr>
                <w:rFonts w:ascii="宋体" w:hAnsi="宋体" w:eastAsia="宋体"/>
                <w:sz w:val="16"/>
              </w:rPr>
              <w:t>办公设备购置费用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48C3">
            <w:pPr>
              <w:jc w:val="center"/>
            </w:pPr>
            <w:r>
              <w:rPr>
                <w:rFonts w:ascii="宋体" w:hAnsi="宋体" w:eastAsia="宋体"/>
                <w:sz w:val="16"/>
              </w:rPr>
              <w:t>&lt;=4.2万元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E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6F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6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6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CB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98FD">
            <w:pPr>
              <w:jc w:val="center"/>
            </w:pPr>
            <w:r>
              <w:rPr>
                <w:rFonts w:ascii="宋体" w:hAnsi="宋体" w:eastAsia="宋体"/>
                <w:sz w:val="16"/>
              </w:rPr>
              <w:t>=4.2万元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0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2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2416">
            <w:pPr>
              <w:jc w:val="center"/>
            </w:pPr>
          </w:p>
        </w:tc>
      </w:tr>
      <w:tr w14:paraId="4EE4665A">
        <w:tblPrEx>
          <w:tblCellMar>
            <w:top w:w="0" w:type="dxa"/>
            <w:left w:w="108" w:type="dxa"/>
            <w:bottom w:w="0" w:type="dxa"/>
            <w:right w:w="108" w:type="dxa"/>
          </w:tblCellMar>
        </w:tblPrEx>
        <w:trPr>
          <w:trHeight w:val="161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AA1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D7F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635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85E8">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4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1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183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6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C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1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2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516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B4DE">
            <w:pPr>
              <w:jc w:val="center"/>
            </w:pPr>
          </w:p>
        </w:tc>
      </w:tr>
      <w:tr w14:paraId="157E7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5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5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F9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38DB">
            <w:pPr>
              <w:jc w:val="center"/>
            </w:pPr>
            <w:r>
              <w:rPr>
                <w:rFonts w:ascii="宋体" w:hAnsi="宋体" w:eastAsia="宋体"/>
                <w:sz w:val="16"/>
              </w:rPr>
              <w:t>提升价格监测人员工作效率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56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B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E4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09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0F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C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3C3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3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B79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E13C">
            <w:pPr>
              <w:jc w:val="center"/>
            </w:pPr>
          </w:p>
        </w:tc>
      </w:tr>
      <w:tr w14:paraId="2D2AB9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455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2FA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6F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798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B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4EC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AF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1DC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80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774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239D3"/>
        </w:tc>
      </w:tr>
    </w:tbl>
    <w:p w14:paraId="513CFCFF">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96"/>
        <w:gridCol w:w="623"/>
        <w:gridCol w:w="623"/>
        <w:gridCol w:w="626"/>
        <w:gridCol w:w="623"/>
        <w:gridCol w:w="623"/>
        <w:gridCol w:w="856"/>
        <w:gridCol w:w="631"/>
        <w:gridCol w:w="631"/>
        <w:gridCol w:w="631"/>
      </w:tblGrid>
      <w:tr w14:paraId="3C0E2915">
        <w:tblPrEx>
          <w:tblCellMar>
            <w:top w:w="0" w:type="dxa"/>
            <w:left w:w="108" w:type="dxa"/>
            <w:bottom w:w="0" w:type="dxa"/>
            <w:right w:w="108" w:type="dxa"/>
          </w:tblCellMar>
        </w:tblPrEx>
        <w:tc>
          <w:tcPr>
            <w:tcW w:w="8848" w:type="dxa"/>
            <w:gridSpan w:val="14"/>
            <w:vAlign w:val="center"/>
          </w:tcPr>
          <w:p w14:paraId="3965CEDD">
            <w:pPr>
              <w:jc w:val="center"/>
            </w:pPr>
            <w:r>
              <w:rPr>
                <w:rFonts w:ascii="宋体" w:hAnsi="宋体" w:eastAsia="宋体"/>
                <w:sz w:val="24"/>
              </w:rPr>
              <w:t>项目支出绩效自评表</w:t>
            </w:r>
          </w:p>
        </w:tc>
      </w:tr>
      <w:tr w14:paraId="108D91DD">
        <w:tblPrEx>
          <w:tblCellMar>
            <w:top w:w="0" w:type="dxa"/>
            <w:left w:w="108" w:type="dxa"/>
            <w:bottom w:w="0" w:type="dxa"/>
            <w:right w:w="108" w:type="dxa"/>
          </w:tblCellMar>
        </w:tblPrEx>
        <w:tc>
          <w:tcPr>
            <w:tcW w:w="8848" w:type="dxa"/>
            <w:gridSpan w:val="14"/>
            <w:vAlign w:val="center"/>
          </w:tcPr>
          <w:p w14:paraId="4988D97F">
            <w:pPr>
              <w:jc w:val="center"/>
            </w:pPr>
            <w:r>
              <w:rPr>
                <w:rFonts w:ascii="宋体" w:hAnsi="宋体" w:eastAsia="宋体"/>
                <w:sz w:val="24"/>
              </w:rPr>
              <w:t>(2024年度)</w:t>
            </w:r>
          </w:p>
        </w:tc>
      </w:tr>
      <w:tr w14:paraId="543E36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69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02FED5">
            <w:pPr>
              <w:jc w:val="center"/>
            </w:pPr>
            <w:r>
              <w:rPr>
                <w:rFonts w:ascii="宋体" w:hAnsi="宋体" w:eastAsia="宋体"/>
                <w:sz w:val="16"/>
              </w:rPr>
              <w:t>2024年粮食、物资储备监督检查项目（自有资金）</w:t>
            </w:r>
          </w:p>
        </w:tc>
      </w:tr>
      <w:tr w14:paraId="335AB5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C2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C4CFA">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D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5CED1">
            <w:pPr>
              <w:jc w:val="center"/>
            </w:pPr>
            <w:r>
              <w:rPr>
                <w:rFonts w:ascii="宋体" w:hAnsi="宋体" w:eastAsia="宋体"/>
                <w:sz w:val="16"/>
              </w:rPr>
              <w:t>新疆巴音郭楞蒙古自治州发展和改革委员会</w:t>
            </w:r>
          </w:p>
        </w:tc>
      </w:tr>
      <w:tr w14:paraId="6B9CE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C3CC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CB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9D6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5A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28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0976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EF9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F074">
            <w:pPr>
              <w:jc w:val="center"/>
            </w:pPr>
            <w:r>
              <w:rPr>
                <w:rFonts w:ascii="宋体" w:hAnsi="宋体" w:eastAsia="宋体"/>
                <w:sz w:val="16"/>
              </w:rPr>
              <w:t>得分</w:t>
            </w:r>
          </w:p>
        </w:tc>
      </w:tr>
      <w:tr w14:paraId="70D54F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E82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B0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A9A2">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09EB">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F830">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F0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9D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6A56">
            <w:pPr>
              <w:jc w:val="center"/>
            </w:pPr>
            <w:r>
              <w:rPr>
                <w:rFonts w:ascii="宋体" w:hAnsi="宋体" w:eastAsia="宋体"/>
                <w:sz w:val="16"/>
              </w:rPr>
              <w:t>10.00</w:t>
            </w:r>
          </w:p>
        </w:tc>
      </w:tr>
      <w:tr w14:paraId="650DA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69C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5EF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8A1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C6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D3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1C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22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F464">
            <w:pPr>
              <w:jc w:val="center"/>
            </w:pPr>
            <w:r>
              <w:rPr>
                <w:rFonts w:ascii="宋体" w:hAnsi="宋体" w:eastAsia="宋体"/>
                <w:sz w:val="16"/>
              </w:rPr>
              <w:t>-</w:t>
            </w:r>
          </w:p>
        </w:tc>
      </w:tr>
      <w:tr w14:paraId="7FEB9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6B0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9FF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6DED">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4163">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A9F06">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4E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931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C6F0">
            <w:pPr>
              <w:jc w:val="center"/>
            </w:pPr>
            <w:r>
              <w:rPr>
                <w:rFonts w:ascii="宋体" w:hAnsi="宋体" w:eastAsia="宋体"/>
                <w:sz w:val="16"/>
              </w:rPr>
              <w:t>-</w:t>
            </w:r>
          </w:p>
        </w:tc>
      </w:tr>
      <w:tr w14:paraId="1B624A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004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3619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AE5B8F">
            <w:pPr>
              <w:jc w:val="center"/>
            </w:pPr>
            <w:r>
              <w:rPr>
                <w:rFonts w:ascii="宋体" w:hAnsi="宋体" w:eastAsia="宋体"/>
                <w:sz w:val="16"/>
              </w:rPr>
              <w:t>总体目标完成情况</w:t>
            </w:r>
          </w:p>
        </w:tc>
      </w:tr>
      <w:tr w14:paraId="4167C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111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DE1005">
            <w:pPr>
              <w:jc w:val="both"/>
            </w:pPr>
            <w:r>
              <w:rPr>
                <w:rFonts w:ascii="宋体" w:hAnsi="宋体" w:eastAsia="宋体"/>
                <w:sz w:val="16"/>
              </w:rPr>
              <w:t>组织5名工作人员对巴州地区粮食质量安全进行监管，从而提高储粮企业管理水平，使全州粮油供应提供保障能力，确保州域内粮食安全。加强对物资储备库的管理，确保救灾物资实物、标签、</w:t>
            </w:r>
            <w:r>
              <w:rPr>
                <w:rFonts w:hint="eastAsia" w:ascii="宋体" w:hAnsi="宋体"/>
                <w:sz w:val="16"/>
                <w:lang w:eastAsia="zh-CN"/>
              </w:rPr>
              <w:t>账目</w:t>
            </w:r>
            <w:r>
              <w:rPr>
                <w:rFonts w:ascii="宋体" w:hAnsi="宋体" w:eastAsia="宋体"/>
                <w:sz w:val="16"/>
              </w:rPr>
              <w:t>相符，质量达标，提高救灾应急能力。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1F5115">
            <w:pPr>
              <w:jc w:val="both"/>
            </w:pPr>
            <w:r>
              <w:rPr>
                <w:rFonts w:ascii="宋体" w:hAnsi="宋体" w:eastAsia="宋体"/>
                <w:sz w:val="16"/>
              </w:rPr>
              <w:t>4名工作人员对巴州地区粮食质量安全进行监管，从而提高储粮企业管理水平，使全州粮油供应提供保障能力，确保州域内粮食安全。</w:t>
            </w:r>
          </w:p>
        </w:tc>
      </w:tr>
      <w:tr w14:paraId="1F6DD1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83E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EA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FF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40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D6F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F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C15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4C8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17D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2A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4F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AF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DC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EDFF">
            <w:pPr>
              <w:jc w:val="center"/>
            </w:pPr>
            <w:r>
              <w:rPr>
                <w:rFonts w:ascii="宋体" w:hAnsi="宋体" w:eastAsia="宋体"/>
                <w:sz w:val="16"/>
              </w:rPr>
              <w:t>偏差原因分析及改进措施</w:t>
            </w:r>
          </w:p>
        </w:tc>
      </w:tr>
      <w:tr w14:paraId="40077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58D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DFE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346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E4FE">
            <w:pPr>
              <w:jc w:val="center"/>
            </w:pPr>
            <w:r>
              <w:rPr>
                <w:rFonts w:ascii="宋体" w:hAnsi="宋体" w:eastAsia="宋体"/>
                <w:sz w:val="16"/>
              </w:rPr>
              <w:t>粮食安全检查出差人数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EDE5">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3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F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3C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BA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1A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769F">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AE1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0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A0D1">
            <w:pPr>
              <w:jc w:val="center"/>
            </w:pPr>
            <w:r>
              <w:rPr>
                <w:rFonts w:ascii="宋体" w:hAnsi="宋体" w:eastAsia="宋体"/>
                <w:sz w:val="16"/>
              </w:rPr>
              <w:t>年初设置值偏高，实际出差人数较少</w:t>
            </w:r>
          </w:p>
        </w:tc>
      </w:tr>
      <w:tr w14:paraId="70F91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49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A3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C9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2495">
            <w:pPr>
              <w:jc w:val="center"/>
            </w:pPr>
            <w:r>
              <w:rPr>
                <w:rFonts w:ascii="宋体" w:hAnsi="宋体" w:eastAsia="宋体"/>
                <w:sz w:val="16"/>
              </w:rPr>
              <w:t>采购办公设备数量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F320">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9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C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E8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67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51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4172">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A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D4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4DA7">
            <w:pPr>
              <w:jc w:val="center"/>
            </w:pPr>
          </w:p>
        </w:tc>
      </w:tr>
      <w:tr w14:paraId="77114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68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ADC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1FE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A625">
            <w:pPr>
              <w:jc w:val="center"/>
            </w:pPr>
            <w:r>
              <w:rPr>
                <w:rFonts w:ascii="宋体" w:hAnsi="宋体" w:eastAsia="宋体"/>
                <w:sz w:val="16"/>
              </w:rPr>
              <w:t>出差人员出勤率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31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C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3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61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AC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3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D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8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7F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9511">
            <w:pPr>
              <w:jc w:val="center"/>
            </w:pPr>
            <w:r>
              <w:rPr>
                <w:rFonts w:ascii="宋体" w:hAnsi="宋体" w:eastAsia="宋体"/>
                <w:sz w:val="16"/>
              </w:rPr>
              <w:t>年初设置值偏低，实际出勤率较高</w:t>
            </w:r>
          </w:p>
        </w:tc>
      </w:tr>
      <w:tr w14:paraId="03C061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6F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83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44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DD56">
            <w:pPr>
              <w:jc w:val="center"/>
            </w:pPr>
            <w:r>
              <w:rPr>
                <w:rFonts w:ascii="宋体" w:hAnsi="宋体" w:eastAsia="宋体"/>
                <w:sz w:val="16"/>
              </w:rPr>
              <w:t>采购办公设备验收合格率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C5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4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27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6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D0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98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5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1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F7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B3F1">
            <w:pPr>
              <w:jc w:val="center"/>
            </w:pPr>
            <w:r>
              <w:rPr>
                <w:rFonts w:ascii="宋体" w:hAnsi="宋体" w:eastAsia="宋体"/>
                <w:sz w:val="16"/>
              </w:rPr>
              <w:t>年初设置值偏低，实际设备验收合格率较高</w:t>
            </w:r>
          </w:p>
        </w:tc>
      </w:tr>
      <w:tr w14:paraId="193A7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09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DA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A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1C98">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06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4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0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14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1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85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7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1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34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8CA8">
            <w:pPr>
              <w:jc w:val="center"/>
            </w:pPr>
            <w:r>
              <w:rPr>
                <w:rFonts w:ascii="宋体" w:hAnsi="宋体" w:eastAsia="宋体"/>
                <w:sz w:val="16"/>
              </w:rPr>
              <w:t>年初设置值偏低，实际政府采购率较高</w:t>
            </w:r>
          </w:p>
        </w:tc>
      </w:tr>
      <w:tr w14:paraId="72BA6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B9C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51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19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D520">
            <w:pPr>
              <w:jc w:val="center"/>
            </w:pPr>
            <w:r>
              <w:rPr>
                <w:rFonts w:ascii="宋体" w:hAnsi="宋体" w:eastAsia="宋体"/>
                <w:sz w:val="16"/>
              </w:rPr>
              <w:t>差旅费支付及时率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F8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D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7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E3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A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B5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D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8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6C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243A">
            <w:pPr>
              <w:jc w:val="center"/>
            </w:pPr>
            <w:r>
              <w:rPr>
                <w:rFonts w:ascii="宋体" w:hAnsi="宋体" w:eastAsia="宋体"/>
                <w:sz w:val="16"/>
              </w:rPr>
              <w:t>年初设置值偏低，实际支付率较高</w:t>
            </w:r>
          </w:p>
        </w:tc>
      </w:tr>
      <w:tr w14:paraId="3B3E4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7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72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6F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6F5D">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ADFE">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67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A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B6A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F7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6D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F405">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2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83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A066">
            <w:pPr>
              <w:jc w:val="center"/>
            </w:pPr>
          </w:p>
        </w:tc>
      </w:tr>
      <w:tr w14:paraId="7D6C2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8C1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B11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195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08AA">
            <w:pPr>
              <w:jc w:val="center"/>
            </w:pPr>
            <w:r>
              <w:rPr>
                <w:rFonts w:ascii="宋体" w:hAnsi="宋体" w:eastAsia="宋体"/>
                <w:sz w:val="16"/>
              </w:rPr>
              <w:t>粮食安全差旅费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D4EA">
            <w:pPr>
              <w:jc w:val="center"/>
            </w:pPr>
            <w:r>
              <w:rPr>
                <w:rFonts w:ascii="宋体" w:hAnsi="宋体" w:eastAsia="宋体"/>
                <w:sz w:val="16"/>
              </w:rPr>
              <w:t>&lt;=5359元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0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4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E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EB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7A04">
            <w:pPr>
              <w:jc w:val="center"/>
            </w:pPr>
            <w:r>
              <w:rPr>
                <w:rFonts w:ascii="宋体" w:hAnsi="宋体" w:eastAsia="宋体"/>
                <w:sz w:val="16"/>
              </w:rPr>
              <w:t>=5359.96元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B6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C9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971E">
            <w:pPr>
              <w:jc w:val="center"/>
            </w:pPr>
          </w:p>
        </w:tc>
      </w:tr>
      <w:tr w14:paraId="57282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95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0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7F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D079">
            <w:pPr>
              <w:jc w:val="center"/>
            </w:pPr>
            <w:r>
              <w:rPr>
                <w:rFonts w:ascii="宋体" w:hAnsi="宋体" w:eastAsia="宋体"/>
                <w:sz w:val="16"/>
              </w:rPr>
              <w:t>采购办公设备成本控制数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E796">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4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F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0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B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ED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C024">
            <w:pPr>
              <w:jc w:val="center"/>
            </w:pPr>
            <w:r>
              <w:rPr>
                <w:rFonts w:ascii="宋体" w:hAnsi="宋体" w:eastAsia="宋体"/>
                <w:sz w:val="16"/>
              </w:rPr>
              <w:t>=5.55万元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296E">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9638">
            <w:pPr>
              <w:jc w:val="center"/>
            </w:pPr>
            <w:r>
              <w:rPr>
                <w:rFonts w:ascii="宋体" w:hAnsi="宋体" w:eastAsia="宋体"/>
                <w:sz w:val="16"/>
              </w:rPr>
              <w:t>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31A0">
            <w:pPr>
              <w:jc w:val="center"/>
            </w:pPr>
            <w:r>
              <w:rPr>
                <w:rFonts w:ascii="宋体" w:hAnsi="宋体" w:eastAsia="宋体"/>
                <w:sz w:val="16"/>
              </w:rPr>
              <w:t>年初设置值偏高，实际办公设备购置较少</w:t>
            </w:r>
          </w:p>
        </w:tc>
      </w:tr>
      <w:tr w14:paraId="6A96D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B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8E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7A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8E2E">
            <w:pPr>
              <w:jc w:val="center"/>
            </w:pPr>
            <w:r>
              <w:rPr>
                <w:rFonts w:ascii="宋体" w:hAnsi="宋体" w:eastAsia="宋体"/>
                <w:sz w:val="16"/>
              </w:rPr>
              <w:t>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2F1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67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6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BA2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FE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9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074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E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8D0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AF83">
            <w:pPr>
              <w:jc w:val="center"/>
            </w:pPr>
          </w:p>
        </w:tc>
      </w:tr>
      <w:tr w14:paraId="6AED49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6957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5F5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97A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53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8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FC8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29E4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A83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653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B6B5">
            <w:pPr>
              <w:jc w:val="center"/>
            </w:pPr>
            <w:r>
              <w:rPr>
                <w:rFonts w:ascii="宋体" w:hAnsi="宋体" w:eastAsia="宋体"/>
                <w:sz w:val="16"/>
              </w:rPr>
              <w:t>85.13分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E7819"/>
        </w:tc>
      </w:tr>
    </w:tbl>
    <w:p w14:paraId="30EDE44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776"/>
        <w:gridCol w:w="615"/>
        <w:gridCol w:w="615"/>
        <w:gridCol w:w="620"/>
        <w:gridCol w:w="615"/>
        <w:gridCol w:w="615"/>
        <w:gridCol w:w="696"/>
        <w:gridCol w:w="776"/>
        <w:gridCol w:w="631"/>
        <w:gridCol w:w="631"/>
      </w:tblGrid>
      <w:tr w14:paraId="46F480CD">
        <w:tblPrEx>
          <w:tblCellMar>
            <w:top w:w="0" w:type="dxa"/>
            <w:left w:w="108" w:type="dxa"/>
            <w:bottom w:w="0" w:type="dxa"/>
            <w:right w:w="108" w:type="dxa"/>
          </w:tblCellMar>
        </w:tblPrEx>
        <w:tc>
          <w:tcPr>
            <w:tcW w:w="8848" w:type="dxa"/>
            <w:gridSpan w:val="14"/>
            <w:vAlign w:val="center"/>
          </w:tcPr>
          <w:p w14:paraId="200ECD24">
            <w:pPr>
              <w:jc w:val="center"/>
            </w:pPr>
            <w:r>
              <w:rPr>
                <w:rFonts w:ascii="宋体" w:hAnsi="宋体" w:eastAsia="宋体"/>
                <w:sz w:val="24"/>
              </w:rPr>
              <w:t>项目支出绩效自评表</w:t>
            </w:r>
          </w:p>
        </w:tc>
      </w:tr>
      <w:tr w14:paraId="5713325B">
        <w:tblPrEx>
          <w:tblCellMar>
            <w:top w:w="0" w:type="dxa"/>
            <w:left w:w="108" w:type="dxa"/>
            <w:bottom w:w="0" w:type="dxa"/>
            <w:right w:w="108" w:type="dxa"/>
          </w:tblCellMar>
        </w:tblPrEx>
        <w:tc>
          <w:tcPr>
            <w:tcW w:w="8848" w:type="dxa"/>
            <w:gridSpan w:val="14"/>
            <w:vAlign w:val="center"/>
          </w:tcPr>
          <w:p w14:paraId="3AB4E74C">
            <w:pPr>
              <w:jc w:val="center"/>
            </w:pPr>
            <w:r>
              <w:rPr>
                <w:rFonts w:ascii="宋体" w:hAnsi="宋体" w:eastAsia="宋体"/>
                <w:sz w:val="24"/>
              </w:rPr>
              <w:t>(2024年度)</w:t>
            </w:r>
          </w:p>
        </w:tc>
      </w:tr>
      <w:tr w14:paraId="4920E4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FE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D81E13">
            <w:pPr>
              <w:jc w:val="center"/>
            </w:pPr>
            <w:r>
              <w:rPr>
                <w:rFonts w:ascii="宋体" w:hAnsi="宋体" w:eastAsia="宋体"/>
                <w:sz w:val="16"/>
              </w:rPr>
              <w:t>2024年粮食、物资储备监督检查项目</w:t>
            </w:r>
          </w:p>
        </w:tc>
      </w:tr>
      <w:tr w14:paraId="7834ED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C3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DECFB">
            <w:pPr>
              <w:jc w:val="center"/>
            </w:pPr>
            <w:r>
              <w:rPr>
                <w:rFonts w:ascii="宋体" w:hAnsi="宋体" w:eastAsia="宋体"/>
                <w:sz w:val="16"/>
              </w:rPr>
              <w:t>新疆巴音郭楞蒙古自治州发展和改革委员会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B7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E2BEB">
            <w:pPr>
              <w:jc w:val="center"/>
            </w:pPr>
            <w:r>
              <w:rPr>
                <w:rFonts w:ascii="宋体" w:hAnsi="宋体" w:eastAsia="宋体"/>
                <w:sz w:val="16"/>
              </w:rPr>
              <w:t>新疆巴音郭楞蒙古自治州发展和改革委员会</w:t>
            </w:r>
          </w:p>
        </w:tc>
      </w:tr>
      <w:tr w14:paraId="50C98F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C1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18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0E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1D5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331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C201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17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4C75">
            <w:pPr>
              <w:jc w:val="center"/>
            </w:pPr>
            <w:r>
              <w:rPr>
                <w:rFonts w:ascii="宋体" w:hAnsi="宋体" w:eastAsia="宋体"/>
                <w:sz w:val="16"/>
              </w:rPr>
              <w:t>得分</w:t>
            </w:r>
          </w:p>
        </w:tc>
      </w:tr>
      <w:tr w14:paraId="1531DE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37C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B50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2EC2">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EDB76">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A7FDD">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854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EC0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EBB5">
            <w:pPr>
              <w:jc w:val="center"/>
            </w:pPr>
            <w:r>
              <w:rPr>
                <w:rFonts w:ascii="宋体" w:hAnsi="宋体" w:eastAsia="宋体"/>
                <w:sz w:val="16"/>
              </w:rPr>
              <w:t>10.00</w:t>
            </w:r>
          </w:p>
        </w:tc>
      </w:tr>
      <w:tr w14:paraId="770C7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63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33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B1C6A">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0802">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8BAD">
            <w:pPr>
              <w:jc w:val="center"/>
            </w:pPr>
            <w:r>
              <w:rPr>
                <w:rFonts w:ascii="宋体" w:hAnsi="宋体" w:eastAsia="宋体"/>
                <w:sz w:val="16"/>
              </w:rPr>
              <w:t>51.70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A08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E2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47BF">
            <w:pPr>
              <w:jc w:val="center"/>
            </w:pPr>
            <w:r>
              <w:rPr>
                <w:rFonts w:ascii="宋体" w:hAnsi="宋体" w:eastAsia="宋体"/>
                <w:sz w:val="16"/>
              </w:rPr>
              <w:t>-</w:t>
            </w:r>
          </w:p>
        </w:tc>
      </w:tr>
      <w:tr w14:paraId="0A016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D2C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63DD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C1C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3B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B4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CE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3E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5F59">
            <w:pPr>
              <w:jc w:val="center"/>
            </w:pPr>
            <w:r>
              <w:rPr>
                <w:rFonts w:ascii="宋体" w:hAnsi="宋体" w:eastAsia="宋体"/>
                <w:sz w:val="16"/>
              </w:rPr>
              <w:t>-</w:t>
            </w:r>
          </w:p>
        </w:tc>
      </w:tr>
      <w:tr w14:paraId="5C9F5E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5A0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5986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BFB35">
            <w:pPr>
              <w:jc w:val="center"/>
            </w:pPr>
            <w:r>
              <w:rPr>
                <w:rFonts w:ascii="宋体" w:hAnsi="宋体" w:eastAsia="宋体"/>
                <w:sz w:val="16"/>
              </w:rPr>
              <w:t>总体目标完成情况</w:t>
            </w:r>
          </w:p>
        </w:tc>
      </w:tr>
      <w:tr w14:paraId="7B462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33A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6730B1">
            <w:pPr>
              <w:jc w:val="both"/>
            </w:pPr>
            <w:r>
              <w:rPr>
                <w:rFonts w:ascii="宋体" w:hAnsi="宋体" w:eastAsia="宋体"/>
                <w:sz w:val="16"/>
              </w:rPr>
              <w:t>委托4</w:t>
            </w:r>
            <w:r>
              <w:rPr>
                <w:rFonts w:hint="eastAsia" w:ascii="宋体" w:hAnsi="宋体"/>
                <w:sz w:val="16"/>
                <w:lang w:eastAsia="zh-CN"/>
              </w:rPr>
              <w:t>个国</w:t>
            </w:r>
            <w:r>
              <w:rPr>
                <w:rFonts w:ascii="宋体" w:hAnsi="宋体" w:eastAsia="宋体"/>
                <w:sz w:val="16"/>
              </w:rPr>
              <w:t>家第三方对巴州地区粮食质量安全进行监管，对新收获粮食质量安全开展质量调查、质量安全监测，分2批对储备粮进行质量检验，按照自治区要求完成粮食质量安全监测任务，及物资储备管理。提高储粮企业管理水平，使全州粮油供应提供保障能力，确保州域内粮食安全。确保救灾物资实物、标签、</w:t>
            </w:r>
            <w:r>
              <w:rPr>
                <w:rFonts w:hint="eastAsia" w:ascii="宋体" w:hAnsi="宋体"/>
                <w:sz w:val="16"/>
                <w:lang w:eastAsia="zh-CN"/>
              </w:rPr>
              <w:t>账目</w:t>
            </w:r>
            <w:r>
              <w:rPr>
                <w:rFonts w:ascii="宋体" w:hAnsi="宋体" w:eastAsia="宋体"/>
                <w:sz w:val="16"/>
              </w:rPr>
              <w:t>相符，质量达标，提高救灾应急能力。粮食安全有效保障，应急救灾能力大幅提高。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B45FF">
            <w:pPr>
              <w:jc w:val="both"/>
            </w:pPr>
            <w:r>
              <w:rPr>
                <w:rFonts w:ascii="宋体" w:hAnsi="宋体" w:eastAsia="宋体"/>
                <w:sz w:val="16"/>
              </w:rPr>
              <w:t>对新收获粮食质量安全开展质量调查、质量安全监测，委托4</w:t>
            </w:r>
            <w:r>
              <w:rPr>
                <w:rFonts w:hint="eastAsia" w:ascii="宋体" w:hAnsi="宋体"/>
                <w:sz w:val="16"/>
                <w:lang w:eastAsia="zh-CN"/>
              </w:rPr>
              <w:t>个国</w:t>
            </w:r>
            <w:r>
              <w:rPr>
                <w:rFonts w:ascii="宋体" w:hAnsi="宋体" w:eastAsia="宋体"/>
                <w:sz w:val="16"/>
              </w:rPr>
              <w:t>家第三方对巴州地区粮食质量安全进行监管，分2批对储备粮进行质量检验，购买2台办公设备，用以提高效率，按照自治区要求完成粮食质量安全监测任务</w:t>
            </w:r>
            <w:r>
              <w:rPr>
                <w:rFonts w:hint="eastAsia" w:ascii="宋体" w:hAnsi="宋体"/>
                <w:sz w:val="16"/>
                <w:lang w:eastAsia="zh-CN"/>
              </w:rPr>
              <w:t>，以</w:t>
            </w:r>
            <w:r>
              <w:rPr>
                <w:rFonts w:ascii="宋体" w:hAnsi="宋体" w:eastAsia="宋体"/>
                <w:sz w:val="16"/>
              </w:rPr>
              <w:t>及物资储备管理。</w:t>
            </w:r>
          </w:p>
        </w:tc>
      </w:tr>
      <w:tr w14:paraId="2B177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2E2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D6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D1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ED5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F72C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7B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2FA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B4C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863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FA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520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5C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5BA7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1739">
            <w:pPr>
              <w:jc w:val="center"/>
            </w:pPr>
            <w:r>
              <w:rPr>
                <w:rFonts w:ascii="宋体" w:hAnsi="宋体" w:eastAsia="宋体"/>
                <w:sz w:val="16"/>
              </w:rPr>
              <w:t>偏差原因分析及改进措施</w:t>
            </w:r>
          </w:p>
        </w:tc>
      </w:tr>
      <w:tr w14:paraId="1E444E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0C9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CA2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CE8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2C6D">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A86D">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A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2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81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3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1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6D49">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5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A1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1E75">
            <w:pPr>
              <w:jc w:val="center"/>
            </w:pPr>
          </w:p>
        </w:tc>
      </w:tr>
      <w:tr w14:paraId="2AA7A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D8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62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7E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4F7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CCF9">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F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6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D3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6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6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EA7C">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2B1D">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4196">
            <w:pPr>
              <w:jc w:val="center"/>
            </w:pPr>
            <w:r>
              <w:rPr>
                <w:rFonts w:ascii="宋体" w:hAnsi="宋体" w:eastAsia="宋体"/>
                <w:sz w:val="16"/>
              </w:rPr>
              <w:t>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2C58">
            <w:pPr>
              <w:jc w:val="center"/>
            </w:pPr>
            <w:r>
              <w:rPr>
                <w:rFonts w:ascii="宋体" w:hAnsi="宋体" w:eastAsia="宋体"/>
                <w:sz w:val="16"/>
              </w:rPr>
              <w:t>年初设置值偏低，不够科学</w:t>
            </w:r>
          </w:p>
        </w:tc>
      </w:tr>
      <w:tr w14:paraId="22CE3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32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F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60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DCD1">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01F9">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71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7F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AD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A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0A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8BAD">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C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A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FC67">
            <w:pPr>
              <w:jc w:val="center"/>
            </w:pPr>
          </w:p>
        </w:tc>
      </w:tr>
      <w:tr w14:paraId="5610C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064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FD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6ED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9D01">
            <w:pPr>
              <w:jc w:val="center"/>
            </w:pPr>
            <w:r>
              <w:rPr>
                <w:rFonts w:ascii="宋体" w:hAnsi="宋体" w:eastAsia="宋体"/>
                <w:sz w:val="16"/>
              </w:rPr>
              <w:t>支付第三方业务费准确率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3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D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6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AB4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2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3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F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8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F6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8C17">
            <w:pPr>
              <w:jc w:val="center"/>
            </w:pPr>
          </w:p>
        </w:tc>
      </w:tr>
      <w:tr w14:paraId="5D291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09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90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F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26C5">
            <w:pPr>
              <w:jc w:val="center"/>
            </w:pPr>
            <w:r>
              <w:rPr>
                <w:rFonts w:ascii="宋体" w:hAnsi="宋体" w:eastAsia="宋体"/>
                <w:sz w:val="16"/>
              </w:rPr>
              <w:t>公用经费保障率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C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1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2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77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A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1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D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41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78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7C6C">
            <w:pPr>
              <w:jc w:val="center"/>
            </w:pPr>
          </w:p>
        </w:tc>
      </w:tr>
      <w:tr w14:paraId="268B7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45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6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1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F506">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A8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4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14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75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A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E8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5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2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92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E7F1">
            <w:pPr>
              <w:jc w:val="center"/>
            </w:pPr>
          </w:p>
        </w:tc>
      </w:tr>
      <w:tr w14:paraId="7664E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14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A9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E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D264">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E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C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2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33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9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D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3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EA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5E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928A">
            <w:pPr>
              <w:jc w:val="center"/>
            </w:pPr>
          </w:p>
        </w:tc>
      </w:tr>
      <w:tr w14:paraId="0AA99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2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E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AF1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A1E8">
            <w:pPr>
              <w:jc w:val="center"/>
            </w:pPr>
            <w:r>
              <w:rPr>
                <w:rFonts w:ascii="宋体" w:hAnsi="宋体" w:eastAsia="宋体"/>
                <w:sz w:val="16"/>
              </w:rPr>
              <w:t>第三方业务经费支付及时率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8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1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F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97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8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38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A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82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62B2">
            <w:pPr>
              <w:jc w:val="center"/>
            </w:pPr>
          </w:p>
        </w:tc>
      </w:tr>
      <w:tr w14:paraId="2480B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6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EF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1C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EDCA">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C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A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F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62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0C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E6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C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5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D7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FBD7">
            <w:pPr>
              <w:jc w:val="center"/>
            </w:pPr>
          </w:p>
        </w:tc>
      </w:tr>
      <w:tr w14:paraId="0D6B1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D3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4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0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A1D4">
            <w:pPr>
              <w:jc w:val="center"/>
            </w:pPr>
            <w:r>
              <w:rPr>
                <w:rFonts w:ascii="宋体" w:hAnsi="宋体" w:eastAsia="宋体"/>
                <w:sz w:val="16"/>
              </w:rPr>
              <w:t>办公设备采购支付及时率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5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D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EC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02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6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15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0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E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67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3C35">
            <w:pPr>
              <w:jc w:val="center"/>
            </w:pPr>
          </w:p>
        </w:tc>
      </w:tr>
      <w:tr w14:paraId="0A304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8AC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CEC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E2A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AE80">
            <w:pPr>
              <w:jc w:val="center"/>
            </w:pPr>
            <w:r>
              <w:rPr>
                <w:rFonts w:ascii="宋体" w:hAnsi="宋体" w:eastAsia="宋体"/>
                <w:sz w:val="16"/>
              </w:rPr>
              <w:t>委托业务费用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F3FF">
            <w:pPr>
              <w:jc w:val="center"/>
            </w:pPr>
            <w:r>
              <w:rPr>
                <w:rFonts w:ascii="宋体" w:hAnsi="宋体" w:eastAsia="宋体"/>
                <w:sz w:val="16"/>
              </w:rPr>
              <w:t>&lt;=45.89万元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C9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B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B7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4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A9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F802">
            <w:pPr>
              <w:jc w:val="center"/>
            </w:pPr>
            <w:r>
              <w:rPr>
                <w:rFonts w:ascii="宋体" w:hAnsi="宋体" w:eastAsia="宋体"/>
                <w:sz w:val="16"/>
              </w:rPr>
              <w:t>=45.89万元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8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1B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C3B6">
            <w:pPr>
              <w:jc w:val="center"/>
            </w:pPr>
          </w:p>
        </w:tc>
      </w:tr>
      <w:tr w14:paraId="74D0F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A3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1C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B5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243B">
            <w:pPr>
              <w:jc w:val="center"/>
            </w:pPr>
            <w:r>
              <w:rPr>
                <w:rFonts w:ascii="宋体" w:hAnsi="宋体" w:eastAsia="宋体"/>
                <w:sz w:val="16"/>
              </w:rPr>
              <w:t>人员运转经费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3B26">
            <w:pPr>
              <w:jc w:val="center"/>
            </w:pPr>
            <w:r>
              <w:rPr>
                <w:rFonts w:ascii="宋体" w:hAnsi="宋体" w:eastAsia="宋体"/>
                <w:sz w:val="16"/>
              </w:rPr>
              <w:t>&lt;=5.68万元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F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9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AE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0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F0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8358">
            <w:pPr>
              <w:jc w:val="center"/>
            </w:pPr>
            <w:r>
              <w:rPr>
                <w:rFonts w:ascii="宋体" w:hAnsi="宋体" w:eastAsia="宋体"/>
                <w:sz w:val="16"/>
              </w:rPr>
              <w:t>=5.68万元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5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712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41FD">
            <w:pPr>
              <w:jc w:val="center"/>
            </w:pPr>
          </w:p>
        </w:tc>
      </w:tr>
      <w:tr w14:paraId="1E4F5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8F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D7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75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47CF">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168A">
            <w:pPr>
              <w:jc w:val="center"/>
            </w:pPr>
            <w:r>
              <w:rPr>
                <w:rFonts w:ascii="宋体" w:hAnsi="宋体" w:eastAsia="宋体"/>
                <w:sz w:val="16"/>
              </w:rPr>
              <w:t>&lt;=0.13万元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40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8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CA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C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41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B4D5">
            <w:pPr>
              <w:jc w:val="center"/>
            </w:pPr>
            <w:r>
              <w:rPr>
                <w:rFonts w:ascii="宋体" w:hAnsi="宋体" w:eastAsia="宋体"/>
                <w:sz w:val="16"/>
              </w:rPr>
              <w:t>=0.13万元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1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56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EE4E">
            <w:pPr>
              <w:jc w:val="center"/>
            </w:pPr>
          </w:p>
        </w:tc>
      </w:tr>
      <w:tr w14:paraId="66619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0E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F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10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5330">
            <w:pPr>
              <w:jc w:val="center"/>
            </w:pPr>
            <w:r>
              <w:rPr>
                <w:rFonts w:ascii="宋体" w:hAnsi="宋体" w:eastAsia="宋体"/>
                <w:sz w:val="16"/>
              </w:rPr>
              <w:t>保障粮食安全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271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3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D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32B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B1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F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BF7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F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524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6105">
            <w:pPr>
              <w:jc w:val="center"/>
            </w:pPr>
          </w:p>
        </w:tc>
      </w:tr>
      <w:tr w14:paraId="506309C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1E1B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497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041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F1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6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DBC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863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80D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09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8CA">
            <w:pPr>
              <w:jc w:val="center"/>
            </w:pPr>
            <w:r>
              <w:rPr>
                <w:rFonts w:ascii="宋体" w:hAnsi="宋体" w:eastAsia="宋体"/>
                <w:sz w:val="16"/>
              </w:rPr>
              <w:t>98.67分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90D4B"/>
        </w:tc>
      </w:tr>
    </w:tbl>
    <w:p w14:paraId="16632588">
      <w:r>
        <w:br w:type="page"/>
      </w:r>
    </w:p>
    <w:p w14:paraId="69F4AECD">
      <w:pPr>
        <w:spacing w:line="640" w:lineRule="exact"/>
        <w:ind w:firstLine="640"/>
        <w:jc w:val="both"/>
        <w:outlineLvl w:val="2"/>
      </w:pPr>
      <w:r>
        <w:rPr>
          <w:rFonts w:ascii="黑体" w:hAnsi="黑体" w:eastAsia="黑体"/>
          <w:sz w:val="32"/>
        </w:rPr>
        <w:t>十二、其他需说明的事项</w:t>
      </w:r>
    </w:p>
    <w:p w14:paraId="757EB7B1">
      <w:pPr>
        <w:spacing w:line="580" w:lineRule="exact"/>
        <w:ind w:firstLine="640"/>
        <w:jc w:val="both"/>
      </w:pPr>
      <w:r>
        <w:rPr>
          <w:rFonts w:ascii="仿宋_GB2312" w:hAnsi="仿宋_GB2312" w:eastAsia="仿宋_GB2312"/>
          <w:b w:val="0"/>
          <w:sz w:val="32"/>
        </w:rPr>
        <w:t>本年本单位SM项目3个，全年预算数860.61万元，全年执行数860.61万元。</w:t>
      </w:r>
    </w:p>
    <w:p w14:paraId="736D9C39">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78BFD56F">
      <w:r>
        <w:br w:type="page"/>
      </w:r>
    </w:p>
    <w:p w14:paraId="7B94C22B">
      <w:pPr>
        <w:spacing w:line="240" w:lineRule="auto"/>
        <w:jc w:val="center"/>
        <w:outlineLvl w:val="1"/>
      </w:pPr>
      <w:r>
        <w:rPr>
          <w:rFonts w:ascii="黑体" w:hAnsi="黑体" w:eastAsia="黑体"/>
          <w:sz w:val="32"/>
        </w:rPr>
        <w:t>第三部分 专业名词解释</w:t>
      </w:r>
    </w:p>
    <w:p w14:paraId="7236C09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61F4D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8F0CD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0A9F8A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63BE8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7496D2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D98F52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B56A2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05835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06E32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A442D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30870E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84BF9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C80BB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0C03A4">
      <w:r>
        <w:br w:type="page"/>
      </w:r>
    </w:p>
    <w:p w14:paraId="0C0E303D">
      <w:pPr>
        <w:spacing w:line="240" w:lineRule="auto"/>
        <w:jc w:val="center"/>
        <w:outlineLvl w:val="1"/>
      </w:pPr>
      <w:r>
        <w:rPr>
          <w:rFonts w:ascii="黑体" w:hAnsi="黑体" w:eastAsia="黑体"/>
          <w:sz w:val="32"/>
        </w:rPr>
        <w:t>第四部分 部门决算报表（见附表）</w:t>
      </w:r>
    </w:p>
    <w:p w14:paraId="5952CC9D">
      <w:pPr>
        <w:spacing w:line="240" w:lineRule="auto"/>
        <w:ind w:firstLine="640"/>
        <w:jc w:val="both"/>
      </w:pPr>
      <w:r>
        <w:rPr>
          <w:rFonts w:ascii="仿宋_GB2312" w:hAnsi="仿宋_GB2312" w:eastAsia="仿宋_GB2312"/>
          <w:b w:val="0"/>
          <w:sz w:val="32"/>
        </w:rPr>
        <w:t>一、《收入支出决算总表》</w:t>
      </w:r>
    </w:p>
    <w:p w14:paraId="4E8B979C">
      <w:pPr>
        <w:spacing w:line="240" w:lineRule="auto"/>
        <w:ind w:firstLine="640"/>
        <w:jc w:val="both"/>
      </w:pPr>
      <w:r>
        <w:rPr>
          <w:rFonts w:ascii="仿宋_GB2312" w:hAnsi="仿宋_GB2312" w:eastAsia="仿宋_GB2312"/>
          <w:b w:val="0"/>
          <w:sz w:val="32"/>
        </w:rPr>
        <w:t>二、《收入决算表》</w:t>
      </w:r>
    </w:p>
    <w:p w14:paraId="0ADFED69">
      <w:pPr>
        <w:spacing w:line="240" w:lineRule="auto"/>
        <w:ind w:firstLine="640"/>
        <w:jc w:val="both"/>
      </w:pPr>
      <w:r>
        <w:rPr>
          <w:rFonts w:ascii="仿宋_GB2312" w:hAnsi="仿宋_GB2312" w:eastAsia="仿宋_GB2312"/>
          <w:b w:val="0"/>
          <w:sz w:val="32"/>
        </w:rPr>
        <w:t>三、《支出决算表》</w:t>
      </w:r>
    </w:p>
    <w:p w14:paraId="473FEFC1">
      <w:pPr>
        <w:spacing w:line="240" w:lineRule="auto"/>
        <w:ind w:firstLine="640"/>
        <w:jc w:val="both"/>
      </w:pPr>
      <w:r>
        <w:rPr>
          <w:rFonts w:ascii="仿宋_GB2312" w:hAnsi="仿宋_GB2312" w:eastAsia="仿宋_GB2312"/>
          <w:b w:val="0"/>
          <w:sz w:val="32"/>
        </w:rPr>
        <w:t>四、《财政拨款收入支出决算总表》</w:t>
      </w:r>
    </w:p>
    <w:p w14:paraId="4777064D">
      <w:pPr>
        <w:spacing w:line="240" w:lineRule="auto"/>
        <w:ind w:firstLine="640"/>
        <w:jc w:val="both"/>
      </w:pPr>
      <w:r>
        <w:rPr>
          <w:rFonts w:ascii="仿宋_GB2312" w:hAnsi="仿宋_GB2312" w:eastAsia="仿宋_GB2312"/>
          <w:b w:val="0"/>
          <w:sz w:val="32"/>
        </w:rPr>
        <w:t>五、《一般公共预算财政拨款支出决算表》</w:t>
      </w:r>
    </w:p>
    <w:p w14:paraId="6A771205">
      <w:pPr>
        <w:spacing w:line="240" w:lineRule="auto"/>
        <w:ind w:firstLine="640"/>
        <w:jc w:val="both"/>
      </w:pPr>
      <w:r>
        <w:rPr>
          <w:rFonts w:ascii="仿宋_GB2312" w:hAnsi="仿宋_GB2312" w:eastAsia="仿宋_GB2312"/>
          <w:b w:val="0"/>
          <w:sz w:val="32"/>
        </w:rPr>
        <w:t>六、《一般公共预算财政拨款基本支出决算表》</w:t>
      </w:r>
    </w:p>
    <w:p w14:paraId="4954264B">
      <w:pPr>
        <w:spacing w:line="240" w:lineRule="auto"/>
        <w:ind w:firstLine="640"/>
        <w:jc w:val="both"/>
      </w:pPr>
      <w:r>
        <w:rPr>
          <w:rFonts w:ascii="仿宋_GB2312" w:hAnsi="仿宋_GB2312" w:eastAsia="仿宋_GB2312"/>
          <w:b w:val="0"/>
          <w:sz w:val="32"/>
        </w:rPr>
        <w:t>七、《政府性基金预算财政拨款收入支出决算表》</w:t>
      </w:r>
    </w:p>
    <w:p w14:paraId="67CE7298">
      <w:pPr>
        <w:spacing w:line="240" w:lineRule="auto"/>
        <w:ind w:firstLine="640"/>
        <w:jc w:val="both"/>
      </w:pPr>
      <w:r>
        <w:rPr>
          <w:rFonts w:ascii="仿宋_GB2312" w:hAnsi="仿宋_GB2312" w:eastAsia="仿宋_GB2312"/>
          <w:b w:val="0"/>
          <w:sz w:val="32"/>
        </w:rPr>
        <w:t>八、《国有资本经营预算财政拨款收入支出决算表》</w:t>
      </w:r>
    </w:p>
    <w:p w14:paraId="20D3186F">
      <w:pPr>
        <w:spacing w:line="240" w:lineRule="auto"/>
        <w:ind w:firstLine="640"/>
        <w:jc w:val="both"/>
      </w:pPr>
      <w:r>
        <w:rPr>
          <w:rFonts w:ascii="仿宋_GB2312" w:hAnsi="仿宋_GB2312" w:eastAsia="仿宋_GB2312"/>
          <w:b w:val="0"/>
          <w:sz w:val="32"/>
        </w:rPr>
        <w:t>九、《财政拨款“三公”经费支出决算表》</w:t>
      </w:r>
    </w:p>
    <w:p w14:paraId="7F03403E">
      <w:pPr>
        <w:spacing w:line="240" w:lineRule="auto"/>
        <w:ind w:firstLine="640"/>
        <w:jc w:val="both"/>
      </w:pPr>
    </w:p>
    <w:p w14:paraId="61E8D997">
      <w:pPr>
        <w:spacing w:line="240" w:lineRule="auto"/>
        <w:ind w:firstLine="640"/>
        <w:jc w:val="both"/>
      </w:pPr>
    </w:p>
    <w:p w14:paraId="0C045F57">
      <w:pPr>
        <w:spacing w:line="240" w:lineRule="auto"/>
        <w:ind w:firstLine="640"/>
        <w:jc w:val="both"/>
      </w:pPr>
    </w:p>
    <w:p w14:paraId="7D5DA26E">
      <w:pPr>
        <w:spacing w:line="240" w:lineRule="auto"/>
        <w:ind w:firstLine="640"/>
        <w:jc w:val="both"/>
      </w:pPr>
    </w:p>
    <w:p w14:paraId="2573AF5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3F0301"/>
    <w:rsid w:val="4F3F074E"/>
    <w:rsid w:val="50DB5F45"/>
    <w:rsid w:val="52F92565"/>
    <w:rsid w:val="543D17CB"/>
    <w:rsid w:val="55DA564E"/>
    <w:rsid w:val="56E07045"/>
    <w:rsid w:val="57DE66A8"/>
    <w:rsid w:val="583059FA"/>
    <w:rsid w:val="587E6212"/>
    <w:rsid w:val="5AD308BE"/>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283511"/>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9202</Words>
  <Characters>10180</Characters>
  <Lines>0</Lines>
  <Paragraphs>0</Paragraphs>
  <TotalTime>6</TotalTime>
  <ScaleCrop>false</ScaleCrop>
  <LinksUpToDate>false</LinksUpToDate>
  <CharactersWithSpaces>10190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2025-09-11T10:47:52Z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