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附件2：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 xml:space="preserve">自治区财政项目支出绩效自评报告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 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2024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  <w:r>
        <w:rPr>
          <w:rFonts w:ascii="方正小标宋_GBK" w:eastAsia="方正小标宋_GBK" w:hAnsi="宋体" w:cs="宋体" w:hint="eastAsia"/>
          <w:kern w:val="0"/>
          <w:sz w:val="36"/>
          <w:szCs w:val="36"/>
        </w:rPr>
        <w:t xml:space="preserve">参考模板</w:t>
      </w: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2024年提升审计能力项目</w:t>
      </w:r>
    </w:p>
    <w:p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实施单位（公章）：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新疆巴州审计局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新疆巴州审计局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邓华</w:t>
      </w:r>
    </w:p>
    <w:p>
      <w:pPr>
        <w:spacing w:line="540" w:lineRule="exact"/>
        <w:ind w:left="273"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2025年03月28日</w:t>
      </w:r>
    </w:p>
    <w:p>
      <w:pPr>
        <w:spacing w:line="700" w:lineRule="exact"/>
        <w:ind w:firstLine="708" w:firstLineChars="236"/>
        <w:jc w:val="lef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1.项目背景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根据国家电子政务建设规划，审计系统专线要求及办公室工作职责，国产化替代相关文件等管理办法,更好的履行审计职责，满足业务发展需求，及时对老旧设备进行更新维护，促进办公一体化，提高工作效率；租赁线路，保障信息系统安全稳定运行，增强审计机关在计算机环境下查错纠弊、规范管理，充分利用金审工程平台，有效的促进各级审计机关之间的交流和学习，提升审计综合能力，高效、高质量完成审计任务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2.项目主要内容：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项目主要内容：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、我局为了更好的履行审计职责，满足业务发展需求，及时对老旧设备进行更新维护；2、为促进办公一体化，提高工作效率；租赁线路，保障信息系统安全稳定运行；3、为增强审计机关在计算机环境下查错纠弊、规范管理，充分利用金审工程平台，有效的促进各级审计机关之间的交流和学习，提升审计综合能力，高效、高质量完成审计任务。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实施情况：我局为了能够更好地提升审计干部审计业务能力，按照年初工作计划，全年租赁线路11条,租赁费成本：17.04万元。采购了1套硬件设备和1个信息应用系统，信息系统购置的成本：46.96万元。项目总成本为64万元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3.资金投入和使用情况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（1）资金投入情况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该项目年初预算数64万元，全年预算数64万元，该项目资金已全部落实到位，资金来源为财政拨款。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（2）资金使用情况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该项目年初预算数64万元，全年预算数64万元，全年执行数64万元，预算执行率为100%，主要用于：租赁线路11条,线路租赁成本为17.04万元,采购硬件设备1台,信息系统1个，成本为46.96万元。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1.总体目标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、为了更好的履行审计职责，满足业务发展需求，及时对老旧设备进行更新维护；2、为促进办公一体化，提高工作效率；计划全年租赁线路数量为11条。3、为增强审计机关在计算机环境下查错纠弊、规范管理，充分利用金审工程平台，有效的促进各级审计机关之间的交流和学习，提升审计综合能力，高效、高质量完成审计任务及时对硬件设备进行更新，为保障信息系统安全稳定运行，预计硬件采购数量为1台,信息系统应用数量预计为1个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2.阶段性目标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1.按照金审三期工作目标任务，2024年上半年我局计划每月租赁线路11条，每月支付租赁费1.42万元，上半年共支付8.52万元；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按照年初采购计划，2024年下半年计划每月租赁线路11条，每月支付租赁费1.42万元，下半年共支付8.52万元；采购一套硬件设备屏蔽机柜、服务器、监控设备等，预计支付17.96万元；采购审计量化考核综合服务管理平台软件1个，预计支付29万元。</w:t>
      </w:r>
    </w:p>
    <w:p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二、</w:t>
      </w:r>
      <w:r>
        <w:rPr>
          <w:rStyle w:val="Strong"/>
          <w:rFonts w:hint="eastAsia"/>
          <w:spacing w:val="-4"/>
          <w:sz w:val="32"/>
          <w:szCs w:val="32"/>
        </w:rPr>
        <w:t xml:space="preserve">绩效评价工作开展情况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（一）绩效评价目的、对象和范围。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（一）绩效评价目的、对象和范围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1.绩效评价完整性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2.绩效评价的目的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（2）项目在实施前向项目负责人提供财政支出绩效方面的资金管理信息，促进项目支出严格按照资金管理规定进行。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（3）项目绩效管理财政支出运行提供及时、有效的信息。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3.绩效评价的对象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的评价对象是2024年提升审计能力项目及其预算执行情况。该项目由巴州审计局负责实施，旨在提升审计人员业务能力。项目预算涵盖从2024年1月1日至2024年12月31日的全部资金投入与支出，涉及资金总额为64万元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4.绩效评价的范围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（1）项目预算编制与执行：全面审视项目预算的编制依据、合理性、科学性以及实际执行情况，包括预算调整的原因和效果。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（2）资金管理：深入分析项目资金的分配、使用和监管情况，确保资金使用的合规性、高效性和透明度。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（3）项目实施进度与产出：评估项目是否按照既定计划顺利推进，各项任务是否按时完成，以及项目产出的数量、质量和时效性是否符合预期。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（4）社会等影响：考察项目对社会、经济等方面的综合影响。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（二）绩效评价原则、评价指标体系（详情见表1）、评价方法、评价标准。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1.绩效评价原则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本次项目绩效评价遵循以下基本原则：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2.评价指标体系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绩效评价框架是开展绩效评价的核心。绩效评价框架包括评价准则、关键评价问题、评价指标、数据来源、数据收集方法等。指标体系建立过程如下：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（1）确定评价指标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（2）确定权重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（3）确定指标标准值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指标标准值是绩效评价指标的尺度，既要反映同类项目的先进水平，又要符合项目的实际绩效水平。具体采用计划标准等确定此次绩效评价指标标准值。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绩效评价总分值100分，根据综合评分结果，90（含）-100分为优、80（含）-90分为良、60（含）-80分为中、60分以下为差。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具体评价指标体系详情见附件1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3.绩效评价方法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因素分析法。原因是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4.评价标准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计划标准。指以预先制定的目标、计划、预算、定额等作为评价标准。原因是计划标准以项目申请时预先制定的目标、预算、定额等数据为依据，为评价提供了清晰、量化的基准。这种标准直接关联项目立项时的政策意图和资金安排，确保评价过程有据可依，避免主观臆断。通过将实际绩效值与计划标准对比，可直接衡量目标完成程度，例如资金使用率、产出数量等指标的达标情况。这种对比方式简化了评价流程，增强了结果的可信度。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（三）绩效评价工作过程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（1）前期准备与规划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（2）指标体系构建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（3）报告撰写与反馈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>
      <w:pPr>
        <w:spacing w:line="540" w:lineRule="exact"/>
        <w:ind w:firstLine="640"/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三、</w:t>
      </w:r>
      <w:r>
        <w:rPr>
          <w:rStyle w:val="Strong"/>
          <w:rFonts w:hint="eastAsia"/>
          <w:spacing w:val="-4"/>
          <w:sz w:val="32"/>
          <w:szCs w:val="32"/>
        </w:rPr>
        <w:t xml:space="preserve">综合评价情况及评价结论</w:t>
      </w:r>
    </w:p>
    <w:p>
      <w:pPr>
        <w:spacing w:line="540" w:lineRule="exact"/>
        <w:ind w:firstLine="567"/>
        <w:rPr>
          <w:rStyle w:val="Strong"/>
          <w:rFonts w:ascii="楷体" w:eastAsia="楷体" w:hAnsi="楷体" w:hint="eastAsia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三、综合评价情况及评价结论（附相关评分表）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（一）评价情况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综合评价基于对项目各方面绩效的深入分析与评估。从项目目标的达成情况来看，2024年提升审计能力项目在线路正常运行率、系统故障率等方面表现出色，达到了预期的标准与要求。同时，项目也在金审三期工作任务取得了显著的成效，如完成审计量化考核平台的运用、线路正常运行等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在项目管理方面，巴州审计局通过有效的规划、组织与协调，项目得以顺利实施，并在预算与时间上保持了良好的控制。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从项目效益的角度来看，本项目不仅实现了预期的社会效益方面产生了积极的影响。具体而言，提升办公人员审计能力、系统正常使用年限等方面的提升，为项目的利益相关者带来了实实在在的利益。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综上所述，2024年提升审计能力项目在绩效评价中表现出色，达到了项目的预期目标，并在多个方面取得了显著的成效。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（二）评价结论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表1综合评分表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一级指标 权重分 得分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项目决策 20 20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项目过程 20 20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项目产出 40 40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项目效益 20 20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合计 100 100</w:t>
      </w:r>
    </w:p>
    <w:p>
      <w:pPr>
        <w:spacing w:line="540" w:lineRule="exact"/>
        <w:ind w:firstLine="640"/>
        <w:rPr>
          <w:rStyle w:val="Strong"/>
          <w:rFonts w:ascii="黑体" w:eastAsia="黑体" w:hAnsi="黑体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四、</w:t>
      </w:r>
      <w:r>
        <w:rPr>
          <w:rStyle w:val="Strong"/>
          <w:rFonts w:hint="eastAsia"/>
          <w:spacing w:val="-4"/>
          <w:sz w:val="32"/>
          <w:szCs w:val="32"/>
        </w:rPr>
        <w:t xml:space="preserve">绩效评价指标分析</w:t>
      </w: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（一）项目决策情况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项目决策类指标包括项目立项、绩效目标和资金投入三方面的内容，由6个三级指标构成，权重分值为20分，实际得分20分，得分率为100%。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1.项目立项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（1）立项依据充分性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该项目立项符合国家电子政务建设规划，审计系统专线要求及办公室工作职责，国产化替代相关文件等管理办法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此项权重分值为4分，得分为4分。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（2）立项程序规范性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申请、设立过程符合国家电子政务建设规划，审计系统专线要求及办公室工作职责，国产化替代相关文件等管理办法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党组会议、集体决策，保障了程序的规范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此项权重分值为4分，得分为4分。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2.绩效目标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（1）绩效目标合理性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此项权重分值为3分，得分为3分。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（2）绩效指标明确性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此项权重分值为3分，得分为3分。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3.资金投入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（1）预算编制科学性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本项目的预算编制经过科学论证，提供充分的测算依据佐证资料，预算内容与项目内容相匹配。项目投资额与工作任务相匹配。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 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在预算编制过程中，还注重了成本控制与效益最大化的原则。通过优化资源配置、提高资金使用效率等措施，确保项目在有限的预算内取得最大的经济效益与社会效益。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此项权重分值为3分，得分为3分。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（2）资金分配合理性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此项权重分值为3分，得分为3分。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（二）项目过程情况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项目过程类指标包括资金管理和组织实施两方面的内容，由5个三级指标构成，权重分值为20分，实际得分20分，得分率为100%。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1.资金管理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（1）资金到位率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本项目总投资64万元，财政资金及时足额到位，到位率100%，预算资金按计划进度执行。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此项权重分值为4分，得分为4分。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（2）预算执行率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预算编制较为详细，项目资金支出总体能够按照预算执行，预算资金支出64万元，预算执行率为100%。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此项权重分值为4分，得分为4分。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（3）资金使用合规性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资金使用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此项权重分值为4分，得分为4分。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2.组织实施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（1）管理制度健全性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此项权重分值为4分，得分为4分。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（2）制度执行有效性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在执行过程中，对资金使用的合法合规性进行监督，年末对资金使用效果进行评价。项目管理、实施人员落实到位，有效按照计划执行。项目执行情况等资料齐全，项目相关手续完备，及时进行归档。综上所述，本项目的管理制度在执行过程中表现出了高度的有效性，既确保了项目的顺利进行，又实现了项目目标的有效达成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此项权重分值为4分，得分为4分。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（三）项目产出情况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项目产出类指标包括产出数量、产出质量、产出时效、产出成本四方面的内容，由10个三级指标构成，权重分为40分，实际得分40分，得分率为100%。具体产出指标完成情况如下：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①数量指标：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指标1：线路租赁数量，指标值：&gt;=11条，实际完成值：=11条，指标完成率100 %，无偏差。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指标2：设备采购数量，指标值：&gt;=1套，实际完成值：=1套，指标完成率100 %，无偏差。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指标3：审计应用系统数量，指标值：&gt;=1个，实际完成值：=1个，指标完成率100 %，无偏差。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此项权重分值为10分，得分为10分。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②质量指标：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指标1：线路正常运行率，指标值：&gt;=95%，实际完成值：=100%，指标完成率100 %，无偏差。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指标2：验收合格率，指标值：&gt;=95%，实际完成值：=100%，指标完成率100 %，无偏差。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指标3：系统故障率，指标值：&lt;=5%，实际完成值：=0%，指标完成率100 %，无偏差。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此项权重分值为10分，得分为10分。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③时效指标：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指标1：系统故障修复处理时间，指标值：&lt;=1天，实际完成值：=1天，指标完成率100 %，无偏差。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指标2：系统运行维护响应时间，指标值：&lt;=1小时，实际完成值：=1小时，指标完成率100 %，无偏差。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此项权重分值为10分，得分为10分。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④成本指标：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指标1：线路租赁成本，指标值：&lt;=17.04万元，实际完成值：=17.04万元，指标完成率100 %，无偏差。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指标2：信息系统购置的成本，指标值：&lt;=46.96万元，实际完成值：=46.96万元，指标完成率100 %，无偏差。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此项权重分值为10分，得分为10分。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楷体" w:eastAsia="楷体" w:hAnsi="楷体" w:hint="eastAsia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（四）项目效益情况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1.实施效益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①社会效益指标：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指标1：提升办公人员审计能力，指标值：有所提升，实际完成值：显著提高，指标完成率100 %，无偏差。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指标2：系统正常使用年限，指标值：&gt;=3年，实际完成值：=3年，指标完成率100 %，无偏差。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此项权重分值为20分，得分为20分。</w:t>
      </w:r>
    </w:p>
    <w:p>
      <w:pPr>
        <w:spacing w:line="540" w:lineRule="exact"/>
        <w:ind w:firstLine="567"/>
        <w:rPr>
          <w:rStyle w:val="Strong"/>
          <w:rFonts w:ascii="楷体" w:eastAsia="楷体" w:hAnsi="楷体" w:hint="eastAsia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此项目未设置满意度指标。</w:t>
      </w:r>
      <w:bookmarkStart w:id="0" w:name="_GoBack"/>
      <w:bookmarkEnd w:id="0"/>
    </w:p>
    <w:p>
      <w:pPr>
        <w:spacing w:line="540" w:lineRule="exact"/>
        <w:ind w:firstLine="640"/>
        <w:rPr>
          <w:rStyle w:val="Strong"/>
          <w:rFonts w:ascii="黑体" w:eastAsia="黑体" w:hAnsi="黑体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  <w:lang w:eastAsia="zh-CN"/>
        </w:rPr>
        <w:t xml:space="preserve">五</w:t>
      </w: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、</w:t>
      </w:r>
      <w:r>
        <w:rPr>
          <w:rStyle w:val="Strong"/>
          <w:rFonts w:ascii="黑体" w:eastAsia="黑体" w:hAnsi="黑体"/>
          <w:b w:val="0"/>
          <w:spacing w:val="-4"/>
          <w:sz w:val="32"/>
          <w:szCs w:val="32"/>
        </w:rPr>
        <w:t xml:space="preserve">主要经验及做法、存在的问题及原因分析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（一）主要经验及做法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加强领导，落实责任。项目及时召开党组会议进行讨论，成立项目小组，给每个人进行明细的分工，严格执行差旅费报销审批制度，层层把关。严格执行审计“八不准”纪律，做到廉洁审计。厉行节约，专款专用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项目实施过程中，严格遵守各项财务制度，严格落实把关审核制度，每一笔项目资金支出有据可依，让项目资金落于实处。严格坚持先做事、后验收、再拨付的原则，杜绝了资金被挤占和挪用现象的发生，跟踪检查到位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（二）存在的问题及原因分析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1.相关绩效管理方面专业知识的系统性学习有待加强。各项指标的设置要进一步优化、完善，主要在细化、量化上改进。在绩效自评过程中，由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干部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分人员缺乏相关绩效管理专业知识，自评价工作还存在自我审定的局限性，影响评价质量。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2.因轮岗、调动等因素使我单位绩效工作人员流动频繁，造成工作衔接不到位的情况。</w:t>
      </w:r>
    </w:p>
    <w:p>
      <w:pPr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  <w:lang w:eastAsia="zh-CN"/>
        </w:rPr>
        <w:t xml:space="preserve">六</w:t>
      </w:r>
      <w:r>
        <w:rPr>
          <w:rStyle w:val="Strong"/>
          <w:rFonts w:ascii="黑体" w:eastAsia="黑体" w:hAnsi="黑体"/>
          <w:b w:val="0"/>
          <w:spacing w:val="-4"/>
          <w:sz w:val="32"/>
          <w:szCs w:val="32"/>
        </w:rPr>
        <w:t xml:space="preserve">、有关建议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有关建议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1.多进行有关绩效管理工作方面的培训。积极组织第三方开展绩效管理工作培训，进一步夯实业务基础，提高我单位绩效人员水平。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2.专门设定对绩效工作人员定职、定岗、定责等相关制度措施，进一步提升我单位绩效管理工作业务水平，扎实做好绩效管理工作。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>
      <w:pPr>
        <w:spacing w:line="540" w:lineRule="exact"/>
        <w:ind w:firstLine="567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  <w:lang w:eastAsia="zh-CN"/>
        </w:rPr>
        <w:t xml:space="preserve">七</w:t>
      </w: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、其他需要说明的问题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本项目无其他需说明的问题。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50"/>
  <w:doNotDisplayPageBoundarie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 w:semiHidden="0" w:unhideWhenUsed="0"/>
    <w:lsdException w:name="Table Subtle 2"/>
    <w:lsdException w:name="Table Web 1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3</Pages>
  <Words>113</Words>
  <Characters>648</Characters>
  <Application>WPS Office_11.8.2.10972_F1E327BC-269C-435d-A152-05C5408002CA</Application>
  <DocSecurity>0</DocSecurity>
  <Lines>5</Lines>
  <Paragraphs>1</Paragraphs>
  <CharactersWithSpaces>760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sj</cp:lastModifiedBy>
  <cp:revision>64</cp:revision>
  <cp:lastPrinted>2018-12-31T10:56:00Z</cp:lastPrinted>
  <dcterms:created xsi:type="dcterms:W3CDTF">2018-08-15T02:06:00Z</dcterms:created>
  <dcterms:modified xsi:type="dcterms:W3CDTF">2024-07-23T09:36:28Z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