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巴音郭楞蒙古自治州农业农村机械化发展中心2024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A874FE3">
      <w:r>
        <w:br w:type="page"/>
      </w:r>
    </w:p>
    <w:p w14:paraId="62FC2171">
      <w:pPr>
        <w:spacing w:line="640" w:lineRule="exact"/>
        <w:jc w:val="center"/>
        <w:outlineLvl w:val="1"/>
      </w:pPr>
      <w:r>
        <w:rPr>
          <w:rFonts w:ascii="黑体" w:hAnsi="黑体" w:eastAsia="黑体"/>
          <w:sz w:val="32"/>
        </w:rPr>
        <w:t>第一部分 单位概况</w:t>
      </w:r>
    </w:p>
    <w:p w14:paraId="5660DF96">
      <w:pPr>
        <w:spacing w:line="640" w:lineRule="exact"/>
        <w:ind w:firstLine="640"/>
        <w:jc w:val="both"/>
        <w:outlineLvl w:val="2"/>
      </w:pPr>
      <w:r>
        <w:rPr>
          <w:rFonts w:ascii="黑体" w:hAnsi="黑体" w:eastAsia="黑体"/>
          <w:sz w:val="32"/>
        </w:rPr>
        <w:t>一、主要职能</w:t>
      </w:r>
    </w:p>
    <w:p w14:paraId="6D90673A">
      <w:pPr>
        <w:spacing w:line="580" w:lineRule="exact"/>
        <w:ind w:firstLine="640"/>
        <w:jc w:val="both"/>
      </w:pPr>
      <w:r>
        <w:rPr>
          <w:rFonts w:ascii="仿宋_GB2312" w:hAnsi="仿宋_GB2312" w:eastAsia="仿宋_GB2312"/>
          <w:sz w:val="32"/>
        </w:rPr>
        <w:t>(一)贯彻执行农业农村机械化发展相关法律、法规及政策规定，协助拟定自治州农业农村机械化中长期发展规划课题调研、农业农村机械化发展重点、重大技术措施及产业政策并组织实施，对农机装备结构优化进行宏观调控。</w:t>
      </w:r>
    </w:p>
    <w:p w14:paraId="724B7522">
      <w:pPr>
        <w:spacing w:line="580" w:lineRule="exact"/>
        <w:ind w:firstLine="640"/>
        <w:jc w:val="both"/>
      </w:pPr>
      <w:r>
        <w:rPr>
          <w:rFonts w:ascii="仿宋_GB2312" w:hAnsi="仿宋_GB2312" w:eastAsia="仿宋_GB2312"/>
          <w:sz w:val="32"/>
        </w:rPr>
        <w:t>(二)为自治州农业、林业、畜牧业、水产业、设施农业农产品加工及农村人居环境整治等农业农村机械化发展提供技术支持和服务。</w:t>
      </w:r>
    </w:p>
    <w:p w14:paraId="37122316">
      <w:pPr>
        <w:spacing w:line="580" w:lineRule="exact"/>
        <w:ind w:firstLine="640"/>
        <w:jc w:val="both"/>
      </w:pPr>
      <w:r>
        <w:rPr>
          <w:rFonts w:ascii="仿宋_GB2312" w:hAnsi="仿宋_GB2312" w:eastAsia="仿宋_GB2312"/>
          <w:sz w:val="32"/>
        </w:rPr>
        <w:t>(三)协助实施自治州农业产业化、农业开发、特色产</w:t>
      </w:r>
      <w:r>
        <w:rPr>
          <w:rFonts w:hint="eastAsia" w:ascii="仿宋_GB2312" w:hAnsi="仿宋_GB2312" w:eastAsia="仿宋_GB2312"/>
          <w:sz w:val="32"/>
          <w:lang w:eastAsia="zh-CN"/>
        </w:rPr>
        <w:t>业和</w:t>
      </w:r>
      <w:r>
        <w:rPr>
          <w:rFonts w:ascii="仿宋_GB2312" w:hAnsi="仿宋_GB2312" w:eastAsia="仿宋_GB2312"/>
          <w:sz w:val="32"/>
        </w:rPr>
        <w:t>生态环境建设等涉及的农业农村机械化项目和中央、自治区涉及的农业农村机械化发展及强农惠农项目，扶持农业农村机械化发展项目。</w:t>
      </w:r>
    </w:p>
    <w:p w14:paraId="40CF2696">
      <w:pPr>
        <w:spacing w:line="580" w:lineRule="exact"/>
        <w:ind w:firstLine="640"/>
        <w:jc w:val="both"/>
      </w:pPr>
      <w:r>
        <w:rPr>
          <w:rFonts w:ascii="仿宋_GB2312" w:hAnsi="仿宋_GB2312" w:eastAsia="仿宋_GB2312"/>
          <w:sz w:val="32"/>
        </w:rPr>
        <w:t>(四)开展农业农村机械化技术的研究、引进、试验示范和推广应用</w:t>
      </w:r>
      <w:r>
        <w:rPr>
          <w:rFonts w:hint="eastAsia" w:ascii="仿宋_GB2312" w:hAnsi="仿宋_GB2312" w:eastAsia="仿宋_GB2312"/>
          <w:sz w:val="32"/>
          <w:lang w:eastAsia="zh-CN"/>
        </w:rPr>
        <w:t>；</w:t>
      </w:r>
      <w:r>
        <w:rPr>
          <w:rFonts w:ascii="仿宋_GB2312" w:hAnsi="仿宋_GB2312" w:eastAsia="仿宋_GB2312"/>
          <w:sz w:val="32"/>
        </w:rPr>
        <w:t>负责重大农业机械技术推广项目的论证、申报立项及实施。组织农机科技成果的申报和评审。</w:t>
      </w:r>
    </w:p>
    <w:p w14:paraId="075B2678">
      <w:pPr>
        <w:spacing w:line="580" w:lineRule="exact"/>
        <w:ind w:firstLine="640"/>
        <w:jc w:val="both"/>
      </w:pPr>
      <w:r>
        <w:rPr>
          <w:rFonts w:ascii="仿宋_GB2312" w:hAnsi="仿宋_GB2312" w:eastAsia="仿宋_GB2312"/>
          <w:sz w:val="32"/>
        </w:rPr>
        <w:t>(五)指导农业农村机械化服务体系建设和农机服务生产经营活动，鼓励、支持农牧民和农业生产经营组织发展农业农村机械化。</w:t>
      </w:r>
    </w:p>
    <w:p w14:paraId="743CCA54">
      <w:pPr>
        <w:spacing w:line="580" w:lineRule="exact"/>
        <w:ind w:firstLine="640"/>
        <w:jc w:val="both"/>
      </w:pPr>
      <w:r>
        <w:rPr>
          <w:rFonts w:ascii="仿宋_GB2312" w:hAnsi="仿宋_GB2312" w:eastAsia="仿宋_GB2312"/>
          <w:sz w:val="32"/>
        </w:rPr>
        <w:t>(六)协助开展农机作业质量指导、农机产品维修、产品质量调查和投诉处理。</w:t>
      </w:r>
    </w:p>
    <w:p w14:paraId="210A24E9">
      <w:pPr>
        <w:spacing w:line="580" w:lineRule="exact"/>
        <w:ind w:firstLine="640"/>
        <w:jc w:val="both"/>
      </w:pPr>
      <w:r>
        <w:rPr>
          <w:rFonts w:ascii="仿宋_GB2312" w:hAnsi="仿宋_GB2312" w:eastAsia="仿宋_GB2312"/>
          <w:sz w:val="32"/>
        </w:rPr>
        <w:t>(七)协助开展拖拉机、大型工程机械驾驶培训学校的资格认定工作。</w:t>
      </w:r>
    </w:p>
    <w:p w14:paraId="60F4518A">
      <w:pPr>
        <w:spacing w:line="580" w:lineRule="exact"/>
        <w:ind w:firstLine="640"/>
        <w:jc w:val="both"/>
      </w:pPr>
      <w:r>
        <w:rPr>
          <w:rFonts w:ascii="仿宋_GB2312" w:hAnsi="仿宋_GB2312" w:eastAsia="仿宋_GB2312"/>
          <w:sz w:val="32"/>
        </w:rPr>
        <w:t>(八)承担农业农村机械化信息化建设、技术经济分析和统计工作</w:t>
      </w:r>
      <w:r>
        <w:rPr>
          <w:rFonts w:hint="eastAsia" w:ascii="仿宋_GB2312" w:hAnsi="仿宋_GB2312" w:eastAsia="仿宋_GB2312"/>
          <w:sz w:val="32"/>
          <w:lang w:eastAsia="zh-CN"/>
        </w:rPr>
        <w:t>；</w:t>
      </w:r>
      <w:r>
        <w:rPr>
          <w:rFonts w:ascii="仿宋_GB2312" w:hAnsi="仿宋_GB2312" w:eastAsia="仿宋_GB2312"/>
          <w:sz w:val="32"/>
        </w:rPr>
        <w:t>组织协调农业机械跨区作业，并提供相关技术和信息服务。</w:t>
      </w:r>
    </w:p>
    <w:p w14:paraId="53A890AF">
      <w:pPr>
        <w:spacing w:line="580" w:lineRule="exact"/>
        <w:ind w:firstLine="640"/>
        <w:jc w:val="both"/>
      </w:pPr>
      <w:r>
        <w:rPr>
          <w:rFonts w:ascii="仿宋_GB2312" w:hAnsi="仿宋_GB2312" w:eastAsia="仿宋_GB2312"/>
          <w:sz w:val="32"/>
        </w:rPr>
        <w:t>(九)指导开展农业机械和大型工程机械设备的安全技术检验、驾驶操作人员考核发证、核发牌证、安全</w:t>
      </w:r>
      <w:r>
        <w:rPr>
          <w:rFonts w:hint="eastAsia" w:ascii="仿宋_GB2312" w:hAnsi="仿宋_GB2312" w:eastAsia="仿宋_GB2312"/>
          <w:sz w:val="32"/>
          <w:lang w:eastAsia="zh-CN"/>
        </w:rPr>
        <w:t>检查</w:t>
      </w:r>
      <w:r>
        <w:rPr>
          <w:rFonts w:ascii="仿宋_GB2312" w:hAnsi="仿宋_GB2312" w:eastAsia="仿宋_GB2312"/>
          <w:sz w:val="32"/>
        </w:rPr>
        <w:t>、宣传教育隐患排</w:t>
      </w:r>
      <w:r>
        <w:rPr>
          <w:rFonts w:hint="eastAsia" w:ascii="仿宋_GB2312" w:hAnsi="仿宋_GB2312" w:eastAsia="仿宋_GB2312"/>
          <w:sz w:val="32"/>
          <w:lang w:eastAsia="zh-CN"/>
        </w:rPr>
        <w:t>查</w:t>
      </w:r>
      <w:r>
        <w:rPr>
          <w:rFonts w:ascii="仿宋_GB2312" w:hAnsi="仿宋_GB2312" w:eastAsia="仿宋_GB2312"/>
          <w:sz w:val="32"/>
        </w:rPr>
        <w:t>治理等工作。</w:t>
      </w:r>
    </w:p>
    <w:p w14:paraId="2229E4F6">
      <w:pPr>
        <w:spacing w:line="580" w:lineRule="exact"/>
        <w:ind w:firstLine="640"/>
        <w:jc w:val="both"/>
      </w:pPr>
      <w:r>
        <w:rPr>
          <w:rFonts w:ascii="仿宋_GB2312" w:hAnsi="仿宋_GB2312" w:eastAsia="仿宋_GB2312"/>
          <w:sz w:val="32"/>
        </w:rPr>
        <w:t>(十)协助开展农机操作人员技术培训、考核、安全教育、农机技术状态检验及农机事故调查处理等工作。</w:t>
      </w:r>
    </w:p>
    <w:p w14:paraId="5240C81C">
      <w:pPr>
        <w:spacing w:line="580" w:lineRule="exact"/>
        <w:ind w:firstLine="640"/>
        <w:jc w:val="both"/>
      </w:pPr>
      <w:r>
        <w:rPr>
          <w:rFonts w:ascii="仿宋_GB2312" w:hAnsi="仿宋_GB2312" w:eastAsia="仿宋_GB2312"/>
          <w:sz w:val="32"/>
        </w:rPr>
        <w:t>(十ー)承担农机管理人员、高素质农牧民和劳动力就业等培训工作。</w:t>
      </w:r>
    </w:p>
    <w:p w14:paraId="5019B8DD">
      <w:pPr>
        <w:spacing w:line="580" w:lineRule="exact"/>
        <w:ind w:firstLine="640"/>
        <w:jc w:val="both"/>
      </w:pPr>
      <w:r>
        <w:rPr>
          <w:rFonts w:ascii="仿宋_GB2312" w:hAnsi="仿宋_GB2312" w:eastAsia="仿宋_GB2312"/>
          <w:sz w:val="32"/>
        </w:rPr>
        <w:t>(十二)完成自治州农业农村局交办的其他任务。</w:t>
      </w:r>
    </w:p>
    <w:p w14:paraId="65D5EBF2">
      <w:pPr>
        <w:spacing w:line="640" w:lineRule="exact"/>
        <w:ind w:firstLine="640"/>
        <w:jc w:val="both"/>
        <w:outlineLvl w:val="2"/>
      </w:pPr>
      <w:r>
        <w:rPr>
          <w:rFonts w:ascii="黑体" w:hAnsi="黑体" w:eastAsia="黑体"/>
          <w:sz w:val="32"/>
        </w:rPr>
        <w:t>二、机构设置及人员情况</w:t>
      </w:r>
    </w:p>
    <w:p w14:paraId="456E7105">
      <w:pPr>
        <w:spacing w:line="580" w:lineRule="exact"/>
        <w:ind w:firstLine="640"/>
        <w:jc w:val="both"/>
      </w:pPr>
      <w:r>
        <w:rPr>
          <w:rFonts w:ascii="仿宋_GB2312" w:hAnsi="仿宋_GB2312" w:eastAsia="仿宋_GB2312"/>
          <w:sz w:val="32"/>
        </w:rPr>
        <w:t>巴音郭楞蒙古自治州农业农村机械化发展中心2024年度，实有人数48人，其中：在职人员25人，减少1人；离休人员0人，增加0人；退休人员23人,增加1人。</w:t>
      </w:r>
    </w:p>
    <w:p w14:paraId="7A713832">
      <w:pPr>
        <w:spacing w:line="580" w:lineRule="exact"/>
        <w:ind w:firstLine="640"/>
        <w:jc w:val="both"/>
      </w:pPr>
      <w:r>
        <w:rPr>
          <w:rFonts w:ascii="仿宋_GB2312" w:hAnsi="仿宋_GB2312" w:eastAsia="仿宋_GB2312"/>
          <w:sz w:val="32"/>
        </w:rPr>
        <w:t>巴音郭楞蒙古自治州农业农村机械化发展中心无下属预算单位，下设6个科室，分别是：办公室、农机推广科、产业发展科、农机市场科、科技教育科、农机安全科。</w:t>
      </w:r>
    </w:p>
    <w:p w14:paraId="51849D39">
      <w:r>
        <w:br w:type="page"/>
      </w:r>
    </w:p>
    <w:p w14:paraId="52332A20">
      <w:pPr>
        <w:spacing w:line="240" w:lineRule="auto"/>
        <w:jc w:val="center"/>
        <w:outlineLvl w:val="1"/>
      </w:pPr>
      <w:r>
        <w:rPr>
          <w:rFonts w:ascii="黑体" w:hAnsi="黑体" w:eastAsia="黑体"/>
          <w:sz w:val="32"/>
        </w:rPr>
        <w:t>第二部分 部门决算情况说明</w:t>
      </w:r>
    </w:p>
    <w:p w14:paraId="47B417BD">
      <w:pPr>
        <w:spacing w:line="640" w:lineRule="exact"/>
        <w:ind w:firstLine="640"/>
        <w:jc w:val="both"/>
        <w:outlineLvl w:val="2"/>
      </w:pPr>
      <w:r>
        <w:rPr>
          <w:rFonts w:ascii="黑体" w:hAnsi="黑体" w:eastAsia="黑体"/>
          <w:sz w:val="32"/>
        </w:rPr>
        <w:t>一、收入支出决算总体情况说明</w:t>
      </w:r>
    </w:p>
    <w:p w14:paraId="09A54F4B">
      <w:pPr>
        <w:spacing w:line="580" w:lineRule="exact"/>
        <w:ind w:firstLine="640"/>
        <w:jc w:val="both"/>
      </w:pPr>
      <w:r>
        <w:rPr>
          <w:rFonts w:ascii="仿宋_GB2312" w:hAnsi="仿宋_GB2312" w:eastAsia="仿宋_GB2312"/>
          <w:b/>
          <w:sz w:val="32"/>
        </w:rPr>
        <w:t>2024年度收入总计602.25万元，</w:t>
      </w:r>
      <w:r>
        <w:rPr>
          <w:rFonts w:ascii="仿宋_GB2312" w:hAnsi="仿宋_GB2312" w:eastAsia="仿宋_GB2312"/>
          <w:b w:val="0"/>
          <w:sz w:val="32"/>
        </w:rPr>
        <w:t>其中：本年收入合计601.94万元，使用非财政拨款结余（含专用结余）0.00万元，年初结转和结余0.30万元。</w:t>
      </w:r>
    </w:p>
    <w:p w14:paraId="4A70F01F">
      <w:pPr>
        <w:spacing w:line="580" w:lineRule="exact"/>
        <w:ind w:firstLine="640"/>
        <w:jc w:val="both"/>
      </w:pPr>
      <w:r>
        <w:rPr>
          <w:rFonts w:ascii="仿宋_GB2312" w:hAnsi="仿宋_GB2312" w:eastAsia="仿宋_GB2312"/>
          <w:b/>
          <w:sz w:val="32"/>
        </w:rPr>
        <w:t>2024年度支出总计602.25万元，</w:t>
      </w:r>
      <w:r>
        <w:rPr>
          <w:rFonts w:ascii="仿宋_GB2312" w:hAnsi="仿宋_GB2312" w:eastAsia="仿宋_GB2312"/>
          <w:b w:val="0"/>
          <w:sz w:val="32"/>
        </w:rPr>
        <w:t>其中：本年支出合计602.25万元，结余分配0.00万元，年末结转和结余0.00万元。</w:t>
      </w:r>
    </w:p>
    <w:p w14:paraId="29D47153">
      <w:pPr>
        <w:spacing w:line="580" w:lineRule="exact"/>
        <w:ind w:firstLine="640"/>
        <w:jc w:val="both"/>
      </w:pPr>
      <w:r>
        <w:rPr>
          <w:rFonts w:ascii="仿宋_GB2312" w:hAnsi="仿宋_GB2312" w:eastAsia="仿宋_GB2312"/>
          <w:b w:val="0"/>
          <w:sz w:val="32"/>
        </w:rPr>
        <w:t>收入支出总体与上年相比，减少15.26万元，下降2.47%，主要原因是：本年减少</w:t>
      </w:r>
      <w:r>
        <w:rPr>
          <w:rFonts w:hint="eastAsia" w:ascii="仿宋_GB2312" w:hAnsi="仿宋_GB2312" w:eastAsia="仿宋_GB2312"/>
          <w:b w:val="0"/>
          <w:sz w:val="32"/>
        </w:rPr>
        <w:t>辣椒全程机械化关键技术研究与产业化装备技术示范推广研究项目</w:t>
      </w:r>
      <w:r>
        <w:rPr>
          <w:rFonts w:ascii="仿宋_GB2312" w:hAnsi="仿宋_GB2312" w:eastAsia="仿宋_GB2312"/>
          <w:b w:val="0"/>
          <w:sz w:val="32"/>
        </w:rPr>
        <w:t>。</w:t>
      </w:r>
    </w:p>
    <w:p w14:paraId="2AE242A8">
      <w:pPr>
        <w:spacing w:line="640" w:lineRule="exact"/>
        <w:ind w:firstLine="640"/>
        <w:jc w:val="both"/>
        <w:outlineLvl w:val="2"/>
      </w:pPr>
      <w:r>
        <w:rPr>
          <w:rFonts w:ascii="黑体" w:hAnsi="黑体" w:eastAsia="黑体"/>
          <w:sz w:val="32"/>
        </w:rPr>
        <w:t>二、收入决算情况说明</w:t>
      </w:r>
    </w:p>
    <w:p w14:paraId="75EA3BAE">
      <w:pPr>
        <w:spacing w:line="580" w:lineRule="exact"/>
        <w:ind w:firstLine="640"/>
        <w:jc w:val="both"/>
      </w:pPr>
      <w:r>
        <w:rPr>
          <w:rFonts w:ascii="仿宋_GB2312" w:hAnsi="仿宋_GB2312" w:eastAsia="仿宋_GB2312"/>
          <w:b/>
          <w:sz w:val="32"/>
        </w:rPr>
        <w:t>本年收入601.94万元，</w:t>
      </w:r>
      <w:r>
        <w:rPr>
          <w:rFonts w:ascii="仿宋_GB2312" w:hAnsi="仿宋_GB2312" w:eastAsia="仿宋_GB2312"/>
          <w:b w:val="0"/>
          <w:sz w:val="32"/>
        </w:rPr>
        <w:t>其中：财政拨款收入601.94万元，占100.00%；上级补助收入0.00万元，占0.00%；事业收入0.00万元，占0.00%；经营收入0.00万元，占0.00%；附属单位上缴收入0.00万元，占0.00%；其他收入0.00万元，占0.00%。</w:t>
      </w:r>
    </w:p>
    <w:p w14:paraId="1FF31A81">
      <w:pPr>
        <w:spacing w:line="640" w:lineRule="exact"/>
        <w:ind w:firstLine="640"/>
        <w:jc w:val="both"/>
        <w:outlineLvl w:val="2"/>
      </w:pPr>
      <w:r>
        <w:rPr>
          <w:rFonts w:ascii="黑体" w:hAnsi="黑体" w:eastAsia="黑体"/>
          <w:sz w:val="32"/>
        </w:rPr>
        <w:t>三、支出决算情况说明</w:t>
      </w:r>
    </w:p>
    <w:p w14:paraId="3D66E159">
      <w:pPr>
        <w:spacing w:line="580" w:lineRule="exact"/>
        <w:ind w:firstLine="640"/>
        <w:jc w:val="both"/>
      </w:pPr>
      <w:r>
        <w:rPr>
          <w:rFonts w:ascii="仿宋_GB2312" w:hAnsi="仿宋_GB2312" w:eastAsia="仿宋_GB2312"/>
          <w:b/>
          <w:sz w:val="32"/>
        </w:rPr>
        <w:t>本年支出602.25万元，</w:t>
      </w:r>
      <w:r>
        <w:rPr>
          <w:rFonts w:ascii="仿宋_GB2312" w:hAnsi="仿宋_GB2312" w:eastAsia="仿宋_GB2312"/>
          <w:b w:val="0"/>
          <w:sz w:val="32"/>
        </w:rPr>
        <w:t>其中：基本支出483.99万元，占80.36%；项目支出118.26万元，占19.64%；上缴上级支出0.00万元，占0.00%；经营支出0.00万元，占0.00%；对附属单位补助支出0.00万元，占0.00%。</w:t>
      </w:r>
    </w:p>
    <w:p w14:paraId="4F4E91DD">
      <w:pPr>
        <w:spacing w:line="640" w:lineRule="exact"/>
        <w:ind w:firstLine="640"/>
        <w:jc w:val="both"/>
        <w:outlineLvl w:val="2"/>
      </w:pPr>
      <w:r>
        <w:rPr>
          <w:rFonts w:ascii="黑体" w:hAnsi="黑体" w:eastAsia="黑体"/>
          <w:sz w:val="32"/>
        </w:rPr>
        <w:t>四、财政拨款收入支出决算总体情况说明</w:t>
      </w:r>
    </w:p>
    <w:p w14:paraId="3EC7698D">
      <w:pPr>
        <w:spacing w:line="580" w:lineRule="exact"/>
        <w:ind w:firstLine="640"/>
        <w:jc w:val="both"/>
      </w:pPr>
      <w:r>
        <w:rPr>
          <w:rFonts w:ascii="仿宋_GB2312" w:hAnsi="仿宋_GB2312" w:eastAsia="仿宋_GB2312"/>
          <w:b/>
          <w:sz w:val="32"/>
        </w:rPr>
        <w:t>2024年度财政拨款收入总计601.94万元，</w:t>
      </w:r>
      <w:r>
        <w:rPr>
          <w:rFonts w:ascii="仿宋_GB2312" w:hAnsi="仿宋_GB2312" w:eastAsia="仿宋_GB2312"/>
          <w:b w:val="0"/>
          <w:sz w:val="32"/>
        </w:rPr>
        <w:t>其中：年初财政拨款结转和结余0.00万元，本年财政拨款收入601.94万元。</w:t>
      </w:r>
      <w:r>
        <w:rPr>
          <w:rFonts w:ascii="仿宋_GB2312" w:hAnsi="仿宋_GB2312" w:eastAsia="仿宋_GB2312"/>
          <w:b/>
          <w:sz w:val="32"/>
        </w:rPr>
        <w:t>财政拨款支出总计601.94万元，</w:t>
      </w:r>
      <w:r>
        <w:rPr>
          <w:rFonts w:ascii="仿宋_GB2312" w:hAnsi="仿宋_GB2312" w:eastAsia="仿宋_GB2312"/>
          <w:b w:val="0"/>
          <w:sz w:val="32"/>
        </w:rPr>
        <w:t>其中：年末财政拨款结转和结余0.00万元，本年财政拨款支出601.94万元。</w:t>
      </w:r>
    </w:p>
    <w:p w14:paraId="387C746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增加51.23万元，增长9.30%，主要原因是：本年《2024年中央农业经营主体能力提升—基层农技推广体系改革和建设项目》、自治区科技成果转化示范项目</w:t>
      </w:r>
      <w:bookmarkStart w:id="0" w:name="_GoBack"/>
      <w:bookmarkEnd w:id="0"/>
      <w:r>
        <w:rPr>
          <w:rFonts w:hint="eastAsia" w:ascii="仿宋_GB2312" w:hAnsi="仿宋_GB2312" w:eastAsia="仿宋_GB2312"/>
          <w:b w:val="0"/>
          <w:sz w:val="32"/>
          <w:lang w:eastAsia="zh-CN"/>
        </w:rPr>
        <w:t>、</w:t>
      </w:r>
      <w:r>
        <w:rPr>
          <w:rFonts w:ascii="仿宋_GB2312" w:hAnsi="仿宋_GB2312" w:eastAsia="仿宋_GB2312"/>
          <w:b w:val="0"/>
          <w:sz w:val="32"/>
        </w:rPr>
        <w:t>天山英才培养计划-三农骨干人才（农业技术推广人才）、天山英才培养计划-三农骨干人才（现代农牧业发展高层次人才）</w:t>
      </w:r>
      <w:r>
        <w:rPr>
          <w:rFonts w:hint="eastAsia" w:ascii="仿宋_GB2312" w:hAnsi="仿宋_GB2312" w:eastAsia="仿宋_GB2312"/>
          <w:b w:val="0"/>
          <w:sz w:val="32"/>
          <w:lang w:val="en-US" w:eastAsia="zh-CN"/>
        </w:rPr>
        <w:t>项目等资金</w:t>
      </w:r>
      <w:r>
        <w:rPr>
          <w:rFonts w:ascii="仿宋_GB2312" w:hAnsi="仿宋_GB2312" w:eastAsia="仿宋_GB2312"/>
          <w:b w:val="0"/>
          <w:sz w:val="32"/>
        </w:rPr>
        <w:t>较上年增加。</w:t>
      </w:r>
      <w:r>
        <w:rPr>
          <w:rFonts w:ascii="仿宋_GB2312" w:hAnsi="仿宋_GB2312" w:eastAsia="仿宋_GB2312"/>
          <w:b/>
          <w:sz w:val="32"/>
        </w:rPr>
        <w:t>与年初预算相比，</w:t>
      </w:r>
      <w:r>
        <w:rPr>
          <w:rFonts w:ascii="仿宋_GB2312" w:hAnsi="仿宋_GB2312" w:eastAsia="仿宋_GB2312"/>
          <w:b w:val="0"/>
          <w:sz w:val="32"/>
        </w:rPr>
        <w:t>年初预算数616.51万元，决算数601.94万元，预决算差异率-2.36%，主要原因是：本年在职人员减少，年中调减人员经费，导致预决算存在差异。</w:t>
      </w:r>
    </w:p>
    <w:p w14:paraId="1A521D8A">
      <w:pPr>
        <w:spacing w:line="640" w:lineRule="exact"/>
        <w:ind w:firstLine="640"/>
        <w:jc w:val="both"/>
        <w:outlineLvl w:val="2"/>
      </w:pPr>
      <w:r>
        <w:rPr>
          <w:rFonts w:ascii="黑体" w:hAnsi="黑体" w:eastAsia="黑体"/>
          <w:sz w:val="32"/>
        </w:rPr>
        <w:t>五、一般公共预算财政拨款支出决算情况说明</w:t>
      </w:r>
    </w:p>
    <w:p w14:paraId="20088C7D">
      <w:pPr>
        <w:spacing w:line="640" w:lineRule="exact"/>
        <w:ind w:firstLine="640"/>
        <w:jc w:val="both"/>
        <w:outlineLvl w:val="3"/>
      </w:pPr>
      <w:r>
        <w:rPr>
          <w:rFonts w:ascii="楷体_GB2312" w:hAnsi="楷体_GB2312" w:eastAsia="楷体_GB2312"/>
          <w:b/>
          <w:sz w:val="32"/>
        </w:rPr>
        <w:t>（一）一般公共预算财政拨款支出决算总体情况</w:t>
      </w:r>
    </w:p>
    <w:p w14:paraId="6C28FA3B">
      <w:pPr>
        <w:spacing w:line="580" w:lineRule="exact"/>
        <w:ind w:firstLine="640"/>
        <w:jc w:val="both"/>
      </w:pPr>
      <w:r>
        <w:rPr>
          <w:rFonts w:ascii="仿宋_GB2312" w:hAnsi="仿宋_GB2312" w:eastAsia="仿宋_GB2312"/>
          <w:b/>
          <w:sz w:val="32"/>
        </w:rPr>
        <w:t>2024年度一般公共预算财政拨款支出601.94万元，</w:t>
      </w:r>
      <w:r>
        <w:rPr>
          <w:rFonts w:ascii="仿宋_GB2312" w:hAnsi="仿宋_GB2312" w:eastAsia="仿宋_GB2312"/>
          <w:b w:val="0"/>
          <w:sz w:val="32"/>
        </w:rPr>
        <w:t>占本年支出合计的99.95%。</w:t>
      </w:r>
      <w:r>
        <w:rPr>
          <w:rFonts w:ascii="仿宋_GB2312" w:hAnsi="仿宋_GB2312" w:eastAsia="仿宋_GB2312"/>
          <w:b/>
          <w:sz w:val="32"/>
        </w:rPr>
        <w:t>与上年相比，</w:t>
      </w:r>
      <w:r>
        <w:rPr>
          <w:rFonts w:ascii="仿宋_GB2312" w:hAnsi="仿宋_GB2312" w:eastAsia="仿宋_GB2312"/>
          <w:b w:val="0"/>
          <w:sz w:val="32"/>
        </w:rPr>
        <w:t>增加51.23万元，增长9.30%，主要原因是：本年《2024年中央农业经营主体能力提升—基层农技推广体系改革和建设项目》、自治区科技成果转化示范项目</w:t>
      </w:r>
      <w:r>
        <w:rPr>
          <w:rFonts w:hint="eastAsia" w:ascii="仿宋_GB2312" w:hAnsi="仿宋_GB2312" w:eastAsia="仿宋_GB2312"/>
          <w:b w:val="0"/>
          <w:sz w:val="32"/>
          <w:lang w:eastAsia="zh-CN"/>
        </w:rPr>
        <w:t>、</w:t>
      </w:r>
      <w:r>
        <w:rPr>
          <w:rFonts w:ascii="仿宋_GB2312" w:hAnsi="仿宋_GB2312" w:eastAsia="仿宋_GB2312"/>
          <w:b w:val="0"/>
          <w:sz w:val="32"/>
        </w:rPr>
        <w:t>天山英才培养计划-三农骨干人才（农业技术推广人才）、天山英才培养计划-三农骨干人才（现代农牧业发展高层次人才）</w:t>
      </w:r>
      <w:r>
        <w:rPr>
          <w:rFonts w:hint="eastAsia" w:ascii="仿宋_GB2312" w:hAnsi="仿宋_GB2312" w:eastAsia="仿宋_GB2312"/>
          <w:b w:val="0"/>
          <w:sz w:val="32"/>
          <w:lang w:val="en-US" w:eastAsia="zh-CN"/>
        </w:rPr>
        <w:t>项目等资金</w:t>
      </w:r>
      <w:r>
        <w:rPr>
          <w:rFonts w:ascii="仿宋_GB2312" w:hAnsi="仿宋_GB2312" w:eastAsia="仿宋_GB2312"/>
          <w:b w:val="0"/>
          <w:sz w:val="32"/>
        </w:rPr>
        <w:t>较上年增加。</w:t>
      </w:r>
      <w:r>
        <w:rPr>
          <w:rFonts w:ascii="仿宋_GB2312" w:hAnsi="仿宋_GB2312" w:eastAsia="仿宋_GB2312"/>
          <w:b/>
          <w:sz w:val="32"/>
        </w:rPr>
        <w:t>与年初预算相比,</w:t>
      </w:r>
      <w:r>
        <w:rPr>
          <w:rFonts w:ascii="仿宋_GB2312" w:hAnsi="仿宋_GB2312" w:eastAsia="仿宋_GB2312"/>
          <w:b w:val="0"/>
          <w:sz w:val="32"/>
        </w:rPr>
        <w:t>年初预算数616.51万元，决算数601.94万元，预决算差异率-2.36%，主要原因是：本年在职人员减少，年中调减人员经费，导致预决算存在差异。</w:t>
      </w:r>
    </w:p>
    <w:p w14:paraId="1F827133">
      <w:pPr>
        <w:spacing w:line="640" w:lineRule="exact"/>
        <w:ind w:firstLine="640"/>
        <w:jc w:val="both"/>
        <w:outlineLvl w:val="3"/>
      </w:pPr>
      <w:r>
        <w:rPr>
          <w:rFonts w:ascii="楷体_GB2312" w:hAnsi="楷体_GB2312" w:eastAsia="楷体_GB2312"/>
          <w:b/>
          <w:sz w:val="32"/>
        </w:rPr>
        <w:t>（二）一般公共预算财政拨款支出决算结构情况</w:t>
      </w:r>
    </w:p>
    <w:p w14:paraId="17A640BC">
      <w:pPr>
        <w:spacing w:line="580" w:lineRule="exact"/>
        <w:ind w:firstLine="640"/>
        <w:jc w:val="both"/>
      </w:pPr>
      <w:r>
        <w:rPr>
          <w:rFonts w:ascii="仿宋_GB2312" w:hAnsi="仿宋_GB2312" w:eastAsia="仿宋_GB2312"/>
          <w:b w:val="0"/>
          <w:sz w:val="32"/>
        </w:rPr>
        <w:t>1.教育支出(类)1万元,占0.17%。</w:t>
      </w:r>
    </w:p>
    <w:p w14:paraId="7AA8DEB6">
      <w:pPr>
        <w:spacing w:line="580" w:lineRule="exact"/>
        <w:ind w:firstLine="640"/>
        <w:jc w:val="both"/>
      </w:pPr>
      <w:r>
        <w:rPr>
          <w:rFonts w:ascii="仿宋_GB2312" w:hAnsi="仿宋_GB2312" w:eastAsia="仿宋_GB2312"/>
          <w:b w:val="0"/>
          <w:sz w:val="32"/>
        </w:rPr>
        <w:t>2.科学技术支出(类)22.54万元,占3.74%。</w:t>
      </w:r>
    </w:p>
    <w:p w14:paraId="67D006C8">
      <w:pPr>
        <w:spacing w:line="580" w:lineRule="exact"/>
        <w:ind w:firstLine="640"/>
        <w:jc w:val="both"/>
      </w:pPr>
      <w:r>
        <w:rPr>
          <w:rFonts w:ascii="仿宋_GB2312" w:hAnsi="仿宋_GB2312" w:eastAsia="仿宋_GB2312"/>
          <w:b w:val="0"/>
          <w:sz w:val="32"/>
        </w:rPr>
        <w:t>3.社会保障和就业支出(类)77.55万元,占12.88%。</w:t>
      </w:r>
    </w:p>
    <w:p w14:paraId="51C1F646">
      <w:pPr>
        <w:spacing w:line="580" w:lineRule="exact"/>
        <w:ind w:firstLine="640"/>
        <w:jc w:val="both"/>
      </w:pPr>
      <w:r>
        <w:rPr>
          <w:rFonts w:ascii="仿宋_GB2312" w:hAnsi="仿宋_GB2312" w:eastAsia="仿宋_GB2312"/>
          <w:b w:val="0"/>
          <w:sz w:val="32"/>
        </w:rPr>
        <w:t>4.卫生健康支出(类)19.75万元,占3.28%。</w:t>
      </w:r>
    </w:p>
    <w:p w14:paraId="5DFAF21A">
      <w:pPr>
        <w:spacing w:line="580" w:lineRule="exact"/>
        <w:ind w:firstLine="640"/>
        <w:jc w:val="both"/>
      </w:pPr>
      <w:r>
        <w:rPr>
          <w:rFonts w:ascii="仿宋_GB2312" w:hAnsi="仿宋_GB2312" w:eastAsia="仿宋_GB2312"/>
          <w:b w:val="0"/>
          <w:sz w:val="32"/>
        </w:rPr>
        <w:t>5.农林水支出(类)445.9万元,占74.08%。</w:t>
      </w:r>
    </w:p>
    <w:p w14:paraId="44282371">
      <w:pPr>
        <w:spacing w:line="580" w:lineRule="exact"/>
        <w:ind w:firstLine="640"/>
        <w:jc w:val="both"/>
      </w:pPr>
      <w:r>
        <w:rPr>
          <w:rFonts w:ascii="仿宋_GB2312" w:hAnsi="仿宋_GB2312" w:eastAsia="仿宋_GB2312"/>
          <w:b w:val="0"/>
          <w:sz w:val="32"/>
        </w:rPr>
        <w:t>6.住房保障支出(类)35.22万元,占5.85%。</w:t>
      </w:r>
    </w:p>
    <w:p w14:paraId="4436CB82">
      <w:pPr>
        <w:spacing w:line="640" w:lineRule="exact"/>
        <w:ind w:firstLine="640"/>
        <w:jc w:val="both"/>
        <w:outlineLvl w:val="3"/>
      </w:pPr>
      <w:r>
        <w:rPr>
          <w:rFonts w:ascii="楷体_GB2312" w:hAnsi="楷体_GB2312" w:eastAsia="楷体_GB2312"/>
          <w:b/>
          <w:sz w:val="32"/>
        </w:rPr>
        <w:t>（三）一般公共预算财政拨款支出决算具体情况</w:t>
      </w:r>
    </w:p>
    <w:p w14:paraId="1219BF2C">
      <w:pPr>
        <w:spacing w:line="580" w:lineRule="exact"/>
        <w:ind w:firstLine="640"/>
        <w:jc w:val="both"/>
      </w:pPr>
      <w:r>
        <w:rPr>
          <w:rFonts w:ascii="仿宋_GB2312" w:hAnsi="仿宋_GB2312" w:eastAsia="仿宋_GB2312"/>
          <w:b w:val="0"/>
          <w:sz w:val="32"/>
        </w:rPr>
        <w:t>1.教育支出(类)进修及培训(款)培训支出(项):支出决算数为1万元，比上年决算增加0.00万元，增长0.00%,主要原因是：本单位严格控制培训次数及人数，培训费与上年一致，无变化。</w:t>
      </w:r>
    </w:p>
    <w:p w14:paraId="376AE273">
      <w:pPr>
        <w:spacing w:line="580" w:lineRule="exact"/>
        <w:ind w:firstLine="640"/>
        <w:jc w:val="both"/>
      </w:pPr>
      <w:r>
        <w:rPr>
          <w:rFonts w:ascii="仿宋_GB2312" w:hAnsi="仿宋_GB2312" w:eastAsia="仿宋_GB2312"/>
          <w:b w:val="0"/>
          <w:sz w:val="32"/>
        </w:rPr>
        <w:t>2.科学技术支出(类)基础研究(款)科技人才队伍建设(项):支出决算数为21万元，比上年决算增加21.00万元，增长100.00%,主要原因是：本年单位新增天山英才培养计划-三农骨干人才（农业技术推广人才）、天山英才培养计划-三农骨干人才（现代农牧业发展高层次人才），资金较上年增加。</w:t>
      </w:r>
    </w:p>
    <w:p w14:paraId="3C166121">
      <w:pPr>
        <w:spacing w:line="580" w:lineRule="exact"/>
        <w:ind w:firstLine="640"/>
        <w:jc w:val="both"/>
      </w:pPr>
      <w:r>
        <w:rPr>
          <w:rFonts w:ascii="仿宋_GB2312" w:hAnsi="仿宋_GB2312" w:eastAsia="仿宋_GB2312"/>
          <w:b w:val="0"/>
          <w:sz w:val="32"/>
        </w:rPr>
        <w:t>3.科学技术支出(类)技术研究与开发(款)科技成果转化与扩散(项):支出决算数为1.54万元，比上年决算增加1.54万元，增长100.00%,主要原因是：本年增加自治区科技成果转化示范项目。</w:t>
      </w:r>
    </w:p>
    <w:p w14:paraId="118E48AB">
      <w:pPr>
        <w:spacing w:line="580" w:lineRule="exact"/>
        <w:ind w:firstLine="640"/>
        <w:jc w:val="both"/>
      </w:pPr>
      <w:r>
        <w:rPr>
          <w:rFonts w:ascii="仿宋_GB2312" w:hAnsi="仿宋_GB2312" w:eastAsia="仿宋_GB2312"/>
          <w:b w:val="0"/>
          <w:sz w:val="32"/>
        </w:rPr>
        <w:t>4.社会保障和就业支出(类)行政事业单位养老支出(款)事业单位离退休(项):支出决算数为22.45万元，比上年决算增加5.55万元，增长32.84%,主要原因是：本年增加退休人员基础绩效奖，退休费支出增加。</w:t>
      </w:r>
    </w:p>
    <w:p w14:paraId="4D3EF45C">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45.61万元，比上年决算增加1.89万元，增长4.32%,主要原因是：本年在职人员工资基数调增，养老缴费基数上涨，相应支出增加。</w:t>
      </w:r>
    </w:p>
    <w:p w14:paraId="50930946">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9.48万元，比上年决算增加9.48万元，增长100.00%,主要原因是：本年新增退休人员一名，职业年金缴费支出增加。</w:t>
      </w:r>
    </w:p>
    <w:p w14:paraId="4141D0C0">
      <w:pPr>
        <w:spacing w:line="580" w:lineRule="exact"/>
        <w:ind w:firstLine="640"/>
        <w:jc w:val="both"/>
      </w:pPr>
      <w:r>
        <w:rPr>
          <w:rFonts w:ascii="仿宋_GB2312" w:hAnsi="仿宋_GB2312" w:eastAsia="仿宋_GB2312"/>
          <w:b w:val="0"/>
          <w:sz w:val="32"/>
        </w:rPr>
        <w:t>7.卫生健康支出(类)行政事业单位医疗(款)事业单位医疗(项):支出决算数为19.12万元，比上年决算减少0.84万元，下降4.21%,主要原因是：本年在职人员减少一名，事业单位医疗支出较上年减少。</w:t>
      </w:r>
    </w:p>
    <w:p w14:paraId="28D5A893">
      <w:pPr>
        <w:spacing w:line="580" w:lineRule="exact"/>
        <w:ind w:firstLine="640"/>
        <w:jc w:val="both"/>
      </w:pPr>
      <w:r>
        <w:rPr>
          <w:rFonts w:ascii="仿宋_GB2312" w:hAnsi="仿宋_GB2312" w:eastAsia="仿宋_GB2312"/>
          <w:b w:val="0"/>
          <w:sz w:val="32"/>
        </w:rPr>
        <w:t>8.卫生健康支出(类)行政事业单位医疗(款)其他行政事业单位医疗支出(项):支出决算数为0.63万元，比上年决算减少0.56万元，下降47.06%,主要原因是：本年在职人员减少一名，其他行政事业单位医疗支出较上年减少。</w:t>
      </w:r>
    </w:p>
    <w:p w14:paraId="218911B2">
      <w:pPr>
        <w:spacing w:line="580" w:lineRule="exact"/>
        <w:ind w:firstLine="640"/>
        <w:jc w:val="both"/>
      </w:pPr>
      <w:r>
        <w:rPr>
          <w:rFonts w:ascii="仿宋_GB2312" w:hAnsi="仿宋_GB2312" w:eastAsia="仿宋_GB2312"/>
          <w:b w:val="0"/>
          <w:sz w:val="32"/>
        </w:rPr>
        <w:t>9.农林水支出(类)农业农村(款)事业运行(项):支出决算数为350.48万元，比上年决算减少8.01万元，下降2.23%,主要原因是：本年在职人员减少一名，相应人员经费较上年减少。</w:t>
      </w:r>
    </w:p>
    <w:p w14:paraId="37AEDBE5">
      <w:pPr>
        <w:spacing w:line="580" w:lineRule="exact"/>
        <w:ind w:firstLine="640"/>
        <w:jc w:val="both"/>
      </w:pPr>
      <w:r>
        <w:rPr>
          <w:rFonts w:ascii="仿宋_GB2312" w:hAnsi="仿宋_GB2312" w:eastAsia="仿宋_GB2312"/>
          <w:b w:val="0"/>
          <w:sz w:val="32"/>
        </w:rPr>
        <w:t>10.农林水支出(类)农业农村(款)科技转化与推广服务(项):支出决算数为0.00万元，比上年决算减少7.40万元，下降100.00%,主要原因是：本年减少自然科学基金、自治区科技特派项目科技专项资金。</w:t>
      </w:r>
    </w:p>
    <w:p w14:paraId="7A1A4D55">
      <w:pPr>
        <w:spacing w:line="580" w:lineRule="exact"/>
        <w:ind w:firstLine="640"/>
        <w:jc w:val="both"/>
      </w:pPr>
      <w:r>
        <w:rPr>
          <w:rFonts w:ascii="仿宋_GB2312" w:hAnsi="仿宋_GB2312" w:eastAsia="仿宋_GB2312"/>
          <w:b w:val="0"/>
          <w:sz w:val="32"/>
        </w:rPr>
        <w:t>11.农林水支出(类)农业农村(款)农业生产发展(项):支出决算数为55万元，比上年决算减少0.10万元，下降0.18%,主要原因是：本年减少农机信息化服务能力建设项目、巴州地区棉花智能灌溉技术示范推广项目、巴州地区小麦、玉米灌溉条件下保护性耕作技术示范区建设项目。</w:t>
      </w:r>
    </w:p>
    <w:p w14:paraId="14E0A795">
      <w:pPr>
        <w:spacing w:line="580" w:lineRule="exact"/>
        <w:ind w:firstLine="640"/>
        <w:jc w:val="both"/>
      </w:pPr>
      <w:r>
        <w:rPr>
          <w:rFonts w:ascii="仿宋_GB2312" w:hAnsi="仿宋_GB2312" w:eastAsia="仿宋_GB2312"/>
          <w:b w:val="0"/>
          <w:sz w:val="32"/>
        </w:rPr>
        <w:t>12.农林水支出(类)农业农村(款)农村合作经济(项):支出决算数为26.25万元，比上年决算增加26.25万元，增长100.00%,主要原因是：本年新增《2024年中央农业经营主体能力提升—基层农技推广体系改革和建设项目》，项目资金较上年增加。</w:t>
      </w:r>
    </w:p>
    <w:p w14:paraId="570F50C6">
      <w:pPr>
        <w:spacing w:line="580" w:lineRule="exact"/>
        <w:ind w:firstLine="640"/>
        <w:jc w:val="both"/>
      </w:pPr>
      <w:r>
        <w:rPr>
          <w:rFonts w:ascii="仿宋_GB2312" w:hAnsi="仿宋_GB2312" w:eastAsia="仿宋_GB2312"/>
          <w:b w:val="0"/>
          <w:sz w:val="32"/>
        </w:rPr>
        <w:t>13.农林水支出(类)农业农村(款)其他农业农村支出(项):支出决算数为14.17万元，比上年决算减少1.83万元，下降11.44%,主要原因是：本年公益性岗位人员</w:t>
      </w:r>
      <w:r>
        <w:rPr>
          <w:rFonts w:hint="eastAsia" w:ascii="仿宋_GB2312" w:hAnsi="仿宋_GB2312" w:eastAsia="仿宋_GB2312"/>
          <w:b w:val="0"/>
          <w:sz w:val="32"/>
          <w:lang w:val="en-US" w:eastAsia="zh-CN"/>
        </w:rPr>
        <w:t>减少，</w:t>
      </w:r>
      <w:r>
        <w:rPr>
          <w:rFonts w:ascii="仿宋_GB2312" w:hAnsi="仿宋_GB2312" w:eastAsia="仿宋_GB2312"/>
          <w:b w:val="0"/>
          <w:sz w:val="32"/>
        </w:rPr>
        <w:t>缴费较上年减少。</w:t>
      </w:r>
    </w:p>
    <w:p w14:paraId="09350753">
      <w:pPr>
        <w:spacing w:line="580" w:lineRule="exact"/>
        <w:ind w:firstLine="640"/>
        <w:jc w:val="both"/>
      </w:pPr>
      <w:r>
        <w:rPr>
          <w:rFonts w:ascii="仿宋_GB2312" w:hAnsi="仿宋_GB2312" w:eastAsia="仿宋_GB2312"/>
          <w:b w:val="0"/>
          <w:sz w:val="32"/>
        </w:rPr>
        <w:t>14.住房保障支出(类)住房改革支出(款)住房公积金(项):支出决算数为35.22万元，比上年决算增加4.27万元，增长13.80%,主要原因是：本年在职人员工资基数调增，公积金缴费基数上涨，相应支出增加。</w:t>
      </w:r>
    </w:p>
    <w:p w14:paraId="75F51096">
      <w:pPr>
        <w:spacing w:line="640" w:lineRule="exact"/>
        <w:ind w:firstLine="640"/>
        <w:jc w:val="both"/>
        <w:outlineLvl w:val="2"/>
      </w:pPr>
      <w:r>
        <w:rPr>
          <w:rFonts w:ascii="黑体" w:hAnsi="黑体" w:eastAsia="黑体"/>
          <w:sz w:val="32"/>
        </w:rPr>
        <w:t>六、一般公共预算财政拨款基本支出决算情况说明</w:t>
      </w:r>
    </w:p>
    <w:p w14:paraId="3277505F">
      <w:pPr>
        <w:spacing w:line="580" w:lineRule="exact"/>
        <w:ind w:firstLine="640"/>
        <w:jc w:val="both"/>
      </w:pPr>
      <w:r>
        <w:rPr>
          <w:rFonts w:ascii="仿宋_GB2312" w:hAnsi="仿宋_GB2312" w:eastAsia="仿宋_GB2312"/>
          <w:b w:val="0"/>
          <w:sz w:val="32"/>
        </w:rPr>
        <w:t>2024年度一般公共预算财政拨款基本支出483.99万元，其中：</w:t>
      </w:r>
      <w:r>
        <w:rPr>
          <w:rFonts w:ascii="仿宋_GB2312" w:hAnsi="仿宋_GB2312" w:eastAsia="仿宋_GB2312"/>
          <w:b/>
          <w:sz w:val="32"/>
        </w:rPr>
        <w:t>人员经费460.18万元，</w:t>
      </w:r>
      <w:r>
        <w:rPr>
          <w:rFonts w:ascii="仿宋_GB2312" w:hAnsi="仿宋_GB2312" w:eastAsia="仿宋_GB2312"/>
          <w:b w:val="0"/>
          <w:sz w:val="32"/>
        </w:rPr>
        <w:t>包括：基本工资、津贴补贴、奖金、伙食补助费、机关事业单位基本养老保险缴费、职业年金缴费、职工基本医疗保险缴费、其他社会保障缴费、住房公积金、医疗费、退休费、奖励金。</w:t>
      </w:r>
    </w:p>
    <w:p w14:paraId="3877B0E4">
      <w:pPr>
        <w:spacing w:line="580" w:lineRule="exact"/>
        <w:ind w:firstLine="640"/>
        <w:jc w:val="both"/>
      </w:pPr>
      <w:r>
        <w:rPr>
          <w:rFonts w:ascii="仿宋_GB2312" w:hAnsi="仿宋_GB2312" w:eastAsia="仿宋_GB2312"/>
          <w:b/>
          <w:sz w:val="32"/>
        </w:rPr>
        <w:t>公用经费23.81万元，</w:t>
      </w:r>
      <w:r>
        <w:rPr>
          <w:rFonts w:ascii="仿宋_GB2312" w:hAnsi="仿宋_GB2312" w:eastAsia="仿宋_GB2312"/>
          <w:b w:val="0"/>
          <w:sz w:val="32"/>
        </w:rPr>
        <w:t>包括：办公费、水费、电费、邮电费、取暖费、物业管理费、差旅费、培训费、公务接待费、劳务费、委托业务费、工会经费、福利费、公务用车运行维护费、其他商品和服务支出。</w:t>
      </w:r>
    </w:p>
    <w:p w14:paraId="4083F26C">
      <w:pPr>
        <w:spacing w:line="640" w:lineRule="exact"/>
        <w:ind w:firstLine="640"/>
        <w:jc w:val="both"/>
        <w:outlineLvl w:val="2"/>
      </w:pPr>
      <w:r>
        <w:rPr>
          <w:rFonts w:ascii="黑体" w:hAnsi="黑体" w:eastAsia="黑体"/>
          <w:sz w:val="32"/>
        </w:rPr>
        <w:t>七、政府性基金预算财政拨款收入支出决算情况说明</w:t>
      </w:r>
    </w:p>
    <w:p w14:paraId="4ADE1F3F">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3C8718C">
      <w:pPr>
        <w:spacing w:line="640" w:lineRule="exact"/>
        <w:ind w:firstLine="640"/>
        <w:jc w:val="both"/>
        <w:outlineLvl w:val="2"/>
      </w:pPr>
      <w:r>
        <w:rPr>
          <w:rFonts w:ascii="黑体" w:hAnsi="黑体" w:eastAsia="黑体"/>
          <w:sz w:val="32"/>
        </w:rPr>
        <w:t>八、国有资本经营预算财政拨款收入支出决算情况说明</w:t>
      </w:r>
    </w:p>
    <w:p w14:paraId="269FB69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BC753F9">
      <w:pPr>
        <w:spacing w:line="640" w:lineRule="exact"/>
        <w:ind w:firstLine="640"/>
        <w:jc w:val="both"/>
        <w:outlineLvl w:val="2"/>
      </w:pPr>
      <w:r>
        <w:rPr>
          <w:rFonts w:ascii="黑体" w:hAnsi="黑体" w:eastAsia="黑体"/>
          <w:sz w:val="32"/>
        </w:rPr>
        <w:t>九、财政拨款“三公”经费支出决算情况说明</w:t>
      </w:r>
    </w:p>
    <w:p w14:paraId="1FB9BFCB">
      <w:pPr>
        <w:spacing w:line="580" w:lineRule="exact"/>
        <w:ind w:firstLine="640"/>
        <w:jc w:val="both"/>
      </w:pPr>
      <w:r>
        <w:rPr>
          <w:rFonts w:ascii="仿宋_GB2312" w:hAnsi="仿宋_GB2312" w:eastAsia="仿宋_GB2312"/>
          <w:b/>
          <w:sz w:val="32"/>
        </w:rPr>
        <w:t>2024年度财政拨款“三公”经费支出5.45万元，</w:t>
      </w:r>
      <w:r>
        <w:rPr>
          <w:rFonts w:ascii="仿宋_GB2312" w:hAnsi="仿宋_GB2312" w:eastAsia="仿宋_GB2312"/>
          <w:b w:val="0"/>
          <w:sz w:val="32"/>
        </w:rPr>
        <w:t>比上年减少0.39万元，下降6.68%，主要原因是：本单位一辆公务用车报废，本年公务用车运行维护费减少，严格落实中央八项规定精神，厉行节约，减少公务接待费。其中：因公出国（境）费支出0.00万元，占0.00%，比上年增加0.00万元，增长0.00%，主要原因是：2023年与2024年均未安排因公出国（境）费支出。公务用车购置及运行维护费支出5.38万元，占98.72%，比上年减少0.22万元，下降3.93%，主要原因是：本单位一辆公务用车报废，本年公务用车运行维护费减少。公务接待费支出0.07万元，占1.28%，比上年减少0.17万元，下降70.83%，主要原因是：采取有效措施加强公务接待管理，严格控制公务接待活动，认真执行经费开支标准。</w:t>
      </w:r>
    </w:p>
    <w:p w14:paraId="47F6B46D">
      <w:pPr>
        <w:spacing w:line="580" w:lineRule="exact"/>
        <w:ind w:firstLine="640"/>
        <w:jc w:val="both"/>
      </w:pPr>
      <w:r>
        <w:rPr>
          <w:rFonts w:ascii="仿宋_GB2312" w:hAnsi="仿宋_GB2312" w:eastAsia="仿宋_GB2312"/>
          <w:b/>
          <w:sz w:val="32"/>
        </w:rPr>
        <w:t>具体情况如下：</w:t>
      </w:r>
    </w:p>
    <w:p w14:paraId="323433F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19395C0">
      <w:pPr>
        <w:spacing w:line="580" w:lineRule="exact"/>
        <w:ind w:firstLine="640"/>
        <w:jc w:val="both"/>
      </w:pPr>
      <w:r>
        <w:rPr>
          <w:rFonts w:ascii="仿宋_GB2312" w:hAnsi="仿宋_GB2312" w:eastAsia="仿宋_GB2312"/>
          <w:b w:val="0"/>
          <w:sz w:val="32"/>
        </w:rPr>
        <w:t>公务用车购置及运行维护费5.38万元，其中：公务用车购置费0.00万元，公务用车运行维护费5.38万元。公务用车运行维护费开支内容包括车辆加油费、维修费、保险费、审车费、过路费等。公务用车购置数0辆，公务用车保有量2辆。国有资产占用情况中固定资产车辆2辆，与公务用车保有量差异原因是：本单位固定资产车辆与公务用车保有量一致无差异。</w:t>
      </w:r>
    </w:p>
    <w:p w14:paraId="49BEDE1D">
      <w:pPr>
        <w:spacing w:line="580" w:lineRule="exact"/>
        <w:ind w:firstLine="640"/>
        <w:jc w:val="both"/>
      </w:pPr>
      <w:r>
        <w:rPr>
          <w:rFonts w:ascii="仿宋_GB2312" w:hAnsi="仿宋_GB2312" w:eastAsia="仿宋_GB2312"/>
          <w:b w:val="0"/>
          <w:sz w:val="32"/>
        </w:rPr>
        <w:t>公务接待费0.07万元，开支内容包括因调研项目，接待上级领导、工作小组调研项目开展情况产生的就餐费。单位全年安排的国内公务接待4批次，20人次。</w:t>
      </w:r>
    </w:p>
    <w:p w14:paraId="4A6479D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5.62万元，决算数5.45万元，预决算差异率-3.02%，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5.38万元，决算数5.38万元，预决算差异率0.00%，主要原因是：严格按照预算执行，预决算无差异。公务接待费全年预算数0.24万元，决算数0.07万元，预决算差异率-70.83%，主要原因是：采取有效措施加强公务接待管理，严格控制公务接待活动，认真执行经费开支标准。</w:t>
      </w:r>
    </w:p>
    <w:p w14:paraId="471B9207">
      <w:pPr>
        <w:spacing w:line="640" w:lineRule="exact"/>
        <w:ind w:firstLine="640"/>
        <w:jc w:val="both"/>
        <w:outlineLvl w:val="2"/>
      </w:pPr>
      <w:r>
        <w:rPr>
          <w:rFonts w:ascii="黑体" w:hAnsi="黑体" w:eastAsia="黑体"/>
          <w:sz w:val="32"/>
        </w:rPr>
        <w:t>十、其他重要事项的情况说明</w:t>
      </w:r>
    </w:p>
    <w:p w14:paraId="6AE788BB">
      <w:pPr>
        <w:spacing w:line="640" w:lineRule="exact"/>
        <w:ind w:firstLine="640"/>
        <w:jc w:val="both"/>
        <w:outlineLvl w:val="3"/>
      </w:pPr>
      <w:r>
        <w:rPr>
          <w:rFonts w:ascii="楷体_GB2312" w:hAnsi="楷体_GB2312" w:eastAsia="楷体_GB2312"/>
          <w:b/>
          <w:sz w:val="32"/>
        </w:rPr>
        <w:t>（一）机关运行经费及公用经费支出情况</w:t>
      </w:r>
    </w:p>
    <w:p w14:paraId="23C9A7BB">
      <w:pPr>
        <w:spacing w:line="580" w:lineRule="exact"/>
        <w:ind w:firstLine="640"/>
        <w:jc w:val="both"/>
      </w:pPr>
      <w:r>
        <w:rPr>
          <w:rFonts w:ascii="仿宋_GB2312" w:hAnsi="仿宋_GB2312" w:eastAsia="仿宋_GB2312"/>
          <w:b w:val="0"/>
          <w:sz w:val="32"/>
        </w:rPr>
        <w:t>2024年度巴音郭楞蒙古自治州农业农村机械化发展中心（事业单位）公用经费支出23.81万元，比上年减少1.76万元，下降6.88%，主要原因是：严控经费支出，厉行节约，减少经费支出。</w:t>
      </w:r>
    </w:p>
    <w:p w14:paraId="555929A7">
      <w:pPr>
        <w:spacing w:line="640" w:lineRule="exact"/>
        <w:ind w:firstLine="640"/>
        <w:jc w:val="both"/>
        <w:outlineLvl w:val="3"/>
      </w:pPr>
      <w:r>
        <w:rPr>
          <w:rFonts w:ascii="楷体_GB2312" w:hAnsi="楷体_GB2312" w:eastAsia="楷体_GB2312"/>
          <w:b/>
          <w:sz w:val="32"/>
        </w:rPr>
        <w:t>（二）政府采购情况</w:t>
      </w:r>
    </w:p>
    <w:p w14:paraId="4A673A7A">
      <w:pPr>
        <w:spacing w:line="580" w:lineRule="exact"/>
        <w:ind w:firstLine="640"/>
        <w:jc w:val="both"/>
      </w:pPr>
      <w:r>
        <w:rPr>
          <w:rFonts w:ascii="仿宋_GB2312" w:hAnsi="仿宋_GB2312" w:eastAsia="仿宋_GB2312"/>
          <w:b w:val="0"/>
          <w:sz w:val="32"/>
        </w:rPr>
        <w:t>2024年度政府采购支出总额4.48万元，其中：政府采购货物支出1.08万元、政府采购工程支出0.00万元、政府采购服务支出3.40万元。</w:t>
      </w:r>
    </w:p>
    <w:p w14:paraId="217848CD">
      <w:pPr>
        <w:spacing w:line="580" w:lineRule="exact"/>
        <w:ind w:firstLine="640"/>
        <w:jc w:val="both"/>
      </w:pPr>
      <w:r>
        <w:rPr>
          <w:rFonts w:ascii="仿宋_GB2312" w:hAnsi="仿宋_GB2312" w:eastAsia="仿宋_GB2312"/>
          <w:b w:val="0"/>
          <w:sz w:val="32"/>
        </w:rPr>
        <w:t>授予中小企业合同金额4.48万元，占政府采购支出总额的100.00%，其中：授予小微企业合同金额4.48万元，占政府采购支出总额的100.00%。</w:t>
      </w:r>
    </w:p>
    <w:p w14:paraId="594110C4">
      <w:pPr>
        <w:spacing w:line="640" w:lineRule="exact"/>
        <w:ind w:firstLine="640"/>
        <w:jc w:val="both"/>
        <w:outlineLvl w:val="3"/>
      </w:pPr>
      <w:r>
        <w:rPr>
          <w:rFonts w:ascii="楷体_GB2312" w:hAnsi="楷体_GB2312" w:eastAsia="楷体_GB2312"/>
          <w:b/>
          <w:sz w:val="32"/>
        </w:rPr>
        <w:t>（三）国有资产占用情况说明</w:t>
      </w:r>
    </w:p>
    <w:p w14:paraId="2EF5CA45">
      <w:pPr>
        <w:spacing w:line="580" w:lineRule="exact"/>
        <w:ind w:firstLine="640"/>
        <w:jc w:val="both"/>
      </w:pPr>
      <w:r>
        <w:rPr>
          <w:rFonts w:ascii="仿宋_GB2312" w:hAnsi="仿宋_GB2312" w:eastAsia="仿宋_GB2312"/>
          <w:b w:val="0"/>
          <w:sz w:val="32"/>
        </w:rPr>
        <w:t>截至2024年12月31日，房屋2,114.02平方米，价值35.00万元。车辆2辆，价值34.84万元，其中：副部（省）级及以上领导用车0辆、主要负责人用车0辆、机要通信用车0辆、应急保障用车0辆、执法执勤用车0辆、特种专业技术用车0辆、离退休干部服务用车0辆、其他用车2辆，其他用车主要是：</w:t>
      </w:r>
      <w:r>
        <w:rPr>
          <w:rFonts w:hint="eastAsia" w:ascii="仿宋_GB2312" w:hAnsi="仿宋_GB2312" w:eastAsia="仿宋_GB2312"/>
          <w:b w:val="0"/>
          <w:sz w:val="32"/>
          <w:lang w:val="en-US" w:eastAsia="zh-CN"/>
        </w:rPr>
        <w:t>一般</w:t>
      </w:r>
      <w:r>
        <w:rPr>
          <w:rFonts w:ascii="仿宋_GB2312" w:hAnsi="仿宋_GB2312" w:eastAsia="仿宋_GB2312"/>
          <w:b w:val="0"/>
          <w:sz w:val="32"/>
        </w:rPr>
        <w:t>业务用车。单价100万元（含）以上设备（不含车辆）0台（套）。</w:t>
      </w:r>
    </w:p>
    <w:p w14:paraId="199DD972">
      <w:pPr>
        <w:spacing w:line="640" w:lineRule="exact"/>
        <w:ind w:firstLine="640"/>
        <w:jc w:val="both"/>
        <w:outlineLvl w:val="2"/>
      </w:pPr>
      <w:r>
        <w:rPr>
          <w:rFonts w:ascii="黑体" w:hAnsi="黑体" w:eastAsia="黑体"/>
          <w:sz w:val="32"/>
        </w:rPr>
        <w:t>十一、预算绩效的情况说明</w:t>
      </w:r>
    </w:p>
    <w:p w14:paraId="04FDA192">
      <w:pPr>
        <w:spacing w:line="580" w:lineRule="exact"/>
        <w:ind w:firstLine="640"/>
        <w:jc w:val="both"/>
      </w:pPr>
      <w:r>
        <w:rPr>
          <w:rFonts w:ascii="仿宋_GB2312" w:hAnsi="仿宋_GB2312" w:eastAsia="仿宋_GB2312"/>
          <w:b w:val="0"/>
          <w:sz w:val="32"/>
        </w:rPr>
        <w:t>根据预算绩效管理要求，本单位预算绩效评价项目7个，全年预算数119.62万元，全年执行数119.62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项目支出绩效自评表和评价报告。</w:t>
      </w:r>
    </w:p>
    <w:p w14:paraId="2C8E1C8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81743A4">
        <w:tblPrEx>
          <w:tblCellMar>
            <w:top w:w="0" w:type="dxa"/>
            <w:left w:w="108" w:type="dxa"/>
            <w:bottom w:w="0" w:type="dxa"/>
            <w:right w:w="108" w:type="dxa"/>
          </w:tblCellMar>
        </w:tblPrEx>
        <w:tc>
          <w:tcPr>
            <w:tcW w:w="8848" w:type="dxa"/>
            <w:gridSpan w:val="14"/>
            <w:vAlign w:val="center"/>
          </w:tcPr>
          <w:p w14:paraId="66353859">
            <w:pPr>
              <w:jc w:val="center"/>
            </w:pPr>
            <w:r>
              <w:rPr>
                <w:rFonts w:ascii="宋体" w:hAnsi="宋体" w:eastAsia="宋体"/>
                <w:sz w:val="24"/>
              </w:rPr>
              <w:t>项目支出绩效自评表</w:t>
            </w:r>
          </w:p>
        </w:tc>
      </w:tr>
      <w:tr w14:paraId="1CA6E445">
        <w:tblPrEx>
          <w:tblCellMar>
            <w:top w:w="0" w:type="dxa"/>
            <w:left w:w="108" w:type="dxa"/>
            <w:bottom w:w="0" w:type="dxa"/>
            <w:right w:w="108" w:type="dxa"/>
          </w:tblCellMar>
        </w:tblPrEx>
        <w:tc>
          <w:tcPr>
            <w:tcW w:w="8848" w:type="dxa"/>
            <w:gridSpan w:val="14"/>
            <w:vAlign w:val="center"/>
          </w:tcPr>
          <w:p w14:paraId="0AD18CD6">
            <w:pPr>
              <w:jc w:val="center"/>
            </w:pPr>
            <w:r>
              <w:rPr>
                <w:rFonts w:ascii="宋体" w:hAnsi="宋体" w:eastAsia="宋体"/>
                <w:sz w:val="24"/>
              </w:rPr>
              <w:t>(2024年度)</w:t>
            </w:r>
          </w:p>
        </w:tc>
      </w:tr>
      <w:tr w14:paraId="65C003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329F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344CBF3">
            <w:pPr>
              <w:jc w:val="center"/>
            </w:pPr>
            <w:r>
              <w:rPr>
                <w:rFonts w:ascii="宋体" w:hAnsi="宋体" w:eastAsia="宋体"/>
                <w:sz w:val="16"/>
              </w:rPr>
              <w:t>2024年自治区科技成果转化示范项目-缩行密植条件下小麦套作玉米关键机具示范推广</w:t>
            </w:r>
          </w:p>
        </w:tc>
      </w:tr>
      <w:tr w14:paraId="4F85CD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6F08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2F10C8">
            <w:pPr>
              <w:jc w:val="center"/>
            </w:pPr>
            <w:r>
              <w:rPr>
                <w:rFonts w:ascii="宋体" w:hAnsi="宋体" w:eastAsia="宋体"/>
                <w:sz w:val="16"/>
              </w:rPr>
              <w:t>巴音郭楞蒙古自治州农业农村机械化发展中心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EA43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D4A34D">
            <w:pPr>
              <w:jc w:val="center"/>
            </w:pPr>
            <w:r>
              <w:rPr>
                <w:rFonts w:ascii="宋体" w:hAnsi="宋体" w:eastAsia="宋体"/>
                <w:sz w:val="16"/>
              </w:rPr>
              <w:t>巴音郭楞蒙古自治州农业农村机械化发展中心</w:t>
            </w:r>
          </w:p>
        </w:tc>
      </w:tr>
      <w:tr w14:paraId="5B080D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7C10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F64D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3997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03F6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CB63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21C5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EAFE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D8914">
            <w:pPr>
              <w:jc w:val="center"/>
            </w:pPr>
            <w:r>
              <w:rPr>
                <w:rFonts w:ascii="宋体" w:hAnsi="宋体" w:eastAsia="宋体"/>
                <w:sz w:val="16"/>
              </w:rPr>
              <w:t>得分</w:t>
            </w:r>
          </w:p>
        </w:tc>
      </w:tr>
      <w:tr w14:paraId="5B6327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A7676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585D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E6F25">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2FF57">
            <w:pPr>
              <w:jc w:val="center"/>
            </w:pPr>
            <w:r>
              <w:rPr>
                <w:rFonts w:ascii="宋体" w:hAnsi="宋体" w:eastAsia="宋体"/>
                <w:sz w:val="16"/>
              </w:rPr>
              <w:t>1.53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1B5DE">
            <w:pPr>
              <w:jc w:val="center"/>
            </w:pPr>
            <w:r>
              <w:rPr>
                <w:rFonts w:ascii="宋体" w:hAnsi="宋体" w:eastAsia="宋体"/>
                <w:sz w:val="16"/>
              </w:rPr>
              <w:t>1.53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E37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1577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C8160">
            <w:pPr>
              <w:jc w:val="center"/>
            </w:pPr>
            <w:r>
              <w:rPr>
                <w:rFonts w:ascii="宋体" w:hAnsi="宋体" w:eastAsia="宋体"/>
                <w:sz w:val="16"/>
              </w:rPr>
              <w:t>10.00</w:t>
            </w:r>
          </w:p>
        </w:tc>
      </w:tr>
      <w:tr w14:paraId="7E2C2F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8DA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E76B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23574">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BBFD0">
            <w:pPr>
              <w:jc w:val="center"/>
            </w:pPr>
            <w:r>
              <w:rPr>
                <w:rFonts w:ascii="宋体" w:hAnsi="宋体" w:eastAsia="宋体"/>
                <w:sz w:val="16"/>
              </w:rPr>
              <w:t>1.53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7EE47">
            <w:pPr>
              <w:jc w:val="center"/>
            </w:pPr>
            <w:r>
              <w:rPr>
                <w:rFonts w:ascii="宋体" w:hAnsi="宋体" w:eastAsia="宋体"/>
                <w:sz w:val="16"/>
              </w:rPr>
              <w:t>1.53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7EB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7CA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AC438">
            <w:pPr>
              <w:jc w:val="center"/>
            </w:pPr>
            <w:r>
              <w:rPr>
                <w:rFonts w:ascii="宋体" w:hAnsi="宋体" w:eastAsia="宋体"/>
                <w:sz w:val="16"/>
              </w:rPr>
              <w:t>-</w:t>
            </w:r>
          </w:p>
        </w:tc>
      </w:tr>
      <w:tr w14:paraId="74D643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571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21C8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746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59D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801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E75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934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E761E">
            <w:pPr>
              <w:jc w:val="center"/>
            </w:pPr>
            <w:r>
              <w:rPr>
                <w:rFonts w:ascii="宋体" w:hAnsi="宋体" w:eastAsia="宋体"/>
                <w:sz w:val="16"/>
              </w:rPr>
              <w:t>-</w:t>
            </w:r>
          </w:p>
        </w:tc>
      </w:tr>
      <w:tr w14:paraId="5699EB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26DFE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54CE1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FE9B29">
            <w:pPr>
              <w:jc w:val="center"/>
            </w:pPr>
            <w:r>
              <w:rPr>
                <w:rFonts w:ascii="宋体" w:hAnsi="宋体" w:eastAsia="宋体"/>
                <w:sz w:val="16"/>
              </w:rPr>
              <w:t>总体目标完成情况</w:t>
            </w:r>
          </w:p>
        </w:tc>
      </w:tr>
      <w:tr w14:paraId="2A1F42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0687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AFCB85">
            <w:pPr>
              <w:jc w:val="both"/>
            </w:pPr>
            <w:r>
              <w:rPr>
                <w:rFonts w:ascii="宋体" w:hAnsi="宋体" w:eastAsia="宋体"/>
                <w:sz w:val="16"/>
              </w:rPr>
              <w:t>根据《关于调整下达2024年自治区科技计划专项资金（第三批）的通知》，通过建立“两密一疏”小麦套作玉米机械化技术核心示范区100亩、举行召开技术培训班1场次等措施，推广小麦窄行调播机等关键机具,达到实现小麦播种面积基本不减，减少种子用量，降低种植成本的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FE4920">
            <w:pPr>
              <w:jc w:val="both"/>
            </w:pPr>
            <w:r>
              <w:rPr>
                <w:rFonts w:ascii="宋体" w:hAnsi="宋体" w:eastAsia="宋体"/>
                <w:sz w:val="16"/>
              </w:rPr>
              <w:t>试验地在博湖县，依托博湖县金禾农作物种植家庭农场的耕地，开展示范推广，试验地面积100亩，召开农机化新技术培训班1场次，不仅提高了农机技术人员的专业知识储备，也为农户减损增收</w:t>
            </w:r>
            <w:r>
              <w:rPr>
                <w:rFonts w:hint="eastAsia" w:ascii="宋体" w:hAnsi="宋体"/>
                <w:sz w:val="16"/>
                <w:lang w:eastAsia="zh-CN"/>
              </w:rPr>
              <w:t>奠定</w:t>
            </w:r>
            <w:r>
              <w:rPr>
                <w:rFonts w:ascii="宋体" w:hAnsi="宋体" w:eastAsia="宋体"/>
                <w:sz w:val="16"/>
              </w:rPr>
              <w:t>了坚实基础，有效提高水肥光热利用率,可减少秋后光照不足对农作物产量的影响。</w:t>
            </w:r>
          </w:p>
        </w:tc>
      </w:tr>
      <w:tr w14:paraId="7A141B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F64B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14DF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ECF7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279D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C8D9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A943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D6ED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E641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B94D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20B7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2E4A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5B5B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018E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C2189">
            <w:pPr>
              <w:jc w:val="center"/>
            </w:pPr>
            <w:r>
              <w:rPr>
                <w:rFonts w:ascii="宋体" w:hAnsi="宋体" w:eastAsia="宋体"/>
                <w:sz w:val="16"/>
              </w:rPr>
              <w:t>偏差原因分析及改进措施</w:t>
            </w:r>
          </w:p>
        </w:tc>
      </w:tr>
      <w:tr w14:paraId="152432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9C689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6D2DB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9023C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66442">
            <w:pPr>
              <w:jc w:val="center"/>
            </w:pPr>
            <w:r>
              <w:rPr>
                <w:rFonts w:ascii="宋体" w:hAnsi="宋体" w:eastAsia="宋体"/>
                <w:sz w:val="16"/>
              </w:rPr>
              <w:t>核心示范区面积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B1AC5">
            <w:pPr>
              <w:jc w:val="center"/>
            </w:pPr>
            <w:r>
              <w:rPr>
                <w:rFonts w:ascii="宋体" w:hAnsi="宋体" w:eastAsia="宋体"/>
                <w:sz w:val="16"/>
              </w:rPr>
              <w:t>&gt;=100亩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1E0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093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2984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AC7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E5D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8AA29">
            <w:pPr>
              <w:jc w:val="center"/>
            </w:pPr>
            <w:r>
              <w:rPr>
                <w:rFonts w:ascii="宋体" w:hAnsi="宋体" w:eastAsia="宋体"/>
                <w:sz w:val="16"/>
              </w:rPr>
              <w:t>=100亩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C60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E61D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CCC24">
            <w:pPr>
              <w:jc w:val="center"/>
            </w:pPr>
          </w:p>
        </w:tc>
      </w:tr>
      <w:tr w14:paraId="67AB61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E6D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657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F8C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DF807">
            <w:pPr>
              <w:jc w:val="center"/>
            </w:pPr>
            <w:r>
              <w:rPr>
                <w:rFonts w:ascii="宋体" w:hAnsi="宋体" w:eastAsia="宋体"/>
                <w:sz w:val="16"/>
              </w:rPr>
              <w:t>召开培训班次数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CD07D">
            <w:pPr>
              <w:jc w:val="center"/>
            </w:pPr>
            <w:r>
              <w:rPr>
                <w:rFonts w:ascii="宋体" w:hAnsi="宋体" w:eastAsia="宋体"/>
                <w:sz w:val="16"/>
              </w:rPr>
              <w:t>&gt;=1场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D98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155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3253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8E0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1A9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18EAE">
            <w:pPr>
              <w:jc w:val="center"/>
            </w:pPr>
            <w:r>
              <w:rPr>
                <w:rFonts w:ascii="宋体" w:hAnsi="宋体" w:eastAsia="宋体"/>
                <w:sz w:val="16"/>
              </w:rPr>
              <w: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ADF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6836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C0BC8">
            <w:pPr>
              <w:jc w:val="center"/>
            </w:pPr>
          </w:p>
        </w:tc>
      </w:tr>
      <w:tr w14:paraId="14A18D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B9A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F09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E6A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6FF65">
            <w:pPr>
              <w:jc w:val="center"/>
            </w:pPr>
            <w:r>
              <w:rPr>
                <w:rFonts w:ascii="宋体" w:hAnsi="宋体" w:eastAsia="宋体"/>
                <w:sz w:val="16"/>
              </w:rPr>
              <w:t>培训班参加人数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352E8">
            <w:pPr>
              <w:jc w:val="center"/>
            </w:pPr>
            <w:r>
              <w:rPr>
                <w:rFonts w:ascii="宋体" w:hAnsi="宋体" w:eastAsia="宋体"/>
                <w:sz w:val="16"/>
              </w:rPr>
              <w:t>&gt;=40人次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54A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541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866B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341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030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40894">
            <w:pPr>
              <w:jc w:val="center"/>
            </w:pPr>
            <w:r>
              <w:rPr>
                <w:rFonts w:ascii="宋体" w:hAnsi="宋体" w:eastAsia="宋体"/>
                <w:sz w:val="16"/>
              </w:rPr>
              <w:t>=42人次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E5E5B">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DABE5">
            <w:pPr>
              <w:jc w:val="center"/>
            </w:pPr>
            <w:r>
              <w:rPr>
                <w:rFonts w:ascii="宋体" w:hAnsi="宋体" w:eastAsia="宋体"/>
                <w:sz w:val="16"/>
              </w:rPr>
              <w:t>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38538">
            <w:pPr>
              <w:jc w:val="center"/>
            </w:pPr>
            <w:r>
              <w:rPr>
                <w:rFonts w:ascii="宋体" w:hAnsi="宋体" w:eastAsia="宋体"/>
                <w:sz w:val="16"/>
              </w:rPr>
              <w:t>培训班开展过程中部分技术人员临时决定参加，与预算存在一定偏差。</w:t>
            </w:r>
          </w:p>
        </w:tc>
      </w:tr>
      <w:tr w14:paraId="293174D3">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7C2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E4B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F4F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DA220">
            <w:pPr>
              <w:jc w:val="center"/>
            </w:pPr>
            <w:r>
              <w:rPr>
                <w:rFonts w:ascii="宋体" w:hAnsi="宋体" w:eastAsia="宋体"/>
                <w:sz w:val="16"/>
              </w:rPr>
              <w:t>培训班召开天数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1BF33">
            <w:pPr>
              <w:jc w:val="center"/>
            </w:pPr>
            <w:r>
              <w:rPr>
                <w:rFonts w:ascii="宋体" w:hAnsi="宋体" w:eastAsia="宋体"/>
                <w:sz w:val="16"/>
              </w:rPr>
              <w:t>&gt;=1天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2AF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473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C3D3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2AE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9E6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5BA0C">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E98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7DA7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35715">
            <w:pPr>
              <w:jc w:val="center"/>
            </w:pPr>
          </w:p>
        </w:tc>
      </w:tr>
      <w:tr w14:paraId="191E4E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B69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DC0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73EA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38B50">
            <w:pPr>
              <w:jc w:val="center"/>
            </w:pPr>
            <w:r>
              <w:rPr>
                <w:rFonts w:ascii="宋体" w:hAnsi="宋体" w:eastAsia="宋体"/>
                <w:sz w:val="16"/>
              </w:rPr>
              <w:t>培训班人员出勤率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733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1BC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8B3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EA99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B0A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648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16E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3FC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482E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5EDE3">
            <w:pPr>
              <w:jc w:val="center"/>
            </w:pPr>
          </w:p>
        </w:tc>
      </w:tr>
      <w:tr w14:paraId="4CA878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E0D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95A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73FC4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CF401">
            <w:pPr>
              <w:jc w:val="center"/>
            </w:pPr>
            <w:r>
              <w:rPr>
                <w:rFonts w:ascii="宋体" w:hAnsi="宋体" w:eastAsia="宋体"/>
                <w:sz w:val="16"/>
              </w:rPr>
              <w:t>培训班按期完成率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FCA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2BD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91F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C8E6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DDA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652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F59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251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03B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7DF74">
            <w:pPr>
              <w:jc w:val="center"/>
            </w:pPr>
          </w:p>
        </w:tc>
      </w:tr>
      <w:tr w14:paraId="692045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C09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E6D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59B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876E9">
            <w:pPr>
              <w:jc w:val="center"/>
            </w:pPr>
            <w:r>
              <w:rPr>
                <w:rFonts w:ascii="宋体" w:hAnsi="宋体" w:eastAsia="宋体"/>
                <w:sz w:val="16"/>
              </w:rPr>
              <w:t>示范区地块落实完成时间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DE63E">
            <w:pPr>
              <w:jc w:val="center"/>
            </w:pPr>
            <w:r>
              <w:rPr>
                <w:rFonts w:ascii="宋体" w:hAnsi="宋体" w:eastAsia="宋体"/>
                <w:sz w:val="16"/>
              </w:rPr>
              <w:t>2024年12月1日前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8AA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D95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6C9E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E0F3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420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21C92">
            <w:pPr>
              <w:jc w:val="center"/>
            </w:pPr>
            <w:r>
              <w:rPr>
                <w:rFonts w:ascii="宋体" w:hAnsi="宋体" w:eastAsia="宋体"/>
                <w:sz w:val="16"/>
              </w:rPr>
              <w:t>=2024年12月1日前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664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CB3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C45E5">
            <w:pPr>
              <w:jc w:val="center"/>
            </w:pPr>
          </w:p>
        </w:tc>
      </w:tr>
      <w:tr w14:paraId="5EF411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5CD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C7829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E2C5F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2D7CA">
            <w:pPr>
              <w:jc w:val="center"/>
            </w:pPr>
            <w:r>
              <w:rPr>
                <w:rFonts w:ascii="宋体" w:hAnsi="宋体" w:eastAsia="宋体"/>
                <w:sz w:val="16"/>
              </w:rPr>
              <w:t>建设核心示范区经费成本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F4A2D">
            <w:pPr>
              <w:jc w:val="center"/>
            </w:pPr>
            <w:r>
              <w:rPr>
                <w:rFonts w:ascii="宋体" w:hAnsi="宋体" w:eastAsia="宋体"/>
                <w:sz w:val="16"/>
              </w:rPr>
              <w:t>&lt;=1.23万元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7F9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02D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8B4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BE3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D4E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5C279">
            <w:pPr>
              <w:jc w:val="center"/>
            </w:pPr>
            <w:r>
              <w:rPr>
                <w:rFonts w:ascii="宋体" w:hAnsi="宋体" w:eastAsia="宋体"/>
                <w:sz w:val="16"/>
              </w:rPr>
              <w:t>=1.23万元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D1E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5C4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F3FDB">
            <w:pPr>
              <w:jc w:val="center"/>
            </w:pPr>
          </w:p>
        </w:tc>
      </w:tr>
      <w:tr w14:paraId="5E1E70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0B1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16E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642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52E48">
            <w:pPr>
              <w:jc w:val="center"/>
            </w:pPr>
            <w:r>
              <w:rPr>
                <w:rFonts w:ascii="宋体" w:hAnsi="宋体" w:eastAsia="宋体"/>
                <w:sz w:val="16"/>
              </w:rPr>
              <w:t>培训支出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40FD6">
            <w:pPr>
              <w:jc w:val="center"/>
            </w:pPr>
            <w:r>
              <w:rPr>
                <w:rFonts w:ascii="宋体" w:hAnsi="宋体" w:eastAsia="宋体"/>
                <w:sz w:val="16"/>
              </w:rPr>
              <w:t>&lt;=0.30万元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DCD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823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1E4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6C2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3F3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6FFFA">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31C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C98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09045">
            <w:pPr>
              <w:jc w:val="center"/>
            </w:pPr>
          </w:p>
        </w:tc>
      </w:tr>
      <w:tr w14:paraId="418595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80B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F1AE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905F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ABDD3">
            <w:pPr>
              <w:jc w:val="center"/>
            </w:pPr>
            <w:r>
              <w:rPr>
                <w:rFonts w:ascii="宋体" w:hAnsi="宋体" w:eastAsia="宋体"/>
                <w:sz w:val="16"/>
              </w:rPr>
              <w:t>新技术应用降低成本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47E5F">
            <w:pPr>
              <w:jc w:val="center"/>
            </w:pPr>
            <w:r>
              <w:rPr>
                <w:rFonts w:ascii="宋体" w:hAnsi="宋体" w:eastAsia="宋体"/>
                <w:sz w:val="16"/>
              </w:rPr>
              <w:t>持续降低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D94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54E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9463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7648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00C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8885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903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4838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42B46">
            <w:pPr>
              <w:jc w:val="center"/>
            </w:pPr>
          </w:p>
        </w:tc>
      </w:tr>
      <w:tr w14:paraId="25D053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006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123A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AF33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7FCBB">
            <w:pPr>
              <w:jc w:val="center"/>
            </w:pPr>
            <w:r>
              <w:rPr>
                <w:rFonts w:ascii="宋体" w:hAnsi="宋体" w:eastAsia="宋体"/>
                <w:sz w:val="16"/>
              </w:rPr>
              <w:t>培训班人员满意度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D4AD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AAE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5C4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C03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CCC7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AA1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1B7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B52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772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5B594">
            <w:pPr>
              <w:jc w:val="center"/>
            </w:pPr>
          </w:p>
        </w:tc>
      </w:tr>
      <w:tr w14:paraId="539B1CE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CF48E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BFC5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C50F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9B00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6F7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48FB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EDBD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CE6F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667A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1E70B">
            <w:pPr>
              <w:jc w:val="center"/>
            </w:pPr>
            <w:r>
              <w:rPr>
                <w:rFonts w:ascii="宋体" w:hAnsi="宋体" w:eastAsia="宋体"/>
                <w:sz w:val="16"/>
              </w:rPr>
              <w:t>99.70分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DE23CD"/>
        </w:tc>
      </w:tr>
    </w:tbl>
    <w:p w14:paraId="6FE7322D">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856"/>
        <w:gridCol w:w="616"/>
        <w:gridCol w:w="616"/>
        <w:gridCol w:w="621"/>
        <w:gridCol w:w="616"/>
        <w:gridCol w:w="616"/>
        <w:gridCol w:w="696"/>
        <w:gridCol w:w="626"/>
        <w:gridCol w:w="696"/>
        <w:gridCol w:w="631"/>
      </w:tblGrid>
      <w:tr w14:paraId="5A2D1662">
        <w:tblPrEx>
          <w:tblCellMar>
            <w:top w:w="0" w:type="dxa"/>
            <w:left w:w="108" w:type="dxa"/>
            <w:bottom w:w="0" w:type="dxa"/>
            <w:right w:w="108" w:type="dxa"/>
          </w:tblCellMar>
        </w:tblPrEx>
        <w:tc>
          <w:tcPr>
            <w:tcW w:w="8848" w:type="dxa"/>
            <w:gridSpan w:val="14"/>
            <w:vAlign w:val="center"/>
          </w:tcPr>
          <w:p w14:paraId="1F453C55">
            <w:pPr>
              <w:jc w:val="center"/>
            </w:pPr>
            <w:r>
              <w:rPr>
                <w:rFonts w:ascii="宋体" w:hAnsi="宋体" w:eastAsia="宋体"/>
                <w:sz w:val="24"/>
              </w:rPr>
              <w:t>项目支出绩效自评表</w:t>
            </w:r>
          </w:p>
        </w:tc>
      </w:tr>
      <w:tr w14:paraId="21D885EA">
        <w:tblPrEx>
          <w:tblCellMar>
            <w:top w:w="0" w:type="dxa"/>
            <w:left w:w="108" w:type="dxa"/>
            <w:bottom w:w="0" w:type="dxa"/>
            <w:right w:w="108" w:type="dxa"/>
          </w:tblCellMar>
        </w:tblPrEx>
        <w:tc>
          <w:tcPr>
            <w:tcW w:w="8848" w:type="dxa"/>
            <w:gridSpan w:val="14"/>
            <w:vAlign w:val="center"/>
          </w:tcPr>
          <w:p w14:paraId="13AFB3B9">
            <w:pPr>
              <w:jc w:val="center"/>
            </w:pPr>
            <w:r>
              <w:rPr>
                <w:rFonts w:ascii="宋体" w:hAnsi="宋体" w:eastAsia="宋体"/>
                <w:sz w:val="24"/>
              </w:rPr>
              <w:t>(2024年度)</w:t>
            </w:r>
          </w:p>
        </w:tc>
      </w:tr>
      <w:tr w14:paraId="4EBBB3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5948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9B4AB3">
            <w:pPr>
              <w:jc w:val="center"/>
            </w:pPr>
            <w:r>
              <w:rPr>
                <w:rFonts w:ascii="宋体" w:hAnsi="宋体" w:eastAsia="宋体"/>
                <w:sz w:val="16"/>
              </w:rPr>
              <w:t>2024年中央农业经营主体能力提升资金</w:t>
            </w:r>
          </w:p>
        </w:tc>
      </w:tr>
      <w:tr w14:paraId="7679BF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C84D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8A15FC">
            <w:pPr>
              <w:jc w:val="center"/>
            </w:pPr>
            <w:r>
              <w:rPr>
                <w:rFonts w:ascii="宋体" w:hAnsi="宋体" w:eastAsia="宋体"/>
                <w:sz w:val="16"/>
              </w:rPr>
              <w:t>巴音郭楞蒙古自治州农业农村机械化发展中心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65CF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26B345">
            <w:pPr>
              <w:jc w:val="center"/>
            </w:pPr>
            <w:r>
              <w:rPr>
                <w:rFonts w:ascii="宋体" w:hAnsi="宋体" w:eastAsia="宋体"/>
                <w:sz w:val="16"/>
              </w:rPr>
              <w:t>巴音郭楞蒙古自治州农业农村机械化发展中心</w:t>
            </w:r>
          </w:p>
        </w:tc>
      </w:tr>
      <w:tr w14:paraId="5B3A93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B403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9EA0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3F05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842A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C3EF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9C65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7B33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9D08A">
            <w:pPr>
              <w:jc w:val="center"/>
            </w:pPr>
            <w:r>
              <w:rPr>
                <w:rFonts w:ascii="宋体" w:hAnsi="宋体" w:eastAsia="宋体"/>
                <w:sz w:val="16"/>
              </w:rPr>
              <w:t>得分</w:t>
            </w:r>
          </w:p>
        </w:tc>
      </w:tr>
      <w:tr w14:paraId="54F39D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34CE2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0BB4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0311B">
            <w:pPr>
              <w:jc w:val="center"/>
            </w:pPr>
            <w:r>
              <w:rPr>
                <w:rFonts w:ascii="宋体" w:hAnsi="宋体" w:eastAsia="宋体"/>
                <w:sz w:val="16"/>
              </w:rPr>
              <w:t>26.25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84415">
            <w:pPr>
              <w:jc w:val="center"/>
            </w:pPr>
            <w:r>
              <w:rPr>
                <w:rFonts w:ascii="宋体" w:hAnsi="宋体" w:eastAsia="宋体"/>
                <w:sz w:val="16"/>
              </w:rPr>
              <w:t>26.25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19C75">
            <w:pPr>
              <w:jc w:val="center"/>
            </w:pPr>
            <w:r>
              <w:rPr>
                <w:rFonts w:ascii="宋体" w:hAnsi="宋体" w:eastAsia="宋体"/>
                <w:sz w:val="16"/>
              </w:rPr>
              <w:t>26.25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D8D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0BFF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70180">
            <w:pPr>
              <w:jc w:val="center"/>
            </w:pPr>
            <w:r>
              <w:rPr>
                <w:rFonts w:ascii="宋体" w:hAnsi="宋体" w:eastAsia="宋体"/>
                <w:sz w:val="16"/>
              </w:rPr>
              <w:t>10.00</w:t>
            </w:r>
          </w:p>
        </w:tc>
      </w:tr>
      <w:tr w14:paraId="09BB1C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5F2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F37A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D8AED">
            <w:pPr>
              <w:jc w:val="center"/>
            </w:pPr>
            <w:r>
              <w:rPr>
                <w:rFonts w:ascii="宋体" w:hAnsi="宋体" w:eastAsia="宋体"/>
                <w:sz w:val="16"/>
              </w:rPr>
              <w:t>26.25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65B55">
            <w:pPr>
              <w:jc w:val="center"/>
            </w:pPr>
            <w:r>
              <w:rPr>
                <w:rFonts w:ascii="宋体" w:hAnsi="宋体" w:eastAsia="宋体"/>
                <w:sz w:val="16"/>
              </w:rPr>
              <w:t>26.25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662DD">
            <w:pPr>
              <w:jc w:val="center"/>
            </w:pPr>
            <w:r>
              <w:rPr>
                <w:rFonts w:ascii="宋体" w:hAnsi="宋体" w:eastAsia="宋体"/>
                <w:sz w:val="16"/>
              </w:rPr>
              <w:t>26.25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B7B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D84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35C61">
            <w:pPr>
              <w:jc w:val="center"/>
            </w:pPr>
            <w:r>
              <w:rPr>
                <w:rFonts w:ascii="宋体" w:hAnsi="宋体" w:eastAsia="宋体"/>
                <w:sz w:val="16"/>
              </w:rPr>
              <w:t>-</w:t>
            </w:r>
          </w:p>
        </w:tc>
      </w:tr>
      <w:tr w14:paraId="793EA4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1DD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C16B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C15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832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DFC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63D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E85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BF819">
            <w:pPr>
              <w:jc w:val="center"/>
            </w:pPr>
            <w:r>
              <w:rPr>
                <w:rFonts w:ascii="宋体" w:hAnsi="宋体" w:eastAsia="宋体"/>
                <w:sz w:val="16"/>
              </w:rPr>
              <w:t>-</w:t>
            </w:r>
          </w:p>
        </w:tc>
      </w:tr>
      <w:tr w14:paraId="00C824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4FAF7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B6E2A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93C32D">
            <w:pPr>
              <w:jc w:val="center"/>
            </w:pPr>
            <w:r>
              <w:rPr>
                <w:rFonts w:ascii="宋体" w:hAnsi="宋体" w:eastAsia="宋体"/>
                <w:sz w:val="16"/>
              </w:rPr>
              <w:t>总体目标完成情况</w:t>
            </w:r>
          </w:p>
        </w:tc>
      </w:tr>
      <w:tr w14:paraId="04261D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1AE9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BC4585">
            <w:pPr>
              <w:jc w:val="both"/>
            </w:pPr>
            <w:r>
              <w:rPr>
                <w:rFonts w:ascii="宋体" w:hAnsi="宋体" w:eastAsia="宋体"/>
                <w:sz w:val="16"/>
              </w:rPr>
              <w:t>根据巴财农(2023)57号关于提前下达2024年中央农业经营主体能力提升资金预算的通知，通过自治区基层农技推广体系项目，累计培训人数100人，举办2期基层农技推广人员培训班，培训天数14天，严格按照培训支出标准，提高教育引导和帮助农机、农技人员提升专业能力的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0DD8D5">
            <w:pPr>
              <w:jc w:val="both"/>
            </w:pPr>
            <w:r>
              <w:rPr>
                <w:rFonts w:ascii="宋体" w:hAnsi="宋体" w:eastAsia="宋体"/>
                <w:sz w:val="16"/>
              </w:rPr>
              <w:t>按照自治区农业农村厅开展2024年度中央对地方转移支付预算执行情况，实现培训期数2期，培训人数100人，培训天数14天。在资金使用过程中严格遵守各项制度，杜绝发生重大违规违纪问题。高素质农民生产经营能力和带动能力明显增强，提升专业素质和三农服务能力，服务对象对中央财政补助经费使用情况达到满意。</w:t>
            </w:r>
          </w:p>
        </w:tc>
      </w:tr>
      <w:tr w14:paraId="582848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5D8D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5431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E2F6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F262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B5EB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58CD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0699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B515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746B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4C63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F21B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48F8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316C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49E09">
            <w:pPr>
              <w:jc w:val="center"/>
            </w:pPr>
            <w:r>
              <w:rPr>
                <w:rFonts w:ascii="宋体" w:hAnsi="宋体" w:eastAsia="宋体"/>
                <w:sz w:val="16"/>
              </w:rPr>
              <w:t>偏差原因分析及改进措施</w:t>
            </w:r>
          </w:p>
        </w:tc>
      </w:tr>
      <w:tr w14:paraId="2E1E0C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C6352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A5DBF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D7886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D7B3C">
            <w:pPr>
              <w:jc w:val="center"/>
            </w:pPr>
            <w:r>
              <w:rPr>
                <w:rFonts w:ascii="宋体" w:hAnsi="宋体" w:eastAsia="宋体"/>
                <w:sz w:val="16"/>
              </w:rPr>
              <w:t>基层农技人员培训数量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D9F0F">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39F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2CF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24C3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69D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79A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DABCD">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DFF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873C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AB440">
            <w:pPr>
              <w:jc w:val="center"/>
            </w:pPr>
          </w:p>
        </w:tc>
      </w:tr>
      <w:tr w14:paraId="01249B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CF1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F32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750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53985">
            <w:pPr>
              <w:jc w:val="center"/>
            </w:pPr>
            <w:r>
              <w:rPr>
                <w:rFonts w:ascii="宋体" w:hAnsi="宋体" w:eastAsia="宋体"/>
                <w:sz w:val="16"/>
              </w:rPr>
              <w:t>培训期数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4AEFD">
            <w:pPr>
              <w:jc w:val="center"/>
            </w:pPr>
            <w:r>
              <w:rPr>
                <w:rFonts w:ascii="宋体" w:hAnsi="宋体" w:eastAsia="宋体"/>
                <w:sz w:val="16"/>
              </w:rPr>
              <w:t>&gt;=2期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BBF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FAB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4EF9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ACA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D1C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1A6B4">
            <w:pPr>
              <w:jc w:val="center"/>
            </w:pPr>
            <w:r>
              <w:rPr>
                <w:rFonts w:ascii="宋体" w:hAnsi="宋体" w:eastAsia="宋体"/>
                <w:sz w:val="16"/>
              </w:rPr>
              <w:t>=2期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155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DEAC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03069">
            <w:pPr>
              <w:jc w:val="center"/>
            </w:pPr>
          </w:p>
        </w:tc>
      </w:tr>
      <w:tr w14:paraId="7F0005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F68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9EA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4AF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EA6DF">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0D67D">
            <w:pPr>
              <w:jc w:val="center"/>
            </w:pPr>
            <w:r>
              <w:rPr>
                <w:rFonts w:ascii="宋体" w:hAnsi="宋体" w:eastAsia="宋体"/>
                <w:sz w:val="16"/>
              </w:rPr>
              <w:t>&gt;=14天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7AB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290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D451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313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CE6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8CFBE">
            <w:pPr>
              <w:jc w:val="center"/>
            </w:pPr>
            <w:r>
              <w:rPr>
                <w:rFonts w:ascii="宋体" w:hAnsi="宋体" w:eastAsia="宋体"/>
                <w:sz w:val="16"/>
              </w:rPr>
              <w:t>=14天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B52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4DD0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552E5">
            <w:pPr>
              <w:jc w:val="center"/>
            </w:pPr>
          </w:p>
        </w:tc>
      </w:tr>
      <w:tr w14:paraId="50CCD0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ABC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EA15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644F1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1D6D7">
            <w:pPr>
              <w:jc w:val="center"/>
            </w:pPr>
            <w:r>
              <w:rPr>
                <w:rFonts w:ascii="宋体" w:hAnsi="宋体" w:eastAsia="宋体"/>
                <w:sz w:val="16"/>
              </w:rPr>
              <w:t>农业主体技术到位率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5822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086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C6A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F43C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534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3CA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A81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841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AB19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77FA9">
            <w:pPr>
              <w:jc w:val="center"/>
            </w:pPr>
          </w:p>
        </w:tc>
      </w:tr>
      <w:tr w14:paraId="18613D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D27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719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089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454C4">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FFD8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47E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1B1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40B4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394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F6F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79D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7E6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9B55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7E033">
            <w:pPr>
              <w:jc w:val="center"/>
            </w:pPr>
          </w:p>
        </w:tc>
      </w:tr>
      <w:tr w14:paraId="6B9133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B0E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FF8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BC83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B0F27">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211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BEC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224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3F7F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FD0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074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E59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5E9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ADE4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61AF8">
            <w:pPr>
              <w:jc w:val="center"/>
            </w:pPr>
          </w:p>
        </w:tc>
      </w:tr>
      <w:tr w14:paraId="374E70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47F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9C62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1275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D0DEC">
            <w:pPr>
              <w:jc w:val="center"/>
            </w:pPr>
            <w:r>
              <w:rPr>
                <w:rFonts w:ascii="宋体" w:hAnsi="宋体" w:eastAsia="宋体"/>
                <w:sz w:val="16"/>
              </w:rPr>
              <w:t>培训人均支出标准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B0999">
            <w:pPr>
              <w:jc w:val="center"/>
            </w:pPr>
            <w:r>
              <w:rPr>
                <w:rFonts w:ascii="宋体" w:hAnsi="宋体" w:eastAsia="宋体"/>
                <w:sz w:val="16"/>
              </w:rPr>
              <w:t>&lt;=187.50元/人/天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8AA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0F4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A77C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438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7CD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F8827">
            <w:pPr>
              <w:jc w:val="center"/>
            </w:pPr>
            <w:r>
              <w:rPr>
                <w:rFonts w:ascii="宋体" w:hAnsi="宋体" w:eastAsia="宋体"/>
                <w:sz w:val="16"/>
              </w:rPr>
              <w:t>=187.5元/人/天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5BE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3632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F6399">
            <w:pPr>
              <w:jc w:val="center"/>
            </w:pPr>
          </w:p>
        </w:tc>
      </w:tr>
      <w:tr w14:paraId="2669F5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A654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4C7FD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D24FD">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EB276">
            <w:pPr>
              <w:jc w:val="center"/>
            </w:pPr>
            <w:r>
              <w:rPr>
                <w:rFonts w:ascii="宋体" w:hAnsi="宋体" w:eastAsia="宋体"/>
                <w:sz w:val="16"/>
              </w:rPr>
              <w:t>现代设施农业产能和发展质量效益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C6340">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590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ED8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9B5F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7907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4A7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B5A8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AB4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B022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D5A1F">
            <w:pPr>
              <w:jc w:val="center"/>
            </w:pPr>
          </w:p>
        </w:tc>
      </w:tr>
      <w:tr w14:paraId="4EE75A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170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51AD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3E0FE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F705B">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C85BF">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9BF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B14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C5A4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AA6D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D47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F1693">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A66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298B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B6AAC">
            <w:pPr>
              <w:jc w:val="center"/>
            </w:pPr>
          </w:p>
        </w:tc>
      </w:tr>
      <w:tr w14:paraId="01F8FC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D37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A11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02F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4D6B5">
            <w:pPr>
              <w:jc w:val="center"/>
            </w:pPr>
            <w:r>
              <w:rPr>
                <w:rFonts w:ascii="宋体" w:hAnsi="宋体" w:eastAsia="宋体"/>
                <w:sz w:val="16"/>
              </w:rPr>
              <w:t>高素质农民生产经营能力和带动能力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B4C37">
            <w:pPr>
              <w:jc w:val="center"/>
            </w:pPr>
            <w:r>
              <w:rPr>
                <w:rFonts w:ascii="宋体" w:hAnsi="宋体" w:eastAsia="宋体"/>
                <w:sz w:val="16"/>
              </w:rPr>
              <w:t>明显增强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C55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C66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0DCB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4469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5FF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CFC3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5F3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5610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EE685">
            <w:pPr>
              <w:jc w:val="center"/>
            </w:pPr>
          </w:p>
        </w:tc>
      </w:tr>
      <w:tr w14:paraId="434ECE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85A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792E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6507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09475">
            <w:pPr>
              <w:jc w:val="center"/>
            </w:pPr>
            <w:r>
              <w:rPr>
                <w:rFonts w:ascii="宋体" w:hAnsi="宋体" w:eastAsia="宋体"/>
                <w:sz w:val="16"/>
              </w:rPr>
              <w:t>服务对象对中央财政补助经费使用情况满意度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9CE1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903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D45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953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2B93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6F5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96A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A19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D97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4CEBA">
            <w:pPr>
              <w:jc w:val="center"/>
            </w:pPr>
          </w:p>
        </w:tc>
      </w:tr>
      <w:tr w14:paraId="1D67021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EC2B9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0AB9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1790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46A8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7A3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4C49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18C4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F568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48CA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9966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DA1606"/>
        </w:tc>
      </w:tr>
    </w:tbl>
    <w:p w14:paraId="5BEC251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1BD43863">
        <w:tblPrEx>
          <w:tblCellMar>
            <w:top w:w="0" w:type="dxa"/>
            <w:left w:w="108" w:type="dxa"/>
            <w:bottom w:w="0" w:type="dxa"/>
            <w:right w:w="108" w:type="dxa"/>
          </w:tblCellMar>
        </w:tblPrEx>
        <w:tc>
          <w:tcPr>
            <w:tcW w:w="8848" w:type="dxa"/>
            <w:gridSpan w:val="14"/>
            <w:vAlign w:val="center"/>
          </w:tcPr>
          <w:p w14:paraId="4CE8C8C9">
            <w:pPr>
              <w:jc w:val="center"/>
            </w:pPr>
            <w:r>
              <w:rPr>
                <w:rFonts w:ascii="宋体" w:hAnsi="宋体" w:eastAsia="宋体"/>
                <w:sz w:val="24"/>
              </w:rPr>
              <w:t>项目支出绩效自评表</w:t>
            </w:r>
          </w:p>
        </w:tc>
      </w:tr>
      <w:tr w14:paraId="298B52B8">
        <w:tblPrEx>
          <w:tblCellMar>
            <w:top w:w="0" w:type="dxa"/>
            <w:left w:w="108" w:type="dxa"/>
            <w:bottom w:w="0" w:type="dxa"/>
            <w:right w:w="108" w:type="dxa"/>
          </w:tblCellMar>
        </w:tblPrEx>
        <w:tc>
          <w:tcPr>
            <w:tcW w:w="8848" w:type="dxa"/>
            <w:gridSpan w:val="14"/>
            <w:vAlign w:val="center"/>
          </w:tcPr>
          <w:p w14:paraId="18C77EEA">
            <w:pPr>
              <w:jc w:val="center"/>
            </w:pPr>
            <w:r>
              <w:rPr>
                <w:rFonts w:ascii="宋体" w:hAnsi="宋体" w:eastAsia="宋体"/>
                <w:sz w:val="24"/>
              </w:rPr>
              <w:t>(2024年度)</w:t>
            </w:r>
          </w:p>
        </w:tc>
      </w:tr>
      <w:tr w14:paraId="35FC19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605B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B6F1B7">
            <w:pPr>
              <w:jc w:val="center"/>
            </w:pPr>
            <w:r>
              <w:rPr>
                <w:rFonts w:ascii="宋体" w:hAnsi="宋体" w:eastAsia="宋体"/>
                <w:sz w:val="16"/>
              </w:rPr>
              <w:t>2024年自有资金项目</w:t>
            </w:r>
          </w:p>
        </w:tc>
      </w:tr>
      <w:tr w14:paraId="47F6FC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900A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E710B0">
            <w:pPr>
              <w:jc w:val="center"/>
            </w:pPr>
            <w:r>
              <w:rPr>
                <w:rFonts w:ascii="宋体" w:hAnsi="宋体" w:eastAsia="宋体"/>
                <w:sz w:val="16"/>
              </w:rPr>
              <w:t>巴音郭楞蒙古自治州农业农村机械化发展中心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1BAD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86E497">
            <w:pPr>
              <w:jc w:val="center"/>
            </w:pPr>
            <w:r>
              <w:rPr>
                <w:rFonts w:ascii="宋体" w:hAnsi="宋体" w:eastAsia="宋体"/>
                <w:sz w:val="16"/>
              </w:rPr>
              <w:t>巴音郭楞蒙古自治州农业农村机械化发展中心</w:t>
            </w:r>
          </w:p>
        </w:tc>
      </w:tr>
      <w:tr w14:paraId="368181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8A38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1E84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5873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1D9C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39CF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7945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405B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C6909">
            <w:pPr>
              <w:jc w:val="center"/>
            </w:pPr>
            <w:r>
              <w:rPr>
                <w:rFonts w:ascii="宋体" w:hAnsi="宋体" w:eastAsia="宋体"/>
                <w:sz w:val="16"/>
              </w:rPr>
              <w:t>得分</w:t>
            </w:r>
          </w:p>
        </w:tc>
      </w:tr>
      <w:tr w14:paraId="68EE30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0CC96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B719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F03E9">
            <w:pPr>
              <w:jc w:val="center"/>
            </w:pPr>
            <w:r>
              <w:rPr>
                <w:rFonts w:ascii="宋体" w:hAnsi="宋体" w:eastAsia="宋体"/>
                <w:sz w:val="16"/>
              </w:rPr>
              <w:t>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F07B2">
            <w:pPr>
              <w:jc w:val="center"/>
            </w:pPr>
            <w:r>
              <w:rPr>
                <w:rFonts w:ascii="宋体" w:hAnsi="宋体" w:eastAsia="宋体"/>
                <w:sz w:val="16"/>
              </w:rPr>
              <w:t>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B73CF">
            <w:pPr>
              <w:jc w:val="center"/>
            </w:pPr>
            <w:r>
              <w:rPr>
                <w:rFonts w:ascii="宋体" w:hAnsi="宋体" w:eastAsia="宋体"/>
                <w:sz w:val="16"/>
              </w:rPr>
              <w:t>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246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1822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8399E">
            <w:pPr>
              <w:jc w:val="center"/>
            </w:pPr>
            <w:r>
              <w:rPr>
                <w:rFonts w:ascii="宋体" w:hAnsi="宋体" w:eastAsia="宋体"/>
                <w:sz w:val="16"/>
              </w:rPr>
              <w:t>10.00</w:t>
            </w:r>
          </w:p>
        </w:tc>
      </w:tr>
      <w:tr w14:paraId="72AA7C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559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8661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A87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965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37C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8641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698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7C608">
            <w:pPr>
              <w:jc w:val="center"/>
            </w:pPr>
            <w:r>
              <w:rPr>
                <w:rFonts w:ascii="宋体" w:hAnsi="宋体" w:eastAsia="宋体"/>
                <w:sz w:val="16"/>
              </w:rPr>
              <w:t>-</w:t>
            </w:r>
          </w:p>
        </w:tc>
      </w:tr>
      <w:tr w14:paraId="78515D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6D4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7875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B8686">
            <w:pPr>
              <w:jc w:val="center"/>
            </w:pPr>
            <w:r>
              <w:rPr>
                <w:rFonts w:ascii="宋体" w:hAnsi="宋体" w:eastAsia="宋体"/>
                <w:sz w:val="16"/>
              </w:rPr>
              <w:t>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1C1D3">
            <w:pPr>
              <w:jc w:val="center"/>
            </w:pPr>
            <w:r>
              <w:rPr>
                <w:rFonts w:ascii="宋体" w:hAnsi="宋体" w:eastAsia="宋体"/>
                <w:sz w:val="16"/>
              </w:rPr>
              <w:t>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15900">
            <w:pPr>
              <w:jc w:val="center"/>
            </w:pPr>
            <w:r>
              <w:rPr>
                <w:rFonts w:ascii="宋体" w:hAnsi="宋体" w:eastAsia="宋体"/>
                <w:sz w:val="16"/>
              </w:rPr>
              <w:t>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F56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F2D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D8A87">
            <w:pPr>
              <w:jc w:val="center"/>
            </w:pPr>
            <w:r>
              <w:rPr>
                <w:rFonts w:ascii="宋体" w:hAnsi="宋体" w:eastAsia="宋体"/>
                <w:sz w:val="16"/>
              </w:rPr>
              <w:t>-</w:t>
            </w:r>
          </w:p>
        </w:tc>
      </w:tr>
      <w:tr w14:paraId="0DDB1B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3EE02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5DC6F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D9676B">
            <w:pPr>
              <w:jc w:val="center"/>
            </w:pPr>
            <w:r>
              <w:rPr>
                <w:rFonts w:ascii="宋体" w:hAnsi="宋体" w:eastAsia="宋体"/>
                <w:sz w:val="16"/>
              </w:rPr>
              <w:t>总体目标完成情况</w:t>
            </w:r>
          </w:p>
        </w:tc>
      </w:tr>
      <w:tr w14:paraId="782BA0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DCD2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1EE774">
            <w:pPr>
              <w:jc w:val="both"/>
            </w:pPr>
            <w:r>
              <w:rPr>
                <w:rFonts w:ascii="宋体" w:hAnsi="宋体" w:eastAsia="宋体"/>
                <w:sz w:val="16"/>
              </w:rPr>
              <w:t>建立滴灌条件下小麦免耕套播玉米机械化技术试验地270亩，集成滴灌技术、小麦宽窄行播种、免耕套播技术、小麦机收减损技术、麦草捡拾打捆技术等。组织专业技术人员对项目进行监督、调研11次。通过实施该项目实现小麦收割前机械套播玉米，能够延长玉米生育期，促进夏玉米籽粒成熟，增加粮食生产能力，稳定提高种粮收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11B681">
            <w:pPr>
              <w:jc w:val="both"/>
            </w:pPr>
            <w:r>
              <w:rPr>
                <w:rFonts w:ascii="宋体" w:hAnsi="宋体" w:eastAsia="宋体"/>
                <w:sz w:val="16"/>
              </w:rPr>
              <w:t>建立小麦套播玉米试验地面积为270亩，严格按照相关要求建立小麦套播玉米试验地，小麦套播玉米试验地按时建立完成，项目组成员及时开展项目调研工作，项目调研出差次数共计11次。小麦套种玉米能够共用光照、热量、水分以及养分，有效提高水肥光热利用率,可减少秋后光照不足对农作物产量的影响，有效降低地膜使用量。</w:t>
            </w:r>
          </w:p>
        </w:tc>
      </w:tr>
      <w:tr w14:paraId="0B7C35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FF69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BDA3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FFE0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8114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B2AC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2F07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82D3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1B24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E1F9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F344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C1AC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403E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3EDA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350EC">
            <w:pPr>
              <w:jc w:val="center"/>
            </w:pPr>
            <w:r>
              <w:rPr>
                <w:rFonts w:ascii="宋体" w:hAnsi="宋体" w:eastAsia="宋体"/>
                <w:sz w:val="16"/>
              </w:rPr>
              <w:t>偏差原因分析及改进措施</w:t>
            </w:r>
          </w:p>
        </w:tc>
      </w:tr>
      <w:tr w14:paraId="37EBF5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ABCC0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FB8E6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0B075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480A6">
            <w:pPr>
              <w:jc w:val="center"/>
            </w:pPr>
            <w:r>
              <w:rPr>
                <w:rFonts w:ascii="宋体" w:hAnsi="宋体" w:eastAsia="宋体"/>
                <w:sz w:val="16"/>
              </w:rPr>
              <w:t>建立小麦套播玉米试验地面积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360B5">
            <w:pPr>
              <w:jc w:val="center"/>
            </w:pPr>
            <w:r>
              <w:rPr>
                <w:rFonts w:ascii="宋体" w:hAnsi="宋体" w:eastAsia="宋体"/>
                <w:sz w:val="16"/>
              </w:rPr>
              <w:t>&gt;=270亩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701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4CC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5E42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1DC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69B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9D025">
            <w:pPr>
              <w:jc w:val="center"/>
            </w:pPr>
            <w:r>
              <w:rPr>
                <w:rFonts w:ascii="宋体" w:hAnsi="宋体" w:eastAsia="宋体"/>
                <w:sz w:val="16"/>
              </w:rPr>
              <w:t>=270亩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0AA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E004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FEED9">
            <w:pPr>
              <w:jc w:val="center"/>
            </w:pPr>
          </w:p>
        </w:tc>
      </w:tr>
      <w:tr w14:paraId="6C9AAE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2DA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748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C18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0C4B6">
            <w:pPr>
              <w:jc w:val="center"/>
            </w:pPr>
            <w:r>
              <w:rPr>
                <w:rFonts w:ascii="宋体" w:hAnsi="宋体" w:eastAsia="宋体"/>
                <w:sz w:val="16"/>
              </w:rPr>
              <w:t>项目调研出差次数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EB103">
            <w:pPr>
              <w:jc w:val="center"/>
            </w:pPr>
            <w:r>
              <w:rPr>
                <w:rFonts w:ascii="宋体" w:hAnsi="宋体" w:eastAsia="宋体"/>
                <w:sz w:val="16"/>
              </w:rPr>
              <w:t>&gt;=11次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CE7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A6C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A7CE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DD0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7E1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4CF29">
            <w:pPr>
              <w:jc w:val="center"/>
            </w:pPr>
            <w:r>
              <w:rPr>
                <w:rFonts w:ascii="宋体" w:hAnsi="宋体" w:eastAsia="宋体"/>
                <w:sz w:val="16"/>
              </w:rPr>
              <w: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B96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12A7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89717">
            <w:pPr>
              <w:jc w:val="center"/>
            </w:pPr>
          </w:p>
        </w:tc>
      </w:tr>
      <w:tr w14:paraId="638A61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EDB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292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9596D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2D073">
            <w:pPr>
              <w:jc w:val="center"/>
            </w:pPr>
            <w:r>
              <w:rPr>
                <w:rFonts w:ascii="宋体" w:hAnsi="宋体" w:eastAsia="宋体"/>
                <w:sz w:val="16"/>
              </w:rPr>
              <w:t>项目完成验收合格率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512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F9D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FAE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9A93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10D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D6B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6E0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EEA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83D6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E382A">
            <w:pPr>
              <w:jc w:val="center"/>
            </w:pPr>
          </w:p>
        </w:tc>
      </w:tr>
      <w:tr w14:paraId="2B48E8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52A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9DF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5A1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F251F">
            <w:pPr>
              <w:jc w:val="center"/>
            </w:pPr>
            <w:r>
              <w:rPr>
                <w:rFonts w:ascii="宋体" w:hAnsi="宋体" w:eastAsia="宋体"/>
                <w:sz w:val="16"/>
              </w:rPr>
              <w:t>出差人员出勤率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7DE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CE0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FA5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4CA7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FA9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ECC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5C0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969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77E3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9AE9C">
            <w:pPr>
              <w:jc w:val="center"/>
            </w:pPr>
          </w:p>
        </w:tc>
      </w:tr>
      <w:tr w14:paraId="5FC35F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280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792A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B9F25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64D8B">
            <w:pPr>
              <w:jc w:val="center"/>
            </w:pPr>
            <w:r>
              <w:rPr>
                <w:rFonts w:ascii="宋体" w:hAnsi="宋体" w:eastAsia="宋体"/>
                <w:sz w:val="16"/>
              </w:rPr>
              <w:t>出差人员调研项目及时率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476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D08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5FD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53BF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CEF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EDC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75A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9FA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74E3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091E7">
            <w:pPr>
              <w:jc w:val="center"/>
            </w:pPr>
          </w:p>
        </w:tc>
      </w:tr>
      <w:tr w14:paraId="127971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E75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C4C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CBA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763B7">
            <w:pPr>
              <w:jc w:val="center"/>
            </w:pPr>
            <w:r>
              <w:rPr>
                <w:rFonts w:ascii="宋体" w:hAnsi="宋体" w:eastAsia="宋体"/>
                <w:sz w:val="16"/>
              </w:rPr>
              <w:t>建立小麦套播玉米试验地按时完成率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38A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5F4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27B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2572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E0A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BF3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199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F7D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4D30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3E385">
            <w:pPr>
              <w:jc w:val="center"/>
            </w:pPr>
          </w:p>
        </w:tc>
      </w:tr>
      <w:tr w14:paraId="43F966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37B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B1E7E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E5589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469C7">
            <w:pPr>
              <w:jc w:val="center"/>
            </w:pPr>
            <w:r>
              <w:rPr>
                <w:rFonts w:ascii="宋体" w:hAnsi="宋体" w:eastAsia="宋体"/>
                <w:sz w:val="16"/>
              </w:rPr>
              <w:t>试验地投入成本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74C58">
            <w:pPr>
              <w:jc w:val="center"/>
            </w:pPr>
            <w:r>
              <w:rPr>
                <w:rFonts w:ascii="宋体" w:hAnsi="宋体" w:eastAsia="宋体"/>
                <w:sz w:val="16"/>
              </w:rPr>
              <w:t>&lt;=1.35万元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96D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C34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71C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5BF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3B7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F29B4">
            <w:pPr>
              <w:jc w:val="center"/>
            </w:pPr>
            <w:r>
              <w:rPr>
                <w:rFonts w:ascii="宋体" w:hAnsi="宋体" w:eastAsia="宋体"/>
                <w:sz w:val="16"/>
              </w:rPr>
              <w:t>=1.35万元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06C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BBA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DF2B4">
            <w:pPr>
              <w:jc w:val="center"/>
            </w:pPr>
          </w:p>
        </w:tc>
      </w:tr>
      <w:tr w14:paraId="73DF1E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03A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1E8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81D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7998E">
            <w:pPr>
              <w:jc w:val="center"/>
            </w:pPr>
            <w:r>
              <w:rPr>
                <w:rFonts w:ascii="宋体" w:hAnsi="宋体" w:eastAsia="宋体"/>
                <w:sz w:val="16"/>
              </w:rPr>
              <w:t>出差人员费用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FF289">
            <w:pPr>
              <w:jc w:val="center"/>
            </w:pPr>
            <w:r>
              <w:rPr>
                <w:rFonts w:ascii="宋体" w:hAnsi="宋体" w:eastAsia="宋体"/>
                <w:sz w:val="16"/>
              </w:rPr>
              <w:t>&lt;=0.32万元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B89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C17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563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021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134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EEF2B">
            <w:pPr>
              <w:jc w:val="center"/>
            </w:pPr>
            <w:r>
              <w:rPr>
                <w:rFonts w:ascii="宋体" w:hAnsi="宋体" w:eastAsia="宋体"/>
                <w:sz w:val="16"/>
              </w:rPr>
              <w:t>=0.32万元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511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EF1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16D84">
            <w:pPr>
              <w:jc w:val="center"/>
            </w:pPr>
          </w:p>
        </w:tc>
      </w:tr>
      <w:tr w14:paraId="431DBA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048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FC6A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59DA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17AA4">
            <w:pPr>
              <w:jc w:val="center"/>
            </w:pPr>
            <w:r>
              <w:rPr>
                <w:rFonts w:ascii="宋体" w:hAnsi="宋体" w:eastAsia="宋体"/>
                <w:sz w:val="16"/>
              </w:rPr>
              <w:t>降低地膜使用量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B1C1E">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C32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087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0CD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19E2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CC0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3AD3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194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FAA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A946F">
            <w:pPr>
              <w:jc w:val="center"/>
            </w:pPr>
          </w:p>
        </w:tc>
      </w:tr>
      <w:tr w14:paraId="75847E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F5F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A11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31A4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04A96">
            <w:pPr>
              <w:jc w:val="center"/>
            </w:pPr>
            <w:r>
              <w:rPr>
                <w:rFonts w:ascii="宋体" w:hAnsi="宋体" w:eastAsia="宋体"/>
                <w:sz w:val="16"/>
              </w:rPr>
              <w:t>试验地农民满意度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E161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3DE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632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F14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9736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5BD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A71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186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D2F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FB4D7">
            <w:pPr>
              <w:jc w:val="center"/>
            </w:pPr>
          </w:p>
        </w:tc>
      </w:tr>
      <w:tr w14:paraId="4785BC8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93110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9CAB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ED04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096D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E95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4DAD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24BE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697A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179A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1DFA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081B23"/>
        </w:tc>
      </w:tr>
    </w:tbl>
    <w:p w14:paraId="2352906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96"/>
        <w:gridCol w:w="632"/>
      </w:tblGrid>
      <w:tr w14:paraId="2CE3E404">
        <w:tblPrEx>
          <w:tblCellMar>
            <w:top w:w="0" w:type="dxa"/>
            <w:left w:w="108" w:type="dxa"/>
            <w:bottom w:w="0" w:type="dxa"/>
            <w:right w:w="108" w:type="dxa"/>
          </w:tblCellMar>
        </w:tblPrEx>
        <w:tc>
          <w:tcPr>
            <w:tcW w:w="8848" w:type="dxa"/>
            <w:gridSpan w:val="14"/>
            <w:vAlign w:val="center"/>
          </w:tcPr>
          <w:p w14:paraId="53F6220B">
            <w:pPr>
              <w:jc w:val="center"/>
            </w:pPr>
            <w:r>
              <w:rPr>
                <w:rFonts w:ascii="宋体" w:hAnsi="宋体" w:eastAsia="宋体"/>
                <w:sz w:val="24"/>
              </w:rPr>
              <w:t>项目支出绩效自评表</w:t>
            </w:r>
          </w:p>
        </w:tc>
      </w:tr>
      <w:tr w14:paraId="744BC2BC">
        <w:tblPrEx>
          <w:tblCellMar>
            <w:top w:w="0" w:type="dxa"/>
            <w:left w:w="108" w:type="dxa"/>
            <w:bottom w:w="0" w:type="dxa"/>
            <w:right w:w="108" w:type="dxa"/>
          </w:tblCellMar>
        </w:tblPrEx>
        <w:tc>
          <w:tcPr>
            <w:tcW w:w="8848" w:type="dxa"/>
            <w:gridSpan w:val="14"/>
            <w:vAlign w:val="center"/>
          </w:tcPr>
          <w:p w14:paraId="229F9902">
            <w:pPr>
              <w:jc w:val="center"/>
            </w:pPr>
            <w:r>
              <w:rPr>
                <w:rFonts w:ascii="宋体" w:hAnsi="宋体" w:eastAsia="宋体"/>
                <w:sz w:val="24"/>
              </w:rPr>
              <w:t>(2024年度)</w:t>
            </w:r>
          </w:p>
        </w:tc>
      </w:tr>
      <w:tr w14:paraId="5DB6A2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173E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97FB99">
            <w:pPr>
              <w:jc w:val="center"/>
            </w:pPr>
            <w:r>
              <w:rPr>
                <w:rFonts w:ascii="宋体" w:hAnsi="宋体" w:eastAsia="宋体"/>
                <w:sz w:val="16"/>
              </w:rPr>
              <w:t>2024年自治区财政扶持农机化发展专项资金</w:t>
            </w:r>
          </w:p>
        </w:tc>
      </w:tr>
      <w:tr w14:paraId="06D1B9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5B54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50751E">
            <w:pPr>
              <w:jc w:val="center"/>
            </w:pPr>
            <w:r>
              <w:rPr>
                <w:rFonts w:ascii="宋体" w:hAnsi="宋体" w:eastAsia="宋体"/>
                <w:sz w:val="16"/>
              </w:rPr>
              <w:t>巴音郭楞蒙古自治州农业农村机械化发展中心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1EFB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5128BD">
            <w:pPr>
              <w:jc w:val="center"/>
            </w:pPr>
            <w:r>
              <w:rPr>
                <w:rFonts w:ascii="宋体" w:hAnsi="宋体" w:eastAsia="宋体"/>
                <w:sz w:val="16"/>
              </w:rPr>
              <w:t>巴音郭楞蒙古自治州农业农村机械化发展中心</w:t>
            </w:r>
          </w:p>
        </w:tc>
      </w:tr>
      <w:tr w14:paraId="2AEB9A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1F5A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08D7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3048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FDA4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B045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CD0C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EDC2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30C6B">
            <w:pPr>
              <w:jc w:val="center"/>
            </w:pPr>
            <w:r>
              <w:rPr>
                <w:rFonts w:ascii="宋体" w:hAnsi="宋体" w:eastAsia="宋体"/>
                <w:sz w:val="16"/>
              </w:rPr>
              <w:t>得分</w:t>
            </w:r>
          </w:p>
        </w:tc>
      </w:tr>
      <w:tr w14:paraId="7EA6E4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1D67B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75BC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AFE05">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59BE1">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B83B0">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367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201A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D6A96">
            <w:pPr>
              <w:jc w:val="center"/>
            </w:pPr>
            <w:r>
              <w:rPr>
                <w:rFonts w:ascii="宋体" w:hAnsi="宋体" w:eastAsia="宋体"/>
                <w:sz w:val="16"/>
              </w:rPr>
              <w:t>10.00</w:t>
            </w:r>
          </w:p>
        </w:tc>
      </w:tr>
      <w:tr w14:paraId="2F8AD0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6D2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FAA9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52002">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65E6F">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B11DB">
            <w:pPr>
              <w:jc w:val="center"/>
            </w:pPr>
            <w:r>
              <w:rPr>
                <w:rFonts w:ascii="宋体" w:hAnsi="宋体" w:eastAsia="宋体"/>
                <w:sz w:val="16"/>
              </w:rPr>
              <w:t>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C52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A37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E7963">
            <w:pPr>
              <w:jc w:val="center"/>
            </w:pPr>
            <w:r>
              <w:rPr>
                <w:rFonts w:ascii="宋体" w:hAnsi="宋体" w:eastAsia="宋体"/>
                <w:sz w:val="16"/>
              </w:rPr>
              <w:t>-</w:t>
            </w:r>
          </w:p>
        </w:tc>
      </w:tr>
      <w:tr w14:paraId="1BC5CC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239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7E90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7E3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5BD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69E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B29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16E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1310A">
            <w:pPr>
              <w:jc w:val="center"/>
            </w:pPr>
            <w:r>
              <w:rPr>
                <w:rFonts w:ascii="宋体" w:hAnsi="宋体" w:eastAsia="宋体"/>
                <w:sz w:val="16"/>
              </w:rPr>
              <w:t>-</w:t>
            </w:r>
          </w:p>
        </w:tc>
      </w:tr>
      <w:tr w14:paraId="5EDEE1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E9CB3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FAC67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401997">
            <w:pPr>
              <w:jc w:val="center"/>
            </w:pPr>
            <w:r>
              <w:rPr>
                <w:rFonts w:ascii="宋体" w:hAnsi="宋体" w:eastAsia="宋体"/>
                <w:sz w:val="16"/>
              </w:rPr>
              <w:t>总体目标完成情况</w:t>
            </w:r>
          </w:p>
        </w:tc>
      </w:tr>
      <w:tr w14:paraId="608B83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041A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5BC470">
            <w:pPr>
              <w:jc w:val="both"/>
            </w:pPr>
            <w:r>
              <w:rPr>
                <w:rFonts w:ascii="宋体" w:hAnsi="宋体" w:eastAsia="宋体"/>
                <w:sz w:val="16"/>
              </w:rPr>
              <w:t>建设试验示范农机化技术示范区（点）数量4个，推广先进适用、绿色环保、安全可靠的农机装备与技术。开展基于机艺融合的低损高效机械化技术试验和示范推广，召开农机现场演示会2场，展示机具4台，着力解决农机化领域的薄弱环节，使示范区经济效益明显提高，减少用工荒矛盾，推进农机化高质高效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4E9276">
            <w:pPr>
              <w:jc w:val="both"/>
            </w:pPr>
            <w:r>
              <w:rPr>
                <w:rFonts w:ascii="宋体" w:hAnsi="宋体" w:eastAsia="宋体"/>
                <w:sz w:val="16"/>
              </w:rPr>
              <w:t>项目组在</w:t>
            </w:r>
            <w:r>
              <w:rPr>
                <w:rFonts w:hint="eastAsia" w:ascii="宋体" w:hAnsi="宋体"/>
                <w:sz w:val="16"/>
                <w:lang w:eastAsia="zh-CN"/>
              </w:rPr>
              <w:t>焉耆回族自治县</w:t>
            </w:r>
            <w:r>
              <w:rPr>
                <w:rFonts w:ascii="宋体" w:hAnsi="宋体" w:eastAsia="宋体"/>
                <w:sz w:val="16"/>
              </w:rPr>
              <w:t>永宁镇建立了辣椒低损高效机械化采收技术示范点1个、在尉犁县建立设施农业蔬菜种苗繁育机械化技术应用示范点1个、在库尔勒市阿瓦提乡其盖克其克村建立推广水肥一体化智能滴灌技术示范点1个、在</w:t>
            </w:r>
            <w:r>
              <w:rPr>
                <w:rFonts w:hint="eastAsia" w:ascii="宋体" w:hAnsi="宋体"/>
                <w:sz w:val="16"/>
                <w:lang w:eastAsia="zh-CN"/>
              </w:rPr>
              <w:t>若羌县</w:t>
            </w:r>
            <w:r>
              <w:rPr>
                <w:rFonts w:ascii="宋体" w:hAnsi="宋体" w:eastAsia="宋体"/>
                <w:sz w:val="16"/>
              </w:rPr>
              <w:t>铁干里克镇托格拉克村建设红枣绿色高效机</w:t>
            </w:r>
            <w:r>
              <w:rPr>
                <w:rFonts w:hint="eastAsia" w:ascii="宋体" w:hAnsi="宋体"/>
                <w:sz w:val="16"/>
                <w:lang w:eastAsia="zh-CN"/>
              </w:rPr>
              <w:t>械化</w:t>
            </w:r>
            <w:r>
              <w:rPr>
                <w:rFonts w:ascii="宋体" w:hAnsi="宋体" w:eastAsia="宋体"/>
                <w:sz w:val="16"/>
              </w:rPr>
              <w:t>采收示范点1个，召开农机现场演示会2场、展示现场演示会机具数量4台，推广工业辣椒高效低破损机械化采收技术，提升土地利用率，提升蔬菜复种指数，推动水肥施用的均匀性，加大农作物对营养成分的吸收，促进农作物的健康生长，有效减少季节性用工荒矛盾，进一步提高巴州机械采收水平。</w:t>
            </w:r>
          </w:p>
        </w:tc>
      </w:tr>
      <w:tr w14:paraId="71DE50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E8E0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9CD9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F48C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095B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565A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CB74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D322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0066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B425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4F47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A211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C2B8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4FB5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23F2C">
            <w:pPr>
              <w:jc w:val="center"/>
            </w:pPr>
            <w:r>
              <w:rPr>
                <w:rFonts w:ascii="宋体" w:hAnsi="宋体" w:eastAsia="宋体"/>
                <w:sz w:val="16"/>
              </w:rPr>
              <w:t>偏差原因分析及改进措施</w:t>
            </w:r>
          </w:p>
        </w:tc>
      </w:tr>
      <w:tr w14:paraId="366851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7C6B6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83064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A13E6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0794C">
            <w:pPr>
              <w:jc w:val="center"/>
            </w:pPr>
            <w:r>
              <w:rPr>
                <w:rFonts w:ascii="宋体" w:hAnsi="宋体" w:eastAsia="宋体"/>
                <w:sz w:val="16"/>
              </w:rPr>
              <w:t>试验示范农机化技术示范区（点）数量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1DCF2">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B31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B87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8460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516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414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FD4A9">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938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454E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8E625">
            <w:pPr>
              <w:jc w:val="center"/>
            </w:pPr>
          </w:p>
        </w:tc>
      </w:tr>
      <w:tr w14:paraId="33BDBC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98B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520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203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F4181">
            <w:pPr>
              <w:jc w:val="center"/>
            </w:pPr>
            <w:r>
              <w:rPr>
                <w:rFonts w:ascii="宋体" w:hAnsi="宋体" w:eastAsia="宋体"/>
                <w:sz w:val="16"/>
              </w:rPr>
              <w:t>召开农机现场演示会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6D80E">
            <w:pPr>
              <w:jc w:val="center"/>
            </w:pPr>
            <w:r>
              <w:rPr>
                <w:rFonts w:ascii="宋体" w:hAnsi="宋体" w:eastAsia="宋体"/>
                <w:sz w:val="16"/>
              </w:rPr>
              <w:t>&gt;=2场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9DF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A3F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5A2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1B0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B48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5D707">
            <w:pPr>
              <w:jc w:val="center"/>
            </w:pPr>
            <w:r>
              <w:rPr>
                <w:rFonts w:ascii="宋体" w:hAnsi="宋体" w:eastAsia="宋体"/>
                <w:sz w:val="16"/>
              </w:rPr>
              <w:t>=2场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3BC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8E0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B87DA">
            <w:pPr>
              <w:jc w:val="center"/>
            </w:pPr>
          </w:p>
        </w:tc>
      </w:tr>
      <w:tr w14:paraId="172BBD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407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79F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E6D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70A26">
            <w:pPr>
              <w:jc w:val="center"/>
            </w:pPr>
            <w:r>
              <w:rPr>
                <w:rFonts w:ascii="宋体" w:hAnsi="宋体" w:eastAsia="宋体"/>
                <w:sz w:val="16"/>
              </w:rPr>
              <w:t>展示现场演示会机具数量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5570F">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DC1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CE3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87A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F57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B14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01043">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ED4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D12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4BAEC">
            <w:pPr>
              <w:jc w:val="center"/>
            </w:pPr>
          </w:p>
        </w:tc>
      </w:tr>
      <w:tr w14:paraId="5667A5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DF0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98B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B03B8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F53CA">
            <w:pPr>
              <w:jc w:val="center"/>
            </w:pPr>
            <w:r>
              <w:rPr>
                <w:rFonts w:ascii="宋体" w:hAnsi="宋体" w:eastAsia="宋体"/>
                <w:sz w:val="16"/>
              </w:rPr>
              <w:t>示范区建设合格率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DFA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9B3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EAC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98C2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981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FE7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490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B1C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9E8F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76F22">
            <w:pPr>
              <w:jc w:val="center"/>
            </w:pPr>
          </w:p>
        </w:tc>
      </w:tr>
      <w:tr w14:paraId="0A9863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59E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70C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A43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1E38A">
            <w:pPr>
              <w:jc w:val="center"/>
            </w:pPr>
            <w:r>
              <w:rPr>
                <w:rFonts w:ascii="宋体" w:hAnsi="宋体" w:eastAsia="宋体"/>
                <w:sz w:val="16"/>
              </w:rPr>
              <w:t>现场演示机具到位率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C4C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BD1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983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FE3D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C5C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235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C51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9FD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8F46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C6BC6">
            <w:pPr>
              <w:jc w:val="center"/>
            </w:pPr>
          </w:p>
        </w:tc>
      </w:tr>
      <w:tr w14:paraId="1B4361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7C5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E4A8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711EF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5EE32">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464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D61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4DE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1228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147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3011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631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5E2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0A99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174ED">
            <w:pPr>
              <w:jc w:val="center"/>
            </w:pPr>
          </w:p>
        </w:tc>
      </w:tr>
      <w:tr w14:paraId="576627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4E3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B18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A71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E133A">
            <w:pPr>
              <w:jc w:val="center"/>
            </w:pPr>
            <w:r>
              <w:rPr>
                <w:rFonts w:ascii="宋体" w:hAnsi="宋体" w:eastAsia="宋体"/>
                <w:sz w:val="16"/>
              </w:rPr>
              <w:t>建设项目按计划完工时间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AA11B">
            <w:pPr>
              <w:jc w:val="center"/>
            </w:pPr>
            <w:r>
              <w:rPr>
                <w:rFonts w:ascii="宋体" w:hAnsi="宋体" w:eastAsia="宋体"/>
                <w:sz w:val="16"/>
              </w:rPr>
              <w:t>&lt;=10月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C45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EEB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176E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7CDD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583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48283">
            <w:pPr>
              <w:jc w:val="center"/>
            </w:pPr>
            <w:r>
              <w:rPr>
                <w:rFonts w:ascii="宋体" w:hAnsi="宋体" w:eastAsia="宋体"/>
                <w:sz w:val="16"/>
              </w:rPr>
              <w:t>=10月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16C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92B6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5992B">
            <w:pPr>
              <w:jc w:val="center"/>
            </w:pPr>
          </w:p>
        </w:tc>
      </w:tr>
      <w:tr w14:paraId="282C16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BAF5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17B85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A1824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7E921">
            <w:pPr>
              <w:jc w:val="center"/>
            </w:pPr>
            <w:r>
              <w:rPr>
                <w:rFonts w:ascii="宋体" w:hAnsi="宋体" w:eastAsia="宋体"/>
                <w:sz w:val="16"/>
              </w:rPr>
              <w:t>示范推广与示范区建设补助成本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D51F1">
            <w:pPr>
              <w:jc w:val="center"/>
            </w:pPr>
            <w:r>
              <w:rPr>
                <w:rFonts w:ascii="宋体" w:hAnsi="宋体" w:eastAsia="宋体"/>
                <w:sz w:val="16"/>
              </w:rPr>
              <w:t>&lt;=50万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3F6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6FF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B6C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DE5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9D4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6C20C">
            <w:pPr>
              <w:jc w:val="center"/>
            </w:pPr>
            <w:r>
              <w:rPr>
                <w:rFonts w:ascii="宋体" w:hAnsi="宋体" w:eastAsia="宋体"/>
                <w:sz w:val="16"/>
              </w:rPr>
              <w:t>=50万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A26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659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A5109">
            <w:pPr>
              <w:jc w:val="center"/>
            </w:pPr>
          </w:p>
        </w:tc>
      </w:tr>
      <w:tr w14:paraId="1C780E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B70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A8C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123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0C551">
            <w:pPr>
              <w:jc w:val="center"/>
            </w:pPr>
            <w:r>
              <w:rPr>
                <w:rFonts w:ascii="宋体" w:hAnsi="宋体" w:eastAsia="宋体"/>
                <w:sz w:val="16"/>
              </w:rPr>
              <w:t>召开农机现场会费用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228C3">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3CA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268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947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600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8C8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0BB2B">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095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EE8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07F6E">
            <w:pPr>
              <w:jc w:val="center"/>
            </w:pPr>
          </w:p>
        </w:tc>
      </w:tr>
      <w:tr w14:paraId="58E521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87F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1F01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B760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BB76D">
            <w:pPr>
              <w:jc w:val="center"/>
            </w:pPr>
            <w:r>
              <w:rPr>
                <w:rFonts w:ascii="宋体" w:hAnsi="宋体" w:eastAsia="宋体"/>
                <w:sz w:val="16"/>
              </w:rPr>
              <w:t>减少季节性用工荒矛盾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B92B2">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515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246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B943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BAC4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57A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4FB6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DD2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5EC8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2F0CC">
            <w:pPr>
              <w:jc w:val="center"/>
            </w:pPr>
          </w:p>
        </w:tc>
      </w:tr>
      <w:tr w14:paraId="6037EC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C93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8F7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0E8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4C656">
            <w:pPr>
              <w:jc w:val="center"/>
            </w:pPr>
            <w:r>
              <w:rPr>
                <w:rFonts w:ascii="宋体" w:hAnsi="宋体" w:eastAsia="宋体"/>
                <w:sz w:val="16"/>
              </w:rPr>
              <w:t>示范区农民满意度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4336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CD1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1AE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B2E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FC59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03D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35E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0E3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701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C71EA">
            <w:pPr>
              <w:jc w:val="center"/>
            </w:pPr>
            <w:r>
              <w:rPr>
                <w:rFonts w:ascii="宋体" w:hAnsi="宋体" w:eastAsia="宋体"/>
                <w:sz w:val="16"/>
              </w:rPr>
              <w:t>通过项目的实施，减轻用工荒，提高农民收入，农民比较满意。</w:t>
            </w:r>
          </w:p>
        </w:tc>
      </w:tr>
      <w:tr w14:paraId="790E900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E7B64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0C6D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5EB0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0FEF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E90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EE71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6325F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DD55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4A6B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EE54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31C8B4"/>
        </w:tc>
      </w:tr>
    </w:tbl>
    <w:p w14:paraId="0B37AA9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131E7E86">
        <w:tblPrEx>
          <w:tblCellMar>
            <w:top w:w="0" w:type="dxa"/>
            <w:left w:w="108" w:type="dxa"/>
            <w:bottom w:w="0" w:type="dxa"/>
            <w:right w:w="108" w:type="dxa"/>
          </w:tblCellMar>
        </w:tblPrEx>
        <w:tc>
          <w:tcPr>
            <w:tcW w:w="8848" w:type="dxa"/>
            <w:gridSpan w:val="14"/>
            <w:vAlign w:val="center"/>
          </w:tcPr>
          <w:p w14:paraId="579D708F">
            <w:pPr>
              <w:jc w:val="center"/>
            </w:pPr>
            <w:r>
              <w:rPr>
                <w:rFonts w:ascii="宋体" w:hAnsi="宋体" w:eastAsia="宋体"/>
                <w:sz w:val="24"/>
              </w:rPr>
              <w:t>项目支出绩效自评表</w:t>
            </w:r>
          </w:p>
        </w:tc>
      </w:tr>
      <w:tr w14:paraId="7ACD75F0">
        <w:tblPrEx>
          <w:tblCellMar>
            <w:top w:w="0" w:type="dxa"/>
            <w:left w:w="108" w:type="dxa"/>
            <w:bottom w:w="0" w:type="dxa"/>
            <w:right w:w="108" w:type="dxa"/>
          </w:tblCellMar>
        </w:tblPrEx>
        <w:tc>
          <w:tcPr>
            <w:tcW w:w="8848" w:type="dxa"/>
            <w:gridSpan w:val="14"/>
            <w:vAlign w:val="center"/>
          </w:tcPr>
          <w:p w14:paraId="1797D86C">
            <w:pPr>
              <w:jc w:val="center"/>
            </w:pPr>
            <w:r>
              <w:rPr>
                <w:rFonts w:ascii="宋体" w:hAnsi="宋体" w:eastAsia="宋体"/>
                <w:sz w:val="24"/>
              </w:rPr>
              <w:t>(2024年度)</w:t>
            </w:r>
          </w:p>
        </w:tc>
      </w:tr>
      <w:tr w14:paraId="71CC27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0CB7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82E1E3">
            <w:pPr>
              <w:jc w:val="center"/>
            </w:pPr>
            <w:r>
              <w:rPr>
                <w:rFonts w:ascii="宋体" w:hAnsi="宋体" w:eastAsia="宋体"/>
                <w:sz w:val="16"/>
              </w:rPr>
              <w:t>天山英才培养计划-三农骨干人才（农业技术推广人才）</w:t>
            </w:r>
          </w:p>
        </w:tc>
      </w:tr>
      <w:tr w14:paraId="010BFB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21D1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7204DB">
            <w:pPr>
              <w:jc w:val="center"/>
            </w:pPr>
            <w:r>
              <w:rPr>
                <w:rFonts w:ascii="宋体" w:hAnsi="宋体" w:eastAsia="宋体"/>
                <w:sz w:val="16"/>
              </w:rPr>
              <w:t>巴音郭楞蒙古自治州农业农村机械化发展中心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D5C0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2E3E3D">
            <w:pPr>
              <w:jc w:val="center"/>
            </w:pPr>
            <w:r>
              <w:rPr>
                <w:rFonts w:ascii="宋体" w:hAnsi="宋体" w:eastAsia="宋体"/>
                <w:sz w:val="16"/>
              </w:rPr>
              <w:t>巴音郭楞蒙古自治州农业农村机械化发展中心</w:t>
            </w:r>
          </w:p>
        </w:tc>
      </w:tr>
      <w:tr w14:paraId="78D78F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26BC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43B8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68A1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B6A6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645A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D01A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C42A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7EA4F">
            <w:pPr>
              <w:jc w:val="center"/>
            </w:pPr>
            <w:r>
              <w:rPr>
                <w:rFonts w:ascii="宋体" w:hAnsi="宋体" w:eastAsia="宋体"/>
                <w:sz w:val="16"/>
              </w:rPr>
              <w:t>得分</w:t>
            </w:r>
          </w:p>
        </w:tc>
      </w:tr>
      <w:tr w14:paraId="2EB9E8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FCCD1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4789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AC320">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08172">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B6FAD">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14B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91D2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17584">
            <w:pPr>
              <w:jc w:val="center"/>
            </w:pPr>
            <w:r>
              <w:rPr>
                <w:rFonts w:ascii="宋体" w:hAnsi="宋体" w:eastAsia="宋体"/>
                <w:sz w:val="16"/>
              </w:rPr>
              <w:t>10.00</w:t>
            </w:r>
          </w:p>
        </w:tc>
      </w:tr>
      <w:tr w14:paraId="785C21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9DD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08DF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CA071">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11B44">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35D1F">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42D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58D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46503">
            <w:pPr>
              <w:jc w:val="center"/>
            </w:pPr>
            <w:r>
              <w:rPr>
                <w:rFonts w:ascii="宋体" w:hAnsi="宋体" w:eastAsia="宋体"/>
                <w:sz w:val="16"/>
              </w:rPr>
              <w:t>-</w:t>
            </w:r>
          </w:p>
        </w:tc>
      </w:tr>
      <w:tr w14:paraId="42B918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ABF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10F6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1F5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C82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8D7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095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8EF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EEFC2">
            <w:pPr>
              <w:jc w:val="center"/>
            </w:pPr>
            <w:r>
              <w:rPr>
                <w:rFonts w:ascii="宋体" w:hAnsi="宋体" w:eastAsia="宋体"/>
                <w:sz w:val="16"/>
              </w:rPr>
              <w:t>-</w:t>
            </w:r>
          </w:p>
        </w:tc>
      </w:tr>
      <w:tr w14:paraId="36CD8A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2261D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CA834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3B9790">
            <w:pPr>
              <w:jc w:val="center"/>
            </w:pPr>
            <w:r>
              <w:rPr>
                <w:rFonts w:ascii="宋体" w:hAnsi="宋体" w:eastAsia="宋体"/>
                <w:sz w:val="16"/>
              </w:rPr>
              <w:t>总体目标完成情况</w:t>
            </w:r>
          </w:p>
        </w:tc>
      </w:tr>
      <w:tr w14:paraId="3BB9D6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7357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E06BD3">
            <w:pPr>
              <w:jc w:val="both"/>
            </w:pPr>
            <w:r>
              <w:rPr>
                <w:rFonts w:ascii="宋体" w:hAnsi="宋体" w:eastAsia="宋体"/>
                <w:sz w:val="16"/>
              </w:rPr>
              <w:t>在库尔勒市建设棉花智能、数字、节水技术集中示范区1个，其中核心示范区500亩，智慧农业展示点1个。通过农业气象监测设备、土壤温度墒情监测设备、农业虫情监测设备、棉花智能化灌溉系统、农业无人机及配套的绿色高效精准栽培数字化模型等，全面监控现代农业大田的作业情况、近地气象、土壤墒情、虫情等。提升大田区域的农事、田块、农机、人员精准管理，有效降低灌溉人工成本，节约用水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1F3B9E">
            <w:pPr>
              <w:jc w:val="both"/>
            </w:pPr>
            <w:r>
              <w:rPr>
                <w:rFonts w:ascii="宋体" w:hAnsi="宋体" w:eastAsia="宋体"/>
                <w:sz w:val="16"/>
              </w:rPr>
              <w:t>在库尔勒市和什力克乡建设了棉花智能、数字、节水技术核心示范区1个，核心示范区面积500亩，打造智慧农业展示点1个，租赁示范区配套设备1套、发放补助人数1人1次，棉花播种机等配套农机具，对棉田的作业情况、近地气象、土壤。减少人工勘察和监测工作，减轻了人力成本，减少化学物质的过度使用，全面推进化肥减量提效、农药减量控害的“双减要求”。</w:t>
            </w:r>
          </w:p>
        </w:tc>
      </w:tr>
      <w:tr w14:paraId="7B823F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6C2B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97E4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EFFA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7987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A4FA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2BD2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A5EB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63BE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BF22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7EF2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CE1A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C68F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0064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F6AF3">
            <w:pPr>
              <w:jc w:val="center"/>
            </w:pPr>
            <w:r>
              <w:rPr>
                <w:rFonts w:ascii="宋体" w:hAnsi="宋体" w:eastAsia="宋体"/>
                <w:sz w:val="16"/>
              </w:rPr>
              <w:t>偏差原因分析及改进措施</w:t>
            </w:r>
          </w:p>
        </w:tc>
      </w:tr>
      <w:tr w14:paraId="44A149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F72C3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6931C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96CDF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FE3B7">
            <w:pPr>
              <w:jc w:val="center"/>
            </w:pPr>
            <w:r>
              <w:rPr>
                <w:rFonts w:ascii="宋体" w:hAnsi="宋体" w:eastAsia="宋体"/>
                <w:sz w:val="16"/>
              </w:rPr>
              <w:t>建立示范区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904EC">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830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F2D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9485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28C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1B9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223B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98D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C8D8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9A0B9">
            <w:pPr>
              <w:jc w:val="center"/>
            </w:pPr>
          </w:p>
        </w:tc>
      </w:tr>
      <w:tr w14:paraId="46EAD0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DB5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C77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0D9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43A2B">
            <w:pPr>
              <w:jc w:val="center"/>
            </w:pPr>
            <w:r>
              <w:rPr>
                <w:rFonts w:ascii="宋体" w:hAnsi="宋体" w:eastAsia="宋体"/>
                <w:sz w:val="16"/>
              </w:rPr>
              <w:t>智慧农业展示点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01418">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DBE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3D0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DA9E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D93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53B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7C92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646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25DB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4F58B">
            <w:pPr>
              <w:jc w:val="center"/>
            </w:pPr>
          </w:p>
        </w:tc>
      </w:tr>
      <w:tr w14:paraId="4EC45C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3B7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0CB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4D3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2CA25">
            <w:pPr>
              <w:jc w:val="center"/>
            </w:pPr>
            <w:r>
              <w:rPr>
                <w:rFonts w:ascii="宋体" w:hAnsi="宋体" w:eastAsia="宋体"/>
                <w:sz w:val="16"/>
              </w:rPr>
              <w:t>核心示范区面积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0C7B1">
            <w:pPr>
              <w:jc w:val="center"/>
            </w:pPr>
            <w:r>
              <w:rPr>
                <w:rFonts w:ascii="宋体" w:hAnsi="宋体" w:eastAsia="宋体"/>
                <w:sz w:val="16"/>
              </w:rPr>
              <w:t>&gt;=500亩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ADA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FCD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CBA8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CF9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EEA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49ACA">
            <w:pPr>
              <w:jc w:val="center"/>
            </w:pPr>
            <w:r>
              <w:rPr>
                <w:rFonts w:ascii="宋体" w:hAnsi="宋体" w:eastAsia="宋体"/>
                <w:sz w:val="16"/>
              </w:rPr>
              <w:t>=500亩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414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600E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4D796">
            <w:pPr>
              <w:jc w:val="center"/>
            </w:pPr>
          </w:p>
        </w:tc>
      </w:tr>
      <w:tr w14:paraId="6F4B96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2FB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E14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840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466B7">
            <w:pPr>
              <w:jc w:val="center"/>
            </w:pPr>
            <w:r>
              <w:rPr>
                <w:rFonts w:ascii="宋体" w:hAnsi="宋体" w:eastAsia="宋体"/>
                <w:sz w:val="16"/>
              </w:rPr>
              <w:t>发放补助人数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8FCB0">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3D6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9C5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C68B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6AF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AEC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0F596">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B16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F252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880E1">
            <w:pPr>
              <w:jc w:val="center"/>
            </w:pPr>
          </w:p>
        </w:tc>
      </w:tr>
      <w:tr w14:paraId="3C0402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A5F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FC3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53D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74791">
            <w:pPr>
              <w:jc w:val="center"/>
            </w:pPr>
            <w:r>
              <w:rPr>
                <w:rFonts w:ascii="宋体" w:hAnsi="宋体" w:eastAsia="宋体"/>
                <w:sz w:val="16"/>
              </w:rPr>
              <w:t>发放补助次数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F855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92C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430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DB78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06C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644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93AB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53E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4A1F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81126">
            <w:pPr>
              <w:jc w:val="center"/>
            </w:pPr>
          </w:p>
        </w:tc>
      </w:tr>
      <w:tr w14:paraId="29B0D8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18F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AF9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C93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D83AA">
            <w:pPr>
              <w:jc w:val="center"/>
            </w:pPr>
            <w:r>
              <w:rPr>
                <w:rFonts w:ascii="宋体" w:hAnsi="宋体" w:eastAsia="宋体"/>
                <w:sz w:val="16"/>
              </w:rPr>
              <w:t>租赁示范区配套设备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12F45">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CE1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A40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3E2C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8CC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4DA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E22CB">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A39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AD5C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396FF">
            <w:pPr>
              <w:jc w:val="center"/>
            </w:pPr>
          </w:p>
        </w:tc>
      </w:tr>
      <w:tr w14:paraId="2466BD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C99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7F5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7D2AE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39C2A">
            <w:pPr>
              <w:jc w:val="center"/>
            </w:pPr>
            <w:r>
              <w:rPr>
                <w:rFonts w:ascii="宋体" w:hAnsi="宋体" w:eastAsia="宋体"/>
                <w:sz w:val="16"/>
              </w:rPr>
              <w:t>租赁设备到位率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7003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25B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295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5DCA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FDD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E69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9EF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252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C0AC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93937">
            <w:pPr>
              <w:jc w:val="center"/>
            </w:pPr>
          </w:p>
        </w:tc>
      </w:tr>
      <w:tr w14:paraId="3D6926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FAA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B08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B84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30D4C">
            <w:pPr>
              <w:jc w:val="center"/>
            </w:pPr>
            <w:r>
              <w:rPr>
                <w:rFonts w:ascii="宋体" w:hAnsi="宋体" w:eastAsia="宋体"/>
                <w:sz w:val="16"/>
              </w:rPr>
              <w:t>补助资金保障率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2A3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155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649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AD6B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015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272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7C2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F39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1F41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7A564">
            <w:pPr>
              <w:jc w:val="center"/>
            </w:pPr>
          </w:p>
        </w:tc>
      </w:tr>
      <w:tr w14:paraId="6543E9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992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4B6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9F135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3471B">
            <w:pPr>
              <w:jc w:val="center"/>
            </w:pPr>
            <w:r>
              <w:rPr>
                <w:rFonts w:ascii="宋体" w:hAnsi="宋体" w:eastAsia="宋体"/>
                <w:sz w:val="16"/>
              </w:rPr>
              <w:t>示范区完成时间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47721">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C8C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A7A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801B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B148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D27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00FED">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182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AB0D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C652A">
            <w:pPr>
              <w:jc w:val="center"/>
            </w:pPr>
          </w:p>
        </w:tc>
      </w:tr>
      <w:tr w14:paraId="72E2F0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877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BA6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E09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B6D60">
            <w:pPr>
              <w:jc w:val="center"/>
            </w:pPr>
            <w:r>
              <w:rPr>
                <w:rFonts w:ascii="宋体" w:hAnsi="宋体" w:eastAsia="宋体"/>
                <w:sz w:val="16"/>
              </w:rPr>
              <w:t>发放补助及时率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6AD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E37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93F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31AB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D61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4B2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318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490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CDA0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B57BD">
            <w:pPr>
              <w:jc w:val="center"/>
            </w:pPr>
          </w:p>
        </w:tc>
      </w:tr>
      <w:tr w14:paraId="7E8A3C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9D8A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BACD0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2F300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68DCC">
            <w:pPr>
              <w:jc w:val="center"/>
            </w:pPr>
            <w:r>
              <w:rPr>
                <w:rFonts w:ascii="宋体" w:hAnsi="宋体" w:eastAsia="宋体"/>
                <w:sz w:val="16"/>
              </w:rPr>
              <w:t>示范区建设成本、设备租赁等费用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3B2BD">
            <w:pPr>
              <w:jc w:val="center"/>
            </w:pPr>
            <w:r>
              <w:rPr>
                <w:rFonts w:ascii="宋体" w:hAnsi="宋体" w:eastAsia="宋体"/>
                <w:sz w:val="16"/>
              </w:rPr>
              <w:t>&lt;=6.3万元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4DC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B41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A88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2A2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1CD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65FD0">
            <w:pPr>
              <w:jc w:val="center"/>
            </w:pPr>
            <w:r>
              <w:rPr>
                <w:rFonts w:ascii="宋体" w:hAnsi="宋体" w:eastAsia="宋体"/>
                <w:sz w:val="16"/>
              </w:rPr>
              <w:t>=6.3万元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EE2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0E2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0A890">
            <w:pPr>
              <w:jc w:val="center"/>
            </w:pPr>
          </w:p>
        </w:tc>
      </w:tr>
      <w:tr w14:paraId="0066CF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12C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8B1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206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0C68A">
            <w:pPr>
              <w:jc w:val="center"/>
            </w:pPr>
            <w:r>
              <w:rPr>
                <w:rFonts w:ascii="宋体" w:hAnsi="宋体" w:eastAsia="宋体"/>
                <w:sz w:val="16"/>
              </w:rPr>
              <w:t>个人生活补助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85CB4">
            <w:pPr>
              <w:jc w:val="center"/>
            </w:pPr>
            <w:r>
              <w:rPr>
                <w:rFonts w:ascii="宋体" w:hAnsi="宋体" w:eastAsia="宋体"/>
                <w:sz w:val="16"/>
              </w:rPr>
              <w:t>&lt;=2.70万元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339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DC2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420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B1A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98A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BF624">
            <w:pPr>
              <w:jc w:val="center"/>
            </w:pPr>
            <w:r>
              <w:rPr>
                <w:rFonts w:ascii="宋体" w:hAnsi="宋体" w:eastAsia="宋体"/>
                <w:sz w:val="16"/>
              </w:rPr>
              <w: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CC6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55E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FAD87">
            <w:pPr>
              <w:jc w:val="center"/>
            </w:pPr>
          </w:p>
        </w:tc>
      </w:tr>
      <w:tr w14:paraId="303A56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570D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D25FB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F35D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10A39">
            <w:pPr>
              <w:jc w:val="center"/>
            </w:pPr>
            <w:r>
              <w:rPr>
                <w:rFonts w:ascii="宋体" w:hAnsi="宋体" w:eastAsia="宋体"/>
                <w:sz w:val="16"/>
              </w:rPr>
              <w:t>灌溉人工成本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062D4">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332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EC3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FF3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7701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6F7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ACE8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2F1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F0C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AE615">
            <w:pPr>
              <w:jc w:val="center"/>
            </w:pPr>
          </w:p>
        </w:tc>
      </w:tr>
      <w:tr w14:paraId="459C9C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98E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C9F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EB260">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23A15">
            <w:pPr>
              <w:jc w:val="center"/>
            </w:pPr>
            <w:r>
              <w:rPr>
                <w:rFonts w:ascii="宋体" w:hAnsi="宋体" w:eastAsia="宋体"/>
                <w:sz w:val="16"/>
              </w:rPr>
              <w:t>用水量节约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4F6BD">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B5A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BA4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3BF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393B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554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40D0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898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01A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DF239">
            <w:pPr>
              <w:jc w:val="center"/>
            </w:pPr>
          </w:p>
        </w:tc>
      </w:tr>
      <w:tr w14:paraId="52CC05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079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2FE2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D82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A8A6F">
            <w:pPr>
              <w:jc w:val="center"/>
            </w:pPr>
            <w:r>
              <w:rPr>
                <w:rFonts w:ascii="宋体" w:hAnsi="宋体" w:eastAsia="宋体"/>
                <w:sz w:val="16"/>
              </w:rPr>
              <w:t>示范区农户满意程度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194B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969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944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E63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5628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A69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B5D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C5B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282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27681">
            <w:pPr>
              <w:jc w:val="center"/>
            </w:pPr>
          </w:p>
        </w:tc>
      </w:tr>
      <w:tr w14:paraId="1973287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36A48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0D51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345B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10B1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2DD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0F7F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71CE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43AF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E252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DCC3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CA25B1"/>
        </w:tc>
      </w:tr>
    </w:tbl>
    <w:p w14:paraId="10551621">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9"/>
        <w:gridCol w:w="696"/>
        <w:gridCol w:w="624"/>
        <w:gridCol w:w="624"/>
        <w:gridCol w:w="627"/>
        <w:gridCol w:w="624"/>
        <w:gridCol w:w="624"/>
        <w:gridCol w:w="696"/>
        <w:gridCol w:w="776"/>
        <w:gridCol w:w="632"/>
        <w:gridCol w:w="632"/>
      </w:tblGrid>
      <w:tr w14:paraId="5E7F1359">
        <w:tblPrEx>
          <w:tblCellMar>
            <w:top w:w="0" w:type="dxa"/>
            <w:left w:w="108" w:type="dxa"/>
            <w:bottom w:w="0" w:type="dxa"/>
            <w:right w:w="108" w:type="dxa"/>
          </w:tblCellMar>
        </w:tblPrEx>
        <w:tc>
          <w:tcPr>
            <w:tcW w:w="8848" w:type="dxa"/>
            <w:gridSpan w:val="14"/>
            <w:vAlign w:val="center"/>
          </w:tcPr>
          <w:p w14:paraId="4749425E">
            <w:pPr>
              <w:jc w:val="center"/>
            </w:pPr>
            <w:r>
              <w:rPr>
                <w:rFonts w:ascii="宋体" w:hAnsi="宋体" w:eastAsia="宋体"/>
                <w:sz w:val="24"/>
              </w:rPr>
              <w:t>项目支出绩效自评表</w:t>
            </w:r>
          </w:p>
        </w:tc>
      </w:tr>
      <w:tr w14:paraId="197C3839">
        <w:tblPrEx>
          <w:tblCellMar>
            <w:top w:w="0" w:type="dxa"/>
            <w:left w:w="108" w:type="dxa"/>
            <w:bottom w:w="0" w:type="dxa"/>
            <w:right w:w="108" w:type="dxa"/>
          </w:tblCellMar>
        </w:tblPrEx>
        <w:tc>
          <w:tcPr>
            <w:tcW w:w="8848" w:type="dxa"/>
            <w:gridSpan w:val="14"/>
            <w:vAlign w:val="center"/>
          </w:tcPr>
          <w:p w14:paraId="1C25E92A">
            <w:pPr>
              <w:jc w:val="center"/>
            </w:pPr>
            <w:r>
              <w:rPr>
                <w:rFonts w:ascii="宋体" w:hAnsi="宋体" w:eastAsia="宋体"/>
                <w:sz w:val="24"/>
              </w:rPr>
              <w:t>(2024年度)</w:t>
            </w:r>
          </w:p>
        </w:tc>
      </w:tr>
      <w:tr w14:paraId="19BCB4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4D49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738B68">
            <w:pPr>
              <w:jc w:val="center"/>
            </w:pPr>
            <w:r>
              <w:rPr>
                <w:rFonts w:ascii="宋体" w:hAnsi="宋体" w:eastAsia="宋体"/>
                <w:sz w:val="16"/>
              </w:rPr>
              <w:t>天山英才培养计划-三农骨干人才（现代农牧业发展高层次人才）</w:t>
            </w:r>
          </w:p>
        </w:tc>
      </w:tr>
      <w:tr w14:paraId="4A875A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16FC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4BA7C5">
            <w:pPr>
              <w:jc w:val="center"/>
            </w:pPr>
            <w:r>
              <w:rPr>
                <w:rFonts w:ascii="宋体" w:hAnsi="宋体" w:eastAsia="宋体"/>
                <w:sz w:val="16"/>
              </w:rPr>
              <w:t>巴音郭楞蒙古自治州农业农村机械化发展中心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F5D6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CCB3EF">
            <w:pPr>
              <w:jc w:val="center"/>
            </w:pPr>
            <w:r>
              <w:rPr>
                <w:rFonts w:ascii="宋体" w:hAnsi="宋体" w:eastAsia="宋体"/>
                <w:sz w:val="16"/>
              </w:rPr>
              <w:t>巴音郭楞蒙古自治州农业农村机械化发展中心</w:t>
            </w:r>
          </w:p>
        </w:tc>
      </w:tr>
      <w:tr w14:paraId="4E9A84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B89D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BA34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E847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2CF5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A178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652A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81E1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B8D78">
            <w:pPr>
              <w:jc w:val="center"/>
            </w:pPr>
            <w:r>
              <w:rPr>
                <w:rFonts w:ascii="宋体" w:hAnsi="宋体" w:eastAsia="宋体"/>
                <w:sz w:val="16"/>
              </w:rPr>
              <w:t>得分</w:t>
            </w:r>
          </w:p>
        </w:tc>
      </w:tr>
      <w:tr w14:paraId="46513A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44ED9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1F30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6071F">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B2E87">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2BDDB">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E1C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146E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1497A">
            <w:pPr>
              <w:jc w:val="center"/>
            </w:pPr>
            <w:r>
              <w:rPr>
                <w:rFonts w:ascii="宋体" w:hAnsi="宋体" w:eastAsia="宋体"/>
                <w:sz w:val="16"/>
              </w:rPr>
              <w:t>10.00</w:t>
            </w:r>
          </w:p>
        </w:tc>
      </w:tr>
      <w:tr w14:paraId="739EF2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5E0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37EC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43E5D">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FDF01">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7D580">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57F9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AF3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080D6">
            <w:pPr>
              <w:jc w:val="center"/>
            </w:pPr>
            <w:r>
              <w:rPr>
                <w:rFonts w:ascii="宋体" w:hAnsi="宋体" w:eastAsia="宋体"/>
                <w:sz w:val="16"/>
              </w:rPr>
              <w:t>-</w:t>
            </w:r>
          </w:p>
        </w:tc>
      </w:tr>
      <w:tr w14:paraId="533D7B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0FD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0960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763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898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2F7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8C4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55E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592AA">
            <w:pPr>
              <w:jc w:val="center"/>
            </w:pPr>
            <w:r>
              <w:rPr>
                <w:rFonts w:ascii="宋体" w:hAnsi="宋体" w:eastAsia="宋体"/>
                <w:sz w:val="16"/>
              </w:rPr>
              <w:t>-</w:t>
            </w:r>
          </w:p>
        </w:tc>
      </w:tr>
      <w:tr w14:paraId="3F1B77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AED34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BA27B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9425C2">
            <w:pPr>
              <w:jc w:val="center"/>
            </w:pPr>
            <w:r>
              <w:rPr>
                <w:rFonts w:ascii="宋体" w:hAnsi="宋体" w:eastAsia="宋体"/>
                <w:sz w:val="16"/>
              </w:rPr>
              <w:t>总体目标完成情况</w:t>
            </w:r>
          </w:p>
        </w:tc>
      </w:tr>
      <w:tr w14:paraId="3C7FAB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2412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72AC32">
            <w:pPr>
              <w:jc w:val="both"/>
            </w:pPr>
            <w:r>
              <w:rPr>
                <w:rFonts w:ascii="宋体" w:hAnsi="宋体" w:eastAsia="宋体"/>
                <w:sz w:val="16"/>
              </w:rPr>
              <w:t>辣椒全程机械化关键装置创制与技术集成项目计划创制研究辣椒高速移栽机1台，创制滚筒式伸缩弹齿结构的不对行割台，辣椒高速移栽机栽植频率≧145株/分·行，创制的移栽机械较人工节省成本，减少季节性用工荒矛盾，解放和移转农村劳动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CFD787">
            <w:pPr>
              <w:jc w:val="both"/>
            </w:pPr>
            <w:r>
              <w:rPr>
                <w:rFonts w:ascii="宋体" w:hAnsi="宋体" w:eastAsia="宋体"/>
                <w:sz w:val="16"/>
              </w:rPr>
              <w:t>通过实施该项目，成功创制研究辣椒高速移栽机1台，创制滚筒式伸缩弹齿结构的不对行割台1个，给1人发放生活补助。通过创制移栽</w:t>
            </w:r>
            <w:r>
              <w:rPr>
                <w:rFonts w:hint="eastAsia" w:ascii="宋体" w:hAnsi="宋体"/>
                <w:sz w:val="16"/>
                <w:lang w:eastAsia="zh-CN"/>
              </w:rPr>
              <w:t>机械</w:t>
            </w:r>
            <w:r>
              <w:rPr>
                <w:rFonts w:ascii="宋体" w:hAnsi="宋体" w:eastAsia="宋体"/>
                <w:sz w:val="16"/>
              </w:rPr>
              <w:t>项目，能够节省人工成本，提高采摘效率。</w:t>
            </w:r>
          </w:p>
        </w:tc>
      </w:tr>
      <w:tr w14:paraId="7A1329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72BD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4D25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1280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84C5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66F4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AEB4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7EE7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981C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B0DD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EC51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EF67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6D67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381B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BC579">
            <w:pPr>
              <w:jc w:val="center"/>
            </w:pPr>
            <w:r>
              <w:rPr>
                <w:rFonts w:ascii="宋体" w:hAnsi="宋体" w:eastAsia="宋体"/>
                <w:sz w:val="16"/>
              </w:rPr>
              <w:t>偏差原因分析及改进措施</w:t>
            </w:r>
          </w:p>
        </w:tc>
      </w:tr>
      <w:tr w14:paraId="3D0F6B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DF16A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66364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09EDC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9C332">
            <w:pPr>
              <w:jc w:val="center"/>
            </w:pPr>
            <w:r>
              <w:rPr>
                <w:rFonts w:ascii="宋体" w:hAnsi="宋体" w:eastAsia="宋体"/>
                <w:sz w:val="16"/>
              </w:rPr>
              <w:t>创制研究辣椒高速移栽机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14D57">
            <w:pPr>
              <w:jc w:val="center"/>
            </w:pPr>
            <w:r>
              <w:rPr>
                <w:rFonts w:ascii="宋体" w:hAnsi="宋体" w:eastAsia="宋体"/>
                <w:sz w:val="16"/>
              </w:rPr>
              <w:t>&gt;=1台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E0F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0BA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644D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0A8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855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9C0BE">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5C8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8C61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17307">
            <w:pPr>
              <w:jc w:val="center"/>
            </w:pPr>
          </w:p>
        </w:tc>
      </w:tr>
      <w:tr w14:paraId="1A2434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192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361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76C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CD614">
            <w:pPr>
              <w:jc w:val="center"/>
            </w:pPr>
            <w:r>
              <w:rPr>
                <w:rFonts w:ascii="宋体" w:hAnsi="宋体" w:eastAsia="宋体"/>
                <w:sz w:val="16"/>
              </w:rPr>
              <w:t>创制滚筒式伸缩弹齿结构的不对行割台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D6C0A">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3DE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341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BB76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2BC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B2E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9E7A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8C0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762D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3E97F">
            <w:pPr>
              <w:jc w:val="center"/>
            </w:pPr>
          </w:p>
        </w:tc>
      </w:tr>
      <w:tr w14:paraId="7A8B20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024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E0F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0CF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5D07E">
            <w:pPr>
              <w:jc w:val="center"/>
            </w:pPr>
            <w:r>
              <w:rPr>
                <w:rFonts w:ascii="宋体" w:hAnsi="宋体" w:eastAsia="宋体"/>
                <w:sz w:val="16"/>
              </w:rPr>
              <w:t>发放补助人数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233F8">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1F2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094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490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AE9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0F5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382EF">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E53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6E6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A0DF3">
            <w:pPr>
              <w:jc w:val="center"/>
            </w:pPr>
          </w:p>
        </w:tc>
      </w:tr>
      <w:tr w14:paraId="0512DF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0B0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6C5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A43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3C9A1">
            <w:pPr>
              <w:jc w:val="center"/>
            </w:pPr>
            <w:r>
              <w:rPr>
                <w:rFonts w:ascii="宋体" w:hAnsi="宋体" w:eastAsia="宋体"/>
                <w:sz w:val="16"/>
              </w:rPr>
              <w:t>发放补助次数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CE0E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173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A08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222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B25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ECD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9030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C94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FA3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9B22B">
            <w:pPr>
              <w:jc w:val="center"/>
            </w:pPr>
          </w:p>
        </w:tc>
      </w:tr>
      <w:tr w14:paraId="17E9E2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958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28F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168A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7330F">
            <w:pPr>
              <w:jc w:val="center"/>
            </w:pPr>
            <w:r>
              <w:rPr>
                <w:rFonts w:ascii="宋体" w:hAnsi="宋体" w:eastAsia="宋体"/>
                <w:sz w:val="16"/>
              </w:rPr>
              <w:t>辣椒高速移栽机栽植频率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BD92A">
            <w:pPr>
              <w:jc w:val="center"/>
            </w:pPr>
            <w:r>
              <w:rPr>
                <w:rFonts w:ascii="宋体" w:hAnsi="宋体" w:eastAsia="宋体"/>
                <w:sz w:val="16"/>
              </w:rPr>
              <w:t>&gt;=145株/分·行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9B7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F48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4C94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65C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AB5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65BE1">
            <w:pPr>
              <w:jc w:val="center"/>
            </w:pPr>
            <w:r>
              <w:rPr>
                <w:rFonts w:ascii="宋体" w:hAnsi="宋体" w:eastAsia="宋体"/>
                <w:sz w:val="16"/>
              </w:rPr>
              <w:t>=155株/分·行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70854">
            <w:pPr>
              <w:jc w:val="center"/>
            </w:pPr>
            <w:r>
              <w:rPr>
                <w:rFonts w:ascii="宋体" w:hAnsi="宋体" w:eastAsia="宋体"/>
                <w:sz w:val="16"/>
              </w:rPr>
              <w:t>106.89%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F5478">
            <w:pPr>
              <w:jc w:val="center"/>
            </w:pPr>
            <w:r>
              <w:rPr>
                <w:rFonts w:ascii="宋体" w:hAnsi="宋体" w:eastAsia="宋体"/>
                <w:sz w:val="16"/>
              </w:rPr>
              <w:t>5.59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CA210">
            <w:pPr>
              <w:jc w:val="center"/>
            </w:pPr>
            <w:r>
              <w:rPr>
                <w:rFonts w:ascii="宋体" w:hAnsi="宋体" w:eastAsia="宋体"/>
                <w:sz w:val="16"/>
              </w:rPr>
              <w:t>通过实验数据对比分析得出相关结论，经过不断地改制机具移栽频率提升。但最终结果与绩效目标存在微小误差，以后做绩效前会与研发部门深入讨论，减少类似偏差出现</w:t>
            </w:r>
          </w:p>
        </w:tc>
      </w:tr>
      <w:tr w14:paraId="7BB237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F43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C434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4753B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83FB1">
            <w:pPr>
              <w:jc w:val="center"/>
            </w:pPr>
            <w:r>
              <w:rPr>
                <w:rFonts w:ascii="宋体" w:hAnsi="宋体" w:eastAsia="宋体"/>
                <w:sz w:val="16"/>
              </w:rPr>
              <w:t>创制完成时间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2F799">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646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77F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3605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ACBF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533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51ED8">
            <w:pPr>
              <w:jc w:val="center"/>
            </w:pPr>
            <w:r>
              <w:rPr>
                <w:rFonts w:ascii="宋体" w:hAnsi="宋体" w:eastAsia="宋体"/>
                <w:sz w:val="16"/>
              </w:rPr>
              <w:t>2024年11月20日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94C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E72D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775F4">
            <w:pPr>
              <w:jc w:val="center"/>
            </w:pPr>
          </w:p>
        </w:tc>
      </w:tr>
      <w:tr w14:paraId="657A4D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E13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B29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195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154C1">
            <w:pPr>
              <w:jc w:val="center"/>
            </w:pPr>
            <w:r>
              <w:rPr>
                <w:rFonts w:ascii="宋体" w:hAnsi="宋体" w:eastAsia="宋体"/>
                <w:sz w:val="16"/>
              </w:rPr>
              <w:t>发放补助及时率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C4B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B38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DAB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D7BA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C37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48D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E4C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E13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6B6C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DF5D3">
            <w:pPr>
              <w:jc w:val="center"/>
            </w:pPr>
          </w:p>
        </w:tc>
      </w:tr>
      <w:tr w14:paraId="46D2BD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8808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D57F8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4F335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CC87E">
            <w:pPr>
              <w:jc w:val="center"/>
            </w:pPr>
            <w:r>
              <w:rPr>
                <w:rFonts w:ascii="宋体" w:hAnsi="宋体" w:eastAsia="宋体"/>
                <w:sz w:val="16"/>
              </w:rPr>
              <w:t>创制研究经费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58B5E">
            <w:pPr>
              <w:jc w:val="center"/>
            </w:pPr>
            <w:r>
              <w:rPr>
                <w:rFonts w:ascii="宋体" w:hAnsi="宋体" w:eastAsia="宋体"/>
                <w:sz w:val="16"/>
              </w:rPr>
              <w:t>&lt;=8.4万元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48D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F28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933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D16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891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77D31">
            <w:pPr>
              <w:jc w:val="center"/>
            </w:pPr>
            <w:r>
              <w:rPr>
                <w:rFonts w:ascii="宋体" w:hAnsi="宋体" w:eastAsia="宋体"/>
                <w:sz w:val="16"/>
              </w:rPr>
              <w:t>=8.4万元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A49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B8B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53BE2">
            <w:pPr>
              <w:jc w:val="center"/>
            </w:pPr>
          </w:p>
        </w:tc>
      </w:tr>
      <w:tr w14:paraId="1A8B86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E93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EFD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ADB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6D2E5">
            <w:pPr>
              <w:jc w:val="center"/>
            </w:pPr>
            <w:r>
              <w:rPr>
                <w:rFonts w:ascii="宋体" w:hAnsi="宋体" w:eastAsia="宋体"/>
                <w:sz w:val="16"/>
              </w:rPr>
              <w:t>个人生活补助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7C34F">
            <w:pPr>
              <w:jc w:val="center"/>
            </w:pPr>
            <w:r>
              <w:rPr>
                <w:rFonts w:ascii="宋体" w:hAnsi="宋体" w:eastAsia="宋体"/>
                <w:sz w:val="16"/>
              </w:rPr>
              <w:t>&lt;=3.60万元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DBF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101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9DC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EC6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C54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C2123">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F01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46A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65FEA">
            <w:pPr>
              <w:jc w:val="center"/>
            </w:pPr>
          </w:p>
        </w:tc>
      </w:tr>
      <w:tr w14:paraId="3E95D4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0164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0DE76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4DD4E">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81C03">
            <w:pPr>
              <w:jc w:val="center"/>
            </w:pPr>
            <w:r>
              <w:rPr>
                <w:rFonts w:ascii="宋体" w:hAnsi="宋体" w:eastAsia="宋体"/>
                <w:sz w:val="16"/>
              </w:rPr>
              <w:t>创制的移栽机械较人工节省成本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EAB44">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95E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725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BED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9846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3CC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BADA4">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7E0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C67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0CB11">
            <w:pPr>
              <w:jc w:val="center"/>
            </w:pPr>
          </w:p>
        </w:tc>
      </w:tr>
      <w:tr w14:paraId="5D4669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747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A63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BDF0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CB466">
            <w:pPr>
              <w:jc w:val="center"/>
            </w:pPr>
            <w:r>
              <w:rPr>
                <w:rFonts w:ascii="宋体" w:hAnsi="宋体" w:eastAsia="宋体"/>
                <w:sz w:val="16"/>
              </w:rPr>
              <w:t>减少季节性用工荒矛盾，解放和转移农村劳动力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B70D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3F1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29B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D52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597D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E3E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167C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75B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B50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7BE67">
            <w:pPr>
              <w:jc w:val="center"/>
            </w:pPr>
          </w:p>
        </w:tc>
      </w:tr>
      <w:tr w14:paraId="758E71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376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DC4B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23E9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4E823">
            <w:pPr>
              <w:jc w:val="center"/>
            </w:pPr>
            <w:r>
              <w:rPr>
                <w:rFonts w:ascii="宋体" w:hAnsi="宋体" w:eastAsia="宋体"/>
                <w:sz w:val="16"/>
              </w:rPr>
              <w:t>示范区农户满意程度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1C37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E24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FB0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3E9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CD2C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03B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3DA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27F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7D9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E9056">
            <w:pPr>
              <w:jc w:val="center"/>
            </w:pPr>
            <w:r>
              <w:rPr>
                <w:rFonts w:ascii="宋体" w:hAnsi="宋体" w:eastAsia="宋体"/>
                <w:sz w:val="16"/>
              </w:rPr>
              <w:t>通过实施项目有效增加农户收入，农户十分满意。</w:t>
            </w:r>
          </w:p>
        </w:tc>
      </w:tr>
      <w:tr w14:paraId="687E027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4D0784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FB1F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64B3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DC37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EFA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BB78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0541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F303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E2FD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5FDAB">
            <w:pPr>
              <w:jc w:val="center"/>
            </w:pPr>
            <w:r>
              <w:rPr>
                <w:rFonts w:ascii="宋体" w:hAnsi="宋体" w:eastAsia="宋体"/>
                <w:sz w:val="16"/>
              </w:rPr>
              <w:t>99.59分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CDF347"/>
        </w:tc>
      </w:tr>
    </w:tbl>
    <w:p w14:paraId="7B1D8DC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506F429B">
        <w:tblPrEx>
          <w:tblCellMar>
            <w:top w:w="0" w:type="dxa"/>
            <w:left w:w="108" w:type="dxa"/>
            <w:bottom w:w="0" w:type="dxa"/>
            <w:right w:w="108" w:type="dxa"/>
          </w:tblCellMar>
        </w:tblPrEx>
        <w:tc>
          <w:tcPr>
            <w:tcW w:w="8848" w:type="dxa"/>
            <w:gridSpan w:val="14"/>
            <w:vAlign w:val="center"/>
          </w:tcPr>
          <w:p w14:paraId="0A0306C2">
            <w:pPr>
              <w:jc w:val="center"/>
            </w:pPr>
            <w:r>
              <w:rPr>
                <w:rFonts w:ascii="宋体" w:hAnsi="宋体" w:eastAsia="宋体"/>
                <w:sz w:val="24"/>
              </w:rPr>
              <w:t>项目支出绩效自评表</w:t>
            </w:r>
          </w:p>
        </w:tc>
      </w:tr>
      <w:tr w14:paraId="45CC145F">
        <w:tblPrEx>
          <w:tblCellMar>
            <w:top w:w="0" w:type="dxa"/>
            <w:left w:w="108" w:type="dxa"/>
            <w:bottom w:w="0" w:type="dxa"/>
            <w:right w:w="108" w:type="dxa"/>
          </w:tblCellMar>
        </w:tblPrEx>
        <w:tc>
          <w:tcPr>
            <w:tcW w:w="8848" w:type="dxa"/>
            <w:gridSpan w:val="14"/>
            <w:vAlign w:val="center"/>
          </w:tcPr>
          <w:p w14:paraId="4C40480E">
            <w:pPr>
              <w:jc w:val="center"/>
            </w:pPr>
            <w:r>
              <w:rPr>
                <w:rFonts w:ascii="宋体" w:hAnsi="宋体" w:eastAsia="宋体"/>
                <w:sz w:val="24"/>
              </w:rPr>
              <w:t>(2024年度)</w:t>
            </w:r>
          </w:p>
        </w:tc>
      </w:tr>
      <w:tr w14:paraId="0F1EEC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CC27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C67522">
            <w:pPr>
              <w:jc w:val="center"/>
            </w:pPr>
            <w:r>
              <w:rPr>
                <w:rFonts w:ascii="宋体" w:hAnsi="宋体" w:eastAsia="宋体"/>
                <w:sz w:val="16"/>
              </w:rPr>
              <w:t>机械化技术应用、推广大型工程机械设备</w:t>
            </w:r>
          </w:p>
        </w:tc>
      </w:tr>
      <w:tr w14:paraId="3B3170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0D76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39E723">
            <w:pPr>
              <w:jc w:val="center"/>
            </w:pPr>
            <w:r>
              <w:rPr>
                <w:rFonts w:ascii="宋体" w:hAnsi="宋体" w:eastAsia="宋体"/>
                <w:sz w:val="16"/>
              </w:rPr>
              <w:t>巴音郭楞蒙古自治州农业农村机械化发展中心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E66C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35E5C2">
            <w:pPr>
              <w:jc w:val="center"/>
            </w:pPr>
            <w:r>
              <w:rPr>
                <w:rFonts w:ascii="宋体" w:hAnsi="宋体" w:eastAsia="宋体"/>
                <w:sz w:val="16"/>
              </w:rPr>
              <w:t>巴音郭楞蒙古自治州农业农村机械化发展中心</w:t>
            </w:r>
          </w:p>
        </w:tc>
      </w:tr>
      <w:tr w14:paraId="490960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CE94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1B6D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5AF6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A87E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E06E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6FBC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2725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8BF65">
            <w:pPr>
              <w:jc w:val="center"/>
            </w:pPr>
            <w:r>
              <w:rPr>
                <w:rFonts w:ascii="宋体" w:hAnsi="宋体" w:eastAsia="宋体"/>
                <w:sz w:val="16"/>
              </w:rPr>
              <w:t>得分</w:t>
            </w:r>
          </w:p>
        </w:tc>
      </w:tr>
      <w:tr w14:paraId="7DE6AC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28188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0A76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E0FB2">
            <w:pPr>
              <w:jc w:val="center"/>
            </w:pPr>
            <w:r>
              <w:rPr>
                <w:rFonts w:ascii="宋体" w:hAnsi="宋体" w:eastAsia="宋体"/>
                <w:sz w:val="16"/>
              </w:rPr>
              <w:t>14.17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6AC74">
            <w:pPr>
              <w:jc w:val="center"/>
            </w:pPr>
            <w:r>
              <w:rPr>
                <w:rFonts w:ascii="宋体" w:hAnsi="宋体" w:eastAsia="宋体"/>
                <w:sz w:val="16"/>
              </w:rPr>
              <w:t>14.17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7CFEB">
            <w:pPr>
              <w:jc w:val="center"/>
            </w:pPr>
            <w:r>
              <w:rPr>
                <w:rFonts w:ascii="宋体" w:hAnsi="宋体" w:eastAsia="宋体"/>
                <w:sz w:val="16"/>
              </w:rPr>
              <w:t>14.17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988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7C9B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77EC6">
            <w:pPr>
              <w:jc w:val="center"/>
            </w:pPr>
            <w:r>
              <w:rPr>
                <w:rFonts w:ascii="宋体" w:hAnsi="宋体" w:eastAsia="宋体"/>
                <w:sz w:val="16"/>
              </w:rPr>
              <w:t>10.00</w:t>
            </w:r>
          </w:p>
        </w:tc>
      </w:tr>
      <w:tr w14:paraId="7CBB0A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79C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AD1C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79BF2">
            <w:pPr>
              <w:jc w:val="center"/>
            </w:pPr>
            <w:r>
              <w:rPr>
                <w:rFonts w:ascii="宋体" w:hAnsi="宋体" w:eastAsia="宋体"/>
                <w:sz w:val="16"/>
              </w:rPr>
              <w:t>14.17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9147B">
            <w:pPr>
              <w:jc w:val="center"/>
            </w:pPr>
            <w:r>
              <w:rPr>
                <w:rFonts w:ascii="宋体" w:hAnsi="宋体" w:eastAsia="宋体"/>
                <w:sz w:val="16"/>
              </w:rPr>
              <w:t>14.17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A2B61">
            <w:pPr>
              <w:jc w:val="center"/>
            </w:pPr>
            <w:r>
              <w:rPr>
                <w:rFonts w:ascii="宋体" w:hAnsi="宋体" w:eastAsia="宋体"/>
                <w:sz w:val="16"/>
              </w:rPr>
              <w:t>14.17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4D8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17F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D6DD1">
            <w:pPr>
              <w:jc w:val="center"/>
            </w:pPr>
            <w:r>
              <w:rPr>
                <w:rFonts w:ascii="宋体" w:hAnsi="宋体" w:eastAsia="宋体"/>
                <w:sz w:val="16"/>
              </w:rPr>
              <w:t>-</w:t>
            </w:r>
          </w:p>
        </w:tc>
      </w:tr>
      <w:tr w14:paraId="154EB1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57D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72C5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DD5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36A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DE2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67F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DD4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EA2D8">
            <w:pPr>
              <w:jc w:val="center"/>
            </w:pPr>
            <w:r>
              <w:rPr>
                <w:rFonts w:ascii="宋体" w:hAnsi="宋体" w:eastAsia="宋体"/>
                <w:sz w:val="16"/>
              </w:rPr>
              <w:t>-</w:t>
            </w:r>
          </w:p>
        </w:tc>
      </w:tr>
      <w:tr w14:paraId="15E2E0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1DC2F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50C0A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328222">
            <w:pPr>
              <w:jc w:val="center"/>
            </w:pPr>
            <w:r>
              <w:rPr>
                <w:rFonts w:ascii="宋体" w:hAnsi="宋体" w:eastAsia="宋体"/>
                <w:sz w:val="16"/>
              </w:rPr>
              <w:t>总体目标完成情况</w:t>
            </w:r>
          </w:p>
        </w:tc>
      </w:tr>
      <w:tr w14:paraId="1F1613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1B48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B18667">
            <w:pPr>
              <w:jc w:val="both"/>
            </w:pPr>
            <w:r>
              <w:rPr>
                <w:rFonts w:ascii="宋体" w:hAnsi="宋体" w:eastAsia="宋体"/>
                <w:sz w:val="16"/>
              </w:rPr>
              <w:t>在项目实施周期内，建立果园开沟施肥示范区面积100亩，召开现场演示会3场，实现项目示范区域内的果园开沟深施有机肥机械化技术推广和应用，并得到示范区果农的满意与支持，通过该项目提高农业生产的效率和质量，实现果园有机肥的减量化、高效化施用，提升果品质量与产量。组织开展指导农业机械驾驶证考试，确保学员掌握安全法规知识和驾驶技能。指导各县市严格办理拖拉机和联合收割机驾驶证、大型工程机械设备操作证申请受理、审查和考试、开展安全技术检验工作20次，确保我州农机安全生产，保障农机性能可靠安全，降低农机事故隐患。</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217EBB">
            <w:pPr>
              <w:jc w:val="both"/>
            </w:pPr>
            <w:r>
              <w:rPr>
                <w:rFonts w:ascii="宋体" w:hAnsi="宋体" w:eastAsia="宋体"/>
                <w:sz w:val="16"/>
              </w:rPr>
              <w:t>项目组在轮台县、若羌县建立示范点，示范与推广果园面积为100亩,示范面积建设合格率达到100%，召开机具现场演示会3场，现场演示会按期完成率达到100%，达到减肥减药、提高产量的目的，从而实现林果业提质增效、绿色发展的目标。检查指导各县市进行拖拉机、联合收割机登记注册工作。开展指导农机安全工作20次，指导农机安全工作覆盖率达到100%，有效降低农机事故安全隐患，从源头上预防和杜绝农机事故的发生，减少广大农牧民的经济损失率。</w:t>
            </w:r>
          </w:p>
        </w:tc>
      </w:tr>
      <w:tr w14:paraId="5D9690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36C0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2DE4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B1B4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B552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6C64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64FF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6847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DA42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593E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6F1E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5691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2C15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6E55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6C973">
            <w:pPr>
              <w:jc w:val="center"/>
            </w:pPr>
            <w:r>
              <w:rPr>
                <w:rFonts w:ascii="宋体" w:hAnsi="宋体" w:eastAsia="宋体"/>
                <w:sz w:val="16"/>
              </w:rPr>
              <w:t>偏差原因分析及改进措施</w:t>
            </w:r>
          </w:p>
        </w:tc>
      </w:tr>
      <w:tr w14:paraId="48018A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CE15A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415EA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66341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F7028">
            <w:pPr>
              <w:jc w:val="center"/>
            </w:pPr>
            <w:r>
              <w:rPr>
                <w:rFonts w:ascii="宋体" w:hAnsi="宋体" w:eastAsia="宋体"/>
                <w:sz w:val="16"/>
              </w:rPr>
              <w:t>建立果园开沟施肥示范面积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B5344">
            <w:pPr>
              <w:jc w:val="center"/>
            </w:pPr>
            <w:r>
              <w:rPr>
                <w:rFonts w:ascii="宋体" w:hAnsi="宋体" w:eastAsia="宋体"/>
                <w:sz w:val="16"/>
              </w:rPr>
              <w:t>&gt;=100亩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5FF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1E7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4CF7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F40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730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50E3F">
            <w:pPr>
              <w:jc w:val="center"/>
            </w:pPr>
            <w:r>
              <w:rPr>
                <w:rFonts w:ascii="宋体" w:hAnsi="宋体" w:eastAsia="宋体"/>
                <w:sz w:val="16"/>
              </w:rPr>
              <w:t>=100亩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449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2137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12FA6">
            <w:pPr>
              <w:jc w:val="center"/>
            </w:pPr>
          </w:p>
        </w:tc>
      </w:tr>
      <w:tr w14:paraId="29A037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5D1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233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CF1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3744F">
            <w:pPr>
              <w:jc w:val="center"/>
            </w:pPr>
            <w:r>
              <w:rPr>
                <w:rFonts w:ascii="宋体" w:hAnsi="宋体" w:eastAsia="宋体"/>
                <w:sz w:val="16"/>
              </w:rPr>
              <w:t>召开机具现场演示会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CF76C">
            <w:pPr>
              <w:jc w:val="center"/>
            </w:pPr>
            <w:r>
              <w:rPr>
                <w:rFonts w:ascii="宋体" w:hAnsi="宋体" w:eastAsia="宋体"/>
                <w:sz w:val="16"/>
              </w:rPr>
              <w:t>&gt;=3场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04F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2A6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46FA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D44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F96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B44D5">
            <w:pPr>
              <w:jc w:val="center"/>
            </w:pPr>
            <w:r>
              <w:rPr>
                <w:rFonts w:ascii="宋体" w:hAnsi="宋体" w:eastAsia="宋体"/>
                <w:sz w:val="16"/>
              </w:rPr>
              <w:t>=3场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34D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02A7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CC55B">
            <w:pPr>
              <w:jc w:val="center"/>
            </w:pPr>
          </w:p>
        </w:tc>
      </w:tr>
      <w:tr w14:paraId="11856D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20D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971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A42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7E833">
            <w:pPr>
              <w:jc w:val="center"/>
            </w:pPr>
            <w:r>
              <w:rPr>
                <w:rFonts w:ascii="宋体" w:hAnsi="宋体" w:eastAsia="宋体"/>
                <w:sz w:val="16"/>
              </w:rPr>
              <w:t>开展指导农机安全工作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93801">
            <w:pPr>
              <w:jc w:val="center"/>
            </w:pPr>
            <w:r>
              <w:rPr>
                <w:rFonts w:ascii="宋体" w:hAnsi="宋体" w:eastAsia="宋体"/>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E4E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3A8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9B16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C22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1A6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02145">
            <w:pPr>
              <w:jc w:val="center"/>
            </w:pPr>
            <w:r>
              <w:rPr>
                <w:rFonts w:ascii="宋体" w:hAnsi="宋体" w:eastAsia="宋体"/>
                <w:sz w:val="16"/>
              </w:rPr>
              <w: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8C5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E812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EF072">
            <w:pPr>
              <w:jc w:val="center"/>
            </w:pPr>
          </w:p>
        </w:tc>
      </w:tr>
      <w:tr w14:paraId="2F685A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8F1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E748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4EFDF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8AD4F">
            <w:pPr>
              <w:jc w:val="center"/>
            </w:pPr>
            <w:r>
              <w:rPr>
                <w:rFonts w:ascii="宋体" w:hAnsi="宋体" w:eastAsia="宋体"/>
                <w:sz w:val="16"/>
              </w:rPr>
              <w:t>示范面积建设合格率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EB1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D22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8CD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A51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C9C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3AD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B90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7A7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FBD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83C04">
            <w:pPr>
              <w:jc w:val="center"/>
            </w:pPr>
          </w:p>
        </w:tc>
      </w:tr>
      <w:tr w14:paraId="6635FC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2AF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E81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3C9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54367">
            <w:pPr>
              <w:jc w:val="center"/>
            </w:pPr>
            <w:r>
              <w:rPr>
                <w:rFonts w:ascii="宋体" w:hAnsi="宋体" w:eastAsia="宋体"/>
                <w:sz w:val="16"/>
              </w:rPr>
              <w:t>指导农机安全工作覆盖率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27C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C0F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7DC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ACB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4CF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82D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A79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0A4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6CB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267E7">
            <w:pPr>
              <w:jc w:val="center"/>
            </w:pPr>
          </w:p>
        </w:tc>
      </w:tr>
      <w:tr w14:paraId="7A9A89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AE6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86F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E6F2B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D6F65">
            <w:pPr>
              <w:jc w:val="center"/>
            </w:pPr>
            <w:r>
              <w:rPr>
                <w:rFonts w:ascii="宋体" w:hAnsi="宋体" w:eastAsia="宋体"/>
                <w:sz w:val="16"/>
              </w:rPr>
              <w:t>现场演示会按期完成率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997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E24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BA6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51F5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7B9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2D1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1C2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D41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DF2C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EDDB3">
            <w:pPr>
              <w:jc w:val="center"/>
            </w:pPr>
          </w:p>
        </w:tc>
      </w:tr>
      <w:tr w14:paraId="66D1C8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193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483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C8F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89C9C">
            <w:pPr>
              <w:jc w:val="center"/>
            </w:pPr>
            <w:r>
              <w:rPr>
                <w:rFonts w:ascii="宋体" w:hAnsi="宋体" w:eastAsia="宋体"/>
                <w:sz w:val="16"/>
              </w:rPr>
              <w:t>指导农机安全工作按期完成率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703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245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D21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EB6F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15E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378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507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9A3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56A6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63248">
            <w:pPr>
              <w:jc w:val="center"/>
            </w:pPr>
          </w:p>
        </w:tc>
      </w:tr>
      <w:tr w14:paraId="1D2EAF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9FD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8B3C3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07070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2249F">
            <w:pPr>
              <w:jc w:val="center"/>
            </w:pPr>
            <w:r>
              <w:rPr>
                <w:rFonts w:ascii="宋体" w:hAnsi="宋体" w:eastAsia="宋体"/>
                <w:sz w:val="16"/>
              </w:rPr>
              <w:t>建立果园开沟施肥示范面积费用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53E83">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4AA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69A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0F95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1CF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A11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32FE4">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E1F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4117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0D525">
            <w:pPr>
              <w:jc w:val="center"/>
            </w:pPr>
          </w:p>
        </w:tc>
      </w:tr>
      <w:tr w14:paraId="3E842F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971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960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22F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E5A83">
            <w:pPr>
              <w:jc w:val="center"/>
            </w:pPr>
            <w:r>
              <w:rPr>
                <w:rFonts w:ascii="宋体" w:hAnsi="宋体" w:eastAsia="宋体"/>
                <w:sz w:val="16"/>
              </w:rPr>
              <w:t>召开机具现场演示会费用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517C6">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C56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176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BDB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4F9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22F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2337C">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6D5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A9F9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F4445">
            <w:pPr>
              <w:jc w:val="center"/>
            </w:pPr>
          </w:p>
        </w:tc>
      </w:tr>
      <w:tr w14:paraId="756A8B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DAA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DF7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F45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DF2E4">
            <w:pPr>
              <w:jc w:val="center"/>
            </w:pPr>
            <w:r>
              <w:rPr>
                <w:rFonts w:ascii="宋体" w:hAnsi="宋体" w:eastAsia="宋体"/>
                <w:sz w:val="16"/>
              </w:rPr>
              <w:t>开展指导农机安全工作费用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F111E">
            <w:pPr>
              <w:jc w:val="center"/>
            </w:pPr>
            <w:r>
              <w:rPr>
                <w:rFonts w:ascii="宋体" w:hAnsi="宋体" w:eastAsia="宋体"/>
                <w:sz w:val="16"/>
              </w:rPr>
              <w:t>&lt;=4.17万元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332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809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D87C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E68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55A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4D6EE">
            <w:pPr>
              <w:jc w:val="center"/>
            </w:pPr>
            <w:r>
              <w:rPr>
                <w:rFonts w:ascii="宋体" w:hAnsi="宋体" w:eastAsia="宋体"/>
                <w:sz w:val="16"/>
              </w:rPr>
              <w:t>=4.17万元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A47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7C84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98AB0">
            <w:pPr>
              <w:jc w:val="center"/>
            </w:pPr>
          </w:p>
        </w:tc>
      </w:tr>
      <w:tr w14:paraId="301ED9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68E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0638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C90D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BB685">
            <w:pPr>
              <w:jc w:val="center"/>
            </w:pPr>
            <w:r>
              <w:rPr>
                <w:rFonts w:ascii="宋体" w:hAnsi="宋体" w:eastAsia="宋体"/>
                <w:sz w:val="16"/>
              </w:rPr>
              <w:t>降低农机事故安全隐患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1B237">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AD6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D3F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3092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90FA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4D1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E6994">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91D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0CB3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9BF96">
            <w:pPr>
              <w:jc w:val="center"/>
            </w:pPr>
          </w:p>
        </w:tc>
      </w:tr>
      <w:tr w14:paraId="0C5460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99D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835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786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00556">
            <w:pPr>
              <w:jc w:val="center"/>
            </w:pPr>
            <w:r>
              <w:rPr>
                <w:rFonts w:ascii="宋体" w:hAnsi="宋体" w:eastAsia="宋体"/>
                <w:sz w:val="16"/>
              </w:rPr>
              <w:t>示范区果农满意度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6C9E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213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672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3CD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784D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156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B66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B37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FFF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80AB8">
            <w:pPr>
              <w:jc w:val="center"/>
            </w:pPr>
          </w:p>
        </w:tc>
      </w:tr>
      <w:tr w14:paraId="5AC4588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D3920A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2B77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8795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149C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6B5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2F1C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B173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38E1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3B2D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0B92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EBFC99"/>
        </w:tc>
      </w:tr>
    </w:tbl>
    <w:p w14:paraId="4262747F">
      <w:r>
        <w:br w:type="page"/>
      </w:r>
    </w:p>
    <w:p w14:paraId="795A3CFB">
      <w:pPr>
        <w:spacing w:line="640" w:lineRule="exact"/>
        <w:ind w:firstLine="640"/>
        <w:jc w:val="both"/>
        <w:outlineLvl w:val="2"/>
      </w:pPr>
      <w:r>
        <w:rPr>
          <w:rFonts w:ascii="黑体" w:hAnsi="黑体" w:eastAsia="黑体"/>
          <w:sz w:val="32"/>
        </w:rPr>
        <w:t>十二、其他需说明的事项</w:t>
      </w:r>
    </w:p>
    <w:p w14:paraId="3370514E">
      <w:pPr>
        <w:spacing w:line="580" w:lineRule="exact"/>
        <w:ind w:firstLine="640"/>
        <w:jc w:val="both"/>
      </w:pPr>
      <w:r>
        <w:rPr>
          <w:rFonts w:ascii="仿宋_GB2312" w:hAnsi="仿宋_GB2312" w:eastAsia="仿宋_GB2312"/>
          <w:b w:val="0"/>
          <w:sz w:val="32"/>
        </w:rPr>
        <w:t>本年度本单位整体绩效自评表由主管部门编报并公开。</w:t>
      </w:r>
    </w:p>
    <w:p w14:paraId="2210738C">
      <w:r>
        <w:br w:type="page"/>
      </w:r>
    </w:p>
    <w:p w14:paraId="695EC532">
      <w:pPr>
        <w:spacing w:line="240" w:lineRule="auto"/>
        <w:jc w:val="center"/>
        <w:outlineLvl w:val="1"/>
      </w:pPr>
      <w:r>
        <w:rPr>
          <w:rFonts w:ascii="黑体" w:hAnsi="黑体" w:eastAsia="黑体"/>
          <w:sz w:val="32"/>
        </w:rPr>
        <w:t>第三部分 专业名词解释</w:t>
      </w:r>
    </w:p>
    <w:p w14:paraId="7759FC1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C8F13F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A0CFBA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1A25C1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E3A90E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C08B0B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9F5D38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5FFED6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A74FB7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60F570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940A19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91BA81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6D9FB2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2EF3CB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F5B6EF4">
      <w:r>
        <w:br w:type="page"/>
      </w:r>
    </w:p>
    <w:p w14:paraId="6C7EFF83">
      <w:pPr>
        <w:spacing w:line="240" w:lineRule="auto"/>
        <w:jc w:val="center"/>
        <w:outlineLvl w:val="1"/>
      </w:pPr>
      <w:r>
        <w:rPr>
          <w:rFonts w:ascii="黑体" w:hAnsi="黑体" w:eastAsia="黑体"/>
          <w:sz w:val="32"/>
        </w:rPr>
        <w:t>第四部分 部门决算报表（见附表）</w:t>
      </w:r>
    </w:p>
    <w:p w14:paraId="57566D9B">
      <w:pPr>
        <w:spacing w:line="240" w:lineRule="auto"/>
        <w:ind w:firstLine="640"/>
        <w:jc w:val="both"/>
      </w:pPr>
      <w:r>
        <w:rPr>
          <w:rFonts w:ascii="仿宋_GB2312" w:hAnsi="仿宋_GB2312" w:eastAsia="仿宋_GB2312"/>
          <w:b w:val="0"/>
          <w:sz w:val="32"/>
        </w:rPr>
        <w:t>一、《收入支出决算总表》</w:t>
      </w:r>
    </w:p>
    <w:p w14:paraId="73955FC2">
      <w:pPr>
        <w:spacing w:line="240" w:lineRule="auto"/>
        <w:ind w:firstLine="640"/>
        <w:jc w:val="both"/>
      </w:pPr>
      <w:r>
        <w:rPr>
          <w:rFonts w:ascii="仿宋_GB2312" w:hAnsi="仿宋_GB2312" w:eastAsia="仿宋_GB2312"/>
          <w:b w:val="0"/>
          <w:sz w:val="32"/>
        </w:rPr>
        <w:t>二、《收入决算表》</w:t>
      </w:r>
    </w:p>
    <w:p w14:paraId="16DE03F5">
      <w:pPr>
        <w:spacing w:line="240" w:lineRule="auto"/>
        <w:ind w:firstLine="640"/>
        <w:jc w:val="both"/>
      </w:pPr>
      <w:r>
        <w:rPr>
          <w:rFonts w:ascii="仿宋_GB2312" w:hAnsi="仿宋_GB2312" w:eastAsia="仿宋_GB2312"/>
          <w:b w:val="0"/>
          <w:sz w:val="32"/>
        </w:rPr>
        <w:t>三、《支出决算表》</w:t>
      </w:r>
    </w:p>
    <w:p w14:paraId="40B21253">
      <w:pPr>
        <w:spacing w:line="240" w:lineRule="auto"/>
        <w:ind w:firstLine="640"/>
        <w:jc w:val="both"/>
      </w:pPr>
      <w:r>
        <w:rPr>
          <w:rFonts w:ascii="仿宋_GB2312" w:hAnsi="仿宋_GB2312" w:eastAsia="仿宋_GB2312"/>
          <w:b w:val="0"/>
          <w:sz w:val="32"/>
        </w:rPr>
        <w:t>四、《财政拨款收入支出决算总表》</w:t>
      </w:r>
    </w:p>
    <w:p w14:paraId="754FDB9B">
      <w:pPr>
        <w:spacing w:line="240" w:lineRule="auto"/>
        <w:ind w:firstLine="640"/>
        <w:jc w:val="both"/>
      </w:pPr>
      <w:r>
        <w:rPr>
          <w:rFonts w:ascii="仿宋_GB2312" w:hAnsi="仿宋_GB2312" w:eastAsia="仿宋_GB2312"/>
          <w:b w:val="0"/>
          <w:sz w:val="32"/>
        </w:rPr>
        <w:t>五、《一般公共预算财政拨款支出决算表》</w:t>
      </w:r>
    </w:p>
    <w:p w14:paraId="13387A12">
      <w:pPr>
        <w:spacing w:line="240" w:lineRule="auto"/>
        <w:ind w:firstLine="640"/>
        <w:jc w:val="both"/>
      </w:pPr>
      <w:r>
        <w:rPr>
          <w:rFonts w:ascii="仿宋_GB2312" w:hAnsi="仿宋_GB2312" w:eastAsia="仿宋_GB2312"/>
          <w:b w:val="0"/>
          <w:sz w:val="32"/>
        </w:rPr>
        <w:t>六、《一般公共预算财政拨款基本支出决算表》</w:t>
      </w:r>
    </w:p>
    <w:p w14:paraId="3D3B2FBA">
      <w:pPr>
        <w:spacing w:line="240" w:lineRule="auto"/>
        <w:ind w:firstLine="640"/>
        <w:jc w:val="both"/>
      </w:pPr>
      <w:r>
        <w:rPr>
          <w:rFonts w:ascii="仿宋_GB2312" w:hAnsi="仿宋_GB2312" w:eastAsia="仿宋_GB2312"/>
          <w:b w:val="0"/>
          <w:sz w:val="32"/>
        </w:rPr>
        <w:t>七、《政府性基金预算财政拨款收入支出决算表》</w:t>
      </w:r>
    </w:p>
    <w:p w14:paraId="1DFE6B76">
      <w:pPr>
        <w:spacing w:line="240" w:lineRule="auto"/>
        <w:ind w:firstLine="640"/>
        <w:jc w:val="both"/>
      </w:pPr>
      <w:r>
        <w:rPr>
          <w:rFonts w:ascii="仿宋_GB2312" w:hAnsi="仿宋_GB2312" w:eastAsia="仿宋_GB2312"/>
          <w:b w:val="0"/>
          <w:sz w:val="32"/>
        </w:rPr>
        <w:t>八、《国有资本经营预算财政拨款收入支出决算表》</w:t>
      </w:r>
    </w:p>
    <w:p w14:paraId="6433D8DB">
      <w:pPr>
        <w:spacing w:line="240" w:lineRule="auto"/>
        <w:ind w:firstLine="640"/>
        <w:jc w:val="both"/>
      </w:pPr>
      <w:r>
        <w:rPr>
          <w:rFonts w:ascii="仿宋_GB2312" w:hAnsi="仿宋_GB2312" w:eastAsia="仿宋_GB2312"/>
          <w:b w:val="0"/>
          <w:sz w:val="32"/>
        </w:rPr>
        <w:t>九、《财政拨款“三公”经费支出决算表》</w:t>
      </w:r>
    </w:p>
    <w:p w14:paraId="7D2EC4FD">
      <w:pPr>
        <w:spacing w:line="240" w:lineRule="auto"/>
        <w:ind w:firstLine="640"/>
        <w:jc w:val="both"/>
      </w:pPr>
    </w:p>
    <w:p w14:paraId="00C55E53">
      <w:pPr>
        <w:spacing w:line="240" w:lineRule="auto"/>
        <w:ind w:firstLine="640"/>
        <w:jc w:val="both"/>
      </w:pPr>
    </w:p>
    <w:p w14:paraId="7B01816E">
      <w:pPr>
        <w:spacing w:line="240" w:lineRule="auto"/>
        <w:ind w:firstLine="640"/>
        <w:jc w:val="both"/>
      </w:pPr>
    </w:p>
    <w:p w14:paraId="680C3DED">
      <w:pPr>
        <w:spacing w:line="240" w:lineRule="auto"/>
        <w:ind w:firstLine="640"/>
        <w:jc w:val="both"/>
      </w:pPr>
    </w:p>
    <w:p w14:paraId="25EBD98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CDC1A05-E61F-4690-89B5-DF2CD4D73BE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3C7C4435-74B0-4BAB-B5F5-07A09B23F41D}"/>
  </w:font>
  <w:font w:name="仿宋_GB2312">
    <w:panose1 w:val="02010609030101010101"/>
    <w:charset w:val="86"/>
    <w:family w:val="modern"/>
    <w:pitch w:val="default"/>
    <w:sig w:usb0="00000001" w:usb1="080E0000" w:usb2="00000000" w:usb3="00000000" w:csb0="00040000" w:csb1="00000000"/>
    <w:embedRegular r:id="rId3" w:fontKey="{D58FC3C9-9294-4DDB-BB16-4A6B615B7059}"/>
  </w:font>
  <w:font w:name="楷体_GB2312">
    <w:panose1 w:val="02010609030101010101"/>
    <w:charset w:val="86"/>
    <w:family w:val="auto"/>
    <w:pitch w:val="default"/>
    <w:sig w:usb0="00000001" w:usb1="080E0000" w:usb2="00000000" w:usb3="00000000" w:csb0="00040000" w:csb1="00000000"/>
    <w:embedRegular r:id="rId4" w:fontKey="{EFD86D55-F8CE-4A9A-8F2D-1E76951998C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7A27CF"/>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CBE2932"/>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1496</Words>
  <Characters>1543</Characters>
  <Lines>0</Lines>
  <Paragraphs>0</Paragraphs>
  <TotalTime>7</TotalTime>
  <ScaleCrop>false</ScaleCrop>
  <LinksUpToDate>false</LinksUpToDate>
  <CharactersWithSpaces>1551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2025-09-11T08:54:04Z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