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34D80"/>
    <w:p w14:paraId="46BD2AA1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3EDC9DAB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961142B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B01C9F4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151E306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122328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F9572E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0989B8D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 w14:paraId="65BB97BF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44E6ABC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6B3960DD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CA96445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FEFC5A3"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 w14:paraId="1DA1DC0C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547DBAB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195CEBB6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3A6C9A45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79A63C15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2AE582FF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S340线哈尔莫敦至巴音郭愣（霍尔古吐至红旗牧场）公路建设项目</w:t>
      </w:r>
    </w:p>
    <w:p w14:paraId="51B77B53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巴音郭楞蒙古自治州交通运输局</w:t>
      </w:r>
    </w:p>
    <w:p w14:paraId="34B2AD6A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巴音郭楞蒙古自治州交通运输局</w:t>
      </w:r>
    </w:p>
    <w:p w14:paraId="7E6E682A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艾尔肯·卡米尔丁</w:t>
      </w:r>
    </w:p>
    <w:p w14:paraId="773D4C95">
      <w:pPr>
        <w:spacing w:line="540" w:lineRule="exact"/>
        <w:ind w:left="273"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2025年03月24日</w:t>
      </w:r>
    </w:p>
    <w:p w14:paraId="74C09E04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3293746C"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 w14:paraId="6F29C9B8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1F27857C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210EDAC7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1.项目背景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位于丝绸之路经济带南通道、第二条出疆大通道、中巴经济走廊和南北疆大通道结合部，对于新疆丝绸之路核心区建设具有重要的意义。从新疆维吾尔自治区及巴州地区交通发展的角度考虑，本项目的实施加快了新疆普通国省网升级的步伐，加强了新疆边境山区、戈壁荒漠区经济发展和社会稳定，推动了区域经济的快速发展，是新疆经济发展的重要举措，有助于缩小新疆平原绿洲区与不发达地区经济发展不平衡，有助于加强巴州地区横向之间的联系通道。目前项目通道等级（三、四级公路及牧道）与通行能力均不能满足各方使用需求，甚至不能实现全线贯通，因此本项目的实施是非常及时和必要的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2.项目主要内容：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主要内容：本项目由中交一公局巴州建设有限公司投资建设，线路全长66.219KM，双向两车道新建二级公路标准建设，项目总投资10.2亿，运营期30年，PPP融资模式，项目开工至2023年年底累计完成投资4.0432亿元，2024年计划完成总工程量的34%，计划完成投资3.533亿元（财政拨款4063万元）。2024年计划完成S340哈尔莫墩至巴音郭楞公路项目桥涵、桥梁、路基工程，完成K147-K192 段水稳及路面工程施工。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实施情况：工程总体形象进度累计完成78.54%,其中路基工程：挖方完成158万m3，完成100%；填方完成212万m3，完成100%；特殊路基处理完成71万m3，完成100%；防排水完成106472m3，完成83.79%；桥涵工程：涵洞完成145道，完成98.64%；桩基完成188根，完成100%；墩柱完成52根，完成100%；梁板预制完成240片，完成100%；护栏完成1960m，完61.11%；桥面铺装完成54跨，完成90%；路面工程：底基层完成41万㎡，完成70.05%；水稳基层完成31万㎡，完成24.86%；沥青面层完成4.88万㎡，完成8.12%；房建工程：养护工区、收费站完成89%，停车区完成10%，收费大棚完成50%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3.资金投入和使用情况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（1）资金投入情况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该项目年初预算数2738万元，全年预算数4063万元，年中追加资金1325万元，该项目资金已全部落实到位，资金来源为财政拨款。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2738万元，全年预算数4063万元，年中追加资金1325万元，全年执行数4063万元，预算执行率为100%，主要用于：支持S340线哈尔莫敦至巴音郭楞（霍尔古吐至红旗牧场段）公路普通省道建设66公里，完成桥涵、桥梁、路基工程，完成K147-K192段水稳及路面工程施工建设，完成工程总体形象进度累计完成78.54%,其中路基累计完成99.31%，路面累计完成53.45%，桥涵累计完成88.25%，房建工程累计完成70%，共投入4063万元。</w:t>
      </w:r>
    </w:p>
    <w:p w14:paraId="4FA9049A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（二）项目绩效目标。包括总体目标和阶段性目标。</w:t>
      </w:r>
    </w:p>
    <w:p w14:paraId="38E0F2B4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1.总体目标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支持S340线哈尔莫敦至巴音郭楞（霍尔古吐至红旗牧场段）公路普通省道建设项目，按期完成投资，进行质量监督抽检，对经济发展起到促进作用，提升基本公共服务水平及公路安全水平，改善通行服务水平。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2.阶段性目标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一季度完成工程总体形象进度累计完成50%,其中路基累计完成75%，桥涵累计完成40%。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二季度完成工程总体形象进度累计完成65%,其中路基累计完成80%，桥涵累计完成50%，房建工程累计完成15%，路面工程累计完成10%。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三季度完成工程总体形象进度累计完成70%,其中路基累计完成90%，路面累计完成40%，桥涵累计完成80%，房建工程累计完成60%。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四季度完成工程总体形象进度累计完成75%,其中路基累计完成95%，路面累计完成50%，桥涵累计完成85%，房建工程累计完成70%。</w:t>
      </w:r>
    </w:p>
    <w:p w14:paraId="70E29160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</w:t>
      </w:r>
      <w:r>
        <w:rPr>
          <w:rStyle w:val="19"/>
          <w:rFonts w:hint="eastAsia"/>
          <w:spacing w:val="-4"/>
          <w:sz w:val="32"/>
          <w:szCs w:val="32"/>
        </w:rPr>
        <w:t>绩效评价工作开展情况</w:t>
      </w:r>
    </w:p>
    <w:p w14:paraId="34162BA0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（一）绩效评价目的、对象和范围。</w:t>
      </w:r>
    </w:p>
    <w:p w14:paraId="1A36F4D4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1.绩效评价完整性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在编制过程中，严格遵循《新疆维吾尔自治区财政支出绩效评价管理暂行办法》（新财预〔2011〕307号）、《自治区党委自治区人民政府关于全面实施预算绩效管理的实施意见》（新党发〔2018〕30号）、《自治区全面实施预算绩效管理的工作方案》（新财预〔2018〕158号）规定，确保评价内容的全面性与准确性。报告涵盖了项目从预算编制、执行到完成的全过程，对项目的各项绩效指标进行了细致的梳理与评估。从项目立项、预算编制并申请财政资金、评价指标体系的构建、各项数据收集整理、取得建设用地批复等工作环节，涵盖了经济效益、社会效益等多个维度，力求全方位反映项目的绩效状况。同时，对于每个指标的评价标准和数据来源、数据的质量和完整性均进行了明确说明，最后对整个项目的绩效状况进行了综合总结，给出了明确的评价结论和后续工作的建议，为项目的持续改进和决策提供了有力支持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2.绩效评价的目的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（1）评估项目实施效果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通过绩效评价，客观地评判项目的管理绩效，了解和掌握S340线哈尔莫敦至巴音郭楞（霍尔古吐至红旗牧场）公路建设项目工作经费的具体情况，评价该项目资金安排的科学性、合理性、规范性和资金的使用成效，及时总结项目管理经验，完善项目管理办法，提高项目管理水平和资金使用效益。促使我单位根据绩效评价中发现的问题，认真加以整改，及时调整和完善单位的工作计划并加强项目绩效管理，同时为项目后续资金投入、分配和管理提供决策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（2）提升资源利用效率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（3）强化项目管理责任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（4）为决策提供支持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（5）促进项目持续改进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3.绩效评价的对象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对象是S340线哈尔莫敦至巴音郭楞（霍尔古吐至红旗牧场）公路建设项目及其预算执行情况。该项目由巴州交通运输局负责实施，旨在支持S340线哈尔莫敦至巴音郭楞（霍尔古吐至红旗牧场段）公路普通省道建设项目，对经济发展起到促进作用，提升基本公共服务水平及公路安全水平，改善通行服务水平。项目预算涵盖从2024年1月1日至2024年12月19日的全部资金投入与支出，涉及资金总额为4063万元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4.绩效评价的范围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（1）项目预算编制与执行：全面审视项目预算的编制依据、合理性、科学性以及实际执行情况，包括预算调整的原因和效果。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（2）资金管理：深入分析S340线哈尔莫敦至巴音郭楞（霍尔古吐至红旗牧场段）公路普通省道建设项目资金的分配、使用和监管情况，确保资金使用的合规性、高效性和透明度。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（3）项目实施进度与产出：评估项目是否按照既定计划顺利推进，各项任务是否按时完成，以及项目产出的数量、质量和时效性是否符合预期。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（4）社会、生态、经济等影响：考察项目对经济发展的促进作用、基本公共服务水平、公路安全水平、新改建项目适应未来一定时期内交通需求等方面的综合影响。</w:t>
      </w:r>
    </w:p>
    <w:p w14:paraId="21BCEB27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07B9766A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1.绩效评价原则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本次项目绩效评价遵循以下基本原则：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（4）公开透明。绩效评价结果应依法依规巴音郭楞蒙古自治州人民政府网公开，并自觉接受社会监督。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2.评价指标体系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（1）确定评价指标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（2）确定权重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（3）确定指标标准值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绩效评价总分值100分，根据综合评分结果，90（含）-100分为优、80（含）-90分为良、60（含）-80分为中、60分以下为差。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具体评价指标体系详情见附件1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3.绩效评价方法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因素分析法。原因是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4.评价标准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以预先制定的目标、计划、预算、定额等作为评价标准。原因是计划标准以项目申请时预先制定的目标、预算、定额等数据为依据，为评价提供了清晰、量化的基准。这种标准直接关联项目立项时的政策意图和资金安排，确保评价过程有据可依，避免主观臆断。通过将实际绩效值与计划标准对比，可直接衡量目标完成程度，例如支持普通省道建设；按期完成投资；项目资金使用控制误差率。这种对比方式简化了评价流程，增强了结果的可信度。</w:t>
      </w:r>
    </w:p>
    <w:p w14:paraId="5AAB19A5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（三）绩效评价工作过程。</w:t>
      </w:r>
    </w:p>
    <w:p w14:paraId="3D8BEE84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（1）前期准备与规划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绩效评价工作启动之初，成立了专门的评价工作小组，小组成员由党组成员、各科室骨干、项目管理专业人员组成，确保从多角度、全方位对项目绩效进行评价。同时，明确了评价工作的目标、范围、重点及时间安排，制定了详细的工作计划，为评价工作的顺利开展奠定了坚实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（2）指标体系构建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依据项目的性质、目标以及预期成果，构建了科学合理的绩效评价指标体系。该指标体系涵盖了项目决策、项目过程、项目产出、项目效益四个维度，选取了具有代表性和可衡量性的关键指标，并为每个指标设定了明确的评价标准与权重，确保评价结果能够全面、准确地反映项目的绩效状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（3）数据收集与整理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广泛收集与项目相关的各类数据，包括项目工程量进度表、计量报表、业务数据等。在数据收集过程中，注重数据的质量与完整性。随后，对收集到的信息进行了系统的整理与分类，为后续的数据分析提供了有力支持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（4）数据分析与评估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（5）报告撰写与反馈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（6）后续跟踪与改进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478C7C91">
      <w:pPr>
        <w:spacing w:line="540" w:lineRule="exact"/>
        <w:ind w:firstLine="640"/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</w:t>
      </w:r>
      <w:r>
        <w:rPr>
          <w:rStyle w:val="19"/>
          <w:rFonts w:hint="eastAsia"/>
          <w:spacing w:val="-4"/>
          <w:sz w:val="32"/>
          <w:szCs w:val="32"/>
        </w:rPr>
        <w:t>综合评价情况及评价结论</w:t>
      </w:r>
    </w:p>
    <w:p w14:paraId="09E85A7D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（一）评价情况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综合评价基于对项目各方面绩效的深入分析与评估。从项目目标的达成情况来看，S340线哈尔莫敦至巴音郭楞（霍尔古吐至红旗牧场）公路建设项目在资金使用合规性、在按期完成投资等方面表现出色，达到了预期的标准与要求。同时，项目也在环评审批环节取得了显著的成效，如及时完成了S340线哈尔莫敦至巴音郭楞（霍尔古吐至红旗牧场）公路建设项目环评批复等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在项目管理方面，巴州交通运输通过有效的规划、组织与协调，项目得以顺利实施，并在预算与时间上保持了良好的控制。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从项目效益的角度来看，本项目不仅实现了预期的社会效益、生态效益、经济效益等方面产生了积极的影响。具体而言，新改建项目适应未来一定时期内交通需求、对经济发展的促进、对基本公共服务水平、对公路安全水平等方面的提升，为项目的利益相关者带来了实实在在的利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综上所述，S340线哈尔莫敦至巴音郭楞（霍尔古吐至红旗牧场）公路建设项目在绩效评价中表现出色，达到了项目的预期目标，并在多个方面取得了显著的成效。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（二）评价结论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99.44分，属于“优”。其中，项目决策类指标权重为20分，得分为 20分，得分率为 100%。项目过程类指标权重为20分，得分为20分，得分率为 100%。项目产出类指标权重为40分，得分为39.44分，得分率为98.6%。项目效益类指标权重为20分，得分为20分，得分率为100%。具体打分情况详见：附件1综合评分表。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表1综合评分表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一级指标 权重分 得分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 40 39.44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合计 100 99.44</w:t>
      </w:r>
    </w:p>
    <w:p w14:paraId="7149328A"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</w:t>
      </w:r>
      <w:r>
        <w:rPr>
          <w:rStyle w:val="19"/>
          <w:rFonts w:hint="eastAsia"/>
          <w:spacing w:val="-4"/>
          <w:sz w:val="32"/>
          <w:szCs w:val="32"/>
        </w:rPr>
        <w:t>绩效评价指标分析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 xml:space="preserve"> </w:t>
      </w:r>
    </w:p>
    <w:p w14:paraId="3AE4D712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（一）项目决策情况。</w:t>
      </w:r>
    </w:p>
    <w:p w14:paraId="27C6227E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1.项目立项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（1）立项依据充分性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该项目立项依据自治区财政厅《关于提前下达2024年车辆购置税收入补助地方（第一批）用于普通省道及农村公路建设“以奖代补”资金预算的通知》（新财建〔2023〕264 号）和《关于下达2024年车辆购置税收入补助地方（第三批）用于普通省道及农村公路建设“以奖代补”资金预算的通知》（新财建〔2024〕54号）文件要求，符合行业规范和政策要求。财政部 交通运输部关于印发《交通运输领域专项资金管理办法》的通知（财建〔2024〕367号）和财政部 交通运输部关于印发《交通运输领域重点项目资金管理办法》的通知（财建〔2024〕366号）符合国家法律法规、国民经济发展规划和相关政策。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按照国家部门职责划分，交通运输部门为此项工作的责任部门。与部门职责范围相符，</w:t>
      </w:r>
      <w:r>
        <w:rPr>
          <w:rStyle w:val="19"/>
          <w:rFonts w:hint="eastAsia" w:ascii="楷体" w:hAnsi="楷体" w:eastAsia="楷体"/>
          <w:spacing w:val="-4"/>
          <w:sz w:val="32"/>
          <w:szCs w:val="32"/>
          <w:lang w:eastAsia="zh-CN"/>
        </w:rPr>
        <w:t>属于部门</w:t>
      </w:r>
      <w:bookmarkStart w:id="0" w:name="_GoBack"/>
      <w:bookmarkEnd w:id="0"/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履职所需。项目立项为本级财政资金拨款，属于公共财政支持范围。该项目为交通运输局部门全权负责，不存在与相关部门同类项目或部门内部相关项目重复的情况。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（2）立项程序规范性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项目申请、设立过程符合财政部 交通运输部关于印发《交通运输领域专项资金管理办法》的通知（财建〔2024〕367号）和财政部 交通运输部关于印发《交通运输领域重点项目资金管理办法》的通知（财建〔2024〕366号）文件要求，严格按照审批流程准备符合要求的文件、材料；根据工程进度编制工作计划和经费预算，经过与部门项目分管领导沟通、筛选确定经费预算计划，确定最终预算方案。项目的审批文件、材料符合相关要求，项目事前经过必要的可行性研究报告、集体决策，保障了程序的规范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（1）绩效目标合理性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S340哈尔莫墩至巴音郭楞公路（霍尔古吐至红旗牧场岔口段）建设项目设立了项目绩效目标，根据自治区财政厅《关于提前下达2024年车辆购置税收入补助地方（第一批）用于普通省道及农村公路建设“以奖代补”资金预算的通知》（新财建〔2023〕264 号）和《关于下达2024年车辆购置税收入补助地方（第三批）用于普通省道及农村公路建设“以奖代补”资金预算的通知》（新财建〔2024〕54号）文件要求，按阶段完成目标要求，绩效目标与支持普通省道66公里，按期完成投资具有相关性，预算4063万元与确定的项目投资资本金4063万元相匹配，对项目任务进行了详细分解。项目预期产出效益及效果符合正常的业绩水平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（2）绩效指标明确性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S340线哈尔莫敦至巴音郭楞（霍尔古吐至红旗牧场）公路建设项目将项目绩效目标细化分解为具体的绩效指标，一级指标共4条，二级指标共8条，三级指标共14条，其中量化指标条数共10条，量化率为71.43%，所有绩效指标均通过清晰、可衡量的指标值予以体现，并且做到了与项目目标任务数或计划数相对应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（1）预算编制科学性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工程进度及工程计量情况，对不同阶段所需的注册资本金进行了详细的分析与计算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预算编制过程中，还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（2）资金分配合理性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分配遵循了公平、公正、透明的原则，确保了项目资源的合理配置与高效利用。具体而言，资金分配紧密结合了项目的特点与实际情况，对我S340线哈尔莫敦至巴音郭楞（霍尔古吐至红旗牧场）公路建设项目给予了重点支持。同时，我们也注重了资金的均衡分配，避免了资源浪费与资金闲置。此外，资金分配还充分考虑了风险因素，对可能出现的超支情况进行了预留与调整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</w:p>
    <w:p w14:paraId="6468037F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（二）项目过程情况。</w:t>
      </w:r>
    </w:p>
    <w:p w14:paraId="5F8AC85E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1.资金管理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（1）资金到位率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本项目总投资4063万元，财政资金及时足额到位，到位率100%，预算资金按计划进度执行。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（2）预算执行率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预算编制较为详细，项目资金支出总体能够按照预算执行，预算资金支出4063万元，预算执行率为100%。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（3）资金使用合规性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本项目的资金使用严格遵循财政部 交通运输部关于印发《交通运输领域专项资金管理办法》的通知（财建〔2024〕367号）和财政部 交通运输部关于印发《交通运输领域重点项目资金管理办法》的通知（财建〔2024〕366号），确保了资金的合规性与安全性。在资金使用过程中，我们建立了完善的财务管理体系，对资金的流动进行了全程监控与记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2.组织实施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（1）管理制度健全性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制定了《巴州交通运输局财务管理制度》，严格遵守《公路水路工程平安工地建设管理办法》，对财政资金进行严格管理，做到专款专用，项目资金使用符合相关的财务管理制度规定，能够反映和考核项目资金的规范运行情况。项目实施单位的财务和业务管理制度健全，能够反映和考核财务和业务管理制度对项目顺利实施的保障情况，既符合项目的实际情况，又满足了项目管理的需要。管理制度的健全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（2）制度执行有效性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在执行过程中，《巴州交通运输局财务管理制度》、《公路水路工程平安工地建设管理办法》得到了全面、有效的落实，为确保项目的顺利实施与目标实现提供了坚实的保障。本单位重视制度执行的重要性，明确责任分工、制定计划、加强监督考核等措施，确保了各项管理制度能够得到有效执行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本项目的管理制度在执行过程中表现出了高度的有效性，既确保了项目的顺利进行，又实现了项目目标的有效达成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</w:p>
    <w:p w14:paraId="1C239D7B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（三）项目产出情况。</w:t>
      </w:r>
    </w:p>
    <w:p w14:paraId="145963E4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项目产出类指标包括产出数量、产出质量、产出时效、产出成本四方面的内容，由8个三级指标构成，权重分为40分，实际得分39.44分，得分率为98.6%。具体产出指标完成情况如下：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①数量指标：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指标1：支持普通省道建设项目个数，指标值：=1个，实际完成值：1个，指标完成率100%。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指标2：支持普通省道建设，指标值：=66公里，实际完成值：66公里，指标完成率100%。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②质量指标：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指标1：资金使用合规性，指标值：=100%，实际完成值：100%，指标完成率100%。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指标2：完工项目验收合格率，指标值：=100%，实际完成值：91.15%，指标完成率91.15%，偏差原因：施工方未能严格精准要求，改进措施：已要求施工单位经行严肃整改。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此项权重分值为10分，得分为9.56分。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③时效指标：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指标1：按期完成投资，指标值：=100%，实际完成值：100%，指标完成率100%。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指标2：资金支付及时率，指标值：=100%，实际完成值：100%，指标完成率100%。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④成本指标：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指标1：项目支出符合概算批复的标准，指标值：是，实际完成值：是，指标完成率100%。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指标2：项目资金使用控制误差率，指标值：&lt;5%，实际完成值：0%，指标完成率100%。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</w:p>
    <w:p w14:paraId="10286298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（四）项目效益情况。</w:t>
      </w:r>
    </w:p>
    <w:p w14:paraId="33ABC583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项目效益类指标包括项目实施效益和满意度两方面的内容，由6个三级指标构成，权重分为20分，实际得分20分，得分率为100%。具体效益指标及满意度指标完成情况如下：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1.实施效益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①经济效益指标：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指标1：对经济发展的促进作用，指标值：明显，实际完成值：达成目标，指标完成率100%。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②社会效益指标：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指标1：基本公共服务水平，指标值：明显，实际完成值：达成目标，指标完成率100%。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指标2：公路安全水平，指标值：明显，实际完成值：达成目标，指标完成率100%。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指标3：新改建项目适应未来一定时期内交通需求，指标值：=100%，实际完成值：100%，指标完成率100%。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③生态效益指标：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指标1：交通建设符合环评审批要求合格率，指标值：=100%，实际完成值：100%，指标完成率100%。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</w:p>
    <w:p w14:paraId="66D46D5C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2.满意度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指标1：改善通行服务水平群众满意度，指标值：&gt;=80%，实际完成值：100%，指标完成率100%。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</w:p>
    <w:p w14:paraId="48E7FF52">
      <w:pPr>
        <w:spacing w:line="540" w:lineRule="exact"/>
        <w:ind w:firstLine="640"/>
        <w:rPr>
          <w:rStyle w:val="19"/>
          <w:rFonts w:ascii="黑体" w:hAnsi="黑体" w:eastAsia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五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 w14:paraId="06358689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（一）主要经验及做法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S340线哈尔莫敦至巴音郭楞（霍尔古吐至红旗牧场）公路建设项目自评工作中，通过具体问题具体分析，了解项目绩效管理的内容，有利于项目实际应用和产出相匹配，有利于对项目进行有效监管，能够推动项目实施，后续我单位将提前布局化被动为主动，为项目尽快落地实施提供基础性保障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（二）存在的问题及原因分析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2.有的项目工作存在衔接不到位的情况，项目绩效指标值的设定不合理，数据和资料的收集整理、分析等有待加强。</w:t>
      </w:r>
    </w:p>
    <w:p w14:paraId="32E34CF7">
      <w:pPr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六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、有关建议</w:t>
      </w:r>
    </w:p>
    <w:p w14:paraId="79C8FFDB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积极参与第三方开展绩效管理工作培训，进一步夯实绩效管理方面专业知识基础，及时了解绩效管理工作新要求新标准，提高我单位绩效人员水平，并专门设定对绩效工作人员定职、定岗、定责等相关制度措施，进一步提升我单位绩效管理工作业务水平，扎实做好绩效管理工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专门设定对绩效工作人员定职、定岗、定责等相关制度措施，建立绩效工作考核制度，进一步完善项目绩效指标值的设定，分析往年项目实施情况，制定更加合理的项目目标值。进一步提升我单位绩效管理工作业务水平，扎实做好绩效管理工作。</w:t>
      </w:r>
    </w:p>
    <w:p w14:paraId="7F215B26">
      <w:pPr>
        <w:spacing w:line="540" w:lineRule="exact"/>
        <w:ind w:firstLine="567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七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 w14:paraId="07B1D54C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本项目无其他需说明的问题。</w:t>
      </w:r>
    </w:p>
    <w:p w14:paraId="0C666A05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491B5FE0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0AD7F58C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585F3C41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586BF5BB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FB4543D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3C2224DE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3387937A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0A0CB126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4BBE19D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331FF936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42ABD65F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5E558E2-C2D8-4FC5-A4D3-6FCD5040AA9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6C56E046-64F1-4A1E-B3E3-5794358316A5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34F345B9-AD7C-4D55-BE95-EBBF634335F7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5924D0E3-00FA-44F9-B93F-F497FB94079E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0EA09DB3-637F-4E1C-9837-D2771DB3E03C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F8F81346-622A-4B95-B464-2610E937E024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34C8195E-E4CA-4C95-AD6D-ED847498534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 w14:paraId="3EF4202F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4D7F3A6A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7323BD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17">
    <w:name w:val="Table Grid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字符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字符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字符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字符"/>
    <w:basedOn w:val="18"/>
    <w:link w:val="5"/>
    <w:qFormat/>
    <w:uiPriority w:val="9"/>
    <w:rPr>
      <w:b/>
      <w:bCs/>
      <w:sz w:val="28"/>
      <w:szCs w:val="28"/>
    </w:rPr>
  </w:style>
  <w:style w:type="character" w:customStyle="1" w:styleId="25">
    <w:name w:val="标题 5 字符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字符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字符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字符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字符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字符"/>
    <w:basedOn w:val="18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字符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字符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字符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字符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字符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字符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160D1BA1944349B08C48068401F6E698</vt:lpwstr>
  </property>
</Properties>
</file>

<file path=customXml/itemProps1.xml><?xml version="1.0" encoding="utf-8"?>
<ds:datastoreItem xmlns:ds="http://schemas.openxmlformats.org/officeDocument/2006/customXml" ds:itemID="{07c099a0-f759-4bdc-b392-dc974e17b4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10511</Words>
  <Characters>11141</Characters>
  <Lines>5</Lines>
  <Paragraphs>1</Paragraphs>
  <TotalTime>0</TotalTime>
  <ScaleCrop>false</ScaleCrop>
  <LinksUpToDate>false</LinksUpToDate>
  <CharactersWithSpaces>11180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恺_xFF08_预算处_xFF09_</dc:creator>
  <cp:lastModifiedBy>Qxb</cp:lastModifiedBy>
  <cp:lastPrinted>2018-12-31T10:56:00Z</cp:lastPrinted>
  <dcterms:modified xsi:type="dcterms:W3CDTF">2025-09-22T05:11:00Z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160D1BA1944349B08C48068401F6E698</vt:lpwstr>
  </property>
  <property fmtid="{D5CDD505-2E9C-101B-9397-08002B2CF9AE}" pid="4" name="KSOTemplateDocerSaveRecord">
    <vt:lpwstr>eyJoZGlkIjoiNjhiMzgzMWJiNDVmMjc4YmZhYzYxZmZlMGEwZTI0MDIiLCJ1c2VySWQiOiIxMDczMzg0NjQwIn0=</vt:lpwstr>
  </property>
</Properties>
</file>