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巴音郭楞蒙古自治州人力资源和社会保障局2024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bookmarkStart w:id="0" w:name="_GoBack"/>
      <w:bookmarkEnd w:id="0"/>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87E59FC">
      <w:r>
        <w:br w:type="page"/>
      </w:r>
    </w:p>
    <w:p w14:paraId="00C38347">
      <w:pPr>
        <w:spacing w:line="640" w:lineRule="exact"/>
        <w:jc w:val="center"/>
        <w:outlineLvl w:val="1"/>
      </w:pPr>
      <w:r>
        <w:rPr>
          <w:rFonts w:ascii="黑体" w:hAnsi="黑体" w:eastAsia="黑体"/>
          <w:sz w:val="32"/>
        </w:rPr>
        <w:t>第一部分 单位概况</w:t>
      </w:r>
    </w:p>
    <w:p w14:paraId="4F9E1459">
      <w:pPr>
        <w:spacing w:line="640" w:lineRule="exact"/>
        <w:ind w:firstLine="640"/>
        <w:jc w:val="both"/>
        <w:outlineLvl w:val="2"/>
      </w:pPr>
      <w:r>
        <w:rPr>
          <w:rFonts w:ascii="黑体" w:hAnsi="黑体" w:eastAsia="黑体"/>
          <w:sz w:val="32"/>
        </w:rPr>
        <w:t>一、主要职能</w:t>
      </w:r>
    </w:p>
    <w:p w14:paraId="57EB63BC">
      <w:pPr>
        <w:spacing w:line="580" w:lineRule="exact"/>
        <w:ind w:firstLine="640"/>
        <w:jc w:val="both"/>
      </w:pPr>
      <w:r>
        <w:rPr>
          <w:rFonts w:ascii="仿宋_GB2312" w:hAnsi="仿宋_GB2312" w:eastAsia="仿宋_GB2312"/>
          <w:sz w:val="32"/>
        </w:rPr>
        <w:t>（一）贯彻执行国家、自治区和自治州促进就业的法律法规和方针政策；根据就业工作目标任务，制定公共就业服务规划，指导县市、乡镇（街道）、村（社区）公共就业服务体系建设，为劳动者和用人单位提供就业（失业）登记、求职招聘、就业指导、就业援助等基本公共就业服务。拟定自治州公共就业服务规范、完善公共就业服务制度，承担就业服务机构从业人员培训工作。</w:t>
      </w:r>
    </w:p>
    <w:p w14:paraId="4C43B8C4">
      <w:pPr>
        <w:spacing w:line="580" w:lineRule="exact"/>
        <w:ind w:firstLine="640"/>
        <w:jc w:val="both"/>
      </w:pPr>
      <w:r>
        <w:rPr>
          <w:rFonts w:ascii="仿宋_GB2312" w:hAnsi="仿宋_GB2312" w:eastAsia="仿宋_GB2312"/>
          <w:sz w:val="32"/>
        </w:rPr>
        <w:t>（二）贯彻执行国家、自治区和自治州人力资源服务的法规政策；拟定自治州人力资源市场发展规划，建立人力资源市场运行机制，开展人力资源市场供求信息监测和人力资源市场监管工作。</w:t>
      </w:r>
    </w:p>
    <w:p w14:paraId="23465E80">
      <w:pPr>
        <w:spacing w:line="580" w:lineRule="exact"/>
        <w:ind w:firstLine="640"/>
        <w:jc w:val="both"/>
      </w:pPr>
      <w:r>
        <w:rPr>
          <w:rFonts w:ascii="仿宋_GB2312" w:hAnsi="仿宋_GB2312" w:eastAsia="仿宋_GB2312"/>
          <w:sz w:val="32"/>
        </w:rPr>
        <w:t>（三）贯彻执行国家、自治区和自治州促进高校毕业生就业创业的法规政策。负责自治州高校毕业生报到登记和档案管理工作；做好毕业生就业服务指导工作；组织开展毕业生公开招聘、人才交流和就业见习等服务活动；承担高校毕业生赴援疆省市培养工作；协调指导自治州各级公共就业服务机构日常工作，组织实施“就业援助月”“春风行动”“民营企业招聘周”等公共就业服务专项活动；负责自治州创业服务体系建设和创业引导工作；推动落实鼓励创业的各项优惠政策；指导相关部门和机构开展创业小额贷款工作；负责职业技能鉴定机构的资格认定、工种增加、机构年审和日常管理，组织实施职业技能鉴定工作。</w:t>
      </w:r>
    </w:p>
    <w:p w14:paraId="3D98A821">
      <w:pPr>
        <w:spacing w:line="580" w:lineRule="exact"/>
        <w:ind w:firstLine="640"/>
        <w:jc w:val="both"/>
      </w:pPr>
      <w:r>
        <w:rPr>
          <w:rFonts w:ascii="仿宋_GB2312" w:hAnsi="仿宋_GB2312" w:eastAsia="仿宋_GB2312"/>
          <w:sz w:val="32"/>
        </w:rPr>
        <w:t>（四）统筹建立覆盖城乡的社会保障体系。拟订并组织实施城乡社会保险及其补充保险政策和标准；统筹拟订机关企事业单位基本养老保险政策；会同有关部门拟订社会保险及其补充保险基金管理和监督办法，编制自治州社会保险基金预决算草案；参与制定自治州社会保险基金投资政策。</w:t>
      </w:r>
    </w:p>
    <w:p w14:paraId="665481E3">
      <w:pPr>
        <w:spacing w:line="580" w:lineRule="exact"/>
        <w:ind w:firstLine="640"/>
        <w:jc w:val="both"/>
      </w:pPr>
      <w:r>
        <w:rPr>
          <w:rFonts w:ascii="仿宋_GB2312" w:hAnsi="仿宋_GB2312" w:eastAsia="仿宋_GB2312"/>
          <w:sz w:val="32"/>
        </w:rPr>
        <w:t>（五）会同有关部门拟订企事业单位人员工资收入分配制度改革实施意见，促进建立企事业单位人员工资正常增长和支付保障机制；贯彻执行企事业单位人员福利和离退休政策；参与州级企业劳动模范评定工作。</w:t>
      </w:r>
    </w:p>
    <w:p w14:paraId="756C80BF">
      <w:pPr>
        <w:spacing w:line="580" w:lineRule="exact"/>
        <w:ind w:firstLine="640"/>
        <w:jc w:val="both"/>
      </w:pPr>
      <w:r>
        <w:rPr>
          <w:rFonts w:ascii="仿宋_GB2312" w:hAnsi="仿宋_GB2312" w:eastAsia="仿宋_GB2312"/>
          <w:sz w:val="32"/>
        </w:rPr>
        <w:t>（六）会同有关部门指导事业单位人事制度改革，拟订事业单位人员和机关工勤人员管理政策，参与人才管理工作，落实专业技术人员管理和继续教育政策；牵头推进深化职称制度改革工作；健全高层次人才管理办法，负责专业技术人才选拔和培养工作，落实国（境）外专家、留学人员来疆（回疆）工作或定居政策。</w:t>
      </w:r>
    </w:p>
    <w:p w14:paraId="45F893F0">
      <w:pPr>
        <w:spacing w:line="580" w:lineRule="exact"/>
        <w:ind w:firstLine="640"/>
        <w:jc w:val="both"/>
      </w:pPr>
      <w:r>
        <w:rPr>
          <w:rFonts w:ascii="仿宋_GB2312" w:hAnsi="仿宋_GB2312" w:eastAsia="仿宋_GB2312"/>
          <w:sz w:val="32"/>
        </w:rPr>
        <w:t>（七）会同有关部门拟订表彰奖励制度，综合管理自治州表彰奖励工作，承担评比达标表彰和自治州级表彰工作，承办以自治州党委、自治州人民政府名义开展的自治州级表彰奖励活动。</w:t>
      </w:r>
    </w:p>
    <w:p w14:paraId="5DE5647C">
      <w:pPr>
        <w:spacing w:line="580" w:lineRule="exact"/>
        <w:ind w:firstLine="640"/>
        <w:jc w:val="both"/>
      </w:pPr>
      <w:r>
        <w:rPr>
          <w:rFonts w:ascii="仿宋_GB2312" w:hAnsi="仿宋_GB2312" w:eastAsia="仿宋_GB2312"/>
          <w:sz w:val="32"/>
        </w:rPr>
        <w:t>（八）会同有关部门拟订农民工工作综合性政策和规划，推动农民工相关政策的落实，协调解决重点难点问题，维护农民工合法权益。</w:t>
      </w:r>
    </w:p>
    <w:p w14:paraId="4B2DFE26">
      <w:pPr>
        <w:spacing w:line="580" w:lineRule="exact"/>
        <w:ind w:firstLine="640"/>
        <w:jc w:val="both"/>
      </w:pPr>
      <w:r>
        <w:rPr>
          <w:rFonts w:ascii="仿宋_GB2312" w:hAnsi="仿宋_GB2312" w:eastAsia="仿宋_GB2312"/>
          <w:sz w:val="32"/>
        </w:rPr>
        <w:t>（九）统筹实施劳动、人事争议调解仲裁制度；拟订劳动关系政策，完善劳动关系协调机制；监督落实消除非法使用童工政策和女工、未成年工的特殊劳动保护政策；组织实施劳动监察，协调劳动者维权工作，依法查处重大案件；负责机关、企事业单位工伤认定工作。</w:t>
      </w:r>
    </w:p>
    <w:p w14:paraId="2CC8271F">
      <w:pPr>
        <w:spacing w:line="580" w:lineRule="exact"/>
        <w:ind w:firstLine="640"/>
        <w:jc w:val="both"/>
      </w:pPr>
      <w:r>
        <w:rPr>
          <w:rFonts w:ascii="仿宋_GB2312" w:hAnsi="仿宋_GB2312" w:eastAsia="仿宋_GB2312"/>
          <w:sz w:val="32"/>
        </w:rPr>
        <w:t>（十）受理人力资源和社会保障方面信访事项，拟订信访工作预案；会同有关部门协调管理有关劳动、人事方面的重大信访事件或突发事件。</w:t>
      </w:r>
    </w:p>
    <w:p w14:paraId="2180AE03">
      <w:pPr>
        <w:spacing w:line="580" w:lineRule="exact"/>
        <w:ind w:firstLine="640"/>
        <w:jc w:val="both"/>
      </w:pPr>
      <w:r>
        <w:rPr>
          <w:rFonts w:ascii="仿宋_GB2312" w:hAnsi="仿宋_GB2312" w:eastAsia="仿宋_GB2312"/>
          <w:sz w:val="32"/>
        </w:rPr>
        <w:t>（十一）承担本部门党的建设、党风廉政建设和反腐败、精神文明、综合治理、安全生产等工作。</w:t>
      </w:r>
    </w:p>
    <w:p w14:paraId="3D07E635">
      <w:pPr>
        <w:spacing w:line="580" w:lineRule="exact"/>
        <w:ind w:firstLine="640"/>
        <w:jc w:val="both"/>
      </w:pPr>
      <w:r>
        <w:rPr>
          <w:rFonts w:ascii="仿宋_GB2312" w:hAnsi="仿宋_GB2312" w:eastAsia="仿宋_GB2312"/>
          <w:sz w:val="32"/>
        </w:rPr>
        <w:t>（十二）完成自治州党委、自治州人民政府交办的其他任务。</w:t>
      </w:r>
    </w:p>
    <w:p w14:paraId="56CE3979">
      <w:pPr>
        <w:spacing w:line="580" w:lineRule="exact"/>
        <w:ind w:firstLine="640"/>
        <w:jc w:val="both"/>
      </w:pPr>
      <w:r>
        <w:rPr>
          <w:rFonts w:ascii="仿宋_GB2312" w:hAnsi="仿宋_GB2312" w:eastAsia="仿宋_GB2312"/>
          <w:sz w:val="32"/>
        </w:rPr>
        <w:t>（十三）与自治州有关部门职责分工。与自治州教育局的有关职责分工。高校（职业、技工院校）毕业生离校前的就业指导和服务工作；由自治州教育局负责；高校（职业、技工院校）毕业生离校后的就业指</w:t>
      </w:r>
      <w:r>
        <w:rPr>
          <w:rFonts w:hint="eastAsia" w:ascii="仿宋_GB2312" w:hAnsi="仿宋_GB2312" w:eastAsia="仿宋_GB2312"/>
          <w:sz w:val="32"/>
          <w:lang w:eastAsia="zh-CN"/>
        </w:rPr>
        <w:t>导和</w:t>
      </w:r>
      <w:r>
        <w:rPr>
          <w:rFonts w:ascii="仿宋_GB2312" w:hAnsi="仿宋_GB2312" w:eastAsia="仿宋_GB2312"/>
          <w:sz w:val="32"/>
        </w:rPr>
        <w:t>服务工作，由自治州人力资源和社会保障局负责。</w:t>
      </w:r>
    </w:p>
    <w:p w14:paraId="4856C659">
      <w:pPr>
        <w:spacing w:line="640" w:lineRule="exact"/>
        <w:ind w:firstLine="640"/>
        <w:jc w:val="both"/>
        <w:outlineLvl w:val="2"/>
      </w:pPr>
      <w:r>
        <w:rPr>
          <w:rFonts w:ascii="黑体" w:hAnsi="黑体" w:eastAsia="黑体"/>
          <w:sz w:val="32"/>
        </w:rPr>
        <w:t>二、机构设置及人员情况</w:t>
      </w:r>
    </w:p>
    <w:p w14:paraId="502810F5">
      <w:pPr>
        <w:spacing w:line="580" w:lineRule="exact"/>
        <w:ind w:firstLine="640"/>
        <w:jc w:val="both"/>
      </w:pPr>
      <w:r>
        <w:rPr>
          <w:rFonts w:ascii="仿宋_GB2312" w:hAnsi="仿宋_GB2312" w:eastAsia="仿宋_GB2312"/>
          <w:sz w:val="32"/>
        </w:rPr>
        <w:t>巴音郭楞蒙古自治州人力资源和社会保障局2024年度，实有人数123人，其中：在职人员80人，增加0人；离休人员0人，增加0人；退休人员43人,增加1人。</w:t>
      </w:r>
    </w:p>
    <w:p w14:paraId="14596F93">
      <w:pPr>
        <w:spacing w:line="580" w:lineRule="exact"/>
        <w:ind w:firstLine="640"/>
        <w:jc w:val="both"/>
      </w:pPr>
      <w:r>
        <w:rPr>
          <w:rFonts w:ascii="仿宋_GB2312" w:hAnsi="仿宋_GB2312" w:eastAsia="仿宋_GB2312"/>
          <w:sz w:val="32"/>
        </w:rPr>
        <w:t>巴音郭楞蒙古自治州人力资源和社会保障局无下属预算单位，下设12个科室，分别是：办公室、政策法规和劳动监察科、就业促进科、职业能力建设科、专业技术人员管理科、事业单位人事管理和工资福利科、劳动关系和农民工工作科、劳动监察和调解仲裁科、养老失业保险科、工伤保险科、社会保险基金和就业资金监督科、信访办公室。</w:t>
      </w:r>
    </w:p>
    <w:p w14:paraId="003C0FF1">
      <w:r>
        <w:br w:type="page"/>
      </w:r>
    </w:p>
    <w:p w14:paraId="190D5AC3">
      <w:pPr>
        <w:spacing w:line="240" w:lineRule="auto"/>
        <w:jc w:val="center"/>
        <w:outlineLvl w:val="1"/>
      </w:pPr>
      <w:r>
        <w:rPr>
          <w:rFonts w:ascii="黑体" w:hAnsi="黑体" w:eastAsia="黑体"/>
          <w:sz w:val="32"/>
        </w:rPr>
        <w:t>第二部分 部门决算情况说明</w:t>
      </w:r>
    </w:p>
    <w:p w14:paraId="3374F6D0">
      <w:pPr>
        <w:spacing w:line="640" w:lineRule="exact"/>
        <w:ind w:firstLine="640"/>
        <w:jc w:val="both"/>
        <w:outlineLvl w:val="2"/>
      </w:pPr>
      <w:r>
        <w:rPr>
          <w:rFonts w:ascii="黑体" w:hAnsi="黑体" w:eastAsia="黑体"/>
          <w:sz w:val="32"/>
        </w:rPr>
        <w:t>一、收入支出决算总体情况说明</w:t>
      </w:r>
    </w:p>
    <w:p w14:paraId="1C3B941A">
      <w:pPr>
        <w:spacing w:line="580" w:lineRule="exact"/>
        <w:ind w:firstLine="640"/>
        <w:jc w:val="both"/>
      </w:pPr>
      <w:r>
        <w:rPr>
          <w:rFonts w:ascii="仿宋_GB2312" w:hAnsi="仿宋_GB2312" w:eastAsia="仿宋_GB2312"/>
          <w:b/>
          <w:sz w:val="32"/>
        </w:rPr>
        <w:t>2024年度收入总计5,753.06万元，</w:t>
      </w:r>
      <w:r>
        <w:rPr>
          <w:rFonts w:ascii="仿宋_GB2312" w:hAnsi="仿宋_GB2312" w:eastAsia="仿宋_GB2312"/>
          <w:b w:val="0"/>
          <w:sz w:val="32"/>
        </w:rPr>
        <w:t>其中：本年收入合计5,442.77万元，使用非财政拨款结余（含专用结余）0.00万元，年初结转和结余310.29万元。</w:t>
      </w:r>
    </w:p>
    <w:p w14:paraId="20BDFB16">
      <w:pPr>
        <w:spacing w:line="580" w:lineRule="exact"/>
        <w:ind w:firstLine="640"/>
        <w:jc w:val="both"/>
      </w:pPr>
      <w:r>
        <w:rPr>
          <w:rFonts w:ascii="仿宋_GB2312" w:hAnsi="仿宋_GB2312" w:eastAsia="仿宋_GB2312"/>
          <w:b/>
          <w:sz w:val="32"/>
        </w:rPr>
        <w:t>2024年度支出总计5,753.06万元，</w:t>
      </w:r>
      <w:r>
        <w:rPr>
          <w:rFonts w:ascii="仿宋_GB2312" w:hAnsi="仿宋_GB2312" w:eastAsia="仿宋_GB2312"/>
          <w:b w:val="0"/>
          <w:sz w:val="32"/>
        </w:rPr>
        <w:t>其中：本年支出合计5,514.08万元，结余分配0.00万元，年末结转和结余238.98万元。</w:t>
      </w:r>
    </w:p>
    <w:p w14:paraId="4AC60293">
      <w:pPr>
        <w:spacing w:line="580" w:lineRule="exact"/>
        <w:ind w:firstLine="640"/>
        <w:jc w:val="both"/>
      </w:pPr>
      <w:r>
        <w:rPr>
          <w:rFonts w:ascii="仿宋_GB2312" w:hAnsi="仿宋_GB2312" w:eastAsia="仿宋_GB2312"/>
          <w:b w:val="0"/>
          <w:sz w:val="32"/>
        </w:rPr>
        <w:t>收入支出总体与上年相比，增加1,178.57万元，增长25.76%，主要原因是：本年教育强国推进工程（公共实训基地建设方向）项目已基本建设完成，项目资金支出较上年增加；本年新增高校毕业生“三支一扶”计划中央补助项目资金；本年将社会保险经办服务项目从巴州社会保险中心调整至巴州人力资源和社会保障局本级，导致经费较上年增加。</w:t>
      </w:r>
    </w:p>
    <w:p w14:paraId="49918A5B">
      <w:pPr>
        <w:spacing w:line="640" w:lineRule="exact"/>
        <w:ind w:firstLine="640"/>
        <w:jc w:val="both"/>
        <w:outlineLvl w:val="2"/>
      </w:pPr>
      <w:r>
        <w:rPr>
          <w:rFonts w:ascii="黑体" w:hAnsi="黑体" w:eastAsia="黑体"/>
          <w:sz w:val="32"/>
        </w:rPr>
        <w:t>二、收入决算情况说明</w:t>
      </w:r>
    </w:p>
    <w:p w14:paraId="209F11A5">
      <w:pPr>
        <w:spacing w:line="580" w:lineRule="exact"/>
        <w:ind w:firstLine="640"/>
        <w:jc w:val="both"/>
      </w:pPr>
      <w:r>
        <w:rPr>
          <w:rFonts w:ascii="仿宋_GB2312" w:hAnsi="仿宋_GB2312" w:eastAsia="仿宋_GB2312"/>
          <w:b/>
          <w:sz w:val="32"/>
        </w:rPr>
        <w:t>本年收入5,442.77万元，</w:t>
      </w:r>
      <w:r>
        <w:rPr>
          <w:rFonts w:ascii="仿宋_GB2312" w:hAnsi="仿宋_GB2312" w:eastAsia="仿宋_GB2312"/>
          <w:b w:val="0"/>
          <w:sz w:val="32"/>
        </w:rPr>
        <w:t>其中：财政拨款收入5,063.99万元，占93.04%；上级补助收入0.00万元，占0.00%；事业收入0.00万元，占0.00%；经营收入0.00万元，占0.00%；附属单位上缴收入0.00万元，占0.00%；其他收入378.79万元，占6.96%。</w:t>
      </w:r>
    </w:p>
    <w:p w14:paraId="021DF260">
      <w:pPr>
        <w:spacing w:line="640" w:lineRule="exact"/>
        <w:ind w:firstLine="640"/>
        <w:jc w:val="both"/>
        <w:outlineLvl w:val="2"/>
      </w:pPr>
      <w:r>
        <w:rPr>
          <w:rFonts w:ascii="黑体" w:hAnsi="黑体" w:eastAsia="黑体"/>
          <w:sz w:val="32"/>
        </w:rPr>
        <w:t>三、支出决算情况说明</w:t>
      </w:r>
    </w:p>
    <w:p w14:paraId="5E129C16">
      <w:pPr>
        <w:spacing w:line="580" w:lineRule="exact"/>
        <w:ind w:firstLine="640"/>
        <w:jc w:val="both"/>
      </w:pPr>
      <w:r>
        <w:rPr>
          <w:rFonts w:ascii="仿宋_GB2312" w:hAnsi="仿宋_GB2312" w:eastAsia="仿宋_GB2312"/>
          <w:b/>
          <w:sz w:val="32"/>
        </w:rPr>
        <w:t>本年支出5,514.08万元，</w:t>
      </w:r>
      <w:r>
        <w:rPr>
          <w:rFonts w:ascii="仿宋_GB2312" w:hAnsi="仿宋_GB2312" w:eastAsia="仿宋_GB2312"/>
          <w:b w:val="0"/>
          <w:sz w:val="32"/>
        </w:rPr>
        <w:t>其中：基本支出1,501.09万元，占27.22%；项目支出4,012.99万元，占72.78%；上缴上级支出0.00万元，占0.00%；经营支出0.00万元，占0.00%；对附属单位补助支出0.00万元，占0.00%。</w:t>
      </w:r>
    </w:p>
    <w:p w14:paraId="18F93DB3">
      <w:pPr>
        <w:spacing w:line="640" w:lineRule="exact"/>
        <w:ind w:firstLine="640"/>
        <w:jc w:val="both"/>
        <w:outlineLvl w:val="2"/>
      </w:pPr>
      <w:r>
        <w:rPr>
          <w:rFonts w:ascii="黑体" w:hAnsi="黑体" w:eastAsia="黑体"/>
          <w:sz w:val="32"/>
        </w:rPr>
        <w:t>四、财政拨款收入支出决算总体情况说明</w:t>
      </w:r>
    </w:p>
    <w:p w14:paraId="7AF91DFA">
      <w:pPr>
        <w:spacing w:line="580" w:lineRule="exact"/>
        <w:ind w:firstLine="640"/>
        <w:jc w:val="both"/>
      </w:pPr>
      <w:r>
        <w:rPr>
          <w:rFonts w:ascii="仿宋_GB2312" w:hAnsi="仿宋_GB2312" w:eastAsia="仿宋_GB2312"/>
          <w:b/>
          <w:sz w:val="32"/>
        </w:rPr>
        <w:t>2024年度财政拨款收入总计5,063.99万元，</w:t>
      </w:r>
      <w:r>
        <w:rPr>
          <w:rFonts w:ascii="仿宋_GB2312" w:hAnsi="仿宋_GB2312" w:eastAsia="仿宋_GB2312"/>
          <w:b w:val="0"/>
          <w:sz w:val="32"/>
        </w:rPr>
        <w:t>其中：年初财政拨款结转和结余0.00万元，本年财政拨款收入5,063.99万元。</w:t>
      </w:r>
      <w:r>
        <w:rPr>
          <w:rFonts w:ascii="仿宋_GB2312" w:hAnsi="仿宋_GB2312" w:eastAsia="仿宋_GB2312"/>
          <w:b/>
          <w:sz w:val="32"/>
        </w:rPr>
        <w:t>财政拨款支出总计5,063.99万元，</w:t>
      </w:r>
      <w:r>
        <w:rPr>
          <w:rFonts w:ascii="仿宋_GB2312" w:hAnsi="仿宋_GB2312" w:eastAsia="仿宋_GB2312"/>
          <w:b w:val="0"/>
          <w:sz w:val="32"/>
        </w:rPr>
        <w:t>其中：年末财政拨款结转和结余0.00万元，本年财政拨款支出5,063.99万元。</w:t>
      </w:r>
    </w:p>
    <w:p w14:paraId="43AADD8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1,110.51万元，增长28.09%，主要原因是：本年教育强国推进工程（公共实训基地建设方向）项目已基本建设完成，项目资金支出较上年增加；本年新增高校毕业生“三支一扶”计划中央补助项目资金；本年将社会保险经办服务项目从巴州社会保险中心调整至巴州人力资源和社会保障局本级，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年初预算数6,083.24万元，决算数5,063.99万元，预决算差异率-16.76%，主要原因是：年中调减教育强国推进工程（公共实训基地建设方向）项目资金、中央就业补助资金项目，导致预决算存在差异。</w:t>
      </w:r>
    </w:p>
    <w:p w14:paraId="44C51BCA">
      <w:pPr>
        <w:spacing w:line="640" w:lineRule="exact"/>
        <w:ind w:firstLine="640"/>
        <w:jc w:val="both"/>
        <w:outlineLvl w:val="2"/>
      </w:pPr>
      <w:r>
        <w:rPr>
          <w:rFonts w:ascii="黑体" w:hAnsi="黑体" w:eastAsia="黑体"/>
          <w:sz w:val="32"/>
        </w:rPr>
        <w:t>五、一般公共预算财政拨款支出决算情况说明</w:t>
      </w:r>
    </w:p>
    <w:p w14:paraId="31E95B91">
      <w:pPr>
        <w:spacing w:line="640" w:lineRule="exact"/>
        <w:ind w:firstLine="640"/>
        <w:jc w:val="both"/>
        <w:outlineLvl w:val="3"/>
      </w:pPr>
      <w:r>
        <w:rPr>
          <w:rFonts w:ascii="楷体_GB2312" w:hAnsi="楷体_GB2312" w:eastAsia="楷体_GB2312"/>
          <w:b/>
          <w:sz w:val="32"/>
        </w:rPr>
        <w:t>（一）一般公共预算财政拨款支出决算总体情况</w:t>
      </w:r>
    </w:p>
    <w:p w14:paraId="782596D1">
      <w:pPr>
        <w:spacing w:line="580" w:lineRule="exact"/>
        <w:ind w:firstLine="640"/>
        <w:jc w:val="both"/>
      </w:pPr>
      <w:r>
        <w:rPr>
          <w:rFonts w:ascii="仿宋_GB2312" w:hAnsi="仿宋_GB2312" w:eastAsia="仿宋_GB2312"/>
          <w:b/>
          <w:sz w:val="32"/>
        </w:rPr>
        <w:t>2024年度一般公共预算财政拨款支出5,063.99万元，</w:t>
      </w:r>
      <w:r>
        <w:rPr>
          <w:rFonts w:ascii="仿宋_GB2312" w:hAnsi="仿宋_GB2312" w:eastAsia="仿宋_GB2312"/>
          <w:b w:val="0"/>
          <w:sz w:val="32"/>
        </w:rPr>
        <w:t>占本年支出合计的91.84%。</w:t>
      </w:r>
      <w:r>
        <w:rPr>
          <w:rFonts w:ascii="仿宋_GB2312" w:hAnsi="仿宋_GB2312" w:eastAsia="仿宋_GB2312"/>
          <w:b/>
          <w:sz w:val="32"/>
        </w:rPr>
        <w:t>与上年相比，</w:t>
      </w:r>
      <w:r>
        <w:rPr>
          <w:rFonts w:ascii="仿宋_GB2312" w:hAnsi="仿宋_GB2312" w:eastAsia="仿宋_GB2312"/>
          <w:b w:val="0"/>
          <w:sz w:val="32"/>
        </w:rPr>
        <w:t>增加1,110.51万元，增长28.09%，主要原因是：本年教育强国推进工程（公共实训基地建设方向）项目已基本建设完成，项目资金支出较上年增加；本年新增高校毕业生“三支一扶”计划中央补助项目资金；本年将社会保险经办服务项目从巴州社会保险中心调整至巴州人力资源和社会保障局本级，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年初预算数6,083.24万元，决算数5,063.99万元，预决算差异率-16.76%，主要原因是：年中调减教育强国推进工程（公共实训基地建设方向）项目资金、中央就业补助资金项目，导致预决算存在差异。</w:t>
      </w:r>
    </w:p>
    <w:p w14:paraId="31CBC459">
      <w:pPr>
        <w:spacing w:line="640" w:lineRule="exact"/>
        <w:ind w:firstLine="640"/>
        <w:jc w:val="both"/>
        <w:outlineLvl w:val="3"/>
      </w:pPr>
      <w:r>
        <w:rPr>
          <w:rFonts w:ascii="楷体_GB2312" w:hAnsi="楷体_GB2312" w:eastAsia="楷体_GB2312"/>
          <w:b/>
          <w:sz w:val="32"/>
        </w:rPr>
        <w:t>（二）一般公共预算财政拨款支出决算结构情况</w:t>
      </w:r>
    </w:p>
    <w:p w14:paraId="7A5C61C4">
      <w:pPr>
        <w:spacing w:line="580" w:lineRule="exact"/>
        <w:ind w:firstLine="640"/>
        <w:jc w:val="both"/>
      </w:pPr>
      <w:r>
        <w:rPr>
          <w:rFonts w:ascii="仿宋_GB2312" w:hAnsi="仿宋_GB2312" w:eastAsia="仿宋_GB2312"/>
          <w:b w:val="0"/>
          <w:sz w:val="32"/>
        </w:rPr>
        <w:t>1.教育支出(类)1,711.75万元,占33.80%。</w:t>
      </w:r>
    </w:p>
    <w:p w14:paraId="287499E3">
      <w:pPr>
        <w:spacing w:line="580" w:lineRule="exact"/>
        <w:ind w:firstLine="640"/>
        <w:jc w:val="both"/>
      </w:pPr>
      <w:r>
        <w:rPr>
          <w:rFonts w:ascii="仿宋_GB2312" w:hAnsi="仿宋_GB2312" w:eastAsia="仿宋_GB2312"/>
          <w:b w:val="0"/>
          <w:sz w:val="32"/>
        </w:rPr>
        <w:t>2.社会保障和就业支出(类)3,168.93万元,占62.58%。</w:t>
      </w:r>
    </w:p>
    <w:p w14:paraId="259B5388">
      <w:pPr>
        <w:spacing w:line="580" w:lineRule="exact"/>
        <w:ind w:firstLine="640"/>
        <w:jc w:val="both"/>
      </w:pPr>
      <w:r>
        <w:rPr>
          <w:rFonts w:ascii="仿宋_GB2312" w:hAnsi="仿宋_GB2312" w:eastAsia="仿宋_GB2312"/>
          <w:b w:val="0"/>
          <w:sz w:val="32"/>
        </w:rPr>
        <w:t>3.卫生健康支出(类)76.88万元,占1.52%。</w:t>
      </w:r>
    </w:p>
    <w:p w14:paraId="15343655">
      <w:pPr>
        <w:spacing w:line="580" w:lineRule="exact"/>
        <w:ind w:firstLine="640"/>
        <w:jc w:val="both"/>
      </w:pPr>
      <w:r>
        <w:rPr>
          <w:rFonts w:ascii="仿宋_GB2312" w:hAnsi="仿宋_GB2312" w:eastAsia="仿宋_GB2312"/>
          <w:b w:val="0"/>
          <w:sz w:val="32"/>
        </w:rPr>
        <w:t>4.住房保障支出(类)106.43万元,占2.10%。</w:t>
      </w:r>
    </w:p>
    <w:p w14:paraId="5472C9F0">
      <w:pPr>
        <w:spacing w:line="640" w:lineRule="exact"/>
        <w:ind w:firstLine="640"/>
        <w:jc w:val="both"/>
        <w:outlineLvl w:val="3"/>
      </w:pPr>
      <w:r>
        <w:rPr>
          <w:rFonts w:ascii="楷体_GB2312" w:hAnsi="楷体_GB2312" w:eastAsia="楷体_GB2312"/>
          <w:b/>
          <w:sz w:val="32"/>
        </w:rPr>
        <w:t>（三）一般公共预算财政拨款支出决算具体情况</w:t>
      </w:r>
    </w:p>
    <w:p w14:paraId="2D0754C8">
      <w:pPr>
        <w:spacing w:line="580" w:lineRule="exact"/>
        <w:ind w:firstLine="640"/>
        <w:jc w:val="both"/>
      </w:pPr>
      <w:r>
        <w:rPr>
          <w:rFonts w:ascii="仿宋_GB2312" w:hAnsi="仿宋_GB2312" w:eastAsia="仿宋_GB2312"/>
          <w:b w:val="0"/>
          <w:sz w:val="32"/>
        </w:rPr>
        <w:t>1.教育支出(类)职业教育(款)技校教育(项):支出决算数为1,706.71万元，比上年决算增加1,302.71万元，增长322.45%,主要原因是：本年教育强国推进工程（公共实训基地建设方向）项目已基本建设完成，项目资金支出较上年增加。</w:t>
      </w:r>
    </w:p>
    <w:p w14:paraId="2F00B4F7">
      <w:pPr>
        <w:spacing w:line="580" w:lineRule="exact"/>
        <w:ind w:firstLine="640"/>
        <w:jc w:val="both"/>
      </w:pPr>
      <w:r>
        <w:rPr>
          <w:rFonts w:ascii="仿宋_GB2312" w:hAnsi="仿宋_GB2312" w:eastAsia="仿宋_GB2312"/>
          <w:b w:val="0"/>
          <w:sz w:val="32"/>
        </w:rPr>
        <w:t>2.教育支出(类)进修及培训(款)培训支出(项):支出决算数为5.04万元，比上年决算减少0.01万元，下降0.20%,主要原因是：本年度外出培训人次减少，培训支出较上年有所减少。</w:t>
      </w:r>
    </w:p>
    <w:p w14:paraId="2E85CC29">
      <w:pPr>
        <w:spacing w:line="580" w:lineRule="exact"/>
        <w:ind w:firstLine="640"/>
        <w:jc w:val="both"/>
      </w:pPr>
      <w:r>
        <w:rPr>
          <w:rFonts w:ascii="仿宋_GB2312" w:hAnsi="仿宋_GB2312" w:eastAsia="仿宋_GB2312"/>
          <w:b w:val="0"/>
          <w:sz w:val="32"/>
        </w:rPr>
        <w:t>3.社会保障和就业支出(类)人力资源和社会保障管理事务(款)行政运行(项):支出决算数为652.10万元，比上年决算减少18.96万元，下降2.83%,主要原因是：本年在职人员调入调出，人员职级不同，工资基数不同，导致人员经费较上年减少。</w:t>
      </w:r>
    </w:p>
    <w:p w14:paraId="3015ACED">
      <w:pPr>
        <w:spacing w:line="580" w:lineRule="exact"/>
        <w:ind w:firstLine="640"/>
        <w:jc w:val="both"/>
      </w:pPr>
      <w:r>
        <w:rPr>
          <w:rFonts w:ascii="仿宋_GB2312" w:hAnsi="仿宋_GB2312" w:eastAsia="仿宋_GB2312"/>
          <w:b w:val="0"/>
          <w:sz w:val="32"/>
        </w:rPr>
        <w:t>4.社会保障和就业支出(类)人力资源和社会保障管理事务(款)一般行政管理事务(项):支出决算数为338.17万元，比上年决算增加102.57万元，增长43.54%,主要原因是：本年将社会保险经办服务项目从巴州社会保险中心调整至巴州人力资源和社会保障局本级，为民办实事工作经费增加，相关支出增加。</w:t>
      </w:r>
    </w:p>
    <w:p w14:paraId="31E7A90C">
      <w:pPr>
        <w:spacing w:line="580" w:lineRule="exact"/>
        <w:ind w:firstLine="640"/>
        <w:jc w:val="both"/>
      </w:pPr>
      <w:r>
        <w:rPr>
          <w:rFonts w:ascii="仿宋_GB2312" w:hAnsi="仿宋_GB2312" w:eastAsia="仿宋_GB2312"/>
          <w:b w:val="0"/>
          <w:sz w:val="32"/>
        </w:rPr>
        <w:t>5.社会保障和就业支出(类)人力资源和社会保障管理事务(款)机关服务(项):支出决算数为463.27万元，比上年决算减少39.18万元，下降7.80%,主要原因是：本年在职人员调入调出，人员职级不同，工资基数不同，导致人员经费较上年减少。</w:t>
      </w:r>
    </w:p>
    <w:p w14:paraId="03DFA279">
      <w:pPr>
        <w:spacing w:line="580" w:lineRule="exact"/>
        <w:ind w:firstLine="640"/>
        <w:jc w:val="both"/>
      </w:pPr>
      <w:r>
        <w:rPr>
          <w:rFonts w:ascii="仿宋_GB2312" w:hAnsi="仿宋_GB2312" w:eastAsia="仿宋_GB2312"/>
          <w:b w:val="0"/>
          <w:sz w:val="32"/>
        </w:rPr>
        <w:t>6.社会保障和就业支出(类)人力资源和社会保障管理事务(款)其他人力资源和社会保障管理事务支出(项):支出决算数为119.40万元，比上年决算增加119.40万元，增长100.00%,主要原因是：本年新增高校毕业生“三支一扶”计划中央补助资金项目，相关支出增加。</w:t>
      </w:r>
    </w:p>
    <w:p w14:paraId="406F0D84">
      <w:pPr>
        <w:spacing w:line="580" w:lineRule="exact"/>
        <w:ind w:firstLine="640"/>
        <w:jc w:val="both"/>
      </w:pPr>
      <w:r>
        <w:rPr>
          <w:rFonts w:ascii="仿宋_GB2312" w:hAnsi="仿宋_GB2312" w:eastAsia="仿宋_GB2312"/>
          <w:b w:val="0"/>
          <w:sz w:val="32"/>
        </w:rPr>
        <w:t>7.社会保障和就业支出(类)行政事业单位养老支出(款)行政单位离退休(项):支出决算数为41.85万元，比上年决算增加9.28万元，增长28.49%,主要原因是：本年增加退休人员基础绩效奖，退休费支出增加。</w:t>
      </w:r>
    </w:p>
    <w:p w14:paraId="11C5B5BA">
      <w:pPr>
        <w:spacing w:line="580" w:lineRule="exact"/>
        <w:ind w:firstLine="640"/>
        <w:jc w:val="both"/>
      </w:pPr>
      <w:r>
        <w:rPr>
          <w:rFonts w:ascii="仿宋_GB2312" w:hAnsi="仿宋_GB2312" w:eastAsia="仿宋_GB2312"/>
          <w:b w:val="0"/>
          <w:sz w:val="32"/>
        </w:rPr>
        <w:t>8.社会保障和就业支出(类)行政事业单位养老支出(款)事业单位离退休(项):支出决算数为5.07万元，比上年决算增加2.07万元，增长69.00%,主要原因是：本年增加退休人员基础绩效奖，事业退休人员增加，退休费支出增加。</w:t>
      </w:r>
    </w:p>
    <w:p w14:paraId="0B922241">
      <w:pPr>
        <w:spacing w:line="580" w:lineRule="exact"/>
        <w:ind w:firstLine="640"/>
        <w:jc w:val="both"/>
      </w:pPr>
      <w:r>
        <w:rPr>
          <w:rFonts w:ascii="仿宋_GB2312" w:hAnsi="仿宋_GB2312" w:eastAsia="仿宋_GB2312"/>
          <w:b w:val="0"/>
          <w:sz w:val="32"/>
        </w:rPr>
        <w:t>9.社会保障和就业支出(类)行政事业单位养老支出(款)机关事业单位基本养老保险缴费支出(项):支出决算数为139.03万元，比上年决算减少2.49万元，下降1.76%,主要原因是：本年在职人员调入调出，人员职级不同，缴费基数不同，导致养老保险缴费较上年减少。</w:t>
      </w:r>
    </w:p>
    <w:p w14:paraId="2C7F7DF4">
      <w:pPr>
        <w:spacing w:line="580" w:lineRule="exact"/>
        <w:ind w:firstLine="640"/>
        <w:jc w:val="both"/>
      </w:pPr>
      <w:r>
        <w:rPr>
          <w:rFonts w:ascii="仿宋_GB2312" w:hAnsi="仿宋_GB2312" w:eastAsia="仿宋_GB2312"/>
          <w:b w:val="0"/>
          <w:sz w:val="32"/>
        </w:rPr>
        <w:t>10.社会保障和就业支出(类)行政事业单位养老支出(款)机关事业单位职业年金缴费支出(项):支出决算数为11.43万元，比上年决算减少21.07万元，下降64.83%,主要原因是：本年新增退休人员较上年减少，职业年金缴费较上年减少。</w:t>
      </w:r>
    </w:p>
    <w:p w14:paraId="5B2CF597">
      <w:pPr>
        <w:spacing w:line="580" w:lineRule="exact"/>
        <w:ind w:firstLine="640"/>
        <w:jc w:val="both"/>
      </w:pPr>
      <w:r>
        <w:rPr>
          <w:rFonts w:ascii="仿宋_GB2312" w:hAnsi="仿宋_GB2312" w:eastAsia="仿宋_GB2312"/>
          <w:b w:val="0"/>
          <w:sz w:val="32"/>
        </w:rPr>
        <w:t>11.社会保障和就业支出(类)就业补助(款)社会保险补贴(项):支出决算数为507.99万元，比上年决算增加507.99万元，增长100.00%,主要原因是：本年功能科目调整，大部分公益性岗位人员社会保险补贴上年在公益性岗位补贴科目列支，本年调整至社会保险补贴科目列支，相关支出增加。</w:t>
      </w:r>
    </w:p>
    <w:p w14:paraId="64AE153E">
      <w:pPr>
        <w:spacing w:line="580" w:lineRule="exact"/>
        <w:ind w:firstLine="640"/>
        <w:jc w:val="both"/>
      </w:pPr>
      <w:r>
        <w:rPr>
          <w:rFonts w:ascii="仿宋_GB2312" w:hAnsi="仿宋_GB2312" w:eastAsia="仿宋_GB2312"/>
          <w:b w:val="0"/>
          <w:sz w:val="32"/>
        </w:rPr>
        <w:t>12.社会保障和就业支出(类)就业补助(款)公益性岗位补贴(项):支出决算数为849.13万元，比上年决算减少850.87万元，下降50.05%,主要原因是：本年功能科目调整，大部分公益性岗位人员社会保险补贴上年在公益性岗位补贴科目列支，本年调整至社会保险补贴科目列支，相关支出减少。</w:t>
      </w:r>
    </w:p>
    <w:p w14:paraId="16AC7006">
      <w:pPr>
        <w:spacing w:line="580" w:lineRule="exact"/>
        <w:ind w:firstLine="640"/>
        <w:jc w:val="both"/>
      </w:pPr>
      <w:r>
        <w:rPr>
          <w:rFonts w:ascii="仿宋_GB2312" w:hAnsi="仿宋_GB2312" w:eastAsia="仿宋_GB2312"/>
          <w:b w:val="0"/>
          <w:sz w:val="32"/>
        </w:rPr>
        <w:t>13.社会保障和就业支出(类)就业补助(款)其他就业补助支出(项):支出决算数为41.50万元，比上年决算减少19.60万元，下降32.08%,主要原因是：本年自治区就业补助资金减少，相关支出减少。</w:t>
      </w:r>
    </w:p>
    <w:p w14:paraId="72F9A968">
      <w:pPr>
        <w:spacing w:line="580" w:lineRule="exact"/>
        <w:ind w:firstLine="640"/>
        <w:jc w:val="both"/>
      </w:pPr>
      <w:r>
        <w:rPr>
          <w:rFonts w:ascii="仿宋_GB2312" w:hAnsi="仿宋_GB2312" w:eastAsia="仿宋_GB2312"/>
          <w:b w:val="0"/>
          <w:sz w:val="32"/>
        </w:rPr>
        <w:t>14.卫生健康支出(类)行政事业单位医疗(款)行政单位医疗(项):支出决算数为32.17万元，比上年决算增加5.68万元，增长21.44%,主要原因是：本年在职人员工资基数调增，医疗缴费基数上涨，相应支出增加。</w:t>
      </w:r>
    </w:p>
    <w:p w14:paraId="229702A7">
      <w:pPr>
        <w:spacing w:line="580" w:lineRule="exact"/>
        <w:ind w:firstLine="640"/>
        <w:jc w:val="both"/>
      </w:pPr>
      <w:r>
        <w:rPr>
          <w:rFonts w:ascii="仿宋_GB2312" w:hAnsi="仿宋_GB2312" w:eastAsia="仿宋_GB2312"/>
          <w:b w:val="0"/>
          <w:sz w:val="32"/>
        </w:rPr>
        <w:t>15.卫生健康支出(类)行政事业单位医疗(款)事业单位医疗(项):支出决算数为28.65万元，比上年决算减少1.72万元，下降5.66%,主要原因是：本年在职人员调入调出，人员职级不同，缴费基数不同，导致事业单位医疗较上年减少。</w:t>
      </w:r>
    </w:p>
    <w:p w14:paraId="4F2B4A9B">
      <w:pPr>
        <w:spacing w:line="580" w:lineRule="exact"/>
        <w:ind w:firstLine="640"/>
        <w:jc w:val="both"/>
      </w:pPr>
      <w:r>
        <w:rPr>
          <w:rFonts w:ascii="仿宋_GB2312" w:hAnsi="仿宋_GB2312" w:eastAsia="仿宋_GB2312"/>
          <w:b w:val="0"/>
          <w:sz w:val="32"/>
        </w:rPr>
        <w:t>16.卫生健康支出(类)行政事业单位医疗(款)公务员医疗补助(项):支出决算数为13.79万元，比上年决算增加1.60万元，增长13.13%,主要原因是：本年在职人员工资基数调增，医疗缴费基数上涨，相应支出增加。</w:t>
      </w:r>
    </w:p>
    <w:p w14:paraId="537A4BD5">
      <w:pPr>
        <w:spacing w:line="580" w:lineRule="exact"/>
        <w:ind w:firstLine="640"/>
        <w:jc w:val="both"/>
      </w:pPr>
      <w:r>
        <w:rPr>
          <w:rFonts w:ascii="仿宋_GB2312" w:hAnsi="仿宋_GB2312" w:eastAsia="仿宋_GB2312"/>
          <w:b w:val="0"/>
          <w:sz w:val="32"/>
        </w:rPr>
        <w:t>17.卫生健康支出(类)行政事业单位医疗(款)其他行政事业单位医疗支出(项):支出决算数为2.27万元，比上年决算减少0.73万元，下降24.33%,主要原因是：本年在职人员调入调出，人员职级不同，缴费基数不同，导致其他行政事业单位医疗较上年减少。</w:t>
      </w:r>
    </w:p>
    <w:p w14:paraId="5AB34284">
      <w:pPr>
        <w:spacing w:line="580" w:lineRule="exact"/>
        <w:ind w:firstLine="640"/>
        <w:jc w:val="both"/>
      </w:pPr>
      <w:r>
        <w:rPr>
          <w:rFonts w:ascii="仿宋_GB2312" w:hAnsi="仿宋_GB2312" w:eastAsia="仿宋_GB2312"/>
          <w:b w:val="0"/>
          <w:sz w:val="32"/>
        </w:rPr>
        <w:t>18.住房保障支出(类)住房改革支出(款)住房公积金(项):支出决算数为106.43万元，比上年决算增加13.86万元，增长14.97%,主要原因是：本年在职人员工资基数调增，公积金缴费基数上涨，相应支出增加。</w:t>
      </w:r>
    </w:p>
    <w:p w14:paraId="747EC149">
      <w:pPr>
        <w:spacing w:line="640" w:lineRule="exact"/>
        <w:ind w:firstLine="640"/>
        <w:jc w:val="both"/>
        <w:outlineLvl w:val="2"/>
      </w:pPr>
      <w:r>
        <w:rPr>
          <w:rFonts w:ascii="黑体" w:hAnsi="黑体" w:eastAsia="黑体"/>
          <w:sz w:val="32"/>
        </w:rPr>
        <w:t>六、一般公共预算财政拨款基本支出决算情况说明</w:t>
      </w:r>
    </w:p>
    <w:p w14:paraId="27DA8449">
      <w:pPr>
        <w:spacing w:line="580" w:lineRule="exact"/>
        <w:ind w:firstLine="640"/>
        <w:jc w:val="both"/>
      </w:pPr>
      <w:r>
        <w:rPr>
          <w:rFonts w:ascii="仿宋_GB2312" w:hAnsi="仿宋_GB2312" w:eastAsia="仿宋_GB2312"/>
          <w:b w:val="0"/>
          <w:sz w:val="32"/>
        </w:rPr>
        <w:t>2024年度一般公共预算财政拨款基本支出1,501.09万元，其中：</w:t>
      </w:r>
      <w:r>
        <w:rPr>
          <w:rFonts w:ascii="仿宋_GB2312" w:hAnsi="仿宋_GB2312" w:eastAsia="仿宋_GB2312"/>
          <w:b/>
          <w:sz w:val="32"/>
        </w:rPr>
        <w:t>人员经费1,396.16万元，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医疗费、其他工资福利支出、退休费、生活补助、奖励金。</w:t>
      </w:r>
    </w:p>
    <w:p w14:paraId="26963771">
      <w:pPr>
        <w:spacing w:line="580" w:lineRule="exact"/>
        <w:ind w:firstLine="640"/>
        <w:jc w:val="both"/>
      </w:pPr>
      <w:r>
        <w:rPr>
          <w:rFonts w:ascii="仿宋_GB2312" w:hAnsi="仿宋_GB2312" w:eastAsia="仿宋_GB2312"/>
          <w:b/>
          <w:sz w:val="32"/>
        </w:rPr>
        <w:t>公用经费104.93万元，</w:t>
      </w:r>
      <w:r>
        <w:rPr>
          <w:rFonts w:ascii="仿宋_GB2312" w:hAnsi="仿宋_GB2312" w:eastAsia="仿宋_GB2312"/>
          <w:b w:val="0"/>
          <w:sz w:val="32"/>
        </w:rPr>
        <w:t>包括：办公费、水费、电费、邮电费、取暖费、物业管理费、差旅费、租赁费、培训费、公务接待费、劳务费、工会经费、福利费、公务用车运行维护费、其他交通费用、其他商品和服务支出。</w:t>
      </w:r>
    </w:p>
    <w:p w14:paraId="3325DEC6">
      <w:pPr>
        <w:spacing w:line="640" w:lineRule="exact"/>
        <w:ind w:firstLine="640"/>
        <w:jc w:val="both"/>
        <w:outlineLvl w:val="2"/>
      </w:pPr>
      <w:r>
        <w:rPr>
          <w:rFonts w:ascii="黑体" w:hAnsi="黑体" w:eastAsia="黑体"/>
          <w:sz w:val="32"/>
        </w:rPr>
        <w:t>七、政府性基金预算财政拨款收入支出决算情况说明</w:t>
      </w:r>
    </w:p>
    <w:p w14:paraId="1950F4D8">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B5DB08B">
      <w:pPr>
        <w:spacing w:line="640" w:lineRule="exact"/>
        <w:ind w:firstLine="640"/>
        <w:jc w:val="both"/>
        <w:outlineLvl w:val="2"/>
      </w:pPr>
      <w:r>
        <w:rPr>
          <w:rFonts w:ascii="黑体" w:hAnsi="黑体" w:eastAsia="黑体"/>
          <w:sz w:val="32"/>
        </w:rPr>
        <w:t>八、国有资本经营预算财政拨款收入支出决算情况说明</w:t>
      </w:r>
    </w:p>
    <w:p w14:paraId="6B2B618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92F5E58">
      <w:pPr>
        <w:spacing w:line="640" w:lineRule="exact"/>
        <w:ind w:firstLine="640"/>
        <w:jc w:val="both"/>
        <w:outlineLvl w:val="2"/>
      </w:pPr>
      <w:r>
        <w:rPr>
          <w:rFonts w:ascii="黑体" w:hAnsi="黑体" w:eastAsia="黑体"/>
          <w:sz w:val="32"/>
        </w:rPr>
        <w:t>九、财政拨款“三公”经费支出决算情况说明</w:t>
      </w:r>
    </w:p>
    <w:p w14:paraId="03F10703">
      <w:pPr>
        <w:spacing w:line="580" w:lineRule="exact"/>
        <w:ind w:firstLine="640"/>
        <w:jc w:val="both"/>
      </w:pPr>
      <w:r>
        <w:rPr>
          <w:rFonts w:ascii="仿宋_GB2312" w:hAnsi="仿宋_GB2312" w:eastAsia="仿宋_GB2312"/>
          <w:b/>
          <w:sz w:val="32"/>
        </w:rPr>
        <w:t>2024年度财政拨款“三公”经费支出19.00万元，</w:t>
      </w:r>
      <w:r>
        <w:rPr>
          <w:rFonts w:ascii="仿宋_GB2312" w:hAnsi="仿宋_GB2312" w:eastAsia="仿宋_GB2312"/>
          <w:b w:val="0"/>
          <w:sz w:val="32"/>
        </w:rPr>
        <w:t>比上年增加0.40万元，增长2.15%，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18.00万元，占94.74%，比上年增加0.40万元，增长2.27%，主要原因是：本单位公务用车日渐老化，维修维护成本增加，导致公务用车运行维护费较上年增加。公务接待费支出1.00万元，占5.26%，比上年增加0.00万元，增长0.00%，主要原因是：本单位公务接待费与上年一致无变化。</w:t>
      </w:r>
    </w:p>
    <w:p w14:paraId="3D476E15">
      <w:pPr>
        <w:spacing w:line="580" w:lineRule="exact"/>
        <w:ind w:firstLine="640"/>
        <w:jc w:val="both"/>
      </w:pPr>
      <w:r>
        <w:rPr>
          <w:rFonts w:ascii="仿宋_GB2312" w:hAnsi="仿宋_GB2312" w:eastAsia="仿宋_GB2312"/>
          <w:b/>
          <w:sz w:val="32"/>
        </w:rPr>
        <w:t>具体情况如下：</w:t>
      </w:r>
    </w:p>
    <w:p w14:paraId="6DECDF7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CE13271">
      <w:pPr>
        <w:spacing w:line="580" w:lineRule="exact"/>
        <w:ind w:firstLine="640"/>
        <w:jc w:val="both"/>
      </w:pPr>
      <w:r>
        <w:rPr>
          <w:rFonts w:ascii="仿宋_GB2312" w:hAnsi="仿宋_GB2312" w:eastAsia="仿宋_GB2312"/>
          <w:b w:val="0"/>
          <w:sz w:val="32"/>
        </w:rPr>
        <w:t>公务用车购置及运行维护费18.00万元，其中：公务用车购置费0.00万元，公务用车运行维护费18.00万元。公务用车运行维护费开支内容包括车辆加油费、充电费、维修费、保险费、审车费、停车过路费等。公务用车购置数0辆，公务用车保有量6辆。国有资产占用情况中固定资产车辆6辆，与公务用车保有量差异原因是：本单位固定资产车辆与公务用车保有量一致无差异。</w:t>
      </w:r>
    </w:p>
    <w:p w14:paraId="26E054EA">
      <w:pPr>
        <w:spacing w:line="580" w:lineRule="exact"/>
        <w:ind w:firstLine="640"/>
        <w:jc w:val="both"/>
      </w:pPr>
      <w:r>
        <w:rPr>
          <w:rFonts w:ascii="仿宋_GB2312" w:hAnsi="仿宋_GB2312" w:eastAsia="仿宋_GB2312"/>
          <w:b w:val="0"/>
          <w:sz w:val="32"/>
        </w:rPr>
        <w:t>公务接待费1.00万元，开支内容包括因接待上级单位检查、督导组检查、指导工作、调研、工作小组考察学习产生的就餐费。单位全年安排的国内公务接待7批次，90人次。</w:t>
      </w:r>
    </w:p>
    <w:p w14:paraId="5199335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19.00万元，决算数19.00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18.00万元，决算数18.00万元，预决算差异率0.00%，主要原因是：严格按照预算执行，预决算无差异。公务接待费全年预算数1.00万元，决算数1.00万元，预决算差异率0.00%，主要原因是：严格按照预算执行，预决算无差异。</w:t>
      </w:r>
    </w:p>
    <w:p w14:paraId="3268A419">
      <w:pPr>
        <w:spacing w:line="640" w:lineRule="exact"/>
        <w:ind w:firstLine="640"/>
        <w:jc w:val="both"/>
        <w:outlineLvl w:val="2"/>
      </w:pPr>
      <w:r>
        <w:rPr>
          <w:rFonts w:ascii="黑体" w:hAnsi="黑体" w:eastAsia="黑体"/>
          <w:sz w:val="32"/>
        </w:rPr>
        <w:t>十、其他重要事项的情况说明</w:t>
      </w:r>
    </w:p>
    <w:p w14:paraId="2A3AEF99">
      <w:pPr>
        <w:spacing w:line="640" w:lineRule="exact"/>
        <w:ind w:firstLine="640"/>
        <w:jc w:val="both"/>
        <w:outlineLvl w:val="3"/>
      </w:pPr>
      <w:r>
        <w:rPr>
          <w:rFonts w:ascii="楷体_GB2312" w:hAnsi="楷体_GB2312" w:eastAsia="楷体_GB2312"/>
          <w:b/>
          <w:sz w:val="32"/>
        </w:rPr>
        <w:t>（一）机关运行经费及公用经费支出情况</w:t>
      </w:r>
    </w:p>
    <w:p w14:paraId="205FDD2B">
      <w:pPr>
        <w:spacing w:line="580" w:lineRule="exact"/>
        <w:ind w:firstLine="640"/>
        <w:jc w:val="both"/>
      </w:pPr>
      <w:r>
        <w:rPr>
          <w:rFonts w:ascii="仿宋_GB2312" w:hAnsi="仿宋_GB2312" w:eastAsia="仿宋_GB2312"/>
          <w:b w:val="0"/>
          <w:sz w:val="32"/>
        </w:rPr>
        <w:t>2024年度巴音郭楞蒙古自治州人力资源和社会保障局（行政单位和参照公务员法管理事业单位）机关运行经费支出104.93万元，比上年增加15.19万元，增长16.93%，主要原因是：本年物业管理费、办公费、工会经费等经费增加，机关运行经费支出增加。</w:t>
      </w:r>
    </w:p>
    <w:p w14:paraId="1617E748">
      <w:pPr>
        <w:spacing w:line="640" w:lineRule="exact"/>
        <w:ind w:firstLine="640"/>
        <w:jc w:val="both"/>
        <w:outlineLvl w:val="3"/>
      </w:pPr>
      <w:r>
        <w:rPr>
          <w:rFonts w:ascii="楷体_GB2312" w:hAnsi="楷体_GB2312" w:eastAsia="楷体_GB2312"/>
          <w:b/>
          <w:sz w:val="32"/>
        </w:rPr>
        <w:t>（二）政府采购情况</w:t>
      </w:r>
    </w:p>
    <w:p w14:paraId="37C41084">
      <w:pPr>
        <w:spacing w:line="580" w:lineRule="exact"/>
        <w:ind w:firstLine="640"/>
        <w:jc w:val="both"/>
      </w:pPr>
      <w:r>
        <w:rPr>
          <w:rFonts w:ascii="仿宋_GB2312" w:hAnsi="仿宋_GB2312" w:eastAsia="仿宋_GB2312"/>
          <w:b w:val="0"/>
          <w:sz w:val="32"/>
        </w:rPr>
        <w:t>2024年度政府采购支出总额2,086.96万元，其中：政府采购货物支出67.49万元、政府采购工程支出1,706.71万元、政府采购服务支出312.76万元。</w:t>
      </w:r>
    </w:p>
    <w:p w14:paraId="234C3EE7">
      <w:pPr>
        <w:spacing w:line="580" w:lineRule="exact"/>
        <w:ind w:firstLine="640"/>
        <w:jc w:val="both"/>
      </w:pPr>
      <w:r>
        <w:rPr>
          <w:rFonts w:ascii="仿宋_GB2312" w:hAnsi="仿宋_GB2312" w:eastAsia="仿宋_GB2312"/>
          <w:b w:val="0"/>
          <w:sz w:val="32"/>
        </w:rPr>
        <w:t>授予中小企业合同金额55.35万元，占政府采购支出总额的2.65%，其中：授予小微企业合同金额50.69万元，占政府采购支出总额的2.43%。</w:t>
      </w:r>
    </w:p>
    <w:p w14:paraId="367A9F59">
      <w:pPr>
        <w:spacing w:line="640" w:lineRule="exact"/>
        <w:ind w:firstLine="640"/>
        <w:jc w:val="both"/>
        <w:outlineLvl w:val="3"/>
      </w:pPr>
      <w:r>
        <w:rPr>
          <w:rFonts w:ascii="楷体_GB2312" w:hAnsi="楷体_GB2312" w:eastAsia="楷体_GB2312"/>
          <w:b/>
          <w:sz w:val="32"/>
        </w:rPr>
        <w:t>（三）国有资产占用情况说明</w:t>
      </w:r>
    </w:p>
    <w:p w14:paraId="5F9871BD">
      <w:pPr>
        <w:spacing w:line="580" w:lineRule="exact"/>
        <w:ind w:firstLine="640"/>
        <w:jc w:val="both"/>
      </w:pPr>
      <w:r>
        <w:rPr>
          <w:rFonts w:ascii="仿宋_GB2312" w:hAnsi="仿宋_GB2312" w:eastAsia="仿宋_GB2312"/>
          <w:b w:val="0"/>
          <w:sz w:val="32"/>
        </w:rPr>
        <w:t>截至2024年12月31日，房屋445.19平方米，价值12.00万元。车辆6辆，价值146.01万元，其中：副部（省）级及以上领导用车0辆、主要负责人用车0辆、机要通信用车0辆、应急保障用车0辆、执法执勤用车0辆、特种专业技术用车0辆、离退休干部服务用车0辆、其他用车6辆，其他用车主要是：一般公务用车。单价100万元（含）以上设备（不含车辆）1台（套）。</w:t>
      </w:r>
    </w:p>
    <w:p w14:paraId="1C727375">
      <w:pPr>
        <w:spacing w:line="640" w:lineRule="exact"/>
        <w:ind w:firstLine="640"/>
        <w:jc w:val="both"/>
        <w:outlineLvl w:val="2"/>
      </w:pPr>
      <w:r>
        <w:rPr>
          <w:rFonts w:ascii="黑体" w:hAnsi="黑体" w:eastAsia="黑体"/>
          <w:sz w:val="32"/>
        </w:rPr>
        <w:t>十一、预算绩效的情况说明</w:t>
      </w:r>
    </w:p>
    <w:p w14:paraId="6F89660D">
      <w:pPr>
        <w:spacing w:line="580" w:lineRule="exact"/>
        <w:ind w:firstLine="640"/>
        <w:jc w:val="both"/>
      </w:pPr>
      <w:r>
        <w:rPr>
          <w:rFonts w:ascii="仿宋_GB2312" w:hAnsi="仿宋_GB2312" w:eastAsia="仿宋_GB2312"/>
          <w:b w:val="0"/>
          <w:sz w:val="32"/>
        </w:rPr>
        <w:t>根据预算绩效管理要求，本单位预算绩效评价项目10个，全年预算数4,764.57万元，全年执行数3,863.48万元。预算绩效管理取得的成效：一是通过对预算资金的绩效监控，确保了资金规范安全使用，同时通过绩效监控，对绩效目标运行偏离、未达预期进度的，可及时采取针对性措施进行处理，确保财政资金快速支出、规范使用，发挥最大效益；二是通过绩效自评，增强了本单位主体责任意识，同时通过加强自我评价，强化了资金使用部门支出责任，提高了预算资金的使用效益。发现的问题及原因：一是预算绩效理念尚未牢固树立，部分业务科室和工作人员对预算绩效工作的重要性认识不足，对预算绩效管理工作缺乏主动性；二是绩效结果应用不够充分，部分项目评价结果未能真正发挥绩效评价对预算资金分配的导向作用。下一步改进措施：一是加强宣传和学习，通过多种方式提高对预算绩效管理工作的认识，组织开展预算绩效管理培训活动；二是强化绩效结果应用，提高财政资金使用效益，建立绩效结果与预算安排挂钩机制，建立健全预算绩效管理问责机制。具体附项目支出绩效自评表和评价报告。</w:t>
      </w:r>
    </w:p>
    <w:p w14:paraId="45993058">
      <w:r>
        <w:br w:type="page"/>
      </w:r>
    </w:p>
    <w:tbl>
      <w:tblPr>
        <w:tblStyle w:val="9"/>
        <w:tblW w:w="0" w:type="auto"/>
        <w:tblInd w:w="0" w:type="dxa"/>
        <w:tblLayout w:type="autofit"/>
        <w:tblCellMar>
          <w:top w:w="0" w:type="dxa"/>
          <w:left w:w="108" w:type="dxa"/>
          <w:bottom w:w="0" w:type="dxa"/>
          <w:right w:w="108" w:type="dxa"/>
        </w:tblCellMar>
      </w:tblPr>
      <w:tblGrid>
        <w:gridCol w:w="621"/>
        <w:gridCol w:w="604"/>
        <w:gridCol w:w="605"/>
        <w:gridCol w:w="605"/>
        <w:gridCol w:w="856"/>
        <w:gridCol w:w="606"/>
        <w:gridCol w:w="614"/>
        <w:gridCol w:w="615"/>
        <w:gridCol w:w="605"/>
        <w:gridCol w:w="605"/>
        <w:gridCol w:w="776"/>
        <w:gridCol w:w="622"/>
        <w:gridCol w:w="696"/>
        <w:gridCol w:w="630"/>
      </w:tblGrid>
      <w:tr w14:paraId="7D1F87BD">
        <w:tblPrEx>
          <w:tblCellMar>
            <w:top w:w="0" w:type="dxa"/>
            <w:left w:w="108" w:type="dxa"/>
            <w:bottom w:w="0" w:type="dxa"/>
            <w:right w:w="108" w:type="dxa"/>
          </w:tblCellMar>
        </w:tblPrEx>
        <w:tc>
          <w:tcPr>
            <w:tcW w:w="8848" w:type="dxa"/>
            <w:gridSpan w:val="14"/>
            <w:vAlign w:val="center"/>
          </w:tcPr>
          <w:p w14:paraId="3C490D4E">
            <w:pPr>
              <w:jc w:val="center"/>
            </w:pPr>
            <w:r>
              <w:rPr>
                <w:rFonts w:ascii="宋体" w:hAnsi="宋体" w:eastAsia="宋体"/>
                <w:sz w:val="24"/>
              </w:rPr>
              <w:t>项目支出绩效自评表</w:t>
            </w:r>
          </w:p>
        </w:tc>
      </w:tr>
      <w:tr w14:paraId="7C07C787">
        <w:tblPrEx>
          <w:tblCellMar>
            <w:top w:w="0" w:type="dxa"/>
            <w:left w:w="108" w:type="dxa"/>
            <w:bottom w:w="0" w:type="dxa"/>
            <w:right w:w="108" w:type="dxa"/>
          </w:tblCellMar>
        </w:tblPrEx>
        <w:tc>
          <w:tcPr>
            <w:tcW w:w="8848" w:type="dxa"/>
            <w:gridSpan w:val="14"/>
            <w:vAlign w:val="center"/>
          </w:tcPr>
          <w:p w14:paraId="6CEAA407">
            <w:pPr>
              <w:jc w:val="center"/>
            </w:pPr>
            <w:r>
              <w:rPr>
                <w:rFonts w:ascii="宋体" w:hAnsi="宋体" w:eastAsia="宋体"/>
                <w:sz w:val="24"/>
              </w:rPr>
              <w:t>(2024年度)</w:t>
            </w:r>
          </w:p>
        </w:tc>
      </w:tr>
      <w:tr w14:paraId="2EEA1A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5F98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48014B">
            <w:pPr>
              <w:jc w:val="center"/>
            </w:pPr>
            <w:r>
              <w:rPr>
                <w:rFonts w:ascii="宋体" w:hAnsi="宋体" w:eastAsia="宋体"/>
                <w:sz w:val="16"/>
              </w:rPr>
              <w:t>2024年中央就业补助资金项目</w:t>
            </w:r>
          </w:p>
        </w:tc>
      </w:tr>
      <w:tr w14:paraId="78E893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E25A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675F61">
            <w:pPr>
              <w:jc w:val="center"/>
            </w:pPr>
            <w:r>
              <w:rPr>
                <w:rFonts w:ascii="宋体" w:hAnsi="宋体" w:eastAsia="宋体"/>
                <w:sz w:val="16"/>
              </w:rPr>
              <w:t>巴音郭楞蒙古自治州人力资源和社会保障局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7CEB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FC2ED1">
            <w:pPr>
              <w:jc w:val="center"/>
            </w:pPr>
            <w:r>
              <w:rPr>
                <w:rFonts w:ascii="宋体" w:hAnsi="宋体" w:eastAsia="宋体"/>
                <w:sz w:val="16"/>
              </w:rPr>
              <w:t>巴音郭楞蒙古自治州人力资源和社会保障局</w:t>
            </w:r>
          </w:p>
        </w:tc>
      </w:tr>
      <w:tr w14:paraId="0243EA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24B3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0B85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0FA5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D4B4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30BC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ED02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0AA8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42519">
            <w:pPr>
              <w:jc w:val="center"/>
            </w:pPr>
            <w:r>
              <w:rPr>
                <w:rFonts w:ascii="宋体" w:hAnsi="宋体" w:eastAsia="宋体"/>
                <w:sz w:val="16"/>
              </w:rPr>
              <w:t>得分</w:t>
            </w:r>
          </w:p>
        </w:tc>
      </w:tr>
      <w:tr w14:paraId="706C02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0A727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F88C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61DEA">
            <w:pPr>
              <w:jc w:val="center"/>
            </w:pPr>
            <w:r>
              <w:rPr>
                <w:rFonts w:ascii="宋体" w:hAnsi="宋体" w:eastAsia="宋体"/>
                <w:sz w:val="16"/>
              </w:rPr>
              <w:t>1,400.00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0F5DB">
            <w:pPr>
              <w:jc w:val="center"/>
            </w:pPr>
            <w:r>
              <w:rPr>
                <w:rFonts w:ascii="宋体" w:hAnsi="宋体" w:eastAsia="宋体"/>
                <w:sz w:val="16"/>
              </w:rPr>
              <w:t>1,357.12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AA4DF">
            <w:pPr>
              <w:jc w:val="center"/>
            </w:pPr>
            <w:r>
              <w:rPr>
                <w:rFonts w:ascii="宋体" w:hAnsi="宋体" w:eastAsia="宋体"/>
                <w:sz w:val="16"/>
              </w:rPr>
              <w:t>1,357.12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2E1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B53A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D74DB">
            <w:pPr>
              <w:jc w:val="center"/>
            </w:pPr>
            <w:r>
              <w:rPr>
                <w:rFonts w:ascii="宋体" w:hAnsi="宋体" w:eastAsia="宋体"/>
                <w:sz w:val="16"/>
              </w:rPr>
              <w:t>10.00</w:t>
            </w:r>
          </w:p>
        </w:tc>
      </w:tr>
      <w:tr w14:paraId="570EEA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D92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3ED0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6FFD7">
            <w:pPr>
              <w:jc w:val="center"/>
            </w:pPr>
            <w:r>
              <w:rPr>
                <w:rFonts w:ascii="宋体" w:hAnsi="宋体" w:eastAsia="宋体"/>
                <w:sz w:val="16"/>
              </w:rPr>
              <w:t>1,400.00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E6D40">
            <w:pPr>
              <w:jc w:val="center"/>
            </w:pPr>
            <w:r>
              <w:rPr>
                <w:rFonts w:ascii="宋体" w:hAnsi="宋体" w:eastAsia="宋体"/>
                <w:sz w:val="16"/>
              </w:rPr>
              <w:t>1,357.12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1960B">
            <w:pPr>
              <w:jc w:val="center"/>
            </w:pPr>
            <w:r>
              <w:rPr>
                <w:rFonts w:ascii="宋体" w:hAnsi="宋体" w:eastAsia="宋体"/>
                <w:sz w:val="16"/>
              </w:rPr>
              <w:t>1,357.12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CE4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CE1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C419F">
            <w:pPr>
              <w:jc w:val="center"/>
            </w:pPr>
            <w:r>
              <w:rPr>
                <w:rFonts w:ascii="宋体" w:hAnsi="宋体" w:eastAsia="宋体"/>
                <w:sz w:val="16"/>
              </w:rPr>
              <w:t>-</w:t>
            </w:r>
          </w:p>
        </w:tc>
      </w:tr>
      <w:tr w14:paraId="777BFF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19F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C03D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9A8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B4D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A05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CA0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D39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AB641">
            <w:pPr>
              <w:jc w:val="center"/>
            </w:pPr>
            <w:r>
              <w:rPr>
                <w:rFonts w:ascii="宋体" w:hAnsi="宋体" w:eastAsia="宋体"/>
                <w:sz w:val="16"/>
              </w:rPr>
              <w:t>-</w:t>
            </w:r>
          </w:p>
        </w:tc>
      </w:tr>
      <w:tr w14:paraId="2518E9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ECBD4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0D34C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E6429B">
            <w:pPr>
              <w:jc w:val="center"/>
            </w:pPr>
            <w:r>
              <w:rPr>
                <w:rFonts w:ascii="宋体" w:hAnsi="宋体" w:eastAsia="宋体"/>
                <w:sz w:val="16"/>
              </w:rPr>
              <w:t>总体目标完成情况</w:t>
            </w:r>
          </w:p>
        </w:tc>
      </w:tr>
      <w:tr w14:paraId="62C12C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0414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C9ADF6">
            <w:pPr>
              <w:jc w:val="both"/>
            </w:pPr>
            <w:r>
              <w:rPr>
                <w:rFonts w:ascii="宋体" w:hAnsi="宋体" w:eastAsia="宋体"/>
                <w:sz w:val="16"/>
              </w:rPr>
              <w:t>切实发挥就业资金效益，帮助就业困难人员实现就业，零就业家庭动态清零。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BD723C">
            <w:pPr>
              <w:jc w:val="both"/>
            </w:pPr>
            <w:r>
              <w:rPr>
                <w:rFonts w:ascii="宋体" w:hAnsi="宋体" w:eastAsia="宋体"/>
                <w:sz w:val="16"/>
              </w:rPr>
              <w:t>认真落实公益性岗位兜底政策，完成安置就业436人，促进重点群体就业。</w:t>
            </w:r>
          </w:p>
        </w:tc>
      </w:tr>
      <w:tr w14:paraId="1B1E65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7B4E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D2DE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FB9C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8F5D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B4FC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449B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CA74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A395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8FF4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B522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2C56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EC88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9EC2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2F635">
            <w:pPr>
              <w:jc w:val="center"/>
            </w:pPr>
            <w:r>
              <w:rPr>
                <w:rFonts w:ascii="宋体" w:hAnsi="宋体" w:eastAsia="宋体"/>
                <w:sz w:val="16"/>
              </w:rPr>
              <w:t>偏差原因分析及改进措施</w:t>
            </w:r>
          </w:p>
        </w:tc>
      </w:tr>
      <w:tr w14:paraId="23FC1D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D09FC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C8F4C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302E2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7232D">
            <w:pPr>
              <w:jc w:val="center"/>
            </w:pPr>
            <w:r>
              <w:rPr>
                <w:rFonts w:ascii="宋体" w:hAnsi="宋体" w:eastAsia="宋体"/>
                <w:sz w:val="16"/>
              </w:rPr>
              <w:t>享受公益性岗位补贴人数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3879A">
            <w:pPr>
              <w:jc w:val="center"/>
            </w:pPr>
            <w:r>
              <w:rPr>
                <w:rFonts w:ascii="宋体" w:hAnsi="宋体" w:eastAsia="宋体"/>
                <w:sz w:val="16"/>
              </w:rPr>
              <w:t>&gt;=436人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CEC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B1267">
            <w:pPr>
              <w:jc w:val="center"/>
            </w:pPr>
            <w:r>
              <w:rPr>
                <w:rFonts w:ascii="宋体" w:hAnsi="宋体" w:eastAsia="宋体"/>
                <w:sz w:val="16"/>
              </w:rPr>
              <w:t>545人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3AD4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FCA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778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FB134">
            <w:pPr>
              <w:jc w:val="center"/>
            </w:pPr>
            <w:r>
              <w:rPr>
                <w:rFonts w:ascii="宋体" w:hAnsi="宋体" w:eastAsia="宋体"/>
                <w:sz w:val="16"/>
              </w:rPr>
              <w:t>=436人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CBA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51E4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4E005">
            <w:pPr>
              <w:jc w:val="center"/>
            </w:pPr>
          </w:p>
        </w:tc>
      </w:tr>
      <w:tr w14:paraId="03E9B9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17A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AB7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9B0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FC869">
            <w:pPr>
              <w:jc w:val="center"/>
            </w:pPr>
            <w:r>
              <w:rPr>
                <w:rFonts w:ascii="宋体" w:hAnsi="宋体" w:eastAsia="宋体"/>
                <w:sz w:val="16"/>
              </w:rPr>
              <w:t>享受公益性岗位社会保险补贴人数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AFCC2">
            <w:pPr>
              <w:jc w:val="center"/>
            </w:pPr>
            <w:r>
              <w:rPr>
                <w:rFonts w:ascii="宋体" w:hAnsi="宋体" w:eastAsia="宋体"/>
                <w:sz w:val="16"/>
              </w:rPr>
              <w:t>&gt;=436人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334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3432F">
            <w:pPr>
              <w:jc w:val="center"/>
            </w:pPr>
            <w:r>
              <w:rPr>
                <w:rFonts w:ascii="宋体" w:hAnsi="宋体" w:eastAsia="宋体"/>
                <w:sz w:val="16"/>
              </w:rPr>
              <w:t>545人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156B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2EE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C0B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67568">
            <w:pPr>
              <w:jc w:val="center"/>
            </w:pPr>
            <w:r>
              <w:rPr>
                <w:rFonts w:ascii="宋体" w:hAnsi="宋体" w:eastAsia="宋体"/>
                <w:sz w:val="16"/>
              </w:rPr>
              <w:t>=436人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3EF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B512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92CD4">
            <w:pPr>
              <w:jc w:val="center"/>
            </w:pPr>
          </w:p>
        </w:tc>
      </w:tr>
      <w:tr w14:paraId="027D14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C61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5DC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94C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85385">
            <w:pPr>
              <w:jc w:val="center"/>
            </w:pPr>
            <w:r>
              <w:rPr>
                <w:rFonts w:ascii="宋体" w:hAnsi="宋体" w:eastAsia="宋体"/>
                <w:sz w:val="16"/>
              </w:rPr>
              <w:t>公益性岗位补贴发放次数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12BE7">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5BB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4811E">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F38F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98F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9A6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5E76E">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67F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D915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248C8">
            <w:pPr>
              <w:jc w:val="center"/>
            </w:pPr>
          </w:p>
        </w:tc>
      </w:tr>
      <w:tr w14:paraId="026647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273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07A9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8A254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9488E">
            <w:pPr>
              <w:jc w:val="center"/>
            </w:pPr>
            <w:r>
              <w:rPr>
                <w:rFonts w:ascii="宋体" w:hAnsi="宋体" w:eastAsia="宋体"/>
                <w:sz w:val="16"/>
              </w:rPr>
              <w:t>公益性岗位补贴发放准确率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F05BC">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3D3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5789F">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5086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FF8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ECA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4F8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F6D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309E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A285E">
            <w:pPr>
              <w:jc w:val="center"/>
            </w:pPr>
            <w:r>
              <w:rPr>
                <w:rFonts w:ascii="宋体" w:hAnsi="宋体" w:eastAsia="宋体"/>
                <w:sz w:val="16"/>
              </w:rPr>
              <w:t>建立严格财务管理制度，业务科室对补贴对象的人员变动情况及时掌握，利用财政一体化系统进行支付审核结算，提高了补贴发放的准确率，保障补贴金额准确，到人到卡。故</w:t>
            </w:r>
            <w:r>
              <w:rPr>
                <w:rFonts w:hint="eastAsia" w:ascii="宋体" w:hAnsi="宋体"/>
                <w:sz w:val="16"/>
                <w:lang w:eastAsia="zh-CN"/>
              </w:rPr>
              <w:t>准确率</w:t>
            </w:r>
            <w:r>
              <w:rPr>
                <w:rFonts w:ascii="宋体" w:hAnsi="宋体" w:eastAsia="宋体"/>
                <w:sz w:val="16"/>
              </w:rPr>
              <w:t>高于预期目标。</w:t>
            </w:r>
          </w:p>
        </w:tc>
      </w:tr>
      <w:tr w14:paraId="7F296E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414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961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107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B5E74">
            <w:pPr>
              <w:jc w:val="center"/>
            </w:pPr>
            <w:r>
              <w:rPr>
                <w:rFonts w:ascii="宋体" w:hAnsi="宋体" w:eastAsia="宋体"/>
                <w:sz w:val="16"/>
              </w:rPr>
              <w:t>公益性岗位社保补贴发放准确率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E850F">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490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6064C">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4101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AF5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852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0F0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147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95DD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B4585">
            <w:pPr>
              <w:jc w:val="center"/>
            </w:pPr>
            <w:r>
              <w:rPr>
                <w:rFonts w:ascii="宋体" w:hAnsi="宋体" w:eastAsia="宋体"/>
                <w:sz w:val="16"/>
              </w:rPr>
              <w:t>建立严格财务管理制度，业务科室对补贴对象的人员变动情况及时掌握，利用财政一体化系统进行支付审核结算，提高了补贴发放的准确率，保障补贴金额准确，到人到卡。故</w:t>
            </w:r>
            <w:r>
              <w:rPr>
                <w:rFonts w:hint="eastAsia" w:ascii="宋体" w:hAnsi="宋体"/>
                <w:sz w:val="16"/>
                <w:lang w:eastAsia="zh-CN"/>
              </w:rPr>
              <w:t>准确率</w:t>
            </w:r>
            <w:r>
              <w:rPr>
                <w:rFonts w:ascii="宋体" w:hAnsi="宋体" w:eastAsia="宋体"/>
                <w:sz w:val="16"/>
              </w:rPr>
              <w:t>高于预期目标。</w:t>
            </w:r>
          </w:p>
        </w:tc>
      </w:tr>
      <w:tr w14:paraId="7C6B45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847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04A9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69B90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7E9F7">
            <w:pPr>
              <w:jc w:val="center"/>
            </w:pPr>
            <w:r>
              <w:rPr>
                <w:rFonts w:ascii="宋体" w:hAnsi="宋体" w:eastAsia="宋体"/>
                <w:sz w:val="16"/>
              </w:rPr>
              <w:t>补贴资金在规定时间下达率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C09DC">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00D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B9A38">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CA14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CA1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955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D01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3B7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6E3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C7E0A">
            <w:pPr>
              <w:jc w:val="center"/>
            </w:pPr>
            <w:r>
              <w:rPr>
                <w:rFonts w:ascii="宋体" w:hAnsi="宋体" w:eastAsia="宋体"/>
                <w:sz w:val="16"/>
              </w:rPr>
              <w:t>根据资金文件要求，结合预算绩效管理工作安排，及时准确做好项目各个实施阶段，配合财政部门提供相关资金材料，财政部门在规定时间下达资金相关指标，根据部门财务管理制度进行预算执行工作。故下达</w:t>
            </w:r>
            <w:r>
              <w:rPr>
                <w:rFonts w:hint="eastAsia" w:ascii="宋体" w:hAnsi="宋体"/>
                <w:sz w:val="16"/>
                <w:lang w:eastAsia="zh-CN"/>
              </w:rPr>
              <w:t>率</w:t>
            </w:r>
            <w:r>
              <w:rPr>
                <w:rFonts w:ascii="宋体" w:hAnsi="宋体" w:eastAsia="宋体"/>
                <w:sz w:val="16"/>
              </w:rPr>
              <w:t>高于预期目标。</w:t>
            </w:r>
          </w:p>
        </w:tc>
      </w:tr>
      <w:tr w14:paraId="6A52E7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870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86D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4DE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DEDDA">
            <w:pPr>
              <w:jc w:val="center"/>
            </w:pPr>
            <w:r>
              <w:rPr>
                <w:rFonts w:ascii="宋体" w:hAnsi="宋体" w:eastAsia="宋体"/>
                <w:sz w:val="16"/>
              </w:rPr>
              <w:t>补贴资金在规定时间支付及时率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47693">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85D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5FE27">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78F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E0B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94D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D98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C30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779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1AF17">
            <w:pPr>
              <w:jc w:val="center"/>
            </w:pPr>
            <w:r>
              <w:rPr>
                <w:rFonts w:ascii="宋体" w:hAnsi="宋体" w:eastAsia="宋体"/>
                <w:sz w:val="16"/>
              </w:rPr>
              <w:t>根据资金文件要求，结合预算绩效管理工作安排，业务科室对补贴对象的人员变动情况及时掌握，利用财政一体化系统进行支付审核结算，提高了补贴发放的工作效率。故支付</w:t>
            </w:r>
            <w:r>
              <w:rPr>
                <w:rFonts w:hint="eastAsia" w:ascii="宋体" w:hAnsi="宋体"/>
                <w:sz w:val="16"/>
                <w:lang w:eastAsia="zh-CN"/>
              </w:rPr>
              <w:t>率</w:t>
            </w:r>
            <w:r>
              <w:rPr>
                <w:rFonts w:ascii="宋体" w:hAnsi="宋体" w:eastAsia="宋体"/>
                <w:sz w:val="16"/>
              </w:rPr>
              <w:t>高于预期目标。</w:t>
            </w:r>
          </w:p>
        </w:tc>
      </w:tr>
      <w:tr w14:paraId="136683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1D5A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333C2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B0CE1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6553A">
            <w:pPr>
              <w:jc w:val="center"/>
            </w:pPr>
            <w:r>
              <w:rPr>
                <w:rFonts w:ascii="宋体" w:hAnsi="宋体" w:eastAsia="宋体"/>
                <w:sz w:val="16"/>
              </w:rPr>
              <w:t>公益性岗位补贴成本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3A1AC">
            <w:pPr>
              <w:jc w:val="center"/>
            </w:pPr>
            <w:r>
              <w:rPr>
                <w:rFonts w:ascii="宋体" w:hAnsi="宋体" w:eastAsia="宋体"/>
                <w:sz w:val="16"/>
              </w:rPr>
              <w:t>&lt;=849.13万元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87F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99E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4BA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5C0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BDC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938D0">
            <w:pPr>
              <w:jc w:val="center"/>
            </w:pPr>
            <w:r>
              <w:rPr>
                <w:rFonts w:ascii="宋体" w:hAnsi="宋体" w:eastAsia="宋体"/>
                <w:sz w:val="16"/>
              </w:rPr>
              <w:t>=849.13万元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4BD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79E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A6D50">
            <w:pPr>
              <w:jc w:val="center"/>
            </w:pPr>
          </w:p>
        </w:tc>
      </w:tr>
      <w:tr w14:paraId="4AA475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BD6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9D8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7BB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16D92">
            <w:pPr>
              <w:jc w:val="center"/>
            </w:pPr>
            <w:r>
              <w:rPr>
                <w:rFonts w:ascii="宋体" w:hAnsi="宋体" w:eastAsia="宋体"/>
                <w:sz w:val="16"/>
              </w:rPr>
              <w:t>公益性岗位社会保险补贴成本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DE034">
            <w:pPr>
              <w:jc w:val="center"/>
            </w:pPr>
            <w:r>
              <w:rPr>
                <w:rFonts w:ascii="宋体" w:hAnsi="宋体" w:eastAsia="宋体"/>
                <w:sz w:val="16"/>
              </w:rPr>
              <w:t>&lt;=507.99万元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154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993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CF6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00C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7C4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07966">
            <w:pPr>
              <w:jc w:val="center"/>
            </w:pPr>
            <w:r>
              <w:rPr>
                <w:rFonts w:ascii="宋体" w:hAnsi="宋体" w:eastAsia="宋体"/>
                <w:sz w:val="16"/>
              </w:rPr>
              <w:t>=507.99万元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997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512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46B59">
            <w:pPr>
              <w:jc w:val="center"/>
            </w:pPr>
          </w:p>
        </w:tc>
      </w:tr>
      <w:tr w14:paraId="78C609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1E0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AC66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92C3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5C6CD">
            <w:pPr>
              <w:jc w:val="center"/>
            </w:pPr>
            <w:r>
              <w:rPr>
                <w:rFonts w:ascii="宋体" w:hAnsi="宋体" w:eastAsia="宋体"/>
                <w:sz w:val="16"/>
              </w:rPr>
              <w:t>因就业问题发生重大群体性事件数量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EF831">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F2A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2CFD9">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D5BB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7ED8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F9C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83B81">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E66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E4C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8F6D8">
            <w:pPr>
              <w:jc w:val="center"/>
            </w:pPr>
          </w:p>
        </w:tc>
      </w:tr>
      <w:tr w14:paraId="59197F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024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063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9E1F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1A747">
            <w:pPr>
              <w:jc w:val="center"/>
            </w:pPr>
            <w:r>
              <w:rPr>
                <w:rFonts w:ascii="宋体" w:hAnsi="宋体" w:eastAsia="宋体"/>
                <w:sz w:val="16"/>
              </w:rPr>
              <w:t>就业政策满意度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5881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D3A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A4495">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D6B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1969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C43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70B70">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3D4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6E0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2B70D">
            <w:pPr>
              <w:jc w:val="center"/>
            </w:pPr>
            <w:r>
              <w:rPr>
                <w:rFonts w:ascii="宋体" w:hAnsi="宋体" w:eastAsia="宋体"/>
                <w:sz w:val="16"/>
              </w:rPr>
              <w:t>健全就业困难人员就业援助制度，强化对就业困难人员和零就业家庭成员实名动态管理和分类帮扶，对各渠道提供政策解答及帮扶。坚持常态化实施就业困难人员“一对一”帮扶和零就业家庭动态清零工作机制。故满意度较高于预期目标。</w:t>
            </w:r>
          </w:p>
        </w:tc>
      </w:tr>
      <w:tr w14:paraId="34BDA44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960DA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88F0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0A64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0D76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285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4F8B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517D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5686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20DE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67CB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14425D"/>
        </w:tc>
      </w:tr>
    </w:tbl>
    <w:p w14:paraId="1D226580">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776"/>
        <w:gridCol w:w="606"/>
        <w:gridCol w:w="606"/>
        <w:gridCol w:w="614"/>
        <w:gridCol w:w="606"/>
        <w:gridCol w:w="606"/>
        <w:gridCol w:w="776"/>
        <w:gridCol w:w="776"/>
        <w:gridCol w:w="631"/>
        <w:gridCol w:w="623"/>
      </w:tblGrid>
      <w:tr w14:paraId="20A4192F">
        <w:tblPrEx>
          <w:tblCellMar>
            <w:top w:w="0" w:type="dxa"/>
            <w:left w:w="108" w:type="dxa"/>
            <w:bottom w:w="0" w:type="dxa"/>
            <w:right w:w="108" w:type="dxa"/>
          </w:tblCellMar>
        </w:tblPrEx>
        <w:tc>
          <w:tcPr>
            <w:tcW w:w="8848" w:type="dxa"/>
            <w:gridSpan w:val="14"/>
            <w:vAlign w:val="center"/>
          </w:tcPr>
          <w:p w14:paraId="56402893">
            <w:pPr>
              <w:jc w:val="center"/>
            </w:pPr>
            <w:r>
              <w:rPr>
                <w:rFonts w:ascii="宋体" w:hAnsi="宋体" w:eastAsia="宋体"/>
                <w:sz w:val="24"/>
              </w:rPr>
              <w:t>项目支出绩效自评表</w:t>
            </w:r>
          </w:p>
        </w:tc>
      </w:tr>
      <w:tr w14:paraId="731BB3B2">
        <w:tblPrEx>
          <w:tblCellMar>
            <w:top w:w="0" w:type="dxa"/>
            <w:left w:w="108" w:type="dxa"/>
            <w:bottom w:w="0" w:type="dxa"/>
            <w:right w:w="108" w:type="dxa"/>
          </w:tblCellMar>
        </w:tblPrEx>
        <w:tc>
          <w:tcPr>
            <w:tcW w:w="8848" w:type="dxa"/>
            <w:gridSpan w:val="14"/>
            <w:vAlign w:val="center"/>
          </w:tcPr>
          <w:p w14:paraId="17A5F16D">
            <w:pPr>
              <w:jc w:val="center"/>
            </w:pPr>
            <w:r>
              <w:rPr>
                <w:rFonts w:ascii="宋体" w:hAnsi="宋体" w:eastAsia="宋体"/>
                <w:sz w:val="24"/>
              </w:rPr>
              <w:t>(2024年度)</w:t>
            </w:r>
          </w:p>
        </w:tc>
      </w:tr>
      <w:tr w14:paraId="1137C1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EF9C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DFA0B48">
            <w:pPr>
              <w:jc w:val="center"/>
            </w:pPr>
            <w:r>
              <w:rPr>
                <w:rFonts w:ascii="宋体" w:hAnsi="宋体" w:eastAsia="宋体"/>
                <w:sz w:val="16"/>
              </w:rPr>
              <w:t>2024年人事就业及劳动仲裁综合项目</w:t>
            </w:r>
          </w:p>
        </w:tc>
      </w:tr>
      <w:tr w14:paraId="2FCB72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DF13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8C08AE">
            <w:pPr>
              <w:jc w:val="center"/>
            </w:pPr>
            <w:r>
              <w:rPr>
                <w:rFonts w:ascii="宋体" w:hAnsi="宋体" w:eastAsia="宋体"/>
                <w:sz w:val="16"/>
              </w:rPr>
              <w:t>巴音郭楞蒙古自治州人力资源和社会保障局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598F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A41D6B">
            <w:pPr>
              <w:jc w:val="center"/>
            </w:pPr>
            <w:r>
              <w:rPr>
                <w:rFonts w:ascii="宋体" w:hAnsi="宋体" w:eastAsia="宋体"/>
                <w:sz w:val="16"/>
              </w:rPr>
              <w:t>巴音郭楞蒙古自治州人力资源和社会保障局</w:t>
            </w:r>
          </w:p>
        </w:tc>
      </w:tr>
      <w:tr w14:paraId="589144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5354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F887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5BB9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A69B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10FC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6E69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1AA9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3736D">
            <w:pPr>
              <w:jc w:val="center"/>
            </w:pPr>
            <w:r>
              <w:rPr>
                <w:rFonts w:ascii="宋体" w:hAnsi="宋体" w:eastAsia="宋体"/>
                <w:sz w:val="16"/>
              </w:rPr>
              <w:t>得分</w:t>
            </w:r>
          </w:p>
        </w:tc>
      </w:tr>
      <w:tr w14:paraId="7F23A6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DD686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730B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959B4">
            <w:pPr>
              <w:jc w:val="center"/>
            </w:pPr>
            <w:r>
              <w:rPr>
                <w:rFonts w:ascii="宋体" w:hAnsi="宋体" w:eastAsia="宋体"/>
                <w:sz w:val="16"/>
              </w:rPr>
              <w:t>113.00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DD2E9">
            <w:pPr>
              <w:jc w:val="center"/>
            </w:pPr>
            <w:r>
              <w:rPr>
                <w:rFonts w:ascii="宋体" w:hAnsi="宋体" w:eastAsia="宋体"/>
                <w:sz w:val="16"/>
              </w:rPr>
              <w:t>113.00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58E4D">
            <w:pPr>
              <w:jc w:val="center"/>
            </w:pPr>
            <w:r>
              <w:rPr>
                <w:rFonts w:ascii="宋体" w:hAnsi="宋体" w:eastAsia="宋体"/>
                <w:sz w:val="16"/>
              </w:rPr>
              <w:t>112.60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D24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7BB72">
            <w:pPr>
              <w:jc w:val="center"/>
            </w:pPr>
            <w:r>
              <w:rPr>
                <w:rFonts w:ascii="宋体" w:hAnsi="宋体" w:eastAsia="宋体"/>
                <w:sz w:val="16"/>
              </w:rPr>
              <w:t>99.65%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5DA3B">
            <w:pPr>
              <w:jc w:val="center"/>
            </w:pPr>
            <w:r>
              <w:rPr>
                <w:rFonts w:ascii="宋体" w:hAnsi="宋体" w:eastAsia="宋体"/>
                <w:sz w:val="16"/>
              </w:rPr>
              <w:t>9.91</w:t>
            </w:r>
          </w:p>
        </w:tc>
      </w:tr>
      <w:tr w14:paraId="65C64B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E84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0006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CA276">
            <w:pPr>
              <w:jc w:val="center"/>
            </w:pPr>
            <w:r>
              <w:rPr>
                <w:rFonts w:ascii="宋体" w:hAnsi="宋体" w:eastAsia="宋体"/>
                <w:sz w:val="16"/>
              </w:rPr>
              <w:t>113.00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AA971">
            <w:pPr>
              <w:jc w:val="center"/>
            </w:pPr>
            <w:r>
              <w:rPr>
                <w:rFonts w:ascii="宋体" w:hAnsi="宋体" w:eastAsia="宋体"/>
                <w:sz w:val="16"/>
              </w:rPr>
              <w:t>113.00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3DC21">
            <w:pPr>
              <w:jc w:val="center"/>
            </w:pPr>
            <w:r>
              <w:rPr>
                <w:rFonts w:ascii="宋体" w:hAnsi="宋体" w:eastAsia="宋体"/>
                <w:sz w:val="16"/>
              </w:rPr>
              <w:t>112.60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FB9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405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D84E4">
            <w:pPr>
              <w:jc w:val="center"/>
            </w:pPr>
            <w:r>
              <w:rPr>
                <w:rFonts w:ascii="宋体" w:hAnsi="宋体" w:eastAsia="宋体"/>
                <w:sz w:val="16"/>
              </w:rPr>
              <w:t>-</w:t>
            </w:r>
          </w:p>
        </w:tc>
      </w:tr>
      <w:tr w14:paraId="4F904B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351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FF9A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C43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462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949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CA89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0D7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64EC8">
            <w:pPr>
              <w:jc w:val="center"/>
            </w:pPr>
            <w:r>
              <w:rPr>
                <w:rFonts w:ascii="宋体" w:hAnsi="宋体" w:eastAsia="宋体"/>
                <w:sz w:val="16"/>
              </w:rPr>
              <w:t>-</w:t>
            </w:r>
          </w:p>
        </w:tc>
      </w:tr>
      <w:tr w14:paraId="1DC18B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22E85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1D243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4EF4D2">
            <w:pPr>
              <w:jc w:val="center"/>
            </w:pPr>
            <w:r>
              <w:rPr>
                <w:rFonts w:ascii="宋体" w:hAnsi="宋体" w:eastAsia="宋体"/>
                <w:sz w:val="16"/>
              </w:rPr>
              <w:t>总体目标完成情况</w:t>
            </w:r>
          </w:p>
        </w:tc>
      </w:tr>
      <w:tr w14:paraId="7C38EC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21F5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B6AB9C">
            <w:pPr>
              <w:jc w:val="both"/>
            </w:pPr>
            <w:r>
              <w:rPr>
                <w:rFonts w:ascii="宋体" w:hAnsi="宋体" w:eastAsia="宋体"/>
                <w:sz w:val="16"/>
              </w:rPr>
              <w:t>开展春、秋两季招聘活动，做好线上线下招聘工作，稳定就业岗位，营造和谐的社会氛围，认真落实各项政策，深入开展职业技能提升行动工作，妥善实施人事考试各项任务，切实增强新形势下劳动人事争议调解仲裁服务能力，保障劳动能力鉴定工作正常有序开展，推动2024年巴州人社事业新发展。1、按照国家、自治区工作要求开展6次以上专项活动，其中：春、秋两季大型人才招聘会2场以上，每场1天。开展劳动能力鉴定工作4次以上，每场3天以上，将鉴定工作纳入制度化、规范化管理轨道。2、做好劳动争议仲裁工作，提高办案效率，减少积压案件，确保劳动仲裁案件结案率达到95.00%以上。3、为人社各业务工作正常运转提供保障，组织对自治区、自治州安排部署的劳动监察、就业和社会保障等重大任务和各项重点工作进行现场调研指导等工作，确保人社系统重点工作任务及时高质量完成。</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3D1A9D">
            <w:pPr>
              <w:jc w:val="both"/>
            </w:pPr>
            <w:r>
              <w:rPr>
                <w:rFonts w:ascii="宋体" w:hAnsi="宋体" w:eastAsia="宋体"/>
                <w:sz w:val="16"/>
              </w:rPr>
              <w:t>按照国家、自治区工作要求开展春、秋两季招聘活动，做好线上线下招聘工作，稳定就业岗位，营造和谐的社会氛围；开展劳动能力鉴定工作4次，切实做到依法依规</w:t>
            </w:r>
            <w:r>
              <w:rPr>
                <w:rFonts w:hint="eastAsia" w:ascii="宋体" w:hAnsi="宋体"/>
                <w:sz w:val="16"/>
                <w:lang w:eastAsia="zh-CN"/>
              </w:rPr>
              <w:t>及</w:t>
            </w:r>
            <w:r>
              <w:rPr>
                <w:rFonts w:ascii="宋体" w:hAnsi="宋体" w:eastAsia="宋体"/>
                <w:sz w:val="16"/>
              </w:rPr>
              <w:t>时客观、公开公正进行劳动能力鉴定，基本实现以人为本、服务至上，工作规范的目标；全年受理劳动人事争议仲裁案件220件，结案率100%，有效维护劳动者的合法权益，促进劳动关系和谐稳定。利用政府采购手段，规范政府采购流程，办理20批次采购业务，完成验收、结算手续，保障人社系统各业务科室日常办公正常运行，确保人社系统重点工作任务及时高质量完成。</w:t>
            </w:r>
          </w:p>
        </w:tc>
      </w:tr>
      <w:tr w14:paraId="2865EF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2F87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0DB1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F36A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C37F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9327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B69A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E1B6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4344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E3BC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6733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7211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8437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01DD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99D41">
            <w:pPr>
              <w:jc w:val="center"/>
            </w:pPr>
            <w:r>
              <w:rPr>
                <w:rFonts w:ascii="宋体" w:hAnsi="宋体" w:eastAsia="宋体"/>
                <w:sz w:val="16"/>
              </w:rPr>
              <w:t>偏差原因分析及改进措施</w:t>
            </w:r>
          </w:p>
        </w:tc>
      </w:tr>
      <w:tr w14:paraId="71F72D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B9632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DE82C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73FFC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A0B47">
            <w:pPr>
              <w:jc w:val="center"/>
            </w:pPr>
            <w:r>
              <w:rPr>
                <w:rFonts w:ascii="宋体" w:hAnsi="宋体" w:eastAsia="宋体"/>
                <w:sz w:val="16"/>
              </w:rPr>
              <w:t>举办活动场次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93CB6">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E70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128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406E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6CC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E77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B8554">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861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3DBF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C43AA">
            <w:pPr>
              <w:jc w:val="center"/>
            </w:pPr>
          </w:p>
        </w:tc>
      </w:tr>
      <w:tr w14:paraId="7658C9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85C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1D4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C81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FEE1B">
            <w:pPr>
              <w:jc w:val="center"/>
            </w:pPr>
            <w:r>
              <w:rPr>
                <w:rFonts w:ascii="宋体" w:hAnsi="宋体" w:eastAsia="宋体"/>
                <w:sz w:val="16"/>
              </w:rPr>
              <w:t>举办活动天数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7C2B2">
            <w:pPr>
              <w:jc w:val="center"/>
            </w:pPr>
            <w:r>
              <w:rPr>
                <w:rFonts w:ascii="宋体" w:hAnsi="宋体" w:eastAsia="宋体"/>
                <w:sz w:val="16"/>
              </w:rPr>
              <w:t>&gt;=14天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0F1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2EB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0F4A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31E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39E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3B087">
            <w:pPr>
              <w:jc w:val="center"/>
            </w:pPr>
            <w:r>
              <w:rPr>
                <w:rFonts w:ascii="宋体" w:hAnsi="宋体" w:eastAsia="宋体"/>
                <w:sz w:val="16"/>
              </w:rPr>
              <w:t>=15天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7C5C3">
            <w:pPr>
              <w:jc w:val="center"/>
            </w:pPr>
            <w:r>
              <w:rPr>
                <w:rFonts w:ascii="宋体" w:hAnsi="宋体" w:eastAsia="宋体"/>
                <w:sz w:val="16"/>
              </w:rPr>
              <w:t>107.14%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D94E0">
            <w:pPr>
              <w:jc w:val="center"/>
            </w:pPr>
            <w:r>
              <w:rPr>
                <w:rFonts w:ascii="宋体" w:hAnsi="宋体" w:eastAsia="宋体"/>
                <w:sz w:val="16"/>
              </w:rPr>
              <w:t>2.79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F3AA9">
            <w:pPr>
              <w:jc w:val="center"/>
            </w:pPr>
            <w:r>
              <w:rPr>
                <w:rFonts w:ascii="宋体" w:hAnsi="宋体" w:eastAsia="宋体"/>
                <w:sz w:val="16"/>
              </w:rPr>
              <w:t>本年度劳动能力鉴定工作结合实际人员及场地安排等情况，较预期目标增加1天，故此项指标较年初目标有所偏差。改进措施：在今后的工作中，结合项目绩效管理及资金预算工作要求，对项目实施情况进度进行实时监控，做好预算调整调剂工作。</w:t>
            </w:r>
          </w:p>
        </w:tc>
      </w:tr>
      <w:tr w14:paraId="621881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550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D95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9BF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4401C">
            <w:pPr>
              <w:jc w:val="center"/>
            </w:pPr>
            <w:r>
              <w:rPr>
                <w:rFonts w:ascii="宋体" w:hAnsi="宋体" w:eastAsia="宋体"/>
                <w:sz w:val="16"/>
              </w:rPr>
              <w:t>每次参加活动人数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A337F">
            <w:pPr>
              <w:jc w:val="center"/>
            </w:pPr>
            <w:r>
              <w:rPr>
                <w:rFonts w:ascii="宋体" w:hAnsi="宋体" w:eastAsia="宋体"/>
                <w:sz w:val="16"/>
              </w:rPr>
              <w:t>&gt;=2300人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4CC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997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7926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B0E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189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8EDFD">
            <w:pPr>
              <w:jc w:val="center"/>
            </w:pPr>
            <w:r>
              <w:rPr>
                <w:rFonts w:ascii="宋体" w:hAnsi="宋体" w:eastAsia="宋体"/>
                <w:sz w:val="16"/>
              </w:rPr>
              <w:t>=2305人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0EFD9">
            <w:pPr>
              <w:jc w:val="center"/>
            </w:pPr>
            <w:r>
              <w:rPr>
                <w:rFonts w:ascii="宋体" w:hAnsi="宋体" w:eastAsia="宋体"/>
                <w:sz w:val="16"/>
              </w:rPr>
              <w:t>100.22%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F2FAA">
            <w:pPr>
              <w:jc w:val="center"/>
            </w:pPr>
            <w:r>
              <w:rPr>
                <w:rFonts w:ascii="宋体" w:hAnsi="宋体" w:eastAsia="宋体"/>
                <w:sz w:val="16"/>
              </w:rPr>
              <w:t>2.99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C6FFB">
            <w:pPr>
              <w:jc w:val="center"/>
            </w:pPr>
          </w:p>
        </w:tc>
      </w:tr>
      <w:tr w14:paraId="0712D9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E4D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418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FBB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10996">
            <w:pPr>
              <w:jc w:val="center"/>
            </w:pPr>
            <w:r>
              <w:rPr>
                <w:rFonts w:ascii="宋体" w:hAnsi="宋体" w:eastAsia="宋体"/>
                <w:sz w:val="16"/>
              </w:rPr>
              <w:t>劳动仲裁办案件数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5F6D6">
            <w:pPr>
              <w:jc w:val="center"/>
            </w:pPr>
            <w:r>
              <w:rPr>
                <w:rFonts w:ascii="宋体" w:hAnsi="宋体" w:eastAsia="宋体"/>
                <w:sz w:val="16"/>
              </w:rPr>
              <w:t>&gt;=220件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5F5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7CC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21D7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D6A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369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9198C">
            <w:pPr>
              <w:jc w:val="center"/>
            </w:pPr>
            <w:r>
              <w:rPr>
                <w:rFonts w:ascii="宋体" w:hAnsi="宋体" w:eastAsia="宋体"/>
                <w:sz w:val="16"/>
              </w:rPr>
              <w:t>=220件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73C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528D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29CA1">
            <w:pPr>
              <w:jc w:val="center"/>
            </w:pPr>
          </w:p>
        </w:tc>
      </w:tr>
      <w:tr w14:paraId="1E232C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109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EB0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FEE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F758A">
            <w:pPr>
              <w:jc w:val="center"/>
            </w:pPr>
            <w:r>
              <w:rPr>
                <w:rFonts w:ascii="宋体" w:hAnsi="宋体" w:eastAsia="宋体"/>
                <w:sz w:val="16"/>
              </w:rPr>
              <w:t>办公经费保障人数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0CF69">
            <w:pPr>
              <w:jc w:val="center"/>
            </w:pPr>
            <w:r>
              <w:rPr>
                <w:rFonts w:ascii="宋体" w:hAnsi="宋体" w:eastAsia="宋体"/>
                <w:sz w:val="16"/>
              </w:rPr>
              <w:t>&gt;=80人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B8F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29B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634D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E9B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9AF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C7777">
            <w:pPr>
              <w:jc w:val="center"/>
            </w:pPr>
            <w:r>
              <w:rPr>
                <w:rFonts w:ascii="宋体" w:hAnsi="宋体" w:eastAsia="宋体"/>
                <w:sz w:val="16"/>
              </w:rPr>
              <w: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810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B1EF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479CE">
            <w:pPr>
              <w:jc w:val="center"/>
            </w:pPr>
          </w:p>
        </w:tc>
      </w:tr>
      <w:tr w14:paraId="0EF43F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307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D2C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150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6B101">
            <w:pPr>
              <w:jc w:val="center"/>
            </w:pPr>
            <w:r>
              <w:rPr>
                <w:rFonts w:ascii="宋体" w:hAnsi="宋体" w:eastAsia="宋体"/>
                <w:sz w:val="16"/>
              </w:rPr>
              <w:t>政府采购次数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C918D">
            <w:pPr>
              <w:jc w:val="center"/>
            </w:pPr>
            <w:r>
              <w:rPr>
                <w:rFonts w:ascii="宋体" w:hAnsi="宋体" w:eastAsia="宋体"/>
                <w:sz w:val="16"/>
              </w:rPr>
              <w:t>&gt;=20次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972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3A3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BAD6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DFD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815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A07C2">
            <w:pPr>
              <w:jc w:val="center"/>
            </w:pPr>
            <w:r>
              <w:rPr>
                <w:rFonts w:ascii="宋体" w:hAnsi="宋体" w:eastAsia="宋体"/>
                <w:sz w:val="16"/>
              </w:rPr>
              <w: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3F0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013C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4132B">
            <w:pPr>
              <w:jc w:val="center"/>
            </w:pPr>
          </w:p>
        </w:tc>
      </w:tr>
      <w:tr w14:paraId="67F09B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69C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AA66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EBA73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27A5C">
            <w:pPr>
              <w:jc w:val="center"/>
            </w:pPr>
            <w:r>
              <w:rPr>
                <w:rFonts w:ascii="宋体" w:hAnsi="宋体" w:eastAsia="宋体"/>
                <w:sz w:val="16"/>
              </w:rPr>
              <w:t>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C187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3F8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F6D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D1A3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6B5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FF0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CF8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121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715C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B82A5">
            <w:pPr>
              <w:jc w:val="center"/>
            </w:pPr>
          </w:p>
        </w:tc>
      </w:tr>
      <w:tr w14:paraId="0AE4ED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BBF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69A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44C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2FB16">
            <w:pPr>
              <w:jc w:val="center"/>
            </w:pPr>
            <w:r>
              <w:rPr>
                <w:rFonts w:ascii="宋体" w:hAnsi="宋体" w:eastAsia="宋体"/>
                <w:sz w:val="16"/>
              </w:rPr>
              <w:t>劳动仲裁案件结案率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6D06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C1A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7B3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D7C5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6C8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3BA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B59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59D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63F3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50E08">
            <w:pPr>
              <w:jc w:val="center"/>
            </w:pPr>
            <w:r>
              <w:rPr>
                <w:rFonts w:ascii="宋体" w:hAnsi="宋体" w:eastAsia="宋体"/>
                <w:sz w:val="16"/>
              </w:rPr>
              <w:t>巴州劳动人事争议仲裁院紧紧围绕构建和谐劳动关系的目标，充分发挥仲裁职能作用，积极稳妥处理各类劳动人事争议案件，不断强化内部建设，严格工作流程，强化监督机制。故</w:t>
            </w:r>
            <w:r>
              <w:rPr>
                <w:rFonts w:hint="eastAsia" w:ascii="宋体" w:hAnsi="宋体"/>
                <w:sz w:val="16"/>
                <w:lang w:eastAsia="zh-CN"/>
              </w:rPr>
              <w:t>结案率</w:t>
            </w:r>
            <w:r>
              <w:rPr>
                <w:rFonts w:ascii="宋体" w:hAnsi="宋体" w:eastAsia="宋体"/>
                <w:sz w:val="16"/>
              </w:rPr>
              <w:t>高于预期目标。</w:t>
            </w:r>
          </w:p>
        </w:tc>
      </w:tr>
      <w:tr w14:paraId="26A138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771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083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5B4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22372">
            <w:pPr>
              <w:jc w:val="center"/>
            </w:pPr>
            <w:r>
              <w:rPr>
                <w:rFonts w:ascii="宋体" w:hAnsi="宋体" w:eastAsia="宋体"/>
                <w:sz w:val="16"/>
              </w:rPr>
              <w:t>办公经费保障率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97C4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A86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9A6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43CB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6AF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F6B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8A6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F9C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5E03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45972">
            <w:pPr>
              <w:jc w:val="center"/>
            </w:pPr>
            <w:r>
              <w:rPr>
                <w:rFonts w:ascii="宋体" w:hAnsi="宋体" w:eastAsia="宋体"/>
                <w:sz w:val="16"/>
              </w:rPr>
              <w:t>本年度严格执行财政预算绩效工作要求，做好一体化流程，完成本年度资金绩效工作全过程监控，故保障</w:t>
            </w:r>
            <w:r>
              <w:rPr>
                <w:rFonts w:hint="eastAsia" w:ascii="宋体" w:hAnsi="宋体"/>
                <w:sz w:val="16"/>
                <w:lang w:eastAsia="zh-CN"/>
              </w:rPr>
              <w:t>率</w:t>
            </w:r>
            <w:r>
              <w:rPr>
                <w:rFonts w:ascii="宋体" w:hAnsi="宋体" w:eastAsia="宋体"/>
                <w:sz w:val="16"/>
              </w:rPr>
              <w:t>高于预期目标。</w:t>
            </w:r>
          </w:p>
        </w:tc>
      </w:tr>
      <w:tr w14:paraId="32AE22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73D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F17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2A5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A212A">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787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B74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0CB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8724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90E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F74A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ACA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DBA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BF9D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CECAB">
            <w:pPr>
              <w:jc w:val="center"/>
            </w:pPr>
          </w:p>
        </w:tc>
      </w:tr>
      <w:tr w14:paraId="27942A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C0A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AE62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5FBDC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5232A">
            <w:pPr>
              <w:jc w:val="center"/>
            </w:pPr>
            <w:r>
              <w:rPr>
                <w:rFonts w:ascii="宋体" w:hAnsi="宋体" w:eastAsia="宋体"/>
                <w:sz w:val="16"/>
              </w:rPr>
              <w:t>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B69E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236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04E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5AA7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E53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6F7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9C2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40E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92B7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31709">
            <w:pPr>
              <w:jc w:val="center"/>
            </w:pPr>
            <w:r>
              <w:rPr>
                <w:rFonts w:ascii="宋体" w:hAnsi="宋体" w:eastAsia="宋体"/>
                <w:sz w:val="16"/>
              </w:rPr>
              <w:t>单位紧紧围绕“稳就业保就业”工作部署，结合年度工作目标任务，完成了各项阶段性工作任务。故</w:t>
            </w:r>
            <w:r>
              <w:rPr>
                <w:rFonts w:hint="eastAsia" w:ascii="宋体" w:hAnsi="宋体"/>
                <w:sz w:val="16"/>
                <w:lang w:eastAsia="zh-CN"/>
              </w:rPr>
              <w:t>完成率</w:t>
            </w:r>
            <w:r>
              <w:rPr>
                <w:rFonts w:ascii="宋体" w:hAnsi="宋体" w:eastAsia="宋体"/>
                <w:sz w:val="16"/>
              </w:rPr>
              <w:t>高于预期目标。</w:t>
            </w:r>
          </w:p>
        </w:tc>
      </w:tr>
      <w:tr w14:paraId="366A2C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8E1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D73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D5B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6C40A">
            <w:pPr>
              <w:jc w:val="center"/>
            </w:pPr>
            <w:r>
              <w:rPr>
                <w:rFonts w:ascii="宋体" w:hAnsi="宋体" w:eastAsia="宋体"/>
                <w:sz w:val="16"/>
              </w:rPr>
              <w:t>劳动仲裁办案补助发放完成时间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0D2AD">
            <w:pPr>
              <w:jc w:val="center"/>
            </w:pPr>
            <w:r>
              <w:rPr>
                <w:rFonts w:ascii="宋体" w:hAnsi="宋体" w:eastAsia="宋体"/>
                <w:sz w:val="16"/>
              </w:rPr>
              <w:t>2024年12月12日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C10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0BC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1EB5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FF02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8A1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B52D7">
            <w:pPr>
              <w:jc w:val="center"/>
            </w:pPr>
            <w:r>
              <w:rPr>
                <w:rFonts w:ascii="宋体" w:hAnsi="宋体" w:eastAsia="宋体"/>
                <w:sz w:val="16"/>
              </w:rPr>
              <w:t>=2024年12月12日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8A8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47FA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C6A1F">
            <w:pPr>
              <w:jc w:val="center"/>
            </w:pPr>
          </w:p>
        </w:tc>
      </w:tr>
      <w:tr w14:paraId="39EC6D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7E9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7D1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992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A9137">
            <w:pPr>
              <w:jc w:val="center"/>
            </w:pPr>
            <w:r>
              <w:rPr>
                <w:rFonts w:ascii="宋体" w:hAnsi="宋体" w:eastAsia="宋体"/>
                <w:sz w:val="16"/>
              </w:rPr>
              <w:t>政府采购支付完成时间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FC580">
            <w:pPr>
              <w:jc w:val="center"/>
            </w:pPr>
            <w:r>
              <w:rPr>
                <w:rFonts w:ascii="宋体" w:hAnsi="宋体" w:eastAsia="宋体"/>
                <w:sz w:val="16"/>
              </w:rPr>
              <w:t>2024年12月13日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532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214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1F82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8DA8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D4D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BB8D7">
            <w:pPr>
              <w:jc w:val="center"/>
            </w:pPr>
            <w:r>
              <w:rPr>
                <w:rFonts w:ascii="宋体" w:hAnsi="宋体" w:eastAsia="宋体"/>
                <w:sz w:val="16"/>
              </w:rPr>
              <w:t>=2024年12月13日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022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8A96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43EFF">
            <w:pPr>
              <w:jc w:val="center"/>
            </w:pPr>
          </w:p>
        </w:tc>
      </w:tr>
      <w:tr w14:paraId="1B1F67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183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224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C40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151C4">
            <w:pPr>
              <w:jc w:val="center"/>
            </w:pPr>
            <w:r>
              <w:rPr>
                <w:rFonts w:ascii="宋体" w:hAnsi="宋体" w:eastAsia="宋体"/>
                <w:sz w:val="16"/>
              </w:rPr>
              <w:t>办公经费支付及时率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1AF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B0F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729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7E7E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E7B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7D9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BBFF3">
            <w:pPr>
              <w:jc w:val="center"/>
            </w:pPr>
            <w:r>
              <w:rPr>
                <w:rFonts w:ascii="宋体" w:hAnsi="宋体" w:eastAsia="宋体"/>
                <w:sz w:val="16"/>
              </w:rPr>
              <w:t>=99.96%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971B4">
            <w:pPr>
              <w:jc w:val="center"/>
            </w:pPr>
            <w:r>
              <w:rPr>
                <w:rFonts w:ascii="宋体" w:hAnsi="宋体" w:eastAsia="宋体"/>
                <w:sz w:val="16"/>
              </w:rPr>
              <w:t>99.96%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8523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894C2">
            <w:pPr>
              <w:jc w:val="center"/>
            </w:pPr>
            <w:r>
              <w:rPr>
                <w:rFonts w:ascii="宋体" w:hAnsi="宋体" w:eastAsia="宋体"/>
                <w:sz w:val="16"/>
              </w:rPr>
              <w:t>结合厉行节约工作相关要求，个别业务费用较上年有所降低。故此项指标较年初目标有所偏差。改进措施：在今后的工作中，结合项目绩效管理及资金预算工作要求，对项目实施情况进度进行实时监控，做好预算调整调剂工作。</w:t>
            </w:r>
          </w:p>
        </w:tc>
      </w:tr>
      <w:tr w14:paraId="48D91F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8284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D24F2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C5B93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D78C7">
            <w:pPr>
              <w:jc w:val="center"/>
            </w:pPr>
            <w:r>
              <w:rPr>
                <w:rFonts w:ascii="宋体" w:hAnsi="宋体" w:eastAsia="宋体"/>
                <w:sz w:val="16"/>
              </w:rPr>
              <w:t>举办活动成本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C06A1">
            <w:pPr>
              <w:jc w:val="center"/>
            </w:pPr>
            <w:r>
              <w:rPr>
                <w:rFonts w:ascii="宋体" w:hAnsi="宋体" w:eastAsia="宋体"/>
                <w:sz w:val="16"/>
              </w:rPr>
              <w:t>&lt;=26.35万元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949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B13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9F5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BD6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F24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9264B">
            <w:pPr>
              <w:jc w:val="center"/>
            </w:pPr>
            <w:r>
              <w:rPr>
                <w:rFonts w:ascii="宋体" w:hAnsi="宋体" w:eastAsia="宋体"/>
                <w:sz w:val="16"/>
              </w:rPr>
              <w:t>=26.35万元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913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0CE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F6530">
            <w:pPr>
              <w:jc w:val="center"/>
            </w:pPr>
          </w:p>
        </w:tc>
      </w:tr>
      <w:tr w14:paraId="28B345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617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4A0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861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3962C">
            <w:pPr>
              <w:jc w:val="center"/>
            </w:pPr>
            <w:r>
              <w:rPr>
                <w:rFonts w:ascii="宋体" w:hAnsi="宋体" w:eastAsia="宋体"/>
                <w:sz w:val="16"/>
              </w:rPr>
              <w:t>劳动仲裁办案补助成本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8F27C">
            <w:pPr>
              <w:jc w:val="center"/>
            </w:pPr>
            <w:r>
              <w:rPr>
                <w:rFonts w:ascii="宋体" w:hAnsi="宋体" w:eastAsia="宋体"/>
                <w:sz w:val="16"/>
              </w:rPr>
              <w:t>&lt;=200元/件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B7E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296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40B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A6E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1FE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97EAD">
            <w:pPr>
              <w:jc w:val="center"/>
            </w:pPr>
            <w:r>
              <w:rPr>
                <w:rFonts w:ascii="宋体" w:hAnsi="宋体" w:eastAsia="宋体"/>
                <w:sz w:val="16"/>
              </w:rPr>
              <w:t>=182.73元/件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A1D5E">
            <w:pPr>
              <w:jc w:val="center"/>
            </w:pPr>
            <w:r>
              <w:rPr>
                <w:rFonts w:ascii="宋体" w:hAnsi="宋体" w:eastAsia="宋体"/>
                <w:sz w:val="16"/>
              </w:rPr>
              <w:t>91.37%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0290D">
            <w:pPr>
              <w:jc w:val="center"/>
            </w:pPr>
            <w:r>
              <w:rPr>
                <w:rFonts w:ascii="宋体" w:hAnsi="宋体" w:eastAsia="宋体"/>
                <w:sz w:val="16"/>
              </w:rPr>
              <w:t>3.92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6815E">
            <w:pPr>
              <w:jc w:val="center"/>
            </w:pPr>
            <w:r>
              <w:rPr>
                <w:rFonts w:ascii="宋体" w:hAnsi="宋体" w:eastAsia="宋体"/>
                <w:sz w:val="16"/>
              </w:rPr>
              <w:t>本年度受理案件已全部办结，因财政支付工作要求，未能将本年度12月</w:t>
            </w:r>
            <w:r>
              <w:rPr>
                <w:rFonts w:hint="eastAsia" w:ascii="宋体" w:hAnsi="宋体"/>
                <w:sz w:val="16"/>
                <w:lang w:eastAsia="zh-CN"/>
              </w:rPr>
              <w:t>后</w:t>
            </w:r>
            <w:r>
              <w:rPr>
                <w:rFonts w:ascii="宋体" w:hAnsi="宋体" w:eastAsia="宋体"/>
                <w:sz w:val="16"/>
              </w:rPr>
              <w:t>受理案件的案件补助进行财政资金审核支付，故此项指标较年初目标有所偏差。改进措施：在今后的工作中，结合项目绩效管理及资金预算工作要求，对项目实施情况进度进行实时监控，做好预算调整调剂工作。</w:t>
            </w:r>
          </w:p>
        </w:tc>
      </w:tr>
      <w:tr w14:paraId="1E6775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14F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18F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5CA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C32D8">
            <w:pPr>
              <w:jc w:val="center"/>
            </w:pPr>
            <w:r>
              <w:rPr>
                <w:rFonts w:ascii="宋体" w:hAnsi="宋体" w:eastAsia="宋体"/>
                <w:sz w:val="16"/>
              </w:rPr>
              <w:t>政府采购成本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80D4D">
            <w:pPr>
              <w:jc w:val="center"/>
            </w:pPr>
            <w:r>
              <w:rPr>
                <w:rFonts w:ascii="宋体" w:hAnsi="宋体" w:eastAsia="宋体"/>
                <w:sz w:val="16"/>
              </w:rPr>
              <w:t>&lt;=57.7万元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160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27D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AEF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6A8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600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9841F">
            <w:pPr>
              <w:jc w:val="center"/>
            </w:pPr>
            <w:r>
              <w:rPr>
                <w:rFonts w:ascii="宋体" w:hAnsi="宋体" w:eastAsia="宋体"/>
                <w:sz w:val="16"/>
              </w:rPr>
              <w:t>=57.69万元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65A3F">
            <w:pPr>
              <w:jc w:val="center"/>
            </w:pPr>
            <w:r>
              <w:rPr>
                <w:rFonts w:ascii="宋体" w:hAnsi="宋体" w:eastAsia="宋体"/>
                <w:sz w:val="16"/>
              </w:rPr>
              <w:t>99.98%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2A7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9212F">
            <w:pPr>
              <w:jc w:val="center"/>
            </w:pPr>
            <w:r>
              <w:rPr>
                <w:rFonts w:ascii="宋体" w:hAnsi="宋体" w:eastAsia="宋体"/>
                <w:sz w:val="16"/>
              </w:rPr>
              <w:t>结合政府采购工作相关要求，个别采购金额较上年有所降低。故此项指标较年初目标有所偏差。改进措施：在今后的工作中，结合项目绩效管理及资金预算工作要求，对项目实施情况进度进行实时监控，做好预算调整调剂工作。</w:t>
            </w:r>
          </w:p>
        </w:tc>
      </w:tr>
      <w:tr w14:paraId="48810E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3EE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B2B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C6D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0D1B9">
            <w:pPr>
              <w:jc w:val="center"/>
            </w:pPr>
            <w:r>
              <w:rPr>
                <w:rFonts w:ascii="宋体" w:hAnsi="宋体" w:eastAsia="宋体"/>
                <w:sz w:val="16"/>
              </w:rPr>
              <w:t>办公经费保障成本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82A35">
            <w:pPr>
              <w:jc w:val="center"/>
            </w:pPr>
            <w:r>
              <w:rPr>
                <w:rFonts w:ascii="宋体" w:hAnsi="宋体" w:eastAsia="宋体"/>
                <w:sz w:val="16"/>
              </w:rPr>
              <w:t>&lt;=24.55万元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7DC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DC9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F90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CC3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D2C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E2C75">
            <w:pPr>
              <w:jc w:val="center"/>
            </w:pPr>
            <w:r>
              <w:rPr>
                <w:rFonts w:ascii="宋体" w:hAnsi="宋体" w:eastAsia="宋体"/>
                <w:sz w:val="16"/>
              </w:rPr>
              <w:t>=24.54万元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6FAEA">
            <w:pPr>
              <w:jc w:val="center"/>
            </w:pPr>
            <w:r>
              <w:rPr>
                <w:rFonts w:ascii="宋体" w:hAnsi="宋体" w:eastAsia="宋体"/>
                <w:sz w:val="16"/>
              </w:rPr>
              <w:t>99.96%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A1FEB">
            <w:pPr>
              <w:jc w:val="center"/>
            </w:pPr>
            <w:r>
              <w:rPr>
                <w:rFonts w:ascii="宋体" w:hAnsi="宋体" w:eastAsia="宋体"/>
                <w:sz w:val="16"/>
              </w:rPr>
              <w:t>4.99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FB798">
            <w:pPr>
              <w:jc w:val="center"/>
            </w:pPr>
            <w:r>
              <w:rPr>
                <w:rFonts w:ascii="宋体" w:hAnsi="宋体" w:eastAsia="宋体"/>
                <w:sz w:val="16"/>
              </w:rPr>
              <w:t>结合厉行节约工作相关要求，个别业务费用较上年有所降低。故此项指标较年初目标有所偏差。改进措施：在今后的工作中，结合项目绩效管理及资金预算工作要求，对项目实施情况进度进行实时监控，做好预算调整调剂工作。</w:t>
            </w:r>
          </w:p>
        </w:tc>
      </w:tr>
      <w:tr w14:paraId="1F0468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F6F0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33A53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CBBD4">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1F789">
            <w:pPr>
              <w:jc w:val="center"/>
            </w:pPr>
            <w:r>
              <w:rPr>
                <w:rFonts w:ascii="宋体" w:hAnsi="宋体" w:eastAsia="宋体"/>
                <w:sz w:val="16"/>
              </w:rPr>
              <w:t>办公用品利用率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7F25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2A5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6C0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E185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6FD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EB8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489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911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8930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65A2A">
            <w:pPr>
              <w:jc w:val="center"/>
            </w:pPr>
            <w:r>
              <w:rPr>
                <w:rFonts w:ascii="宋体" w:hAnsi="宋体" w:eastAsia="宋体"/>
                <w:sz w:val="16"/>
              </w:rPr>
              <w:t>本年度办公耗材及设备共采购20次，购买产品全部符合工作需要，可以正常使用。故利用率</w:t>
            </w:r>
            <w:r>
              <w:rPr>
                <w:rFonts w:hint="eastAsia" w:ascii="宋体" w:hAnsi="宋体"/>
                <w:sz w:val="16"/>
                <w:lang w:eastAsia="zh-CN"/>
              </w:rPr>
              <w:t>指标</w:t>
            </w:r>
            <w:r>
              <w:rPr>
                <w:rFonts w:ascii="宋体" w:hAnsi="宋体" w:eastAsia="宋体"/>
                <w:sz w:val="16"/>
              </w:rPr>
              <w:t>高于预期目标。</w:t>
            </w:r>
          </w:p>
        </w:tc>
      </w:tr>
      <w:tr w14:paraId="7B66FE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5E5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FF2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BF7F7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72BA9">
            <w:pPr>
              <w:jc w:val="center"/>
            </w:pPr>
            <w:r>
              <w:rPr>
                <w:rFonts w:ascii="宋体" w:hAnsi="宋体" w:eastAsia="宋体"/>
                <w:sz w:val="16"/>
              </w:rPr>
              <w:t>提高我州就业水平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BD6C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2F3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3AF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F777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BD73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D23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E62A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AEB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4A63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C3C2B">
            <w:pPr>
              <w:jc w:val="center"/>
            </w:pPr>
          </w:p>
        </w:tc>
      </w:tr>
      <w:tr w14:paraId="227F7B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54A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51F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E03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F214C">
            <w:pPr>
              <w:jc w:val="center"/>
            </w:pPr>
            <w:r>
              <w:rPr>
                <w:rFonts w:ascii="宋体" w:hAnsi="宋体" w:eastAsia="宋体"/>
                <w:sz w:val="16"/>
              </w:rPr>
              <w:t>提升劳动能力鉴定工作水平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4853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A3B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155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32F3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531F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3A0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38EA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094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E6B9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06B4E">
            <w:pPr>
              <w:jc w:val="center"/>
            </w:pPr>
          </w:p>
        </w:tc>
      </w:tr>
      <w:tr w14:paraId="76F674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031A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9F695A">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77CC9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52BB3">
            <w:pPr>
              <w:jc w:val="center"/>
            </w:pPr>
            <w:r>
              <w:rPr>
                <w:rFonts w:ascii="宋体" w:hAnsi="宋体" w:eastAsia="宋体"/>
                <w:sz w:val="16"/>
              </w:rPr>
              <w:t>单位职工满意度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63B4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A99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FBF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DAB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FCE8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0E0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D9A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4F1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060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17CBF">
            <w:pPr>
              <w:jc w:val="center"/>
            </w:pPr>
            <w:r>
              <w:rPr>
                <w:rFonts w:ascii="宋体" w:hAnsi="宋体" w:eastAsia="宋体"/>
                <w:sz w:val="16"/>
              </w:rPr>
              <w:t>本年度单位完善财务管理制度，制定各项管理规定、流程图，较好</w:t>
            </w:r>
            <w:r>
              <w:rPr>
                <w:rFonts w:hint="eastAsia" w:ascii="宋体" w:hAnsi="宋体"/>
                <w:sz w:val="16"/>
                <w:lang w:eastAsia="zh-CN"/>
              </w:rPr>
              <w:t>地</w:t>
            </w:r>
            <w:r>
              <w:rPr>
                <w:rFonts w:ascii="宋体" w:hAnsi="宋体" w:eastAsia="宋体"/>
                <w:sz w:val="16"/>
              </w:rPr>
              <w:t>完成本年度各项任务，单位全体干部对本单位满意度高于年初预定目标。</w:t>
            </w:r>
          </w:p>
        </w:tc>
      </w:tr>
      <w:tr w14:paraId="375742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3A0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9CF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CD5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C4D8B">
            <w:pPr>
              <w:jc w:val="center"/>
            </w:pPr>
            <w:r>
              <w:rPr>
                <w:rFonts w:ascii="宋体" w:hAnsi="宋体" w:eastAsia="宋体"/>
                <w:sz w:val="16"/>
              </w:rPr>
              <w:t>参加活动人员满意度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C399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6AC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803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B0F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8580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4DF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E051A">
            <w:pPr>
              <w:jc w:val="center"/>
            </w:pPr>
            <w:r>
              <w:rPr>
                <w:rFonts w:ascii="宋体" w:hAnsi="宋体" w:eastAsia="宋体"/>
                <w:sz w:val="16"/>
              </w:rPr>
              <w:t>=94%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C82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836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0FA34">
            <w:pPr>
              <w:jc w:val="center"/>
            </w:pPr>
            <w:r>
              <w:rPr>
                <w:rFonts w:ascii="宋体" w:hAnsi="宋体" w:eastAsia="宋体"/>
                <w:sz w:val="16"/>
              </w:rPr>
              <w:t>本年度按照招聘活动、劳动能力鉴定等工作要求，为参加活动人员提供了更加全面、更加专业的服务，较好</w:t>
            </w:r>
            <w:r>
              <w:rPr>
                <w:rFonts w:hint="eastAsia" w:ascii="宋体" w:hAnsi="宋体"/>
                <w:sz w:val="16"/>
                <w:lang w:eastAsia="zh-CN"/>
              </w:rPr>
              <w:t>地</w:t>
            </w:r>
            <w:r>
              <w:rPr>
                <w:rFonts w:ascii="宋体" w:hAnsi="宋体" w:eastAsia="宋体"/>
                <w:sz w:val="16"/>
              </w:rPr>
              <w:t>完成了本年度各项工作，使参加活动人员满意度高于年初预定目标。</w:t>
            </w:r>
          </w:p>
        </w:tc>
      </w:tr>
      <w:tr w14:paraId="4F350C7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82D7D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43B5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9749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22C8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62F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BCB4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703D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EADB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08E7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1E092">
            <w:pPr>
              <w:jc w:val="center"/>
            </w:pPr>
            <w:r>
              <w:rPr>
                <w:rFonts w:ascii="宋体" w:hAnsi="宋体" w:eastAsia="宋体"/>
                <w:sz w:val="16"/>
              </w:rPr>
              <w:t>98.60分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E9DBD4"/>
        </w:tc>
      </w:tr>
    </w:tbl>
    <w:p w14:paraId="13C17DC5">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776"/>
        <w:gridCol w:w="616"/>
        <w:gridCol w:w="616"/>
        <w:gridCol w:w="621"/>
        <w:gridCol w:w="616"/>
        <w:gridCol w:w="616"/>
        <w:gridCol w:w="776"/>
        <w:gridCol w:w="696"/>
        <w:gridCol w:w="631"/>
        <w:gridCol w:w="626"/>
      </w:tblGrid>
      <w:tr w14:paraId="2A7F7AD8">
        <w:tblPrEx>
          <w:tblCellMar>
            <w:top w:w="0" w:type="dxa"/>
            <w:left w:w="108" w:type="dxa"/>
            <w:bottom w:w="0" w:type="dxa"/>
            <w:right w:w="108" w:type="dxa"/>
          </w:tblCellMar>
        </w:tblPrEx>
        <w:tc>
          <w:tcPr>
            <w:tcW w:w="8848" w:type="dxa"/>
            <w:gridSpan w:val="14"/>
            <w:vAlign w:val="center"/>
          </w:tcPr>
          <w:p w14:paraId="49767849">
            <w:pPr>
              <w:jc w:val="center"/>
            </w:pPr>
            <w:r>
              <w:rPr>
                <w:rFonts w:ascii="宋体" w:hAnsi="宋体" w:eastAsia="宋体"/>
                <w:sz w:val="24"/>
              </w:rPr>
              <w:t>项目支出绩效自评表</w:t>
            </w:r>
          </w:p>
        </w:tc>
      </w:tr>
      <w:tr w14:paraId="6A66E493">
        <w:tblPrEx>
          <w:tblCellMar>
            <w:top w:w="0" w:type="dxa"/>
            <w:left w:w="108" w:type="dxa"/>
            <w:bottom w:w="0" w:type="dxa"/>
            <w:right w:w="108" w:type="dxa"/>
          </w:tblCellMar>
        </w:tblPrEx>
        <w:tc>
          <w:tcPr>
            <w:tcW w:w="8848" w:type="dxa"/>
            <w:gridSpan w:val="14"/>
            <w:vAlign w:val="center"/>
          </w:tcPr>
          <w:p w14:paraId="0748B215">
            <w:pPr>
              <w:jc w:val="center"/>
            </w:pPr>
            <w:r>
              <w:rPr>
                <w:rFonts w:ascii="宋体" w:hAnsi="宋体" w:eastAsia="宋体"/>
                <w:sz w:val="24"/>
              </w:rPr>
              <w:t>(2024年度)</w:t>
            </w:r>
          </w:p>
        </w:tc>
      </w:tr>
      <w:tr w14:paraId="2492AB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5226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94C9DEB">
            <w:pPr>
              <w:jc w:val="center"/>
            </w:pPr>
            <w:r>
              <w:rPr>
                <w:rFonts w:ascii="宋体" w:hAnsi="宋体" w:eastAsia="宋体"/>
                <w:sz w:val="16"/>
              </w:rPr>
              <w:t>2024年人事考试及初任培训项目</w:t>
            </w:r>
          </w:p>
        </w:tc>
      </w:tr>
      <w:tr w14:paraId="1D7617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073F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523C27">
            <w:pPr>
              <w:jc w:val="center"/>
            </w:pPr>
            <w:r>
              <w:rPr>
                <w:rFonts w:ascii="宋体" w:hAnsi="宋体" w:eastAsia="宋体"/>
                <w:sz w:val="16"/>
              </w:rPr>
              <w:t>巴音郭楞蒙古自治州人力资源和社会保障局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F058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43A44C">
            <w:pPr>
              <w:jc w:val="center"/>
            </w:pPr>
            <w:r>
              <w:rPr>
                <w:rFonts w:ascii="宋体" w:hAnsi="宋体" w:eastAsia="宋体"/>
                <w:sz w:val="16"/>
              </w:rPr>
              <w:t>巴音郭楞蒙古自治州人力资源和社会保障局</w:t>
            </w:r>
          </w:p>
        </w:tc>
      </w:tr>
      <w:tr w14:paraId="5E1C7B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0451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F158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A6FD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A776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9EFB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484E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A46C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2A4FB">
            <w:pPr>
              <w:jc w:val="center"/>
            </w:pPr>
            <w:r>
              <w:rPr>
                <w:rFonts w:ascii="宋体" w:hAnsi="宋体" w:eastAsia="宋体"/>
                <w:sz w:val="16"/>
              </w:rPr>
              <w:t>得分</w:t>
            </w:r>
          </w:p>
        </w:tc>
      </w:tr>
      <w:tr w14:paraId="7ECD63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03966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82A4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750B7">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C6829">
            <w:pPr>
              <w:jc w:val="center"/>
            </w:pPr>
            <w:r>
              <w:rPr>
                <w:rFonts w:ascii="宋体" w:hAnsi="宋体" w:eastAsia="宋体"/>
                <w:sz w:val="16"/>
              </w:rPr>
              <w:t>70.86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60A54">
            <w:pPr>
              <w:jc w:val="center"/>
            </w:pPr>
            <w:r>
              <w:rPr>
                <w:rFonts w:ascii="宋体" w:hAnsi="宋体" w:eastAsia="宋体"/>
                <w:sz w:val="16"/>
              </w:rPr>
              <w:t>70.76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BFE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FE1D3">
            <w:pPr>
              <w:jc w:val="center"/>
            </w:pPr>
            <w:r>
              <w:rPr>
                <w:rFonts w:ascii="宋体" w:hAnsi="宋体" w:eastAsia="宋体"/>
                <w:sz w:val="16"/>
              </w:rPr>
              <w:t>99.86%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63737">
            <w:pPr>
              <w:jc w:val="center"/>
            </w:pPr>
            <w:r>
              <w:rPr>
                <w:rFonts w:ascii="宋体" w:hAnsi="宋体" w:eastAsia="宋体"/>
                <w:sz w:val="16"/>
              </w:rPr>
              <w:t>9.96</w:t>
            </w:r>
          </w:p>
        </w:tc>
      </w:tr>
      <w:tr w14:paraId="13FA7C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7EB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409E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41A96">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C9962">
            <w:pPr>
              <w:jc w:val="center"/>
            </w:pPr>
            <w:r>
              <w:rPr>
                <w:rFonts w:ascii="宋体" w:hAnsi="宋体" w:eastAsia="宋体"/>
                <w:sz w:val="16"/>
              </w:rPr>
              <w:t>70.86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1DFA4">
            <w:pPr>
              <w:jc w:val="center"/>
            </w:pPr>
            <w:r>
              <w:rPr>
                <w:rFonts w:ascii="宋体" w:hAnsi="宋体" w:eastAsia="宋体"/>
                <w:sz w:val="16"/>
              </w:rPr>
              <w:t>70.76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D10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23E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7C63D">
            <w:pPr>
              <w:jc w:val="center"/>
            </w:pPr>
            <w:r>
              <w:rPr>
                <w:rFonts w:ascii="宋体" w:hAnsi="宋体" w:eastAsia="宋体"/>
                <w:sz w:val="16"/>
              </w:rPr>
              <w:t>-</w:t>
            </w:r>
          </w:p>
        </w:tc>
      </w:tr>
      <w:tr w14:paraId="552E30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29D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091E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9E9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D3A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33B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788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F93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C0A5F">
            <w:pPr>
              <w:jc w:val="center"/>
            </w:pPr>
            <w:r>
              <w:rPr>
                <w:rFonts w:ascii="宋体" w:hAnsi="宋体" w:eastAsia="宋体"/>
                <w:sz w:val="16"/>
              </w:rPr>
              <w:t>-</w:t>
            </w:r>
          </w:p>
        </w:tc>
      </w:tr>
      <w:tr w14:paraId="6D877F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06C01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615AB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779517">
            <w:pPr>
              <w:jc w:val="center"/>
            </w:pPr>
            <w:r>
              <w:rPr>
                <w:rFonts w:ascii="宋体" w:hAnsi="宋体" w:eastAsia="宋体"/>
                <w:sz w:val="16"/>
              </w:rPr>
              <w:t>总体目标完成情况</w:t>
            </w:r>
          </w:p>
        </w:tc>
      </w:tr>
      <w:tr w14:paraId="557F40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1C71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75DD02">
            <w:pPr>
              <w:jc w:val="both"/>
            </w:pPr>
            <w:r>
              <w:rPr>
                <w:rFonts w:ascii="宋体" w:hAnsi="宋体" w:eastAsia="宋体"/>
                <w:sz w:val="16"/>
              </w:rPr>
              <w:t>开展巴州事业单位招聘等考试工作，提升我州人才队伍建设，优化人才队伍结构；组织事业单位新招录人员初任职培训，培养造就高素质专业化的事业单位工作人员队伍，提升新招录人员的理想信念、思想觉悟、职业道德和综合素养，提高适应单位和岗位工作的能力。1、按照自治区、自治州要求，积极开展巴州事业单位招聘考试（笔试、面试）</w:t>
            </w:r>
            <w:r>
              <w:rPr>
                <w:rFonts w:hint="eastAsia" w:ascii="宋体" w:hAnsi="宋体"/>
                <w:sz w:val="16"/>
                <w:lang w:eastAsia="zh-CN"/>
              </w:rPr>
              <w:t>等</w:t>
            </w:r>
            <w:r>
              <w:rPr>
                <w:rFonts w:ascii="宋体" w:hAnsi="宋体" w:eastAsia="宋体"/>
                <w:sz w:val="16"/>
              </w:rPr>
              <w:t>考试2次以上；2、结合事业单位人事管理条例，做好新招录人员的初任职培训工作2次。3、档案电子化8300余件。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B0A2DD">
            <w:pPr>
              <w:jc w:val="both"/>
            </w:pPr>
            <w:r>
              <w:rPr>
                <w:rFonts w:ascii="宋体" w:hAnsi="宋体" w:eastAsia="宋体"/>
                <w:sz w:val="16"/>
              </w:rPr>
              <w:t>按照自治区、自治州要求，积极开展巴州事业单位招聘考试、“三支一扶”人员考试2次，在工作中不断优化考试流程，从报名审核、考场安排、试卷押运到成绩复查，每个环节都做到了精心组织、周密部署，确保了考试的顺利进行。2024年11月6日、12月2日，2024年自治州事业单位新聘用工作人员岗前培训班分两批在巴音郭楞职业技术学院进行培训，培训覆盖2024年度全州事业单位招录人员、优秀村党支部书社区工作、大学生村医和州直事业单位招录硕士研究生，培训合计388人，完成全年培训任务。根据档案政策法</w:t>
            </w:r>
            <w:r>
              <w:rPr>
                <w:rFonts w:hint="eastAsia" w:ascii="宋体" w:hAnsi="宋体"/>
                <w:sz w:val="16"/>
                <w:lang w:eastAsia="zh-CN"/>
              </w:rPr>
              <w:t>规和</w:t>
            </w:r>
            <w:r>
              <w:rPr>
                <w:rFonts w:ascii="宋体" w:hAnsi="宋体" w:eastAsia="宋体"/>
                <w:sz w:val="16"/>
              </w:rPr>
              <w:t>有关档案移交的工作要求，本年度完成8300余件档案的数字化处理工作，</w:t>
            </w:r>
            <w:r>
              <w:rPr>
                <w:rFonts w:hint="eastAsia" w:ascii="宋体" w:hAnsi="宋体"/>
                <w:sz w:val="16"/>
                <w:lang w:eastAsia="zh-CN"/>
              </w:rPr>
              <w:t>全面</w:t>
            </w:r>
            <w:r>
              <w:rPr>
                <w:rFonts w:ascii="宋体" w:hAnsi="宋体" w:eastAsia="宋体"/>
                <w:sz w:val="16"/>
              </w:rPr>
              <w:t>加强部门文书档案规范化、科学化建设，确保档案资料的连续性、完整性和可利用性，有效提高档案工作效率。</w:t>
            </w:r>
          </w:p>
        </w:tc>
      </w:tr>
      <w:tr w14:paraId="2BC8DA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19C80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CB76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83D2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CB50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EFA7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7B9F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259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C553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8FCF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C70B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3707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31AB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A89D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5112F">
            <w:pPr>
              <w:jc w:val="center"/>
            </w:pPr>
            <w:r>
              <w:rPr>
                <w:rFonts w:ascii="宋体" w:hAnsi="宋体" w:eastAsia="宋体"/>
                <w:sz w:val="16"/>
              </w:rPr>
              <w:t>偏差原因分析及改进措施</w:t>
            </w:r>
          </w:p>
        </w:tc>
      </w:tr>
      <w:tr w14:paraId="485970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DF8F6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A023E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46877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7B94B">
            <w:pPr>
              <w:jc w:val="center"/>
            </w:pPr>
            <w:r>
              <w:rPr>
                <w:rFonts w:ascii="宋体" w:hAnsi="宋体" w:eastAsia="宋体"/>
                <w:sz w:val="16"/>
              </w:rPr>
              <w:t>开展各类考试次数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CD790">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2C8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296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2F10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10B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10B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CCF97">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0FB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0E74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43A1F">
            <w:pPr>
              <w:jc w:val="center"/>
            </w:pPr>
          </w:p>
        </w:tc>
      </w:tr>
      <w:tr w14:paraId="280066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66F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212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932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249A9">
            <w:pPr>
              <w:jc w:val="center"/>
            </w:pPr>
            <w:r>
              <w:rPr>
                <w:rFonts w:ascii="宋体" w:hAnsi="宋体" w:eastAsia="宋体"/>
                <w:sz w:val="16"/>
              </w:rPr>
              <w:t>初任职培训次数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8BFA8">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6BD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46E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9480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181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427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9793C">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C06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2ACB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86D8E">
            <w:pPr>
              <w:jc w:val="center"/>
            </w:pPr>
          </w:p>
        </w:tc>
      </w:tr>
      <w:tr w14:paraId="23BF45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EF4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3AC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5EE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11385">
            <w:pPr>
              <w:jc w:val="center"/>
            </w:pPr>
            <w:r>
              <w:rPr>
                <w:rFonts w:ascii="宋体" w:hAnsi="宋体" w:eastAsia="宋体"/>
                <w:sz w:val="16"/>
              </w:rPr>
              <w:t>初任职培训天数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AFBC3">
            <w:pPr>
              <w:jc w:val="center"/>
            </w:pPr>
            <w:r>
              <w:rPr>
                <w:rFonts w:ascii="宋体" w:hAnsi="宋体" w:eastAsia="宋体"/>
                <w:sz w:val="16"/>
              </w:rPr>
              <w:t>&gt;=9天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D02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378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9B99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942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EA5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94831">
            <w:pPr>
              <w:jc w:val="center"/>
            </w:pPr>
            <w:r>
              <w:rPr>
                <w:rFonts w:ascii="宋体" w:hAnsi="宋体" w:eastAsia="宋体"/>
                <w:sz w:val="16"/>
              </w:rPr>
              <w:t>=9天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BE9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B9D1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B3E20">
            <w:pPr>
              <w:jc w:val="center"/>
            </w:pPr>
          </w:p>
        </w:tc>
      </w:tr>
      <w:tr w14:paraId="5F25A3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D0F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6E8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063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92BE2">
            <w:pPr>
              <w:jc w:val="center"/>
            </w:pPr>
            <w:r>
              <w:rPr>
                <w:rFonts w:ascii="宋体" w:hAnsi="宋体" w:eastAsia="宋体"/>
                <w:sz w:val="16"/>
              </w:rPr>
              <w:t>参加初任职培训人数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76799">
            <w:pPr>
              <w:jc w:val="center"/>
            </w:pPr>
            <w:r>
              <w:rPr>
                <w:rFonts w:ascii="宋体" w:hAnsi="宋体" w:eastAsia="宋体"/>
                <w:sz w:val="16"/>
              </w:rPr>
              <w:t>&gt;=388人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5AB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F2E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3395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38D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463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2DE87">
            <w:pPr>
              <w:jc w:val="center"/>
            </w:pPr>
            <w:r>
              <w:rPr>
                <w:rFonts w:ascii="宋体" w:hAnsi="宋体" w:eastAsia="宋体"/>
                <w:sz w:val="16"/>
              </w:rPr>
              <w:t>=388人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BBA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AE8E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0BD82">
            <w:pPr>
              <w:jc w:val="center"/>
            </w:pPr>
          </w:p>
        </w:tc>
      </w:tr>
      <w:tr w14:paraId="644E08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E6C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C8B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FE3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981D4">
            <w:pPr>
              <w:jc w:val="center"/>
            </w:pPr>
            <w:r>
              <w:rPr>
                <w:rFonts w:ascii="宋体" w:hAnsi="宋体" w:eastAsia="宋体"/>
                <w:sz w:val="16"/>
              </w:rPr>
              <w:t>档案电子化件数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53777">
            <w:pPr>
              <w:jc w:val="center"/>
            </w:pPr>
            <w:r>
              <w:rPr>
                <w:rFonts w:ascii="宋体" w:hAnsi="宋体" w:eastAsia="宋体"/>
                <w:sz w:val="16"/>
              </w:rPr>
              <w:t>&gt;=8300件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C91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739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255D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D07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76B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58139">
            <w:pPr>
              <w:jc w:val="center"/>
            </w:pPr>
            <w:r>
              <w:rPr>
                <w:rFonts w:ascii="宋体" w:hAnsi="宋体" w:eastAsia="宋体"/>
                <w:sz w:val="16"/>
              </w:rPr>
              <w:t>=8300件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C85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940B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2EAB9">
            <w:pPr>
              <w:jc w:val="center"/>
            </w:pPr>
          </w:p>
        </w:tc>
      </w:tr>
      <w:tr w14:paraId="5D08F8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BDB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D1C1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D4706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AE7AF">
            <w:pPr>
              <w:jc w:val="center"/>
            </w:pPr>
            <w:r>
              <w:rPr>
                <w:rFonts w:ascii="宋体" w:hAnsi="宋体" w:eastAsia="宋体"/>
                <w:sz w:val="16"/>
              </w:rPr>
              <w:t>各类考试考生参与率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B3A12">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58D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83A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03CE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5CF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D63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34F71">
            <w:pPr>
              <w:jc w:val="center"/>
            </w:pPr>
            <w:r>
              <w:rPr>
                <w:rFonts w:ascii="宋体" w:hAnsi="宋体" w:eastAsia="宋体"/>
                <w:sz w:val="16"/>
              </w:rPr>
              <w:t>=82.67%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70DC5">
            <w:pPr>
              <w:jc w:val="center"/>
            </w:pPr>
            <w:r>
              <w:rPr>
                <w:rFonts w:ascii="宋体" w:hAnsi="宋体" w:eastAsia="宋体"/>
                <w:sz w:val="16"/>
              </w:rPr>
              <w:t>97.26%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49829">
            <w:pPr>
              <w:jc w:val="center"/>
            </w:pPr>
            <w:r>
              <w:rPr>
                <w:rFonts w:ascii="宋体" w:hAnsi="宋体" w:eastAsia="宋体"/>
                <w:sz w:val="16"/>
              </w:rPr>
              <w:t>1.86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EFB08">
            <w:pPr>
              <w:jc w:val="center"/>
            </w:pPr>
            <w:r>
              <w:rPr>
                <w:rFonts w:ascii="宋体" w:hAnsi="宋体" w:eastAsia="宋体"/>
                <w:sz w:val="16"/>
              </w:rPr>
              <w:t>人事考试均为成人考试，且报名至考试间隔时间较长，受工作、生活等影响，不能正常参加考试的人员较多。故此项指标较年初目标有所偏差。改进措施：在今后的工作中，结合项目绩效管理及资金预算工作要求，对项目实施情况进度进行实时监控，利用此项数据的历史标准，对近三年数据进行分析，做好预算调整调剂工作。</w:t>
            </w:r>
          </w:p>
        </w:tc>
      </w:tr>
      <w:tr w14:paraId="0CC735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9FD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403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6B2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B6E00">
            <w:pPr>
              <w:jc w:val="center"/>
            </w:pPr>
            <w:r>
              <w:rPr>
                <w:rFonts w:ascii="宋体" w:hAnsi="宋体" w:eastAsia="宋体"/>
                <w:sz w:val="16"/>
              </w:rPr>
              <w:t>初任职培训出勤率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B5FB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CB2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797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D766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070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028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CBD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C4A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6FBB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93190">
            <w:pPr>
              <w:jc w:val="center"/>
            </w:pPr>
            <w:r>
              <w:rPr>
                <w:rFonts w:ascii="宋体" w:hAnsi="宋体" w:eastAsia="宋体"/>
                <w:sz w:val="16"/>
              </w:rPr>
              <w:t>通过对课程设置的深度优化、构建高效有序的班委管理体系、制定培训考核评分办法等举措，有效激发了学员的主动性与参与度，提高了培训效果，得到了参训人员的一致好评。故参训人员</w:t>
            </w:r>
            <w:r>
              <w:rPr>
                <w:rFonts w:hint="eastAsia" w:ascii="宋体" w:hAnsi="宋体"/>
                <w:sz w:val="16"/>
                <w:lang w:eastAsia="zh-CN"/>
              </w:rPr>
              <w:t>出勤率</w:t>
            </w:r>
            <w:r>
              <w:rPr>
                <w:rFonts w:ascii="宋体" w:hAnsi="宋体" w:eastAsia="宋体"/>
                <w:sz w:val="16"/>
              </w:rPr>
              <w:t>高于预期目标。</w:t>
            </w:r>
          </w:p>
        </w:tc>
      </w:tr>
      <w:tr w14:paraId="0A6D2B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504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D38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A0C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FBC51">
            <w:pPr>
              <w:jc w:val="center"/>
            </w:pPr>
            <w:r>
              <w:rPr>
                <w:rFonts w:ascii="宋体" w:hAnsi="宋体" w:eastAsia="宋体"/>
                <w:sz w:val="16"/>
              </w:rPr>
              <w:t>档案电子化验收合格率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FE6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BB6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51A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E2A3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A7B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633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295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C9E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9303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4FBCD">
            <w:pPr>
              <w:jc w:val="center"/>
            </w:pPr>
          </w:p>
        </w:tc>
      </w:tr>
      <w:tr w14:paraId="1DCC66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5C9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DB4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C779B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1D1BB">
            <w:pPr>
              <w:jc w:val="center"/>
            </w:pPr>
            <w:r>
              <w:rPr>
                <w:rFonts w:ascii="宋体" w:hAnsi="宋体" w:eastAsia="宋体"/>
                <w:sz w:val="16"/>
              </w:rPr>
              <w:t>各类考试工作按时完成率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542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0A2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7CA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576E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A2D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F22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010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AEE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D7DE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479A6">
            <w:pPr>
              <w:jc w:val="center"/>
            </w:pPr>
          </w:p>
        </w:tc>
      </w:tr>
      <w:tr w14:paraId="492AA6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069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775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BEB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EA25E">
            <w:pPr>
              <w:jc w:val="center"/>
            </w:pPr>
            <w:r>
              <w:rPr>
                <w:rFonts w:ascii="宋体" w:hAnsi="宋体" w:eastAsia="宋体"/>
                <w:sz w:val="16"/>
              </w:rPr>
              <w:t>初任职培训按期完成率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387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086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37B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E450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622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95C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F16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51A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9673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005D2">
            <w:pPr>
              <w:jc w:val="center"/>
            </w:pPr>
          </w:p>
        </w:tc>
      </w:tr>
      <w:tr w14:paraId="26473E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62B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F48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64A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41CB8">
            <w:pPr>
              <w:jc w:val="center"/>
            </w:pPr>
            <w:r>
              <w:rPr>
                <w:rFonts w:ascii="宋体" w:hAnsi="宋体" w:eastAsia="宋体"/>
                <w:sz w:val="16"/>
              </w:rPr>
              <w:t>档案电子化完成时间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4EBB6">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AA6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74E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EB45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2C31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662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567B8">
            <w:pPr>
              <w:jc w:val="center"/>
            </w:pPr>
            <w:r>
              <w:rPr>
                <w:rFonts w:ascii="宋体" w:hAnsi="宋体" w:eastAsia="宋体"/>
                <w:sz w:val="16"/>
              </w:rPr>
              <w:t>=2024年11月29日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350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FBF6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0521C">
            <w:pPr>
              <w:jc w:val="center"/>
            </w:pPr>
          </w:p>
        </w:tc>
      </w:tr>
      <w:tr w14:paraId="463FF7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AB4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46808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16761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84C9F">
            <w:pPr>
              <w:jc w:val="center"/>
            </w:pPr>
            <w:r>
              <w:rPr>
                <w:rFonts w:ascii="宋体" w:hAnsi="宋体" w:eastAsia="宋体"/>
                <w:sz w:val="16"/>
              </w:rPr>
              <w:t>各类考试金额控制数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047CB">
            <w:pPr>
              <w:jc w:val="center"/>
            </w:pPr>
            <w:r>
              <w:rPr>
                <w:rFonts w:ascii="宋体" w:hAnsi="宋体" w:eastAsia="宋体"/>
                <w:sz w:val="16"/>
              </w:rPr>
              <w:t>&lt;=13.95万元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638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BA4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3FF3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51B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B33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9325D">
            <w:pPr>
              <w:jc w:val="center"/>
            </w:pPr>
            <w:r>
              <w:rPr>
                <w:rFonts w:ascii="宋体" w:hAnsi="宋体" w:eastAsia="宋体"/>
                <w:sz w:val="16"/>
              </w:rPr>
              <w:t>=13.86万元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AF4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E596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2F1AF">
            <w:pPr>
              <w:jc w:val="center"/>
            </w:pPr>
          </w:p>
        </w:tc>
      </w:tr>
      <w:tr w14:paraId="4683FA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FD1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92C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105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177BD">
            <w:pPr>
              <w:jc w:val="center"/>
            </w:pPr>
            <w:r>
              <w:rPr>
                <w:rFonts w:ascii="宋体" w:hAnsi="宋体" w:eastAsia="宋体"/>
                <w:sz w:val="16"/>
              </w:rPr>
              <w:t>初任职培训人均支出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5A107">
            <w:pPr>
              <w:jc w:val="center"/>
            </w:pPr>
            <w:r>
              <w:rPr>
                <w:rFonts w:ascii="宋体" w:hAnsi="宋体" w:eastAsia="宋体"/>
                <w:sz w:val="16"/>
              </w:rPr>
              <w:t>&lt;=200元/人/天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2C4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CCC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E2E4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22E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70A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5BD75">
            <w:pPr>
              <w:jc w:val="center"/>
            </w:pPr>
            <w:r>
              <w:rPr>
                <w:rFonts w:ascii="宋体" w:hAnsi="宋体" w:eastAsia="宋体"/>
                <w:sz w:val="16"/>
              </w:rPr>
              <w:t>=200元/人/天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721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602F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6E784">
            <w:pPr>
              <w:jc w:val="center"/>
            </w:pPr>
          </w:p>
        </w:tc>
      </w:tr>
      <w:tr w14:paraId="530BD9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CAA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80F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EDA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E6CB1">
            <w:pPr>
              <w:jc w:val="center"/>
            </w:pPr>
            <w:r>
              <w:rPr>
                <w:rFonts w:ascii="宋体" w:hAnsi="宋体" w:eastAsia="宋体"/>
                <w:sz w:val="16"/>
              </w:rPr>
              <w:t>档案电子化成本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B7EA5">
            <w:pPr>
              <w:jc w:val="center"/>
            </w:pPr>
            <w:r>
              <w:rPr>
                <w:rFonts w:ascii="宋体" w:hAnsi="宋体" w:eastAsia="宋体"/>
                <w:sz w:val="16"/>
              </w:rPr>
              <w:t>&lt;=22.35万元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D36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A14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C005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B7F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21A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DFCF7">
            <w:pPr>
              <w:jc w:val="center"/>
            </w:pPr>
            <w:r>
              <w:rPr>
                <w:rFonts w:ascii="宋体" w:hAnsi="宋体" w:eastAsia="宋体"/>
                <w:sz w:val="16"/>
              </w:rPr>
              <w:t>=22.35万元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F96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296E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9BE37">
            <w:pPr>
              <w:jc w:val="center"/>
            </w:pPr>
          </w:p>
        </w:tc>
      </w:tr>
      <w:tr w14:paraId="0D929F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2642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3997B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6FDC3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FE534">
            <w:pPr>
              <w:jc w:val="center"/>
            </w:pPr>
            <w:r>
              <w:rPr>
                <w:rFonts w:ascii="宋体" w:hAnsi="宋体" w:eastAsia="宋体"/>
                <w:sz w:val="16"/>
              </w:rPr>
              <w:t>提高资格考试考务管理与服务水平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49ED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798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CBC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C77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EE82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9C3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9C49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EE1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228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BD5DD">
            <w:pPr>
              <w:jc w:val="center"/>
            </w:pPr>
          </w:p>
        </w:tc>
      </w:tr>
      <w:tr w14:paraId="6B9269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F25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314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08E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97BCA">
            <w:pPr>
              <w:jc w:val="center"/>
            </w:pPr>
            <w:r>
              <w:rPr>
                <w:rFonts w:ascii="宋体" w:hAnsi="宋体" w:eastAsia="宋体"/>
                <w:sz w:val="16"/>
              </w:rPr>
              <w:t>有效提高档案工作效率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2ECA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622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CA5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918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9490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A36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F22E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EAB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D54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8B69C">
            <w:pPr>
              <w:jc w:val="center"/>
            </w:pPr>
          </w:p>
        </w:tc>
      </w:tr>
      <w:tr w14:paraId="5727E5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DCA4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0AE950">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22BC0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A0790">
            <w:pPr>
              <w:jc w:val="center"/>
            </w:pPr>
            <w:r>
              <w:rPr>
                <w:rFonts w:ascii="宋体" w:hAnsi="宋体" w:eastAsia="宋体"/>
                <w:sz w:val="16"/>
              </w:rPr>
              <w:t>参与考试人员满意度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20EB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BBE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E66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FAC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81E6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338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F58FA">
            <w:pPr>
              <w:jc w:val="center"/>
            </w:pPr>
            <w:r>
              <w:rPr>
                <w:rFonts w:ascii="宋体" w:hAnsi="宋体" w:eastAsia="宋体"/>
                <w:sz w:val="16"/>
              </w:rPr>
              <w:t>=92.2%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761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3FE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5F429">
            <w:pPr>
              <w:jc w:val="center"/>
            </w:pPr>
            <w:r>
              <w:rPr>
                <w:rFonts w:ascii="宋体" w:hAnsi="宋体" w:eastAsia="宋体"/>
                <w:sz w:val="16"/>
              </w:rPr>
              <w:t>部门在考试工作前期明确公布考试流程、时间安排和注意事项，并在各考点显目位置张贴考点信息。按照考试工作要求，参与考试的各类工作人员，经过前期培训，为考生提供全方位的服务，有助于</w:t>
            </w:r>
            <w:r>
              <w:rPr>
                <w:rFonts w:hint="eastAsia" w:ascii="宋体" w:hAnsi="宋体"/>
                <w:sz w:val="16"/>
                <w:lang w:eastAsia="zh-CN"/>
              </w:rPr>
              <w:t>考证</w:t>
            </w:r>
            <w:r>
              <w:rPr>
                <w:rFonts w:ascii="宋体" w:hAnsi="宋体" w:eastAsia="宋体"/>
                <w:sz w:val="16"/>
              </w:rPr>
              <w:t>考生发挥最佳水平。故考生</w:t>
            </w:r>
            <w:r>
              <w:rPr>
                <w:rFonts w:hint="eastAsia" w:ascii="宋体" w:hAnsi="宋体"/>
                <w:sz w:val="16"/>
                <w:lang w:eastAsia="zh-CN"/>
              </w:rPr>
              <w:t>满意度</w:t>
            </w:r>
            <w:r>
              <w:rPr>
                <w:rFonts w:ascii="宋体" w:hAnsi="宋体" w:eastAsia="宋体"/>
                <w:sz w:val="16"/>
              </w:rPr>
              <w:t>高于预期目标。</w:t>
            </w:r>
          </w:p>
        </w:tc>
      </w:tr>
      <w:tr w14:paraId="77AAFE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A4C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0E0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212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C925B">
            <w:pPr>
              <w:jc w:val="center"/>
            </w:pPr>
            <w:r>
              <w:rPr>
                <w:rFonts w:ascii="宋体" w:hAnsi="宋体" w:eastAsia="宋体"/>
                <w:sz w:val="16"/>
              </w:rPr>
              <w:t>参加培训人员满意度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8C32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B57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AC9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70E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2717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B71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BEEAC">
            <w:pPr>
              <w:jc w:val="center"/>
            </w:pPr>
            <w:r>
              <w:rPr>
                <w:rFonts w:ascii="宋体" w:hAnsi="宋体" w:eastAsia="宋体"/>
                <w:sz w:val="16"/>
              </w:rPr>
              <w:t>=96.27%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7DA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A51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028B3">
            <w:pPr>
              <w:jc w:val="center"/>
            </w:pPr>
            <w:r>
              <w:rPr>
                <w:rFonts w:ascii="宋体" w:hAnsi="宋体" w:eastAsia="宋体"/>
                <w:sz w:val="16"/>
              </w:rPr>
              <w:t>通过对课程设置的深度优化、构建高效有序的班委管理体系、制定培训考核评分办法等举措，有效激发了学员的主动性与参与度，提高了培训效果，得到了参训人员的一致好评。故参训人员</w:t>
            </w:r>
            <w:r>
              <w:rPr>
                <w:rFonts w:hint="eastAsia" w:ascii="宋体" w:hAnsi="宋体"/>
                <w:sz w:val="16"/>
                <w:lang w:eastAsia="zh-CN"/>
              </w:rPr>
              <w:t>满意度</w:t>
            </w:r>
            <w:r>
              <w:rPr>
                <w:rFonts w:ascii="宋体" w:hAnsi="宋体" w:eastAsia="宋体"/>
                <w:sz w:val="16"/>
              </w:rPr>
              <w:t>高于预期目标。</w:t>
            </w:r>
          </w:p>
        </w:tc>
      </w:tr>
      <w:tr w14:paraId="7622ED1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9F63E4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08B6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BE56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51E9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19E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30FF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7760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955B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D453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539C3">
            <w:pPr>
              <w:jc w:val="center"/>
            </w:pPr>
            <w:r>
              <w:rPr>
                <w:rFonts w:ascii="宋体" w:hAnsi="宋体" w:eastAsia="宋体"/>
                <w:sz w:val="16"/>
              </w:rPr>
              <w:t>99.82分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53BFA0"/>
        </w:tc>
      </w:tr>
    </w:tbl>
    <w:p w14:paraId="7D27AE02">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776"/>
        <w:gridCol w:w="606"/>
        <w:gridCol w:w="606"/>
        <w:gridCol w:w="614"/>
        <w:gridCol w:w="606"/>
        <w:gridCol w:w="606"/>
        <w:gridCol w:w="776"/>
        <w:gridCol w:w="776"/>
        <w:gridCol w:w="631"/>
        <w:gridCol w:w="623"/>
      </w:tblGrid>
      <w:tr w14:paraId="50B30586">
        <w:tblPrEx>
          <w:tblCellMar>
            <w:top w:w="0" w:type="dxa"/>
            <w:left w:w="108" w:type="dxa"/>
            <w:bottom w:w="0" w:type="dxa"/>
            <w:right w:w="108" w:type="dxa"/>
          </w:tblCellMar>
        </w:tblPrEx>
        <w:tc>
          <w:tcPr>
            <w:tcW w:w="8848" w:type="dxa"/>
            <w:gridSpan w:val="14"/>
            <w:vAlign w:val="center"/>
          </w:tcPr>
          <w:p w14:paraId="5B63143D">
            <w:pPr>
              <w:jc w:val="center"/>
            </w:pPr>
            <w:r>
              <w:rPr>
                <w:rFonts w:ascii="宋体" w:hAnsi="宋体" w:eastAsia="宋体"/>
                <w:sz w:val="24"/>
              </w:rPr>
              <w:t>项目支出绩效自评表</w:t>
            </w:r>
          </w:p>
        </w:tc>
      </w:tr>
      <w:tr w14:paraId="66856D9D">
        <w:tblPrEx>
          <w:tblCellMar>
            <w:top w:w="0" w:type="dxa"/>
            <w:left w:w="108" w:type="dxa"/>
            <w:bottom w:w="0" w:type="dxa"/>
            <w:right w:w="108" w:type="dxa"/>
          </w:tblCellMar>
        </w:tblPrEx>
        <w:tc>
          <w:tcPr>
            <w:tcW w:w="8848" w:type="dxa"/>
            <w:gridSpan w:val="14"/>
            <w:vAlign w:val="center"/>
          </w:tcPr>
          <w:p w14:paraId="09360A2B">
            <w:pPr>
              <w:jc w:val="center"/>
            </w:pPr>
            <w:r>
              <w:rPr>
                <w:rFonts w:ascii="宋体" w:hAnsi="宋体" w:eastAsia="宋体"/>
                <w:sz w:val="24"/>
              </w:rPr>
              <w:t>(2024年度)</w:t>
            </w:r>
          </w:p>
        </w:tc>
      </w:tr>
      <w:tr w14:paraId="526264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AF62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D4814CD">
            <w:pPr>
              <w:jc w:val="center"/>
            </w:pPr>
            <w:r>
              <w:rPr>
                <w:rFonts w:ascii="宋体" w:hAnsi="宋体" w:eastAsia="宋体"/>
                <w:sz w:val="16"/>
              </w:rPr>
              <w:t>2024年人社系统专项业务及党建活动项目（自有资金）</w:t>
            </w:r>
          </w:p>
        </w:tc>
      </w:tr>
      <w:tr w14:paraId="511057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A712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32E68E">
            <w:pPr>
              <w:jc w:val="center"/>
            </w:pPr>
            <w:r>
              <w:rPr>
                <w:rFonts w:ascii="宋体" w:hAnsi="宋体" w:eastAsia="宋体"/>
                <w:sz w:val="16"/>
              </w:rPr>
              <w:t>巴音郭楞蒙古自治州人力资源和社会保障局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4BAF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0493E7">
            <w:pPr>
              <w:jc w:val="center"/>
            </w:pPr>
            <w:r>
              <w:rPr>
                <w:rFonts w:ascii="宋体" w:hAnsi="宋体" w:eastAsia="宋体"/>
                <w:sz w:val="16"/>
              </w:rPr>
              <w:t>巴音郭楞蒙古自治州人力资源和社会保障局</w:t>
            </w:r>
          </w:p>
        </w:tc>
      </w:tr>
      <w:tr w14:paraId="39A977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E593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5CC1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809F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2E9B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3DC0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628C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A016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37FA1">
            <w:pPr>
              <w:jc w:val="center"/>
            </w:pPr>
            <w:r>
              <w:rPr>
                <w:rFonts w:ascii="宋体" w:hAnsi="宋体" w:eastAsia="宋体"/>
                <w:sz w:val="16"/>
              </w:rPr>
              <w:t>得分</w:t>
            </w:r>
          </w:p>
        </w:tc>
      </w:tr>
      <w:tr w14:paraId="0922C8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CA319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E6BB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B0E68">
            <w:pPr>
              <w:jc w:val="center"/>
            </w:pPr>
            <w:r>
              <w:rPr>
                <w:rFonts w:ascii="宋体" w:hAnsi="宋体" w:eastAsia="宋体"/>
                <w:sz w:val="16"/>
              </w:rPr>
              <w:t>375.98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23D45">
            <w:pPr>
              <w:jc w:val="center"/>
            </w:pPr>
            <w:r>
              <w:rPr>
                <w:rFonts w:ascii="宋体" w:hAnsi="宋体" w:eastAsia="宋体"/>
                <w:sz w:val="16"/>
              </w:rPr>
              <w:t>311.29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B52B4">
            <w:pPr>
              <w:jc w:val="center"/>
            </w:pPr>
            <w:r>
              <w:rPr>
                <w:rFonts w:ascii="宋体" w:hAnsi="宋体" w:eastAsia="宋体"/>
                <w:sz w:val="16"/>
              </w:rPr>
              <w:t>300.59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C5F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7CCB1">
            <w:pPr>
              <w:jc w:val="center"/>
            </w:pPr>
            <w:r>
              <w:rPr>
                <w:rFonts w:ascii="宋体" w:hAnsi="宋体" w:eastAsia="宋体"/>
                <w:sz w:val="16"/>
              </w:rPr>
              <w:t>96.56%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43AED">
            <w:pPr>
              <w:jc w:val="center"/>
            </w:pPr>
            <w:r>
              <w:rPr>
                <w:rFonts w:ascii="宋体" w:hAnsi="宋体" w:eastAsia="宋体"/>
                <w:sz w:val="16"/>
              </w:rPr>
              <w:t>9.14</w:t>
            </w:r>
          </w:p>
        </w:tc>
      </w:tr>
      <w:tr w14:paraId="5993A3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35D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FC74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60D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84E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5FA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281F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B5F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DA73C">
            <w:pPr>
              <w:jc w:val="center"/>
            </w:pPr>
            <w:r>
              <w:rPr>
                <w:rFonts w:ascii="宋体" w:hAnsi="宋体" w:eastAsia="宋体"/>
                <w:sz w:val="16"/>
              </w:rPr>
              <w:t>-</w:t>
            </w:r>
          </w:p>
        </w:tc>
      </w:tr>
      <w:tr w14:paraId="102E1B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589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5D4B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722E6">
            <w:pPr>
              <w:jc w:val="center"/>
            </w:pPr>
            <w:r>
              <w:rPr>
                <w:rFonts w:ascii="宋体" w:hAnsi="宋体" w:eastAsia="宋体"/>
                <w:sz w:val="16"/>
              </w:rPr>
              <w:t>375.98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DF8BA">
            <w:pPr>
              <w:jc w:val="center"/>
            </w:pPr>
            <w:r>
              <w:rPr>
                <w:rFonts w:ascii="宋体" w:hAnsi="宋体" w:eastAsia="宋体"/>
                <w:sz w:val="16"/>
              </w:rPr>
              <w:t>311.29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3EDD8">
            <w:pPr>
              <w:jc w:val="center"/>
            </w:pPr>
            <w:r>
              <w:rPr>
                <w:rFonts w:ascii="宋体" w:hAnsi="宋体" w:eastAsia="宋体"/>
                <w:sz w:val="16"/>
              </w:rPr>
              <w:t>300.59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C549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D62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18F87">
            <w:pPr>
              <w:jc w:val="center"/>
            </w:pPr>
            <w:r>
              <w:rPr>
                <w:rFonts w:ascii="宋体" w:hAnsi="宋体" w:eastAsia="宋体"/>
                <w:sz w:val="16"/>
              </w:rPr>
              <w:t>-</w:t>
            </w:r>
          </w:p>
        </w:tc>
      </w:tr>
      <w:tr w14:paraId="52E3A4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4794F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222B2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14AF27">
            <w:pPr>
              <w:jc w:val="center"/>
            </w:pPr>
            <w:r>
              <w:rPr>
                <w:rFonts w:ascii="宋体" w:hAnsi="宋体" w:eastAsia="宋体"/>
                <w:sz w:val="16"/>
              </w:rPr>
              <w:t>总体目标完成情况</w:t>
            </w:r>
          </w:p>
        </w:tc>
      </w:tr>
      <w:tr w14:paraId="0AC9E6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531D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EE15B9">
            <w:pPr>
              <w:jc w:val="both"/>
            </w:pPr>
            <w:r>
              <w:rPr>
                <w:rFonts w:ascii="宋体" w:hAnsi="宋体" w:eastAsia="宋体"/>
                <w:sz w:val="16"/>
              </w:rPr>
              <w:t>开展职业技能培训、线上线下招聘活动、专业技术考试等工作，2024年重点工作为：开展12次以上巴州各类专业技术人员职称考试工作，为考试中心配备信息化建设设备，为培训中心配备信息化建设设备；常态化开展15场以上的招聘活动，最大限度稳定就业岗位，营造和谐的社会氛围；促进人力资源服务业集聚发展，有效促进就业创业和人力资源优化配置；做好各县市、企事业单位和部分人力资源服务机构赴援疆省市人才招聘工作；开展劳务经纪人培训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FEE1B1">
            <w:pPr>
              <w:jc w:val="both"/>
            </w:pPr>
            <w:r>
              <w:rPr>
                <w:rFonts w:ascii="宋体" w:hAnsi="宋体" w:eastAsia="宋体"/>
                <w:sz w:val="16"/>
              </w:rPr>
              <w:t>部门在考试工作中不断优化考试流程，从报名审核、考场安排、试卷押运到成绩复查，每个环节都做到了精心组织、周密部署，确保了考试的顺利进行，本年度圆满完成13场次考试工作任务。按照自治区级专业技术人员继续教育基地建设要求，配备一套信息化设备，已完成安装验收，可以投入使用，为自治州专业技术人员继续教育培训工作发展奠定坚实基础。根据自治区安排部署，细化分解全年公共就业服务专项系列活动目标任务，制作活动月历面向社会发布。现已完成15场次网络招聘工作任务，把就业政策送到乡镇、社区，把岗位送到企业和求职人员手中，打造“不断线、常流水”的公共就业服务活动。举办1次自治州第三届职业技能大赛，举办1次创业创新大赛，以创业带动就业为出发着力点，进一步细化创业服务措施，优化创业补贴流程，加大对初创实体的支持力度，动员更多的创业者参与进来，在巴州形成勇于创新、乐于创业、敢为人先的良好局面，帮助更多市场主体和创业主体落地孵化、快速发展，助推我州社会经济高质量发展。党建、财务、柔性援疆干部等专项业务也根据实际工作要求圆满</w:t>
            </w:r>
            <w:r>
              <w:rPr>
                <w:rFonts w:hint="eastAsia" w:ascii="宋体" w:hAnsi="宋体"/>
                <w:sz w:val="16"/>
                <w:lang w:eastAsia="zh-CN"/>
              </w:rPr>
              <w:t>地</w:t>
            </w:r>
            <w:r>
              <w:rPr>
                <w:rFonts w:ascii="宋体" w:hAnsi="宋体" w:eastAsia="宋体"/>
                <w:sz w:val="16"/>
              </w:rPr>
              <w:t>完成了本年度工作，为下一年度工作打下坚实基础。</w:t>
            </w:r>
          </w:p>
        </w:tc>
      </w:tr>
      <w:tr w14:paraId="45D76A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F5E6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6AFA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A4A3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85E5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1507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43C8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8DF1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F007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8864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5C50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78A6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0E3B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D223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0E90C">
            <w:pPr>
              <w:jc w:val="center"/>
            </w:pPr>
            <w:r>
              <w:rPr>
                <w:rFonts w:ascii="宋体" w:hAnsi="宋体" w:eastAsia="宋体"/>
                <w:sz w:val="16"/>
              </w:rPr>
              <w:t>偏差原因分析及改进措施</w:t>
            </w:r>
          </w:p>
        </w:tc>
      </w:tr>
      <w:tr w14:paraId="7C75E8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2C54C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CF99D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A8799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805E2">
            <w:pPr>
              <w:jc w:val="center"/>
            </w:pPr>
            <w:r>
              <w:rPr>
                <w:rFonts w:ascii="宋体" w:hAnsi="宋体" w:eastAsia="宋体"/>
                <w:sz w:val="16"/>
              </w:rPr>
              <w:t>开展各类考试次数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8F724">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77A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645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E9AF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1A9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EEE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BDF4E">
            <w:pPr>
              <w:jc w:val="center"/>
            </w:pPr>
            <w:r>
              <w:rPr>
                <w:rFonts w:ascii="宋体" w:hAnsi="宋体" w:eastAsia="宋体"/>
                <w:sz w:val="16"/>
              </w:rPr>
              <w:t>=13次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8E346">
            <w:pPr>
              <w:jc w:val="center"/>
            </w:pPr>
            <w:r>
              <w:rPr>
                <w:rFonts w:ascii="宋体" w:hAnsi="宋体" w:eastAsia="宋体"/>
                <w:sz w:val="16"/>
              </w:rPr>
              <w:t>108.33%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F6F18">
            <w:pPr>
              <w:jc w:val="center"/>
            </w:pPr>
            <w:r>
              <w:rPr>
                <w:rFonts w:ascii="宋体" w:hAnsi="宋体" w:eastAsia="宋体"/>
                <w:sz w:val="16"/>
              </w:rPr>
              <w:t>1.83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79F09">
            <w:pPr>
              <w:jc w:val="center"/>
            </w:pPr>
            <w:r>
              <w:rPr>
                <w:rFonts w:ascii="宋体" w:hAnsi="宋体" w:eastAsia="宋体"/>
                <w:sz w:val="16"/>
              </w:rPr>
              <w:t>部门在考试工作前期明确公布考试流程、时间安排和注意事项，并在各考点显目位置张贴考点信息。按照考试工作要求，参与考试的各类工作人员，经过前期培训，为考生提供全方位的服务。故此项指标较年初目标有所偏差。改进措施：在今后的工作中，结合项目绩效管理及资金预算工作要求，对项目实施情况进度进行实时监控，利用此项数据的历史标准，对近三年数据进行分析，做好预算调整调剂工作。</w:t>
            </w:r>
          </w:p>
        </w:tc>
      </w:tr>
      <w:tr w14:paraId="1C0F3B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CEF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496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5F8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C81F1">
            <w:pPr>
              <w:jc w:val="center"/>
            </w:pPr>
            <w:r>
              <w:rPr>
                <w:rFonts w:ascii="宋体" w:hAnsi="宋体" w:eastAsia="宋体"/>
                <w:sz w:val="16"/>
              </w:rPr>
              <w:t>信息化建设设备购置数量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0C1C0">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541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706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D76D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8EB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D45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19B3E">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E9D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4CAD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7A16D">
            <w:pPr>
              <w:jc w:val="center"/>
            </w:pPr>
          </w:p>
        </w:tc>
      </w:tr>
      <w:tr w14:paraId="51DE08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6D3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1BF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C2E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E2305">
            <w:pPr>
              <w:jc w:val="center"/>
            </w:pPr>
            <w:r>
              <w:rPr>
                <w:rFonts w:ascii="宋体" w:hAnsi="宋体" w:eastAsia="宋体"/>
                <w:sz w:val="16"/>
              </w:rPr>
              <w:t>举办活动场次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D2B93">
            <w:pPr>
              <w:jc w:val="center"/>
            </w:pPr>
            <w:r>
              <w:rPr>
                <w:rFonts w:ascii="宋体" w:hAnsi="宋体" w:eastAsia="宋体"/>
                <w:sz w:val="16"/>
              </w:rPr>
              <w:t>&gt;=15次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BB9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9FD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F50C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B9A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B21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B7E76">
            <w:pPr>
              <w:jc w:val="center"/>
            </w:pPr>
            <w:r>
              <w:rPr>
                <w:rFonts w:ascii="宋体" w:hAnsi="宋体" w:eastAsia="宋体"/>
                <w:sz w:val="16"/>
              </w:rPr>
              <w:t>=17次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5C5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8B8C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6A5FC">
            <w:pPr>
              <w:jc w:val="center"/>
            </w:pPr>
          </w:p>
        </w:tc>
      </w:tr>
      <w:tr w14:paraId="0B0866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C4C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8B7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F02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F9FFF">
            <w:pPr>
              <w:jc w:val="center"/>
            </w:pPr>
            <w:r>
              <w:rPr>
                <w:rFonts w:ascii="宋体" w:hAnsi="宋体" w:eastAsia="宋体"/>
                <w:sz w:val="16"/>
              </w:rPr>
              <w:t>举办活动天数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7BF8E">
            <w:pPr>
              <w:jc w:val="center"/>
            </w:pPr>
            <w:r>
              <w:rPr>
                <w:rFonts w:ascii="宋体" w:hAnsi="宋体" w:eastAsia="宋体"/>
                <w:sz w:val="16"/>
              </w:rPr>
              <w:t>&gt;=280天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CA4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DC3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7EC7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4B8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59A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709CB">
            <w:pPr>
              <w:jc w:val="center"/>
            </w:pPr>
            <w:r>
              <w:rPr>
                <w:rFonts w:ascii="宋体" w:hAnsi="宋体" w:eastAsia="宋体"/>
                <w:sz w:val="16"/>
              </w:rPr>
              <w:t>=281天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D2C33">
            <w:pPr>
              <w:jc w:val="center"/>
            </w:pPr>
            <w:r>
              <w:rPr>
                <w:rFonts w:ascii="宋体" w:hAnsi="宋体" w:eastAsia="宋体"/>
                <w:sz w:val="16"/>
              </w:rPr>
              <w:t>100.36%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07E70">
            <w:pPr>
              <w:jc w:val="center"/>
            </w:pPr>
            <w:r>
              <w:rPr>
                <w:rFonts w:ascii="宋体" w:hAnsi="宋体" w:eastAsia="宋体"/>
                <w:sz w:val="16"/>
              </w:rPr>
              <w:t>1.99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1F25B">
            <w:pPr>
              <w:jc w:val="center"/>
            </w:pPr>
          </w:p>
        </w:tc>
      </w:tr>
      <w:tr w14:paraId="533876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497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E22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261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92E8E">
            <w:pPr>
              <w:jc w:val="center"/>
            </w:pPr>
            <w:r>
              <w:rPr>
                <w:rFonts w:ascii="宋体" w:hAnsi="宋体" w:eastAsia="宋体"/>
                <w:sz w:val="16"/>
              </w:rPr>
              <w:t>每次参加活动人数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4598C">
            <w:pPr>
              <w:jc w:val="center"/>
            </w:pPr>
            <w:r>
              <w:rPr>
                <w:rFonts w:ascii="宋体" w:hAnsi="宋体" w:eastAsia="宋体"/>
                <w:sz w:val="16"/>
              </w:rPr>
              <w:t>&gt;=500人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3B6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BFF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DBFD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E23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E2A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1B883">
            <w:pPr>
              <w:jc w:val="center"/>
            </w:pPr>
            <w:r>
              <w:rPr>
                <w:rFonts w:ascii="宋体" w:hAnsi="宋体" w:eastAsia="宋体"/>
                <w:sz w:val="16"/>
              </w:rPr>
              <w:t>=500人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9BD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C288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6DF98">
            <w:pPr>
              <w:jc w:val="center"/>
            </w:pPr>
          </w:p>
        </w:tc>
      </w:tr>
      <w:tr w14:paraId="57A9C5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E1C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3CB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86C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07D37">
            <w:pPr>
              <w:jc w:val="center"/>
            </w:pPr>
            <w:r>
              <w:rPr>
                <w:rFonts w:ascii="宋体" w:hAnsi="宋体" w:eastAsia="宋体"/>
                <w:sz w:val="16"/>
              </w:rPr>
              <w:t>专项业务个数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3BD61">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0D5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47C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D920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0A6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19B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04671">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589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7FFE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B06AE">
            <w:pPr>
              <w:jc w:val="center"/>
            </w:pPr>
          </w:p>
        </w:tc>
      </w:tr>
      <w:tr w14:paraId="663F8F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494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3D8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9B8A4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54D39">
            <w:pPr>
              <w:jc w:val="center"/>
            </w:pPr>
            <w:r>
              <w:rPr>
                <w:rFonts w:ascii="宋体" w:hAnsi="宋体" w:eastAsia="宋体"/>
                <w:sz w:val="16"/>
              </w:rPr>
              <w:t>各类考试考生参与率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97C2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205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18D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D89C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A5A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C08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17C97">
            <w:pPr>
              <w:jc w:val="center"/>
            </w:pPr>
            <w:r>
              <w:rPr>
                <w:rFonts w:ascii="宋体" w:hAnsi="宋体" w:eastAsia="宋体"/>
                <w:sz w:val="16"/>
              </w:rPr>
              <w:t>=71.22%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BEC07">
            <w:pPr>
              <w:jc w:val="center"/>
            </w:pPr>
            <w:r>
              <w:rPr>
                <w:rFonts w:ascii="宋体" w:hAnsi="宋体" w:eastAsia="宋体"/>
                <w:sz w:val="16"/>
              </w:rPr>
              <w:t>79.13%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9E4A2">
            <w:pPr>
              <w:jc w:val="center"/>
            </w:pPr>
            <w:r>
              <w:rPr>
                <w:rFonts w:ascii="宋体" w:hAnsi="宋体" w:eastAsia="宋体"/>
                <w:sz w:val="16"/>
              </w:rPr>
              <w:t>0.96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7879A">
            <w:pPr>
              <w:jc w:val="center"/>
            </w:pPr>
            <w:r>
              <w:rPr>
                <w:rFonts w:ascii="宋体" w:hAnsi="宋体" w:eastAsia="宋体"/>
                <w:sz w:val="16"/>
              </w:rPr>
              <w:t>人事考试均为成人考试，且报名至考试间隔时间较长，受工作、生活等影响，不能正常参加考试的人员较多。故此项指标较年初目标有所偏差。改进措施：在今后的工作中，结合项目绩效管理及资金预算工作要求，对项目实施情况进度进行实时监控，利用此项数据的历史标准，对近三年数据进行分析，做好预算调整调剂工作。</w:t>
            </w:r>
          </w:p>
        </w:tc>
      </w:tr>
      <w:tr w14:paraId="7B5B6D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94D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64B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509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64F7A">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E2E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AB7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60A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D744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66C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7D2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A2E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ADB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BAC2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753AC">
            <w:pPr>
              <w:jc w:val="center"/>
            </w:pPr>
          </w:p>
        </w:tc>
      </w:tr>
      <w:tr w14:paraId="58F02B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35D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607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0C7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D1AB4">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F1A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C45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1FC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FE2A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4C1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4E1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BED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3CC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B615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94B0E">
            <w:pPr>
              <w:jc w:val="center"/>
            </w:pPr>
          </w:p>
        </w:tc>
      </w:tr>
      <w:tr w14:paraId="34D882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A6F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577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C8F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F6679">
            <w:pPr>
              <w:jc w:val="center"/>
            </w:pPr>
            <w:r>
              <w:rPr>
                <w:rFonts w:ascii="宋体" w:hAnsi="宋体" w:eastAsia="宋体"/>
                <w:sz w:val="16"/>
              </w:rPr>
              <w:t>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E1C9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9FD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E56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6297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370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2F4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E66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D96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5BB5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45934">
            <w:pPr>
              <w:jc w:val="center"/>
            </w:pPr>
          </w:p>
        </w:tc>
      </w:tr>
      <w:tr w14:paraId="37B548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4A9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FEC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856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AB8C5">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A7E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CFC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DE6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0FBA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14D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24E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E26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E93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346D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A6A76">
            <w:pPr>
              <w:jc w:val="center"/>
            </w:pPr>
          </w:p>
        </w:tc>
      </w:tr>
      <w:tr w14:paraId="2DDB38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662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773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C98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99B8C">
            <w:pPr>
              <w:jc w:val="center"/>
            </w:pPr>
            <w:r>
              <w:rPr>
                <w:rFonts w:ascii="宋体" w:hAnsi="宋体" w:eastAsia="宋体"/>
                <w:sz w:val="16"/>
              </w:rPr>
              <w:t>专项业务经费保障率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4DA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5B8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CF2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AD15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5A5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804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3D9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F83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ECA5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5FF48">
            <w:pPr>
              <w:jc w:val="center"/>
            </w:pPr>
          </w:p>
        </w:tc>
      </w:tr>
      <w:tr w14:paraId="707CD9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BFE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E3B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2A36F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A3E9B">
            <w:pPr>
              <w:jc w:val="center"/>
            </w:pPr>
            <w:r>
              <w:rPr>
                <w:rFonts w:ascii="宋体" w:hAnsi="宋体" w:eastAsia="宋体"/>
                <w:sz w:val="16"/>
              </w:rPr>
              <w:t>各类考试工作按时完成率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4A8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79A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CF1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0F84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CCA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144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A65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7BC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14C0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7F788">
            <w:pPr>
              <w:jc w:val="center"/>
            </w:pPr>
          </w:p>
        </w:tc>
      </w:tr>
      <w:tr w14:paraId="62B88D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9FE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94B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A47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3451C">
            <w:pPr>
              <w:jc w:val="center"/>
            </w:pPr>
            <w:r>
              <w:rPr>
                <w:rFonts w:ascii="宋体" w:hAnsi="宋体" w:eastAsia="宋体"/>
                <w:sz w:val="16"/>
              </w:rPr>
              <w:t>政府采购支付完成时间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76E4A">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A98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AD7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5686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1401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B332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C130B">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C9C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FA1B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6E85F">
            <w:pPr>
              <w:jc w:val="center"/>
            </w:pPr>
          </w:p>
        </w:tc>
      </w:tr>
      <w:tr w14:paraId="577A4F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91A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268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B25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E4274">
            <w:pPr>
              <w:jc w:val="center"/>
            </w:pPr>
            <w:r>
              <w:rPr>
                <w:rFonts w:ascii="宋体" w:hAnsi="宋体" w:eastAsia="宋体"/>
                <w:sz w:val="16"/>
              </w:rPr>
              <w:t>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A044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6BE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561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DCAD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865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5BA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6FC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B2B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3AAE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262AE">
            <w:pPr>
              <w:jc w:val="center"/>
            </w:pPr>
            <w:r>
              <w:rPr>
                <w:rFonts w:ascii="宋体" w:hAnsi="宋体" w:eastAsia="宋体"/>
                <w:sz w:val="16"/>
              </w:rPr>
              <w:t>单位紧紧围绕“稳就业保就业”工作部署，结合年度工作目标任务，规范各项工作流程，各项工作按期举办顺利完成，较好</w:t>
            </w:r>
            <w:r>
              <w:rPr>
                <w:rFonts w:hint="eastAsia" w:ascii="宋体" w:hAnsi="宋体"/>
                <w:sz w:val="16"/>
                <w:lang w:eastAsia="zh-CN"/>
              </w:rPr>
              <w:t>地</w:t>
            </w:r>
            <w:r>
              <w:rPr>
                <w:rFonts w:ascii="宋体" w:hAnsi="宋体" w:eastAsia="宋体"/>
                <w:sz w:val="16"/>
              </w:rPr>
              <w:t>完成了本年度工作，故完成率有所提升。</w:t>
            </w:r>
          </w:p>
        </w:tc>
      </w:tr>
      <w:tr w14:paraId="3D0A9A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2E8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F2A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FA4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CDB94">
            <w:pPr>
              <w:jc w:val="center"/>
            </w:pPr>
            <w:r>
              <w:rPr>
                <w:rFonts w:ascii="宋体" w:hAnsi="宋体" w:eastAsia="宋体"/>
                <w:sz w:val="16"/>
              </w:rPr>
              <w:t>专项业务经费支付及时率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6078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35C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286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D562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E30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A79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0BE8D">
            <w:pPr>
              <w:jc w:val="center"/>
            </w:pPr>
            <w:r>
              <w:rPr>
                <w:rFonts w:ascii="宋体" w:hAnsi="宋体" w:eastAsia="宋体"/>
                <w:sz w:val="16"/>
              </w:rPr>
              <w:t>=79.82%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D21AE">
            <w:pPr>
              <w:jc w:val="center"/>
            </w:pPr>
            <w:r>
              <w:rPr>
                <w:rFonts w:ascii="宋体" w:hAnsi="宋体" w:eastAsia="宋体"/>
                <w:sz w:val="16"/>
              </w:rPr>
              <w:t>88.69%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AB211">
            <w:pPr>
              <w:jc w:val="center"/>
            </w:pPr>
            <w:r>
              <w:rPr>
                <w:rFonts w:ascii="宋体" w:hAnsi="宋体" w:eastAsia="宋体"/>
                <w:sz w:val="16"/>
              </w:rPr>
              <w:t>2.15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E176B">
            <w:pPr>
              <w:jc w:val="center"/>
            </w:pPr>
            <w:r>
              <w:rPr>
                <w:rFonts w:ascii="宋体" w:hAnsi="宋体" w:eastAsia="宋体"/>
                <w:sz w:val="16"/>
              </w:rPr>
              <w:t>财务人员严格按照国库集中支付有关制度执行，凡符合财务管理制度、附件齐全、手续完备的支付事项，务必做到立即受理</w:t>
            </w:r>
            <w:r>
              <w:rPr>
                <w:rFonts w:hint="eastAsia" w:ascii="宋体" w:hAnsi="宋体"/>
                <w:sz w:val="16"/>
                <w:lang w:eastAsia="zh-CN"/>
              </w:rPr>
              <w:t>及</w:t>
            </w:r>
            <w:r>
              <w:rPr>
                <w:rFonts w:ascii="宋体" w:hAnsi="宋体" w:eastAsia="宋体"/>
                <w:sz w:val="16"/>
              </w:rPr>
              <w:t>时办结。故此项指标较年初目标有所偏差。改进措施：在今后的工作中，结合项目绩效管理及资金预算工作要求，对项目实施情况进度进行实时监控，做好预算调整调剂工作。</w:t>
            </w:r>
          </w:p>
        </w:tc>
      </w:tr>
      <w:tr w14:paraId="6DEFD4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CBC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61C30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362F4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1234A">
            <w:pPr>
              <w:jc w:val="center"/>
            </w:pPr>
            <w:r>
              <w:rPr>
                <w:rFonts w:ascii="宋体" w:hAnsi="宋体" w:eastAsia="宋体"/>
                <w:sz w:val="16"/>
              </w:rPr>
              <w:t>各类考试工作成本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CD839">
            <w:pPr>
              <w:jc w:val="center"/>
            </w:pPr>
            <w:r>
              <w:rPr>
                <w:rFonts w:ascii="宋体" w:hAnsi="宋体" w:eastAsia="宋体"/>
                <w:sz w:val="16"/>
              </w:rPr>
              <w:t>&lt;=260万元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960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DF0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567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774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747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0871D">
            <w:pPr>
              <w:jc w:val="center"/>
            </w:pPr>
            <w:r>
              <w:rPr>
                <w:rFonts w:ascii="宋体" w:hAnsi="宋体" w:eastAsia="宋体"/>
                <w:sz w:val="16"/>
              </w:rPr>
              <w:t>=259.76万元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65F99">
            <w:pPr>
              <w:jc w:val="center"/>
            </w:pPr>
            <w:r>
              <w:rPr>
                <w:rFonts w:ascii="宋体" w:hAnsi="宋体" w:eastAsia="宋体"/>
                <w:sz w:val="16"/>
              </w:rPr>
              <w:t>99.91%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6B5F0">
            <w:pPr>
              <w:jc w:val="center"/>
            </w:pPr>
            <w:r>
              <w:rPr>
                <w:rFonts w:ascii="宋体" w:hAnsi="宋体" w:eastAsia="宋体"/>
                <w:sz w:val="16"/>
              </w:rPr>
              <w:t>4.99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2E6EC">
            <w:pPr>
              <w:jc w:val="center"/>
            </w:pPr>
            <w:r>
              <w:rPr>
                <w:rFonts w:ascii="宋体" w:hAnsi="宋体" w:eastAsia="宋体"/>
                <w:sz w:val="16"/>
              </w:rPr>
              <w:t>参加考试的工作人员劳务费因人员变动有所减少，故此项指标较年初目标有所偏差。改进措施：在今后的工作中，结合项目绩效管理及资金预算工作要求，对项目实施情况进度进行实时监控，做好预算调整调剂工作。</w:t>
            </w:r>
          </w:p>
        </w:tc>
      </w:tr>
      <w:tr w14:paraId="282944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DD8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64E7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AD0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3328C">
            <w:pPr>
              <w:jc w:val="center"/>
            </w:pPr>
            <w:r>
              <w:rPr>
                <w:rFonts w:ascii="宋体" w:hAnsi="宋体" w:eastAsia="宋体"/>
                <w:sz w:val="16"/>
              </w:rPr>
              <w:t>信息化建设设备购置成本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DD574">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5AA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471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159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5EB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F2A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41B3D">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09C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69B9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9A417">
            <w:pPr>
              <w:jc w:val="center"/>
            </w:pPr>
          </w:p>
        </w:tc>
      </w:tr>
      <w:tr w14:paraId="184B6B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9D1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976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75E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B644D">
            <w:pPr>
              <w:jc w:val="center"/>
            </w:pPr>
            <w:r>
              <w:rPr>
                <w:rFonts w:ascii="宋体" w:hAnsi="宋体" w:eastAsia="宋体"/>
                <w:sz w:val="16"/>
              </w:rPr>
              <w:t>举办活动成本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BA921">
            <w:pPr>
              <w:jc w:val="center"/>
            </w:pPr>
            <w:r>
              <w:rPr>
                <w:rFonts w:ascii="宋体" w:hAnsi="宋体" w:eastAsia="宋体"/>
                <w:sz w:val="16"/>
              </w:rPr>
              <w:t>&lt;=36.88万元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F61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C6E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3A8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5A1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A1A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C35E3">
            <w:pPr>
              <w:jc w:val="center"/>
            </w:pPr>
            <w:r>
              <w:rPr>
                <w:rFonts w:ascii="宋体" w:hAnsi="宋体" w:eastAsia="宋体"/>
                <w:sz w:val="16"/>
              </w:rPr>
              <w:t>=27.32万元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4FD86">
            <w:pPr>
              <w:jc w:val="center"/>
            </w:pPr>
            <w:r>
              <w:rPr>
                <w:rFonts w:ascii="宋体" w:hAnsi="宋体" w:eastAsia="宋体"/>
                <w:sz w:val="16"/>
              </w:rPr>
              <w:t>74.41%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62A21">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7CC0F">
            <w:pPr>
              <w:jc w:val="center"/>
            </w:pPr>
            <w:r>
              <w:rPr>
                <w:rFonts w:ascii="宋体" w:hAnsi="宋体" w:eastAsia="宋体"/>
                <w:sz w:val="16"/>
              </w:rPr>
              <w:t>结合政府采购工作相关要求，本年度整体招聘活动采取统一询价方式，个别采购金额较上年有所降低。故此项指标较年初目标有所偏差。改进措施：在今后的工作中，结合项目绩效管理及资金预算工作要求，对项目实施情况进度进行实时监控，做好预算调整调剂工作。</w:t>
            </w:r>
          </w:p>
        </w:tc>
      </w:tr>
      <w:tr w14:paraId="50BBEB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125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D08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C9E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29C96">
            <w:pPr>
              <w:jc w:val="center"/>
            </w:pPr>
            <w:r>
              <w:rPr>
                <w:rFonts w:ascii="宋体" w:hAnsi="宋体" w:eastAsia="宋体"/>
                <w:sz w:val="16"/>
              </w:rPr>
              <w:t>专项业务运行成本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CC4EC">
            <w:pPr>
              <w:jc w:val="center"/>
            </w:pPr>
            <w:r>
              <w:rPr>
                <w:rFonts w:ascii="宋体" w:hAnsi="宋体" w:eastAsia="宋体"/>
                <w:sz w:val="16"/>
              </w:rPr>
              <w:t>&lt;=4.41万元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5D0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F7E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8241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6A1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E8E7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690C9">
            <w:pPr>
              <w:jc w:val="center"/>
            </w:pPr>
            <w:r>
              <w:rPr>
                <w:rFonts w:ascii="宋体" w:hAnsi="宋体" w:eastAsia="宋体"/>
                <w:sz w:val="16"/>
              </w:rPr>
              <w:t>=3.52万元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E6E02">
            <w:pPr>
              <w:jc w:val="center"/>
            </w:pPr>
            <w:r>
              <w:rPr>
                <w:rFonts w:ascii="宋体" w:hAnsi="宋体" w:eastAsia="宋体"/>
                <w:sz w:val="16"/>
              </w:rPr>
              <w:t>79.82%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9BBCE">
            <w:pPr>
              <w:jc w:val="center"/>
            </w:pPr>
            <w:r>
              <w:rPr>
                <w:rFonts w:ascii="宋体" w:hAnsi="宋体" w:eastAsia="宋体"/>
                <w:sz w:val="16"/>
              </w:rPr>
              <w:t>2.48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8CE50">
            <w:pPr>
              <w:jc w:val="center"/>
            </w:pPr>
            <w:r>
              <w:rPr>
                <w:rFonts w:ascii="宋体" w:hAnsi="宋体" w:eastAsia="宋体"/>
                <w:sz w:val="16"/>
              </w:rPr>
              <w:t>结合厉行节约工作相关要求，业务经办费用即用即买。故此项指标较年初目标有所偏差。改进措施：在今后的工作中，结合项目绩效管理及资金预算工作要求，对项目实施情况进度进行实时监控，做好预算调整调剂工作。</w:t>
            </w:r>
          </w:p>
        </w:tc>
      </w:tr>
      <w:tr w14:paraId="00EED9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9980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F57C0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D26E9">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572DB">
            <w:pPr>
              <w:jc w:val="center"/>
            </w:pPr>
            <w:r>
              <w:rPr>
                <w:rFonts w:ascii="宋体" w:hAnsi="宋体" w:eastAsia="宋体"/>
                <w:sz w:val="16"/>
              </w:rPr>
              <w:t>信息化建设设备利用率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A2EF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7CC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12C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FD40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ECF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555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A6C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1CD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06DE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113A4">
            <w:pPr>
              <w:jc w:val="center"/>
            </w:pPr>
            <w:r>
              <w:rPr>
                <w:rFonts w:ascii="宋体" w:hAnsi="宋体" w:eastAsia="宋体"/>
                <w:sz w:val="16"/>
              </w:rPr>
              <w:t>按照培训中心设备购置工作要求，已完成购买、安装，可以正常使用。</w:t>
            </w:r>
          </w:p>
        </w:tc>
      </w:tr>
      <w:tr w14:paraId="39713A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EC6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E0E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31269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AFF87">
            <w:pPr>
              <w:jc w:val="center"/>
            </w:pPr>
            <w:r>
              <w:rPr>
                <w:rFonts w:ascii="宋体" w:hAnsi="宋体" w:eastAsia="宋体"/>
                <w:sz w:val="16"/>
              </w:rPr>
              <w:t>提高我州就业创业水平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4BD5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977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DE2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9AA7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F4F1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A02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5531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A54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AF7C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C2815">
            <w:pPr>
              <w:jc w:val="center"/>
            </w:pPr>
          </w:p>
        </w:tc>
      </w:tr>
      <w:tr w14:paraId="1922C3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E3C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792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1E6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D018A">
            <w:pPr>
              <w:jc w:val="center"/>
            </w:pPr>
            <w:r>
              <w:rPr>
                <w:rFonts w:ascii="宋体" w:hAnsi="宋体" w:eastAsia="宋体"/>
                <w:sz w:val="16"/>
              </w:rPr>
              <w:t>提高资格考试考务管理与服务水平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C556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022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B7B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2D90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21E1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97D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6FC6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CCF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7DFE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8B86A">
            <w:pPr>
              <w:jc w:val="center"/>
            </w:pPr>
          </w:p>
        </w:tc>
      </w:tr>
      <w:tr w14:paraId="768A39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862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33CECF">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F1E13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45B11">
            <w:pPr>
              <w:jc w:val="center"/>
            </w:pPr>
            <w:r>
              <w:rPr>
                <w:rFonts w:ascii="宋体" w:hAnsi="宋体" w:eastAsia="宋体"/>
                <w:sz w:val="16"/>
              </w:rPr>
              <w:t>参与考试人员满意度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7491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618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293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EAF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85C4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207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D6164">
            <w:pPr>
              <w:jc w:val="center"/>
            </w:pPr>
            <w:r>
              <w:rPr>
                <w:rFonts w:ascii="宋体" w:hAnsi="宋体" w:eastAsia="宋体"/>
                <w:sz w:val="16"/>
              </w:rPr>
              <w:t>=92.2%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8F6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B19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2CA9E">
            <w:pPr>
              <w:jc w:val="center"/>
            </w:pPr>
            <w:r>
              <w:rPr>
                <w:rFonts w:ascii="宋体" w:hAnsi="宋体" w:eastAsia="宋体"/>
                <w:sz w:val="16"/>
              </w:rPr>
              <w:t>部门在考试工作前期明确公布考试流程、时间安排和注意事项，并在各考点显目位置张贴考点信息。按照考试工作要求，参与考试的各类工作人员，经过前期培训，为考生提供全方位的服务，有助于</w:t>
            </w:r>
            <w:r>
              <w:rPr>
                <w:rFonts w:hint="eastAsia" w:ascii="宋体" w:hAnsi="宋体"/>
                <w:sz w:val="16"/>
                <w:lang w:eastAsia="zh-CN"/>
              </w:rPr>
              <w:t>考证</w:t>
            </w:r>
            <w:r>
              <w:rPr>
                <w:rFonts w:ascii="宋体" w:hAnsi="宋体" w:eastAsia="宋体"/>
                <w:sz w:val="16"/>
              </w:rPr>
              <w:t>考生发挥最佳水平。故考生</w:t>
            </w:r>
            <w:r>
              <w:rPr>
                <w:rFonts w:hint="eastAsia" w:ascii="宋体" w:hAnsi="宋体"/>
                <w:sz w:val="16"/>
                <w:lang w:eastAsia="zh-CN"/>
              </w:rPr>
              <w:t>满意度</w:t>
            </w:r>
            <w:r>
              <w:rPr>
                <w:rFonts w:ascii="宋体" w:hAnsi="宋体" w:eastAsia="宋体"/>
                <w:sz w:val="16"/>
              </w:rPr>
              <w:t>高于预期目标。</w:t>
            </w:r>
          </w:p>
        </w:tc>
      </w:tr>
      <w:tr w14:paraId="55CAFE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694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571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30C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599EE">
            <w:pPr>
              <w:jc w:val="center"/>
            </w:pPr>
            <w:r>
              <w:rPr>
                <w:rFonts w:ascii="宋体" w:hAnsi="宋体" w:eastAsia="宋体"/>
                <w:sz w:val="16"/>
              </w:rPr>
              <w:t>参加活动人员满意度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CFA2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81F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C9A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AE6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69FD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35C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A1CC5">
            <w:pPr>
              <w:jc w:val="center"/>
            </w:pPr>
            <w:r>
              <w:rPr>
                <w:rFonts w:ascii="宋体" w:hAnsi="宋体" w:eastAsia="宋体"/>
                <w:sz w:val="16"/>
              </w:rPr>
              <w:t>=94%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076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A2C2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5154A">
            <w:pPr>
              <w:jc w:val="center"/>
            </w:pPr>
            <w:r>
              <w:rPr>
                <w:rFonts w:ascii="宋体" w:hAnsi="宋体" w:eastAsia="宋体"/>
                <w:sz w:val="16"/>
              </w:rPr>
              <w:t>本年度按照招聘活动工作要求，为参加活动人员提供了更加全面、更加专业的服务，较好</w:t>
            </w:r>
            <w:r>
              <w:rPr>
                <w:rFonts w:hint="eastAsia" w:ascii="宋体" w:hAnsi="宋体"/>
                <w:sz w:val="16"/>
                <w:lang w:eastAsia="zh-CN"/>
              </w:rPr>
              <w:t>地</w:t>
            </w:r>
            <w:r>
              <w:rPr>
                <w:rFonts w:ascii="宋体" w:hAnsi="宋体" w:eastAsia="宋体"/>
                <w:sz w:val="16"/>
              </w:rPr>
              <w:t>完成了本年度各项工作，使参加活动人员满意度高于年初预定目标。</w:t>
            </w:r>
          </w:p>
        </w:tc>
      </w:tr>
      <w:tr w14:paraId="7A0A824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D1CB9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FCE0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92E4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11C8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740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5A74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2173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DE5C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586D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C7A62">
            <w:pPr>
              <w:jc w:val="center"/>
            </w:pPr>
            <w:r>
              <w:rPr>
                <w:rFonts w:ascii="宋体" w:hAnsi="宋体" w:eastAsia="宋体"/>
                <w:sz w:val="16"/>
              </w:rPr>
              <w:t>91.34分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383E34"/>
        </w:tc>
      </w:tr>
    </w:tbl>
    <w:p w14:paraId="36F412DA">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7"/>
        <w:gridCol w:w="607"/>
        <w:gridCol w:w="696"/>
        <w:gridCol w:w="607"/>
        <w:gridCol w:w="607"/>
        <w:gridCol w:w="615"/>
        <w:gridCol w:w="607"/>
        <w:gridCol w:w="607"/>
        <w:gridCol w:w="776"/>
        <w:gridCol w:w="776"/>
        <w:gridCol w:w="630"/>
        <w:gridCol w:w="696"/>
      </w:tblGrid>
      <w:tr w14:paraId="4F51B864">
        <w:tblPrEx>
          <w:tblCellMar>
            <w:top w:w="0" w:type="dxa"/>
            <w:left w:w="108" w:type="dxa"/>
            <w:bottom w:w="0" w:type="dxa"/>
            <w:right w:w="108" w:type="dxa"/>
          </w:tblCellMar>
        </w:tblPrEx>
        <w:tc>
          <w:tcPr>
            <w:tcW w:w="8848" w:type="dxa"/>
            <w:gridSpan w:val="14"/>
            <w:vAlign w:val="center"/>
          </w:tcPr>
          <w:p w14:paraId="4C5D67DC">
            <w:pPr>
              <w:jc w:val="center"/>
            </w:pPr>
            <w:r>
              <w:rPr>
                <w:rFonts w:ascii="宋体" w:hAnsi="宋体" w:eastAsia="宋体"/>
                <w:sz w:val="24"/>
              </w:rPr>
              <w:t>项目支出绩效自评表</w:t>
            </w:r>
          </w:p>
        </w:tc>
      </w:tr>
      <w:tr w14:paraId="5013BAAA">
        <w:tblPrEx>
          <w:tblCellMar>
            <w:top w:w="0" w:type="dxa"/>
            <w:left w:w="108" w:type="dxa"/>
            <w:bottom w:w="0" w:type="dxa"/>
            <w:right w:w="108" w:type="dxa"/>
          </w:tblCellMar>
        </w:tblPrEx>
        <w:tc>
          <w:tcPr>
            <w:tcW w:w="8848" w:type="dxa"/>
            <w:gridSpan w:val="14"/>
            <w:vAlign w:val="center"/>
          </w:tcPr>
          <w:p w14:paraId="3AD382B1">
            <w:pPr>
              <w:jc w:val="center"/>
            </w:pPr>
            <w:r>
              <w:rPr>
                <w:rFonts w:ascii="宋体" w:hAnsi="宋体" w:eastAsia="宋体"/>
                <w:sz w:val="24"/>
              </w:rPr>
              <w:t>(2024年度)</w:t>
            </w:r>
          </w:p>
        </w:tc>
      </w:tr>
      <w:tr w14:paraId="0DCA67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47B9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89AE64E">
            <w:pPr>
              <w:jc w:val="center"/>
            </w:pPr>
            <w:r>
              <w:rPr>
                <w:rFonts w:ascii="宋体" w:hAnsi="宋体" w:eastAsia="宋体"/>
                <w:sz w:val="16"/>
              </w:rPr>
              <w:t>2024年职业技能和创业创新竞赛项目</w:t>
            </w:r>
          </w:p>
        </w:tc>
      </w:tr>
      <w:tr w14:paraId="0CF50B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5E94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E1E043">
            <w:pPr>
              <w:jc w:val="center"/>
            </w:pPr>
            <w:r>
              <w:rPr>
                <w:rFonts w:ascii="宋体" w:hAnsi="宋体" w:eastAsia="宋体"/>
                <w:sz w:val="16"/>
              </w:rPr>
              <w:t>巴音郭楞蒙古自治州人力资源和社会保障局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DDD6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BFFE48">
            <w:pPr>
              <w:jc w:val="center"/>
            </w:pPr>
            <w:r>
              <w:rPr>
                <w:rFonts w:ascii="宋体" w:hAnsi="宋体" w:eastAsia="宋体"/>
                <w:sz w:val="16"/>
              </w:rPr>
              <w:t>巴音郭楞蒙古自治州人力资源和社会保障局</w:t>
            </w:r>
          </w:p>
        </w:tc>
      </w:tr>
      <w:tr w14:paraId="1D0105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1BB2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6522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6F17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D80F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893D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7522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298B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BCB02">
            <w:pPr>
              <w:jc w:val="center"/>
            </w:pPr>
            <w:r>
              <w:rPr>
                <w:rFonts w:ascii="宋体" w:hAnsi="宋体" w:eastAsia="宋体"/>
                <w:sz w:val="16"/>
              </w:rPr>
              <w:t>得分</w:t>
            </w:r>
          </w:p>
        </w:tc>
      </w:tr>
      <w:tr w14:paraId="7AEFB9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CB6B4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88E8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8575D">
            <w:pPr>
              <w:jc w:val="center"/>
            </w:pPr>
            <w:r>
              <w:rPr>
                <w:rFonts w:ascii="宋体" w:hAnsi="宋体" w:eastAsia="宋体"/>
                <w:sz w:val="16"/>
              </w:rPr>
              <w:t>87.00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9D56F">
            <w:pPr>
              <w:jc w:val="center"/>
            </w:pPr>
            <w:r>
              <w:rPr>
                <w:rFonts w:ascii="宋体" w:hAnsi="宋体" w:eastAsia="宋体"/>
                <w:sz w:val="16"/>
              </w:rPr>
              <w:t>87.00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519DA">
            <w:pPr>
              <w:jc w:val="center"/>
            </w:pPr>
            <w:r>
              <w:rPr>
                <w:rFonts w:ascii="宋体" w:hAnsi="宋体" w:eastAsia="宋体"/>
                <w:sz w:val="16"/>
              </w:rPr>
              <w:t>87.00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059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873E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C5DC1">
            <w:pPr>
              <w:jc w:val="center"/>
            </w:pPr>
            <w:r>
              <w:rPr>
                <w:rFonts w:ascii="宋体" w:hAnsi="宋体" w:eastAsia="宋体"/>
                <w:sz w:val="16"/>
              </w:rPr>
              <w:t>10.00</w:t>
            </w:r>
          </w:p>
        </w:tc>
      </w:tr>
      <w:tr w14:paraId="68C9A2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808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9540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1470F">
            <w:pPr>
              <w:jc w:val="center"/>
            </w:pPr>
            <w:r>
              <w:rPr>
                <w:rFonts w:ascii="宋体" w:hAnsi="宋体" w:eastAsia="宋体"/>
                <w:sz w:val="16"/>
              </w:rPr>
              <w:t>87.00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B280F">
            <w:pPr>
              <w:jc w:val="center"/>
            </w:pPr>
            <w:r>
              <w:rPr>
                <w:rFonts w:ascii="宋体" w:hAnsi="宋体" w:eastAsia="宋体"/>
                <w:sz w:val="16"/>
              </w:rPr>
              <w:t>87.00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8C10B">
            <w:pPr>
              <w:jc w:val="center"/>
            </w:pPr>
            <w:r>
              <w:rPr>
                <w:rFonts w:ascii="宋体" w:hAnsi="宋体" w:eastAsia="宋体"/>
                <w:sz w:val="16"/>
              </w:rPr>
              <w:t>87.00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F35C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C73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50F70">
            <w:pPr>
              <w:jc w:val="center"/>
            </w:pPr>
            <w:r>
              <w:rPr>
                <w:rFonts w:ascii="宋体" w:hAnsi="宋体" w:eastAsia="宋体"/>
                <w:sz w:val="16"/>
              </w:rPr>
              <w:t>-</w:t>
            </w:r>
          </w:p>
        </w:tc>
      </w:tr>
      <w:tr w14:paraId="744267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96F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4687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BEC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AB5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F51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A22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C1B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58559">
            <w:pPr>
              <w:jc w:val="center"/>
            </w:pPr>
            <w:r>
              <w:rPr>
                <w:rFonts w:ascii="宋体" w:hAnsi="宋体" w:eastAsia="宋体"/>
                <w:sz w:val="16"/>
              </w:rPr>
              <w:t>-</w:t>
            </w:r>
          </w:p>
        </w:tc>
      </w:tr>
      <w:tr w14:paraId="5BEFA2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D2671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BF222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FC4284">
            <w:pPr>
              <w:jc w:val="center"/>
            </w:pPr>
            <w:r>
              <w:rPr>
                <w:rFonts w:ascii="宋体" w:hAnsi="宋体" w:eastAsia="宋体"/>
                <w:sz w:val="16"/>
              </w:rPr>
              <w:t>总体目标完成情况</w:t>
            </w:r>
          </w:p>
        </w:tc>
      </w:tr>
      <w:tr w14:paraId="7D46B5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BDB9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0DB1CB">
            <w:pPr>
              <w:jc w:val="both"/>
            </w:pPr>
            <w:r>
              <w:rPr>
                <w:rFonts w:ascii="宋体" w:hAnsi="宋体" w:eastAsia="宋体"/>
                <w:sz w:val="16"/>
              </w:rPr>
              <w:t>以稳定和扩大就业为主线，力促技能培训等各项工作扎实有序推进，一是深入实施职业技能提升行动，积极举办自治州职业技能大赛，参加自治区职业技能大赛，提高劳动者参与职业技能培训的积极性和主动性，增强劳动者职业技能水平和就业创业能力；二是举办“中国创翼”自治区创业创新大赛巴州选拔赛，激发全社会创业活力和创新潜能，催生更多市场主体，更好发挥创业带动就业的倍增效益。1、举办1次自治州职业技能大赛，推动我州大规模开展职业技能培训，全面提高劳动者素质，进一步激励广大劳动者走技能成才、技能报国之路；2、举办1次创业创新大赛，加快建设知识型、技能型、创新型劳动者大军，促进就业创业和经济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F4560F">
            <w:pPr>
              <w:jc w:val="both"/>
            </w:pPr>
            <w:r>
              <w:rPr>
                <w:rFonts w:ascii="宋体" w:hAnsi="宋体" w:eastAsia="宋体"/>
                <w:sz w:val="16"/>
              </w:rPr>
              <w:t>举办1次自治州第三届职业技能大赛，设置20个赛项，361名技能人才参赛。评选出一等奖23名，二等奖46名，三等奖65名，优胜奖43名。举办1次创业创新大赛，以创业带动就业为出发着力点，进一步细化创业服务措施，优化创业补贴流程，加大对初创实体的支持力度，动员更多的创业者参与进来，在巴州形成勇于创新、乐于创业、敢为人先的良好局面，帮助更多市场主体和创业主体落地孵化、快速发展，助推我州经济社会高质量发展。</w:t>
            </w:r>
          </w:p>
        </w:tc>
      </w:tr>
      <w:tr w14:paraId="6AA5C0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B945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921F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85F5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323D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D0E8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1375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5661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32D9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5979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9875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443C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2696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8BA1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51CCE">
            <w:pPr>
              <w:jc w:val="center"/>
            </w:pPr>
            <w:r>
              <w:rPr>
                <w:rFonts w:ascii="宋体" w:hAnsi="宋体" w:eastAsia="宋体"/>
                <w:sz w:val="16"/>
              </w:rPr>
              <w:t>偏差原因分析及改进措施</w:t>
            </w:r>
          </w:p>
        </w:tc>
      </w:tr>
      <w:tr w14:paraId="41C9B5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20CAA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4975F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082C4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D991F">
            <w:pPr>
              <w:jc w:val="center"/>
            </w:pPr>
            <w:r>
              <w:rPr>
                <w:rFonts w:ascii="宋体" w:hAnsi="宋体" w:eastAsia="宋体"/>
                <w:sz w:val="16"/>
              </w:rPr>
              <w:t>举办活动场次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49E2E">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53B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531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FAE2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555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7D3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2E0E8">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F67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268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693BC">
            <w:pPr>
              <w:jc w:val="center"/>
            </w:pPr>
          </w:p>
        </w:tc>
      </w:tr>
      <w:tr w14:paraId="4160A7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D45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A9A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2B7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2778D">
            <w:pPr>
              <w:jc w:val="center"/>
            </w:pPr>
            <w:r>
              <w:rPr>
                <w:rFonts w:ascii="宋体" w:hAnsi="宋体" w:eastAsia="宋体"/>
                <w:sz w:val="16"/>
              </w:rPr>
              <w:t>参加活动人数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BC9AE">
            <w:pPr>
              <w:jc w:val="center"/>
            </w:pPr>
            <w:r>
              <w:rPr>
                <w:rFonts w:ascii="宋体" w:hAnsi="宋体" w:eastAsia="宋体"/>
                <w:sz w:val="16"/>
              </w:rPr>
              <w:t>&gt;=480人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59D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EC3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174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62A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32F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DDD62">
            <w:pPr>
              <w:jc w:val="center"/>
            </w:pPr>
            <w:r>
              <w:rPr>
                <w:rFonts w:ascii="宋体" w:hAnsi="宋体" w:eastAsia="宋体"/>
                <w:sz w:val="16"/>
              </w:rPr>
              <w:t>=601人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09878">
            <w:pPr>
              <w:jc w:val="center"/>
            </w:pPr>
            <w:r>
              <w:rPr>
                <w:rFonts w:ascii="宋体" w:hAnsi="宋体" w:eastAsia="宋体"/>
                <w:sz w:val="16"/>
              </w:rPr>
              <w:t>125.21%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2891B">
            <w:pPr>
              <w:jc w:val="center"/>
            </w:pPr>
            <w:r>
              <w:rPr>
                <w:rFonts w:ascii="宋体" w:hAnsi="宋体" w:eastAsia="宋体"/>
                <w:sz w:val="16"/>
              </w:rPr>
              <w:t>3.74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B4DFD">
            <w:pPr>
              <w:jc w:val="center"/>
            </w:pPr>
            <w:r>
              <w:rPr>
                <w:rFonts w:ascii="宋体" w:hAnsi="宋体" w:eastAsia="宋体"/>
                <w:sz w:val="16"/>
              </w:rPr>
              <w:t>2024年度职业技能大赛，结合自治区大赛工作安排及全州职业技能工作实际，设置20个赛项，361名技能人才参赛。在参赛项目及人员上，均大于上年。故此项指标较年初目标有所偏差。改进措施：在今后的工作中，结合项目绩效管理及资金预算工作要求，对项目实施进度进行实时监控，做好预算调整调剂工作。</w:t>
            </w:r>
          </w:p>
        </w:tc>
      </w:tr>
      <w:tr w14:paraId="18492E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634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B28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865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4D46C">
            <w:pPr>
              <w:jc w:val="center"/>
            </w:pPr>
            <w:r>
              <w:rPr>
                <w:rFonts w:ascii="宋体" w:hAnsi="宋体" w:eastAsia="宋体"/>
                <w:sz w:val="16"/>
              </w:rPr>
              <w:t>举办职业技能大赛活动天数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570F9">
            <w:pPr>
              <w:jc w:val="center"/>
            </w:pPr>
            <w:r>
              <w:rPr>
                <w:rFonts w:ascii="宋体" w:hAnsi="宋体" w:eastAsia="宋体"/>
                <w:sz w:val="16"/>
              </w:rPr>
              <w:t>&gt;=3天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C13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B1F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856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D7A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D1B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30414">
            <w:pPr>
              <w:jc w:val="center"/>
            </w:pPr>
            <w:r>
              <w:rPr>
                <w:rFonts w:ascii="宋体" w:hAnsi="宋体" w:eastAsia="宋体"/>
                <w:sz w:val="16"/>
              </w:rPr>
              <w: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D4012">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408D6">
            <w:pPr>
              <w:jc w:val="center"/>
            </w:pPr>
            <w:r>
              <w:rPr>
                <w:rFonts w:ascii="宋体" w:hAnsi="宋体" w:eastAsia="宋体"/>
                <w:sz w:val="16"/>
              </w:rPr>
              <w:t>0.83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86EBE">
            <w:pPr>
              <w:jc w:val="center"/>
            </w:pPr>
            <w:r>
              <w:rPr>
                <w:rFonts w:ascii="宋体" w:hAnsi="宋体" w:eastAsia="宋体"/>
                <w:sz w:val="16"/>
              </w:rPr>
              <w:t>本年度职业技能大赛在巴州红旗高级技工学校、巴音郭楞职业技术学院（巴音郭楞技师培训学院）、库尔勒市技工学校分别设置赛点，因分不同赛项在同时间段比赛，故此项指标较年初目标有所偏差。改进措施：在今后的工作中，结合项目绩效管理及资金预算工作要求，对项目实施进度进行实时监控，做好预算调整调剂工作。</w:t>
            </w:r>
          </w:p>
        </w:tc>
      </w:tr>
      <w:tr w14:paraId="52346B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7E3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6B4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D9F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392B7">
            <w:pPr>
              <w:jc w:val="center"/>
            </w:pPr>
            <w:r>
              <w:rPr>
                <w:rFonts w:ascii="宋体" w:hAnsi="宋体" w:eastAsia="宋体"/>
                <w:sz w:val="16"/>
              </w:rPr>
              <w:t>举办创业创新大赛活动天数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056D7">
            <w:pPr>
              <w:jc w:val="center"/>
            </w:pPr>
            <w:r>
              <w:rPr>
                <w:rFonts w:ascii="宋体" w:hAnsi="宋体" w:eastAsia="宋体"/>
                <w:sz w:val="16"/>
              </w:rPr>
              <w:t>&gt;=2天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966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F9D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3209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930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161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E65EA">
            <w:pPr>
              <w:jc w:val="center"/>
            </w:pPr>
            <w:r>
              <w:rPr>
                <w:rFonts w:ascii="宋体" w:hAnsi="宋体" w:eastAsia="宋体"/>
                <w:sz w:val="16"/>
              </w:rPr>
              <w: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92F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C0D1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28039">
            <w:pPr>
              <w:jc w:val="center"/>
            </w:pPr>
          </w:p>
        </w:tc>
      </w:tr>
      <w:tr w14:paraId="51A81D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728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3C2D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BA2F0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29BA7">
            <w:pPr>
              <w:jc w:val="center"/>
            </w:pPr>
            <w:r>
              <w:rPr>
                <w:rFonts w:ascii="宋体" w:hAnsi="宋体" w:eastAsia="宋体"/>
                <w:sz w:val="16"/>
              </w:rPr>
              <w:t>职业技能大赛活动参与率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E87E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ED6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1DA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769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88A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DF3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CD04D">
            <w:pPr>
              <w:jc w:val="center"/>
            </w:pPr>
            <w:r>
              <w:rPr>
                <w:rFonts w:ascii="宋体" w:hAnsi="宋体" w:eastAsia="宋体"/>
                <w:sz w:val="16"/>
              </w:rPr>
              <w:t>=96.68%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7D1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C96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72B35">
            <w:pPr>
              <w:jc w:val="center"/>
            </w:pPr>
            <w:r>
              <w:rPr>
                <w:rFonts w:ascii="宋体" w:hAnsi="宋体" w:eastAsia="宋体"/>
                <w:sz w:val="16"/>
              </w:rPr>
              <w:t>本年度按照职业技能大赛工作要求，为参加参赛人员提供了更加全面、更加专业的服务，大赛前期加大宣传工作，利用公共就业服务网等社交媒体做好线上宣传工作，发布大赛规则、报名方式，提高大赛曝光度，故参加活动人员参与率高于年初预定目标。</w:t>
            </w:r>
          </w:p>
        </w:tc>
      </w:tr>
      <w:tr w14:paraId="7E6812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57C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B51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161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E7F56">
            <w:pPr>
              <w:jc w:val="center"/>
            </w:pPr>
            <w:r>
              <w:rPr>
                <w:rFonts w:ascii="宋体" w:hAnsi="宋体" w:eastAsia="宋体"/>
                <w:sz w:val="16"/>
              </w:rPr>
              <w:t>创业创新大赛活动参与率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2D12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36D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E0E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9BB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56E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72F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61074">
            <w:pPr>
              <w:jc w:val="center"/>
            </w:pPr>
            <w:r>
              <w:rPr>
                <w:rFonts w:ascii="宋体" w:hAnsi="宋体" w:eastAsia="宋体"/>
                <w:sz w:val="16"/>
              </w:rPr>
              <w:t>=99.58%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6A8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FD86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50FDD">
            <w:pPr>
              <w:jc w:val="center"/>
            </w:pPr>
            <w:r>
              <w:rPr>
                <w:rFonts w:ascii="宋体" w:hAnsi="宋体" w:eastAsia="宋体"/>
                <w:sz w:val="16"/>
              </w:rPr>
              <w:t>本年度按照创业创新大赛工作要求，为参加参赛人员提供了更加全面、更加专业的服务，大赛前期加大宣传工作，利用社交媒体做好线上宣传工作，发布大赛规则、报名方式，提高大赛曝光度，故参加活动人员参与率高于年初预定目标。</w:t>
            </w:r>
          </w:p>
        </w:tc>
      </w:tr>
      <w:tr w14:paraId="56DE61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89F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4E0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0620D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EB579">
            <w:pPr>
              <w:jc w:val="center"/>
            </w:pPr>
            <w:r>
              <w:rPr>
                <w:rFonts w:ascii="宋体" w:hAnsi="宋体" w:eastAsia="宋体"/>
                <w:sz w:val="16"/>
              </w:rPr>
              <w:t>职业技能大赛活动按时完成率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971A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B7E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7C0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61B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A4D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D53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9E0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EEF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B41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0C800">
            <w:pPr>
              <w:jc w:val="center"/>
            </w:pPr>
            <w:r>
              <w:rPr>
                <w:rFonts w:ascii="宋体" w:hAnsi="宋体" w:eastAsia="宋体"/>
                <w:sz w:val="16"/>
              </w:rPr>
              <w:t>按照国家、自治区职业技能建设工作通知的要求举办自治州职业技能大赛，推动我州大规模开展职业技能培训，有效提升职业技能教育社会认知度，结合年度工作目标任务，完成了各项阶段性工作任务。</w:t>
            </w:r>
          </w:p>
        </w:tc>
      </w:tr>
      <w:tr w14:paraId="68A426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5AC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D4E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D64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65812">
            <w:pPr>
              <w:jc w:val="center"/>
            </w:pPr>
            <w:r>
              <w:rPr>
                <w:rFonts w:ascii="宋体" w:hAnsi="宋体" w:eastAsia="宋体"/>
                <w:sz w:val="16"/>
              </w:rPr>
              <w:t>创业创新大赛活动按时完成率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D708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144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DEF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616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905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670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421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1AD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749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B88D6">
            <w:pPr>
              <w:jc w:val="center"/>
            </w:pPr>
            <w:r>
              <w:rPr>
                <w:rFonts w:ascii="宋体" w:hAnsi="宋体" w:eastAsia="宋体"/>
                <w:sz w:val="16"/>
              </w:rPr>
              <w:t>单位紧紧围绕“稳就业保就业”工作部署，结合年度工作目标任务，完成了各项阶段性工作任务。</w:t>
            </w:r>
          </w:p>
        </w:tc>
      </w:tr>
      <w:tr w14:paraId="3BF6C1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309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90DB5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DD7E3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F7C65">
            <w:pPr>
              <w:jc w:val="center"/>
            </w:pPr>
            <w:r>
              <w:rPr>
                <w:rFonts w:ascii="宋体" w:hAnsi="宋体" w:eastAsia="宋体"/>
                <w:sz w:val="16"/>
              </w:rPr>
              <w:t>职业技能大赛活动成本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E84AD">
            <w:pPr>
              <w:jc w:val="center"/>
            </w:pPr>
            <w:r>
              <w:rPr>
                <w:rFonts w:ascii="宋体" w:hAnsi="宋体" w:eastAsia="宋体"/>
                <w:sz w:val="16"/>
              </w:rPr>
              <w:t>&lt;=62.6万元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84F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914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C5C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699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7E8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56E89">
            <w:pPr>
              <w:jc w:val="center"/>
            </w:pPr>
            <w:r>
              <w:rPr>
                <w:rFonts w:ascii="宋体" w:hAnsi="宋体" w:eastAsia="宋体"/>
                <w:sz w:val="16"/>
              </w:rPr>
              <w:t>=62.6万元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1C3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9D8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28650">
            <w:pPr>
              <w:jc w:val="center"/>
            </w:pPr>
          </w:p>
        </w:tc>
      </w:tr>
      <w:tr w14:paraId="3D8C8F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487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AEA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039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A214E">
            <w:pPr>
              <w:jc w:val="center"/>
            </w:pPr>
            <w:r>
              <w:rPr>
                <w:rFonts w:ascii="宋体" w:hAnsi="宋体" w:eastAsia="宋体"/>
                <w:sz w:val="16"/>
              </w:rPr>
              <w:t>创业创新大赛活动成本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9B0C1">
            <w:pPr>
              <w:jc w:val="center"/>
            </w:pPr>
            <w:r>
              <w:rPr>
                <w:rFonts w:ascii="宋体" w:hAnsi="宋体" w:eastAsia="宋体"/>
                <w:sz w:val="16"/>
              </w:rPr>
              <w:t>&lt;=24.4万元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C8F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EF3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55F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79D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D33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AAC05">
            <w:pPr>
              <w:jc w:val="center"/>
            </w:pPr>
            <w:r>
              <w:rPr>
                <w:rFonts w:ascii="宋体" w:hAnsi="宋体" w:eastAsia="宋体"/>
                <w:sz w:val="16"/>
              </w:rPr>
              <w:t>=24.4万元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D00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478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01ACB">
            <w:pPr>
              <w:jc w:val="center"/>
            </w:pPr>
          </w:p>
        </w:tc>
      </w:tr>
      <w:tr w14:paraId="172366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97B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C6321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60BD4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47104">
            <w:pPr>
              <w:jc w:val="center"/>
            </w:pPr>
            <w:r>
              <w:rPr>
                <w:rFonts w:ascii="宋体" w:hAnsi="宋体" w:eastAsia="宋体"/>
                <w:sz w:val="16"/>
              </w:rPr>
              <w:t>提升职业技能教育社会认知度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6E1D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E33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397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437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2F4E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326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E614D">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71E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CC6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B1041">
            <w:pPr>
              <w:jc w:val="center"/>
            </w:pPr>
          </w:p>
        </w:tc>
      </w:tr>
      <w:tr w14:paraId="46A811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469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8BC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9A7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DDE57">
            <w:pPr>
              <w:jc w:val="center"/>
            </w:pPr>
            <w:r>
              <w:rPr>
                <w:rFonts w:ascii="宋体" w:hAnsi="宋体" w:eastAsia="宋体"/>
                <w:sz w:val="16"/>
              </w:rPr>
              <w:t>提高我州就业创业水平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7B45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9D2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B71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F29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DB34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BC5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C16A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6FC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729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5E575">
            <w:pPr>
              <w:jc w:val="center"/>
            </w:pPr>
          </w:p>
        </w:tc>
      </w:tr>
      <w:tr w14:paraId="6ACB50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4F1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DF1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B026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C57F8">
            <w:pPr>
              <w:jc w:val="center"/>
            </w:pPr>
            <w:r>
              <w:rPr>
                <w:rFonts w:ascii="宋体" w:hAnsi="宋体" w:eastAsia="宋体"/>
                <w:sz w:val="16"/>
              </w:rPr>
              <w:t>参加活动人员满意度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AB90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6F0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570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651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F320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DD2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EEF8C">
            <w:pPr>
              <w:jc w:val="center"/>
            </w:pPr>
            <w:r>
              <w:rPr>
                <w:rFonts w:ascii="宋体" w:hAnsi="宋体" w:eastAsia="宋体"/>
                <w:sz w:val="16"/>
              </w:rPr>
              <w:t>=95.7%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633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C38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7E01C">
            <w:pPr>
              <w:jc w:val="center"/>
            </w:pPr>
            <w:r>
              <w:rPr>
                <w:rFonts w:ascii="宋体" w:hAnsi="宋体" w:eastAsia="宋体"/>
                <w:sz w:val="16"/>
              </w:rPr>
              <w:t>部门在大赛举办的策划、筹备和执行过程中，展现高度专业性，确保了大赛的顺利进行。向参赛选手提供了全面的服务，使参赛选手给那</w:t>
            </w:r>
            <w:r>
              <w:rPr>
                <w:rFonts w:hint="eastAsia" w:ascii="宋体" w:hAnsi="宋体"/>
                <w:sz w:val="16"/>
                <w:lang w:eastAsia="zh-CN"/>
              </w:rPr>
              <w:t>受到</w:t>
            </w:r>
            <w:r>
              <w:rPr>
                <w:rFonts w:ascii="宋体" w:hAnsi="宋体" w:eastAsia="宋体"/>
                <w:sz w:val="16"/>
              </w:rPr>
              <w:t>了贴心的关怀和支持。故参赛人员满意度高于预期目标。</w:t>
            </w:r>
          </w:p>
        </w:tc>
      </w:tr>
      <w:tr w14:paraId="21C74A9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2AA0B9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4800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972B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F180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A48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7F6E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24FE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CDB7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E019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BD4CE">
            <w:pPr>
              <w:jc w:val="center"/>
            </w:pPr>
            <w:r>
              <w:rPr>
                <w:rFonts w:ascii="宋体" w:hAnsi="宋体" w:eastAsia="宋体"/>
                <w:sz w:val="16"/>
              </w:rPr>
              <w:t>94.57分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F171B0"/>
        </w:tc>
      </w:tr>
    </w:tbl>
    <w:p w14:paraId="3F8AAB0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96"/>
        <w:gridCol w:w="632"/>
        <w:gridCol w:w="632"/>
      </w:tblGrid>
      <w:tr w14:paraId="0081F5A9">
        <w:tblPrEx>
          <w:tblCellMar>
            <w:top w:w="0" w:type="dxa"/>
            <w:left w:w="108" w:type="dxa"/>
            <w:bottom w:w="0" w:type="dxa"/>
            <w:right w:w="108" w:type="dxa"/>
          </w:tblCellMar>
        </w:tblPrEx>
        <w:tc>
          <w:tcPr>
            <w:tcW w:w="8848" w:type="dxa"/>
            <w:gridSpan w:val="14"/>
            <w:vAlign w:val="center"/>
          </w:tcPr>
          <w:p w14:paraId="5FA3153F">
            <w:pPr>
              <w:jc w:val="center"/>
            </w:pPr>
            <w:r>
              <w:rPr>
                <w:rFonts w:ascii="宋体" w:hAnsi="宋体" w:eastAsia="宋体"/>
                <w:sz w:val="24"/>
              </w:rPr>
              <w:t>项目支出绩效自评表</w:t>
            </w:r>
          </w:p>
        </w:tc>
      </w:tr>
      <w:tr w14:paraId="0BC0C189">
        <w:tblPrEx>
          <w:tblCellMar>
            <w:top w:w="0" w:type="dxa"/>
            <w:left w:w="108" w:type="dxa"/>
            <w:bottom w:w="0" w:type="dxa"/>
            <w:right w:w="108" w:type="dxa"/>
          </w:tblCellMar>
        </w:tblPrEx>
        <w:tc>
          <w:tcPr>
            <w:tcW w:w="8848" w:type="dxa"/>
            <w:gridSpan w:val="14"/>
            <w:vAlign w:val="center"/>
          </w:tcPr>
          <w:p w14:paraId="16D7A103">
            <w:pPr>
              <w:jc w:val="center"/>
            </w:pPr>
            <w:r>
              <w:rPr>
                <w:rFonts w:ascii="宋体" w:hAnsi="宋体" w:eastAsia="宋体"/>
                <w:sz w:val="24"/>
              </w:rPr>
              <w:t>(2024年度)</w:t>
            </w:r>
          </w:p>
        </w:tc>
      </w:tr>
      <w:tr w14:paraId="680A4E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4182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F760EDF">
            <w:pPr>
              <w:jc w:val="center"/>
            </w:pPr>
            <w:r>
              <w:rPr>
                <w:rFonts w:ascii="宋体" w:hAnsi="宋体" w:eastAsia="宋体"/>
                <w:sz w:val="16"/>
              </w:rPr>
              <w:t>2024年自治区就业补助资金项目</w:t>
            </w:r>
          </w:p>
        </w:tc>
      </w:tr>
      <w:tr w14:paraId="7C8AF5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9E69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6E0C78">
            <w:pPr>
              <w:jc w:val="center"/>
            </w:pPr>
            <w:r>
              <w:rPr>
                <w:rFonts w:ascii="宋体" w:hAnsi="宋体" w:eastAsia="宋体"/>
                <w:sz w:val="16"/>
              </w:rPr>
              <w:t>巴音郭楞蒙古自治州人力资源和社会保障局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31BC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827858">
            <w:pPr>
              <w:jc w:val="center"/>
            </w:pPr>
            <w:r>
              <w:rPr>
                <w:rFonts w:ascii="宋体" w:hAnsi="宋体" w:eastAsia="宋体"/>
                <w:sz w:val="16"/>
              </w:rPr>
              <w:t>巴音郭楞蒙古自治州人力资源和社会保障局</w:t>
            </w:r>
          </w:p>
        </w:tc>
      </w:tr>
      <w:tr w14:paraId="14A885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4EBE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34A0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7712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E2BC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975F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75DD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F269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ED70C">
            <w:pPr>
              <w:jc w:val="center"/>
            </w:pPr>
            <w:r>
              <w:rPr>
                <w:rFonts w:ascii="宋体" w:hAnsi="宋体" w:eastAsia="宋体"/>
                <w:sz w:val="16"/>
              </w:rPr>
              <w:t>得分</w:t>
            </w:r>
          </w:p>
        </w:tc>
      </w:tr>
      <w:tr w14:paraId="1252D3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73C06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88DE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59B93">
            <w:pPr>
              <w:jc w:val="center"/>
            </w:pPr>
            <w:r>
              <w:rPr>
                <w:rFonts w:ascii="宋体" w:hAnsi="宋体" w:eastAsia="宋体"/>
                <w:sz w:val="16"/>
              </w:rPr>
              <w:t>53.10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621AE">
            <w:pPr>
              <w:jc w:val="center"/>
            </w:pPr>
            <w:r>
              <w:rPr>
                <w:rFonts w:ascii="宋体" w:hAnsi="宋体" w:eastAsia="宋体"/>
                <w:sz w:val="16"/>
              </w:rPr>
              <w:t>41.50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A0022">
            <w:pPr>
              <w:jc w:val="center"/>
            </w:pPr>
            <w:r>
              <w:rPr>
                <w:rFonts w:ascii="宋体" w:hAnsi="宋体" w:eastAsia="宋体"/>
                <w:sz w:val="16"/>
              </w:rPr>
              <w:t>41.50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845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E9D2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B2E98">
            <w:pPr>
              <w:jc w:val="center"/>
            </w:pPr>
            <w:r>
              <w:rPr>
                <w:rFonts w:ascii="宋体" w:hAnsi="宋体" w:eastAsia="宋体"/>
                <w:sz w:val="16"/>
              </w:rPr>
              <w:t>10.00</w:t>
            </w:r>
          </w:p>
        </w:tc>
      </w:tr>
      <w:tr w14:paraId="0561C0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699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0010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B51CC">
            <w:pPr>
              <w:jc w:val="center"/>
            </w:pPr>
            <w:r>
              <w:rPr>
                <w:rFonts w:ascii="宋体" w:hAnsi="宋体" w:eastAsia="宋体"/>
                <w:sz w:val="16"/>
              </w:rPr>
              <w:t>53.10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4CE43">
            <w:pPr>
              <w:jc w:val="center"/>
            </w:pPr>
            <w:r>
              <w:rPr>
                <w:rFonts w:ascii="宋体" w:hAnsi="宋体" w:eastAsia="宋体"/>
                <w:sz w:val="16"/>
              </w:rPr>
              <w:t>41.50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1E02C">
            <w:pPr>
              <w:jc w:val="center"/>
            </w:pPr>
            <w:r>
              <w:rPr>
                <w:rFonts w:ascii="宋体" w:hAnsi="宋体" w:eastAsia="宋体"/>
                <w:sz w:val="16"/>
              </w:rPr>
              <w:t>41.50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49E6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15C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28E45">
            <w:pPr>
              <w:jc w:val="center"/>
            </w:pPr>
            <w:r>
              <w:rPr>
                <w:rFonts w:ascii="宋体" w:hAnsi="宋体" w:eastAsia="宋体"/>
                <w:sz w:val="16"/>
              </w:rPr>
              <w:t>-</w:t>
            </w:r>
          </w:p>
        </w:tc>
      </w:tr>
      <w:tr w14:paraId="68950E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A0E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76A7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05B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197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D4F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659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AE0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B9C14">
            <w:pPr>
              <w:jc w:val="center"/>
            </w:pPr>
            <w:r>
              <w:rPr>
                <w:rFonts w:ascii="宋体" w:hAnsi="宋体" w:eastAsia="宋体"/>
                <w:sz w:val="16"/>
              </w:rPr>
              <w:t>-</w:t>
            </w:r>
          </w:p>
        </w:tc>
      </w:tr>
      <w:tr w14:paraId="1923A3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8742C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BEE75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DDA33F">
            <w:pPr>
              <w:jc w:val="center"/>
            </w:pPr>
            <w:r>
              <w:rPr>
                <w:rFonts w:ascii="宋体" w:hAnsi="宋体" w:eastAsia="宋体"/>
                <w:sz w:val="16"/>
              </w:rPr>
              <w:t>总体目标完成情况</w:t>
            </w:r>
          </w:p>
        </w:tc>
      </w:tr>
      <w:tr w14:paraId="7FCED6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B14B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513F8F">
            <w:pPr>
              <w:jc w:val="both"/>
            </w:pPr>
            <w:r>
              <w:rPr>
                <w:rFonts w:ascii="宋体" w:hAnsi="宋体" w:eastAsia="宋体"/>
                <w:sz w:val="16"/>
              </w:rPr>
              <w:t>结合自治州重点、优势产业发展，开展现场招聘活动40次以上，共计开展天数280天以上，做好宣传工作，保证每次参加招聘会人数不少于500人，招聘会活动参与率达到90%以上，按工作要求完成自治州公共就业服务专项活动，为劳动者求职就业和用人单位招聘用工搭建平台，促进劳动者就业创业，助力高质量充分就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AA5CD1">
            <w:pPr>
              <w:jc w:val="both"/>
            </w:pPr>
            <w:r>
              <w:rPr>
                <w:rFonts w:ascii="宋体" w:hAnsi="宋体" w:eastAsia="宋体"/>
                <w:sz w:val="16"/>
              </w:rPr>
              <w:t>根据自治区安排部署印发《关于印发〈关于组织开展2024年自治州公共就业服务专项活动方案〉的通知》（巴就办发〔2024〕1号），细化分解全年公共就业服务专项系列活动目标任务，制作活动月历面向社会发布。现已完成41场次工作任务，确保时时有服务、周周有招聘、月月有活动，把就业政策送到乡镇、社区，把岗位送到企业和求职人员手中，打造“不断线、常流水”的公共就业服务活动。开展1次公共就业创业服务队伍业务经办能力提升培训班，围绕</w:t>
            </w:r>
            <w:r>
              <w:rPr>
                <w:rFonts w:hint="eastAsia" w:ascii="宋体" w:hAnsi="宋体"/>
                <w:sz w:val="16"/>
                <w:lang w:eastAsia="zh-CN"/>
              </w:rPr>
              <w:t>党的二十大报告中</w:t>
            </w:r>
            <w:r>
              <w:rPr>
                <w:rFonts w:ascii="宋体" w:hAnsi="宋体" w:eastAsia="宋体"/>
                <w:sz w:val="16"/>
              </w:rPr>
              <w:t>就业工作内容解读、就业创业和劳动用工政策解读、职业生涯规划指导等内容，增强公共就业服务人员业务知识，提升服务能力。</w:t>
            </w:r>
          </w:p>
        </w:tc>
      </w:tr>
      <w:tr w14:paraId="0D67A1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8C24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FF74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A9B7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5731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4ABF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DB9F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EE0C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FB68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8BA5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F57D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28BA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928A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1C46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3643D">
            <w:pPr>
              <w:jc w:val="center"/>
            </w:pPr>
            <w:r>
              <w:rPr>
                <w:rFonts w:ascii="宋体" w:hAnsi="宋体" w:eastAsia="宋体"/>
                <w:sz w:val="16"/>
              </w:rPr>
              <w:t>偏差原因分析及改进措施</w:t>
            </w:r>
          </w:p>
        </w:tc>
      </w:tr>
      <w:tr w14:paraId="723ECD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09C08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254E6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AA7F2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70FE6">
            <w:pPr>
              <w:jc w:val="center"/>
            </w:pPr>
            <w:r>
              <w:rPr>
                <w:rFonts w:ascii="宋体" w:hAnsi="宋体" w:eastAsia="宋体"/>
                <w:sz w:val="16"/>
              </w:rPr>
              <w:t>举办招聘会场次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0AA8E">
            <w:pPr>
              <w:jc w:val="center"/>
            </w:pPr>
            <w:r>
              <w:rPr>
                <w:rFonts w:ascii="宋体" w:hAnsi="宋体" w:eastAsia="宋体"/>
                <w:sz w:val="16"/>
              </w:rPr>
              <w:t>&gt;=40次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060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ABA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5453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2DD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D32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9322E">
            <w:pPr>
              <w:jc w:val="center"/>
            </w:pPr>
            <w:r>
              <w:rPr>
                <w:rFonts w:ascii="宋体" w:hAnsi="宋体" w:eastAsia="宋体"/>
                <w:sz w:val="16"/>
              </w:rPr>
              <w:t>=41次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944AF">
            <w:pPr>
              <w:jc w:val="center"/>
            </w:pPr>
            <w:r>
              <w:rPr>
                <w:rFonts w:ascii="宋体" w:hAnsi="宋体" w:eastAsia="宋体"/>
                <w:sz w:val="16"/>
              </w:rPr>
              <w:t>102.5%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C5B0D">
            <w:pPr>
              <w:jc w:val="center"/>
            </w:pPr>
            <w:r>
              <w:rPr>
                <w:rFonts w:ascii="宋体" w:hAnsi="宋体" w:eastAsia="宋体"/>
                <w:sz w:val="16"/>
              </w:rPr>
              <w:t>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C48B8">
            <w:pPr>
              <w:jc w:val="center"/>
            </w:pPr>
            <w:r>
              <w:rPr>
                <w:rFonts w:ascii="宋体" w:hAnsi="宋体" w:eastAsia="宋体"/>
                <w:sz w:val="16"/>
              </w:rPr>
              <w:t>按照自治区就业补助资金要求，结合实际工作情况，开展各行业、各类主题招聘会，开展场次较预期有所增加，故此项指标较年初目标有所偏差。改进措施：在今后的工作中，结合项目绩效管理及资金预算工作要求，对项目实施情况进度进行实时监控，做好预算调整调剂工作。</w:t>
            </w:r>
          </w:p>
        </w:tc>
      </w:tr>
      <w:tr w14:paraId="58981D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4AC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336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7D6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6D98B">
            <w:pPr>
              <w:jc w:val="center"/>
            </w:pPr>
            <w:r>
              <w:rPr>
                <w:rFonts w:ascii="宋体" w:hAnsi="宋体" w:eastAsia="宋体"/>
                <w:sz w:val="16"/>
              </w:rPr>
              <w:t>举办招聘会天数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1370B">
            <w:pPr>
              <w:jc w:val="center"/>
            </w:pPr>
            <w:r>
              <w:rPr>
                <w:rFonts w:ascii="宋体" w:hAnsi="宋体" w:eastAsia="宋体"/>
                <w:sz w:val="16"/>
              </w:rPr>
              <w:t>&gt;=280天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745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1D5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D927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F25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79F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381AC">
            <w:pPr>
              <w:jc w:val="center"/>
            </w:pPr>
            <w:r>
              <w:rPr>
                <w:rFonts w:ascii="宋体" w:hAnsi="宋体" w:eastAsia="宋体"/>
                <w:sz w:val="16"/>
              </w:rPr>
              <w:t>=280天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905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7187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9B59D">
            <w:pPr>
              <w:jc w:val="center"/>
            </w:pPr>
            <w:r>
              <w:rPr>
                <w:rFonts w:ascii="宋体" w:hAnsi="宋体" w:eastAsia="宋体"/>
                <w:sz w:val="16"/>
              </w:rPr>
              <w:t>按照自治区就业补助资金要求，结合实际工作情况，开展各行业、各类主题招聘会，开展场次较预期有所增加。故参加人员有所增加。</w:t>
            </w:r>
          </w:p>
        </w:tc>
      </w:tr>
      <w:tr w14:paraId="4BEFD6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34E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3A4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0FA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E4BC7">
            <w:pPr>
              <w:jc w:val="center"/>
            </w:pPr>
            <w:r>
              <w:rPr>
                <w:rFonts w:ascii="宋体" w:hAnsi="宋体" w:eastAsia="宋体"/>
                <w:sz w:val="16"/>
              </w:rPr>
              <w:t>每次参加招聘会人数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CF3AB">
            <w:pPr>
              <w:jc w:val="center"/>
            </w:pPr>
            <w:r>
              <w:rPr>
                <w:rFonts w:ascii="宋体" w:hAnsi="宋体" w:eastAsia="宋体"/>
                <w:sz w:val="16"/>
              </w:rPr>
              <w:t>&gt;=500人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BA7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D84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E0F5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316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823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294B1">
            <w:pPr>
              <w:jc w:val="center"/>
            </w:pPr>
            <w:r>
              <w:rPr>
                <w:rFonts w:ascii="宋体" w:hAnsi="宋体" w:eastAsia="宋体"/>
                <w:sz w:val="16"/>
              </w:rPr>
              <w:t>=1310人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9BF41">
            <w:pPr>
              <w:jc w:val="center"/>
            </w:pPr>
            <w:r>
              <w:rPr>
                <w:rFonts w:ascii="宋体" w:hAnsi="宋体" w:eastAsia="宋体"/>
                <w:sz w:val="16"/>
              </w:rPr>
              <w:t>262%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4916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509BC">
            <w:pPr>
              <w:jc w:val="center"/>
            </w:pPr>
            <w:r>
              <w:rPr>
                <w:rFonts w:ascii="宋体" w:hAnsi="宋体" w:eastAsia="宋体"/>
                <w:sz w:val="16"/>
              </w:rPr>
              <w:t>本年度招聘活动采取多种宣传方式，有更多的求职者参与到现场求职，故此项指标较年初目标有所偏差。改进措施：在今后的工作中，结合项目绩效管理及资金预算工作要求，对项目实施情况进度进行实时监控，做好预算调整调剂工作。</w:t>
            </w:r>
          </w:p>
        </w:tc>
      </w:tr>
      <w:tr w14:paraId="7196BE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5F8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30F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8BB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7D2B1">
            <w:pPr>
              <w:jc w:val="center"/>
            </w:pPr>
            <w:r>
              <w:rPr>
                <w:rFonts w:ascii="宋体" w:hAnsi="宋体" w:eastAsia="宋体"/>
                <w:sz w:val="16"/>
              </w:rPr>
              <w:t>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6F238">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CF4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E06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A875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EEC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0EF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263D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952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5899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3BBB4">
            <w:pPr>
              <w:jc w:val="center"/>
            </w:pPr>
          </w:p>
        </w:tc>
      </w:tr>
      <w:tr w14:paraId="358868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CA4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521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E99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D60AD">
            <w:pPr>
              <w:jc w:val="center"/>
            </w:pPr>
            <w:r>
              <w:rPr>
                <w:rFonts w:ascii="宋体" w:hAnsi="宋体" w:eastAsia="宋体"/>
                <w:sz w:val="16"/>
              </w:rPr>
              <w:t>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BC3C3">
            <w:pPr>
              <w:jc w:val="center"/>
            </w:pPr>
            <w:r>
              <w:rPr>
                <w:rFonts w:ascii="宋体" w:hAnsi="宋体" w:eastAsia="宋体"/>
                <w:sz w:val="16"/>
              </w:rPr>
              <w:t>&gt;=115人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634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DC2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7B52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DA9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4FE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D7907">
            <w:pPr>
              <w:jc w:val="center"/>
            </w:pPr>
            <w:r>
              <w:rPr>
                <w:rFonts w:ascii="宋体" w:hAnsi="宋体" w:eastAsia="宋体"/>
                <w:sz w:val="16"/>
              </w:rPr>
              <w:t>=115人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5CA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098B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6499D">
            <w:pPr>
              <w:jc w:val="center"/>
            </w:pPr>
          </w:p>
        </w:tc>
      </w:tr>
      <w:tr w14:paraId="11C723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FDD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BA1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1A9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7B810">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E8D95">
            <w:pPr>
              <w:jc w:val="center"/>
            </w:pPr>
            <w:r>
              <w:rPr>
                <w:rFonts w:ascii="宋体" w:hAnsi="宋体" w:eastAsia="宋体"/>
                <w:sz w:val="16"/>
              </w:rPr>
              <w:t>&gt;=2天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766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C97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813A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7F0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DD7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3C6B2">
            <w:pPr>
              <w:jc w:val="center"/>
            </w:pPr>
            <w:r>
              <w:rPr>
                <w:rFonts w:ascii="宋体" w:hAnsi="宋体" w:eastAsia="宋体"/>
                <w:sz w:val="16"/>
              </w:rPr>
              <w: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6AE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64B7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3BA8F">
            <w:pPr>
              <w:jc w:val="center"/>
            </w:pPr>
          </w:p>
        </w:tc>
      </w:tr>
      <w:tr w14:paraId="0A8D07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A71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8F8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F9803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FCC0E">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DA2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743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661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D6AA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AD5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0DF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EDF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B99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E529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670B5">
            <w:pPr>
              <w:jc w:val="center"/>
            </w:pPr>
          </w:p>
        </w:tc>
      </w:tr>
      <w:tr w14:paraId="3BA45C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783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DFC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46C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44B74">
            <w:pPr>
              <w:jc w:val="center"/>
            </w:pPr>
            <w:r>
              <w:rPr>
                <w:rFonts w:ascii="宋体" w:hAnsi="宋体" w:eastAsia="宋体"/>
                <w:sz w:val="16"/>
              </w:rPr>
              <w:t>招聘会参与率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AB3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F8F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4F0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659C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A99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1E9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87C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C90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56D5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CE923">
            <w:pPr>
              <w:jc w:val="center"/>
            </w:pPr>
          </w:p>
        </w:tc>
      </w:tr>
      <w:tr w14:paraId="45F095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13A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B42B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2E2CB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16A42">
            <w:pPr>
              <w:jc w:val="center"/>
            </w:pPr>
            <w:r>
              <w:rPr>
                <w:rFonts w:ascii="宋体" w:hAnsi="宋体" w:eastAsia="宋体"/>
                <w:sz w:val="16"/>
              </w:rPr>
              <w:t>招聘会按时完成率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BF8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321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741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E224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9A6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189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5C2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3B1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27A3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099E4">
            <w:pPr>
              <w:jc w:val="center"/>
            </w:pPr>
          </w:p>
        </w:tc>
      </w:tr>
      <w:tr w14:paraId="6B4C69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CA7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330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2CE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46E82">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92A2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482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91B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036A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73E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186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54F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051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357B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0934F">
            <w:pPr>
              <w:jc w:val="center"/>
            </w:pPr>
            <w:r>
              <w:rPr>
                <w:rFonts w:ascii="宋体" w:hAnsi="宋体" w:eastAsia="宋体"/>
                <w:sz w:val="16"/>
              </w:rPr>
              <w:t>按照自治区就业补助资金要求，结合实际工作情况，开展公共就业创业服务队伍业务经办能力提升培训班，举办成果明显。</w:t>
            </w:r>
          </w:p>
        </w:tc>
      </w:tr>
      <w:tr w14:paraId="1D799D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6E2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157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6FC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3EC1D">
            <w:pPr>
              <w:jc w:val="center"/>
            </w:pPr>
            <w:r>
              <w:rPr>
                <w:rFonts w:ascii="宋体" w:hAnsi="宋体" w:eastAsia="宋体"/>
                <w:sz w:val="16"/>
              </w:rPr>
              <w:t>资金及时到位率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D05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42C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351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97A0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D27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5F5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8C2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A25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E1AD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0C1F4">
            <w:pPr>
              <w:jc w:val="center"/>
            </w:pPr>
          </w:p>
        </w:tc>
      </w:tr>
      <w:tr w14:paraId="66DA0E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9E4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4BCF9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C96B2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B3B79">
            <w:pPr>
              <w:jc w:val="center"/>
            </w:pPr>
            <w:r>
              <w:rPr>
                <w:rFonts w:ascii="宋体" w:hAnsi="宋体" w:eastAsia="宋体"/>
                <w:sz w:val="16"/>
              </w:rPr>
              <w:t>举办招聘会成本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B98D6">
            <w:pPr>
              <w:jc w:val="center"/>
            </w:pPr>
            <w:r>
              <w:rPr>
                <w:rFonts w:ascii="宋体" w:hAnsi="宋体" w:eastAsia="宋体"/>
                <w:sz w:val="16"/>
              </w:rPr>
              <w:t>&lt;=36.9万元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522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B3E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F5C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7D8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E93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FD5C7">
            <w:pPr>
              <w:jc w:val="center"/>
            </w:pPr>
            <w:r>
              <w:rPr>
                <w:rFonts w:ascii="宋体" w:hAnsi="宋体" w:eastAsia="宋体"/>
                <w:sz w:val="16"/>
              </w:rPr>
              <w:t>=36.9万元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974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D8F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6C672">
            <w:pPr>
              <w:jc w:val="center"/>
            </w:pPr>
          </w:p>
        </w:tc>
      </w:tr>
      <w:tr w14:paraId="778B4A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7EA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9F8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353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B51EC">
            <w:pPr>
              <w:jc w:val="center"/>
            </w:pPr>
            <w:r>
              <w:rPr>
                <w:rFonts w:ascii="宋体" w:hAnsi="宋体" w:eastAsia="宋体"/>
                <w:sz w:val="16"/>
              </w:rPr>
              <w:t>培训人均支出标准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4C3C8">
            <w:pPr>
              <w:jc w:val="center"/>
            </w:pPr>
            <w:r>
              <w:rPr>
                <w:rFonts w:ascii="宋体" w:hAnsi="宋体" w:eastAsia="宋体"/>
                <w:sz w:val="16"/>
              </w:rPr>
              <w:t>&lt;=200元/人/天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4B9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3A5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933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9A2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EAF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98224">
            <w:pPr>
              <w:jc w:val="center"/>
            </w:pPr>
            <w:r>
              <w:rPr>
                <w:rFonts w:ascii="宋体" w:hAnsi="宋体" w:eastAsia="宋体"/>
                <w:sz w:val="16"/>
              </w:rPr>
              <w:t>=200元/人/天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B4C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910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36A38">
            <w:pPr>
              <w:jc w:val="center"/>
            </w:pPr>
          </w:p>
        </w:tc>
      </w:tr>
      <w:tr w14:paraId="212685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DF3B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17BD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F133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7847B">
            <w:pPr>
              <w:jc w:val="center"/>
            </w:pPr>
            <w:r>
              <w:rPr>
                <w:rFonts w:ascii="宋体" w:hAnsi="宋体" w:eastAsia="宋体"/>
                <w:sz w:val="16"/>
              </w:rPr>
              <w:t>促进社会就业，维护社会稳定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DC915">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B05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BA3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4042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1E8E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4E6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A0D7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B3A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4CB1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2D1FA">
            <w:pPr>
              <w:jc w:val="center"/>
            </w:pPr>
          </w:p>
        </w:tc>
      </w:tr>
      <w:tr w14:paraId="6B7AA6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838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06E1E1">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BD2ED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956E4">
            <w:pPr>
              <w:jc w:val="center"/>
            </w:pPr>
            <w:r>
              <w:rPr>
                <w:rFonts w:ascii="宋体" w:hAnsi="宋体" w:eastAsia="宋体"/>
                <w:sz w:val="16"/>
              </w:rPr>
              <w:t>参加活动人员满意度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AA43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A8F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FB9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923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CE5A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CF6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A8D2C">
            <w:pPr>
              <w:jc w:val="center"/>
            </w:pPr>
            <w:r>
              <w:rPr>
                <w:rFonts w:ascii="宋体" w:hAnsi="宋体" w:eastAsia="宋体"/>
                <w:sz w:val="16"/>
              </w:rPr>
              <w:t>=94%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CAF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A17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E52D4">
            <w:pPr>
              <w:jc w:val="center"/>
            </w:pPr>
            <w:r>
              <w:rPr>
                <w:rFonts w:ascii="宋体" w:hAnsi="宋体" w:eastAsia="宋体"/>
                <w:sz w:val="16"/>
              </w:rPr>
              <w:t>本年度按照招聘活动工作要求，为参加活动人员提供了更加全面、更加专业的服务，较好</w:t>
            </w:r>
            <w:r>
              <w:rPr>
                <w:rFonts w:hint="eastAsia" w:ascii="宋体" w:hAnsi="宋体"/>
                <w:sz w:val="16"/>
                <w:lang w:eastAsia="zh-CN"/>
              </w:rPr>
              <w:t>地</w:t>
            </w:r>
            <w:r>
              <w:rPr>
                <w:rFonts w:ascii="宋体" w:hAnsi="宋体" w:eastAsia="宋体"/>
                <w:sz w:val="16"/>
              </w:rPr>
              <w:t>完成了本年度各项工作，使参加活动人员满意度高于年初预定目标。</w:t>
            </w:r>
          </w:p>
        </w:tc>
      </w:tr>
      <w:tr w14:paraId="35A633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06A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7AB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D4D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9E9E8">
            <w:pPr>
              <w:jc w:val="center"/>
            </w:pPr>
            <w:r>
              <w:rPr>
                <w:rFonts w:ascii="宋体" w:hAnsi="宋体" w:eastAsia="宋体"/>
                <w:sz w:val="16"/>
              </w:rPr>
              <w:t>参加培训人员满意度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8FA2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BDC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8D4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247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9D20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B41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6DD16">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28A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D30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7E758">
            <w:pPr>
              <w:jc w:val="center"/>
            </w:pPr>
            <w:r>
              <w:rPr>
                <w:rFonts w:ascii="宋体" w:hAnsi="宋体" w:eastAsia="宋体"/>
                <w:sz w:val="16"/>
              </w:rPr>
              <w:t>本年度培训工作目的明确、内容丰富、适应当下工作要求，参训人员通过培训，业务能力得到有效提升，故参训人员</w:t>
            </w:r>
            <w:r>
              <w:rPr>
                <w:rFonts w:hint="eastAsia" w:ascii="宋体" w:hAnsi="宋体"/>
                <w:sz w:val="16"/>
                <w:lang w:eastAsia="zh-CN"/>
              </w:rPr>
              <w:t>满意度</w:t>
            </w:r>
            <w:r>
              <w:rPr>
                <w:rFonts w:ascii="宋体" w:hAnsi="宋体" w:eastAsia="宋体"/>
                <w:sz w:val="16"/>
              </w:rPr>
              <w:t>高于预期目标。</w:t>
            </w:r>
          </w:p>
        </w:tc>
      </w:tr>
      <w:tr w14:paraId="75ADEB6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5DDF56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AF4C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B5B8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EE34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025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D631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180C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FB1D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467A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0ABC3">
            <w:pPr>
              <w:jc w:val="center"/>
            </w:pPr>
            <w:r>
              <w:rPr>
                <w:rFonts w:ascii="宋体" w:hAnsi="宋体" w:eastAsia="宋体"/>
                <w:sz w:val="16"/>
              </w:rPr>
              <w:t>95.90分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AF3CB4"/>
        </w:tc>
      </w:tr>
    </w:tbl>
    <w:p w14:paraId="7042CB6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14B15C67">
        <w:tblPrEx>
          <w:tblCellMar>
            <w:top w:w="0" w:type="dxa"/>
            <w:left w:w="108" w:type="dxa"/>
            <w:bottom w:w="0" w:type="dxa"/>
            <w:right w:w="108" w:type="dxa"/>
          </w:tblCellMar>
        </w:tblPrEx>
        <w:tc>
          <w:tcPr>
            <w:tcW w:w="8848" w:type="dxa"/>
            <w:gridSpan w:val="14"/>
            <w:vAlign w:val="center"/>
          </w:tcPr>
          <w:p w14:paraId="728EA6E5">
            <w:pPr>
              <w:jc w:val="center"/>
            </w:pPr>
            <w:r>
              <w:rPr>
                <w:rFonts w:ascii="宋体" w:hAnsi="宋体" w:eastAsia="宋体"/>
                <w:sz w:val="24"/>
              </w:rPr>
              <w:t>项目支出绩效自评表</w:t>
            </w:r>
          </w:p>
        </w:tc>
      </w:tr>
      <w:tr w14:paraId="59A901C5">
        <w:tblPrEx>
          <w:tblCellMar>
            <w:top w:w="0" w:type="dxa"/>
            <w:left w:w="108" w:type="dxa"/>
            <w:bottom w:w="0" w:type="dxa"/>
            <w:right w:w="108" w:type="dxa"/>
          </w:tblCellMar>
        </w:tblPrEx>
        <w:tc>
          <w:tcPr>
            <w:tcW w:w="8848" w:type="dxa"/>
            <w:gridSpan w:val="14"/>
            <w:vAlign w:val="center"/>
          </w:tcPr>
          <w:p w14:paraId="146A872A">
            <w:pPr>
              <w:jc w:val="center"/>
            </w:pPr>
            <w:r>
              <w:rPr>
                <w:rFonts w:ascii="宋体" w:hAnsi="宋体" w:eastAsia="宋体"/>
                <w:sz w:val="24"/>
              </w:rPr>
              <w:t>(2024年度)</w:t>
            </w:r>
          </w:p>
        </w:tc>
      </w:tr>
      <w:tr w14:paraId="5D8636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B928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F4E7FFA">
            <w:pPr>
              <w:jc w:val="center"/>
            </w:pPr>
            <w:r>
              <w:rPr>
                <w:rFonts w:ascii="宋体" w:hAnsi="宋体" w:eastAsia="宋体"/>
                <w:sz w:val="16"/>
              </w:rPr>
              <w:t>2024年购买社会保险经办服务项目</w:t>
            </w:r>
          </w:p>
        </w:tc>
      </w:tr>
      <w:tr w14:paraId="0CF339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1D03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2D1CA2">
            <w:pPr>
              <w:jc w:val="center"/>
            </w:pPr>
            <w:r>
              <w:rPr>
                <w:rFonts w:ascii="宋体" w:hAnsi="宋体" w:eastAsia="宋体"/>
                <w:sz w:val="16"/>
              </w:rPr>
              <w:t>巴音郭楞蒙古自治州人力资源和社会保障局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832B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5ED7DE">
            <w:pPr>
              <w:jc w:val="center"/>
            </w:pPr>
            <w:r>
              <w:rPr>
                <w:rFonts w:ascii="宋体" w:hAnsi="宋体" w:eastAsia="宋体"/>
                <w:sz w:val="16"/>
              </w:rPr>
              <w:t>巴音郭楞蒙古自治州人力资源和社会保障局</w:t>
            </w:r>
          </w:p>
        </w:tc>
      </w:tr>
      <w:tr w14:paraId="4A48E5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AABAC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E1A9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5238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B3BA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4887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D669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69B7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6A872">
            <w:pPr>
              <w:jc w:val="center"/>
            </w:pPr>
            <w:r>
              <w:rPr>
                <w:rFonts w:ascii="宋体" w:hAnsi="宋体" w:eastAsia="宋体"/>
                <w:sz w:val="16"/>
              </w:rPr>
              <w:t>得分</w:t>
            </w:r>
          </w:p>
        </w:tc>
      </w:tr>
      <w:tr w14:paraId="185B52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2AE56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0A55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9DF8E">
            <w:pPr>
              <w:jc w:val="center"/>
            </w:pPr>
            <w:r>
              <w:rPr>
                <w:rFonts w:ascii="宋体" w:hAnsi="宋体" w:eastAsia="宋体"/>
                <w:sz w:val="16"/>
              </w:rPr>
              <w:t>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D9A20">
            <w:pPr>
              <w:jc w:val="center"/>
            </w:pPr>
            <w:r>
              <w:rPr>
                <w:rFonts w:ascii="宋体" w:hAnsi="宋体" w:eastAsia="宋体"/>
                <w:sz w:val="16"/>
              </w:rPr>
              <w:t>45.80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CEED1">
            <w:pPr>
              <w:jc w:val="center"/>
            </w:pPr>
            <w:r>
              <w:rPr>
                <w:rFonts w:ascii="宋体" w:hAnsi="宋体" w:eastAsia="宋体"/>
                <w:sz w:val="16"/>
              </w:rPr>
              <w:t>45.80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2B4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1315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3D09D">
            <w:pPr>
              <w:jc w:val="center"/>
            </w:pPr>
            <w:r>
              <w:rPr>
                <w:rFonts w:ascii="宋体" w:hAnsi="宋体" w:eastAsia="宋体"/>
                <w:sz w:val="16"/>
              </w:rPr>
              <w:t>10.00</w:t>
            </w:r>
          </w:p>
        </w:tc>
      </w:tr>
      <w:tr w14:paraId="6FBE1E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012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1BE6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606E4">
            <w:pPr>
              <w:jc w:val="center"/>
            </w:pPr>
            <w:r>
              <w:rPr>
                <w:rFonts w:ascii="宋体" w:hAnsi="宋体" w:eastAsia="宋体"/>
                <w:sz w:val="16"/>
              </w:rPr>
              <w:t>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0FBB2">
            <w:pPr>
              <w:jc w:val="center"/>
            </w:pPr>
            <w:r>
              <w:rPr>
                <w:rFonts w:ascii="宋体" w:hAnsi="宋体" w:eastAsia="宋体"/>
                <w:sz w:val="16"/>
              </w:rPr>
              <w:t>45.80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30E9E">
            <w:pPr>
              <w:jc w:val="center"/>
            </w:pPr>
            <w:r>
              <w:rPr>
                <w:rFonts w:ascii="宋体" w:hAnsi="宋体" w:eastAsia="宋体"/>
                <w:sz w:val="16"/>
              </w:rPr>
              <w:t>45.80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DB44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BF8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C71F1">
            <w:pPr>
              <w:jc w:val="center"/>
            </w:pPr>
            <w:r>
              <w:rPr>
                <w:rFonts w:ascii="宋体" w:hAnsi="宋体" w:eastAsia="宋体"/>
                <w:sz w:val="16"/>
              </w:rPr>
              <w:t>-</w:t>
            </w:r>
          </w:p>
        </w:tc>
      </w:tr>
      <w:tr w14:paraId="0A7031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5A9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BDFF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55B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74A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183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F416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EED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B6AF3">
            <w:pPr>
              <w:jc w:val="center"/>
            </w:pPr>
            <w:r>
              <w:rPr>
                <w:rFonts w:ascii="宋体" w:hAnsi="宋体" w:eastAsia="宋体"/>
                <w:sz w:val="16"/>
              </w:rPr>
              <w:t>-</w:t>
            </w:r>
          </w:p>
        </w:tc>
      </w:tr>
      <w:tr w14:paraId="290F73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CAE53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77ED7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7A878E">
            <w:pPr>
              <w:jc w:val="center"/>
            </w:pPr>
            <w:r>
              <w:rPr>
                <w:rFonts w:ascii="宋体" w:hAnsi="宋体" w:eastAsia="宋体"/>
                <w:sz w:val="16"/>
              </w:rPr>
              <w:t>总体目标完成情况</w:t>
            </w:r>
          </w:p>
        </w:tc>
      </w:tr>
      <w:tr w14:paraId="45A285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24F6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C0D9B9">
            <w:pPr>
              <w:jc w:val="both"/>
            </w:pPr>
            <w:r>
              <w:rPr>
                <w:rFonts w:ascii="宋体" w:hAnsi="宋体" w:eastAsia="宋体"/>
                <w:sz w:val="16"/>
              </w:rPr>
              <w:t>为了贯彻党的二十大关于健全社会保障体系、加快完善全国统一的社会保险公共服务平台，扩大社会保险覆盖面的要求，单位以政府购买服务的形式购买1项社会保险经办服务，不断充实社会保险经办力量，加强社会保险经办平台建设，提升群众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31C039">
            <w:pPr>
              <w:jc w:val="both"/>
            </w:pPr>
            <w:r>
              <w:rPr>
                <w:rFonts w:ascii="宋体" w:hAnsi="宋体" w:eastAsia="宋体"/>
                <w:sz w:val="16"/>
              </w:rPr>
              <w:t>2024年单位按照每月3.81万元标准，完成购买1项社会保险经办服务，购买服务期限为2024年1月1日至2024年12月31日，充实了社会保险经办力量，办理社会保险业务群众满意度不断提升。</w:t>
            </w:r>
          </w:p>
        </w:tc>
      </w:tr>
      <w:tr w14:paraId="66EBD4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2921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E6BF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C012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6347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F944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1F69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BEBF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FA31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F28F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B7C0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07C3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9EC5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5C9C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6C675">
            <w:pPr>
              <w:jc w:val="center"/>
            </w:pPr>
            <w:r>
              <w:rPr>
                <w:rFonts w:ascii="宋体" w:hAnsi="宋体" w:eastAsia="宋体"/>
                <w:sz w:val="16"/>
              </w:rPr>
              <w:t>偏差原因分析及改进措施</w:t>
            </w:r>
          </w:p>
        </w:tc>
      </w:tr>
      <w:tr w14:paraId="45D602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6FE28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9E83D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8D72C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8C618">
            <w:pPr>
              <w:jc w:val="center"/>
            </w:pPr>
            <w:r>
              <w:rPr>
                <w:rFonts w:ascii="宋体" w:hAnsi="宋体" w:eastAsia="宋体"/>
                <w:sz w:val="16"/>
              </w:rPr>
              <w:t>购买社会保险经办服务委派人数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C4A0F">
            <w:pPr>
              <w:jc w:val="center"/>
            </w:pPr>
            <w:r>
              <w:rPr>
                <w:rFonts w:ascii="宋体" w:hAnsi="宋体" w:eastAsia="宋体"/>
                <w:sz w:val="16"/>
              </w:rPr>
              <w:t>&gt;=8人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030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34E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A64F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586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BCF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9ED6F">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70C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FA0B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BB981">
            <w:pPr>
              <w:jc w:val="center"/>
            </w:pPr>
          </w:p>
        </w:tc>
      </w:tr>
      <w:tr w14:paraId="4D12E1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A1B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E32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713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8B2C5">
            <w:pPr>
              <w:jc w:val="center"/>
            </w:pPr>
            <w:r>
              <w:rPr>
                <w:rFonts w:ascii="宋体" w:hAnsi="宋体" w:eastAsia="宋体"/>
                <w:sz w:val="16"/>
              </w:rPr>
              <w:t>购买社会保险经办服务月数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CE01A">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436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B46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1684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767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79D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46645">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3D8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EC84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408B2">
            <w:pPr>
              <w:jc w:val="center"/>
            </w:pPr>
          </w:p>
        </w:tc>
      </w:tr>
      <w:tr w14:paraId="712B42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4CE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12C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2097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25448">
            <w:pPr>
              <w:jc w:val="center"/>
            </w:pPr>
            <w:r>
              <w:rPr>
                <w:rFonts w:ascii="宋体" w:hAnsi="宋体" w:eastAsia="宋体"/>
                <w:sz w:val="16"/>
              </w:rPr>
              <w:t>购买社会保险经办服务政府采购率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226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D16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D5D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FC94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AD8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D1E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F2C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E0C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7F3C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E9B33">
            <w:pPr>
              <w:jc w:val="center"/>
            </w:pPr>
          </w:p>
        </w:tc>
      </w:tr>
      <w:tr w14:paraId="11A60F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28A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6D7E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C310D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296E9">
            <w:pPr>
              <w:jc w:val="center"/>
            </w:pPr>
            <w:r>
              <w:rPr>
                <w:rFonts w:ascii="宋体" w:hAnsi="宋体" w:eastAsia="宋体"/>
                <w:sz w:val="16"/>
              </w:rPr>
              <w:t>购买社保经办服务费用支付及时率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D614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B75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9A6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4CD8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36B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35E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7F2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88A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E4FE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6426E">
            <w:pPr>
              <w:jc w:val="center"/>
            </w:pPr>
          </w:p>
        </w:tc>
      </w:tr>
      <w:tr w14:paraId="5F3937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E0F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601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E0C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FF11A">
            <w:pPr>
              <w:jc w:val="center"/>
            </w:pPr>
            <w:r>
              <w:rPr>
                <w:rFonts w:ascii="宋体" w:hAnsi="宋体" w:eastAsia="宋体"/>
                <w:sz w:val="16"/>
              </w:rPr>
              <w:t>购买社会保险经办服务完成时间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1A76C">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624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E6B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7F39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614F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F7C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D7813">
            <w:pPr>
              <w:jc w:val="center"/>
            </w:pPr>
            <w:r>
              <w:rPr>
                <w:rFonts w:ascii="宋体" w:hAnsi="宋体" w:eastAsia="宋体"/>
                <w:sz w:val="16"/>
              </w:rPr>
              <w:t>=2024年6月28日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C15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29BA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EC1CC">
            <w:pPr>
              <w:jc w:val="center"/>
            </w:pPr>
          </w:p>
        </w:tc>
      </w:tr>
      <w:tr w14:paraId="6A09A7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C2E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6931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4118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8E0AF">
            <w:pPr>
              <w:jc w:val="center"/>
            </w:pPr>
            <w:r>
              <w:rPr>
                <w:rFonts w:ascii="宋体" w:hAnsi="宋体" w:eastAsia="宋体"/>
                <w:sz w:val="16"/>
              </w:rPr>
              <w:t>平均每月购买社保经办服务所需费用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DAA7B">
            <w:pPr>
              <w:jc w:val="center"/>
            </w:pPr>
            <w:r>
              <w:rPr>
                <w:rFonts w:ascii="宋体" w:hAnsi="宋体" w:eastAsia="宋体"/>
                <w:sz w:val="16"/>
              </w:rPr>
              <w:t>&lt;=3.81万元/月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ACA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07D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251D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0FB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C448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4C298">
            <w:pPr>
              <w:jc w:val="center"/>
            </w:pPr>
            <w:r>
              <w:rPr>
                <w:rFonts w:ascii="宋体" w:hAnsi="宋体" w:eastAsia="宋体"/>
                <w:sz w:val="16"/>
              </w:rPr>
              <w:t>=3.81万元/月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F09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39B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F4175">
            <w:pPr>
              <w:jc w:val="center"/>
            </w:pPr>
          </w:p>
        </w:tc>
      </w:tr>
      <w:tr w14:paraId="2E7BC1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187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4C8F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F9DC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08792">
            <w:pPr>
              <w:jc w:val="center"/>
            </w:pPr>
            <w:r>
              <w:rPr>
                <w:rFonts w:ascii="宋体" w:hAnsi="宋体" w:eastAsia="宋体"/>
                <w:sz w:val="16"/>
              </w:rPr>
              <w:t>为巴州群众提供社会保险服务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64FD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F59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021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AA88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7DC4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EF4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71E3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1E9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711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F9B99">
            <w:pPr>
              <w:jc w:val="center"/>
            </w:pPr>
          </w:p>
        </w:tc>
      </w:tr>
      <w:tr w14:paraId="13C7AC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C02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2D25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596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235A1">
            <w:pPr>
              <w:jc w:val="center"/>
            </w:pPr>
            <w:r>
              <w:rPr>
                <w:rFonts w:ascii="宋体" w:hAnsi="宋体" w:eastAsia="宋体"/>
                <w:sz w:val="16"/>
              </w:rPr>
              <w:t>社会保险经办群众满意度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E44D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FBA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488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4AC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02EB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926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8C2A1">
            <w:pPr>
              <w:jc w:val="center"/>
            </w:pPr>
            <w:r>
              <w:rPr>
                <w:rFonts w:ascii="宋体" w:hAnsi="宋体" w:eastAsia="宋体"/>
                <w:sz w:val="16"/>
              </w:rPr>
              <w:t>=94%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426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530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4E65D">
            <w:pPr>
              <w:jc w:val="center"/>
            </w:pPr>
          </w:p>
        </w:tc>
      </w:tr>
      <w:tr w14:paraId="3D9B642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CBFF4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224B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0DBC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CE86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C5A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09FB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58DA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F7C6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B52C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205A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C83DD9"/>
        </w:tc>
      </w:tr>
    </w:tbl>
    <w:p w14:paraId="076BF69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234E838D">
        <w:tblPrEx>
          <w:tblCellMar>
            <w:top w:w="0" w:type="dxa"/>
            <w:left w:w="108" w:type="dxa"/>
            <w:bottom w:w="0" w:type="dxa"/>
            <w:right w:w="108" w:type="dxa"/>
          </w:tblCellMar>
        </w:tblPrEx>
        <w:tc>
          <w:tcPr>
            <w:tcW w:w="8848" w:type="dxa"/>
            <w:gridSpan w:val="14"/>
            <w:vAlign w:val="center"/>
          </w:tcPr>
          <w:p w14:paraId="05252946">
            <w:pPr>
              <w:jc w:val="center"/>
            </w:pPr>
            <w:r>
              <w:rPr>
                <w:rFonts w:ascii="宋体" w:hAnsi="宋体" w:eastAsia="宋体"/>
                <w:sz w:val="24"/>
              </w:rPr>
              <w:t>项目支出绩效自评表</w:t>
            </w:r>
          </w:p>
        </w:tc>
      </w:tr>
      <w:tr w14:paraId="156C0126">
        <w:tblPrEx>
          <w:tblCellMar>
            <w:top w:w="0" w:type="dxa"/>
            <w:left w:w="108" w:type="dxa"/>
            <w:bottom w:w="0" w:type="dxa"/>
            <w:right w:w="108" w:type="dxa"/>
          </w:tblCellMar>
        </w:tblPrEx>
        <w:tc>
          <w:tcPr>
            <w:tcW w:w="8848" w:type="dxa"/>
            <w:gridSpan w:val="14"/>
            <w:vAlign w:val="center"/>
          </w:tcPr>
          <w:p w14:paraId="6D2F79D6">
            <w:pPr>
              <w:jc w:val="center"/>
            </w:pPr>
            <w:r>
              <w:rPr>
                <w:rFonts w:ascii="宋体" w:hAnsi="宋体" w:eastAsia="宋体"/>
                <w:sz w:val="24"/>
              </w:rPr>
              <w:t>(2024年度)</w:t>
            </w:r>
          </w:p>
        </w:tc>
      </w:tr>
      <w:tr w14:paraId="265A97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44F8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A155DA3">
            <w:pPr>
              <w:jc w:val="center"/>
            </w:pPr>
            <w:r>
              <w:rPr>
                <w:rFonts w:ascii="宋体" w:hAnsi="宋体" w:eastAsia="宋体"/>
                <w:sz w:val="16"/>
              </w:rPr>
              <w:t>2024年为民办实事工作经费</w:t>
            </w:r>
          </w:p>
        </w:tc>
      </w:tr>
      <w:tr w14:paraId="7E37C3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0555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26764D">
            <w:pPr>
              <w:jc w:val="center"/>
            </w:pPr>
            <w:r>
              <w:rPr>
                <w:rFonts w:ascii="宋体" w:hAnsi="宋体" w:eastAsia="宋体"/>
                <w:sz w:val="16"/>
              </w:rPr>
              <w:t>巴音郭楞蒙古自治州人力资源和社会保障局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252B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6E326F">
            <w:pPr>
              <w:jc w:val="center"/>
            </w:pPr>
            <w:r>
              <w:rPr>
                <w:rFonts w:ascii="宋体" w:hAnsi="宋体" w:eastAsia="宋体"/>
                <w:sz w:val="16"/>
              </w:rPr>
              <w:t>巴音郭楞蒙古自治州人力资源和社会保障局</w:t>
            </w:r>
          </w:p>
        </w:tc>
      </w:tr>
      <w:tr w14:paraId="6F0DDE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F913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0ED1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F843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C7C5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4879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B0A7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D697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75916">
            <w:pPr>
              <w:jc w:val="center"/>
            </w:pPr>
            <w:r>
              <w:rPr>
                <w:rFonts w:ascii="宋体" w:hAnsi="宋体" w:eastAsia="宋体"/>
                <w:sz w:val="16"/>
              </w:rPr>
              <w:t>得分</w:t>
            </w:r>
          </w:p>
        </w:tc>
      </w:tr>
      <w:tr w14:paraId="5F6C0C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2C4C7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AD14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393D7">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46310">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A02FD">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AA3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6409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9DC4B">
            <w:pPr>
              <w:jc w:val="center"/>
            </w:pPr>
            <w:r>
              <w:rPr>
                <w:rFonts w:ascii="宋体" w:hAnsi="宋体" w:eastAsia="宋体"/>
                <w:sz w:val="16"/>
              </w:rPr>
              <w:t>10.00</w:t>
            </w:r>
          </w:p>
        </w:tc>
      </w:tr>
      <w:tr w14:paraId="760915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878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16A3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CCB66">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97F8C">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06EEE">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C04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671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35E04">
            <w:pPr>
              <w:jc w:val="center"/>
            </w:pPr>
            <w:r>
              <w:rPr>
                <w:rFonts w:ascii="宋体" w:hAnsi="宋体" w:eastAsia="宋体"/>
                <w:sz w:val="16"/>
              </w:rPr>
              <w:t>-</w:t>
            </w:r>
          </w:p>
        </w:tc>
      </w:tr>
      <w:tr w14:paraId="585AB0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0A3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1059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082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AE7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A90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F49D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A8A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84938">
            <w:pPr>
              <w:jc w:val="center"/>
            </w:pPr>
            <w:r>
              <w:rPr>
                <w:rFonts w:ascii="宋体" w:hAnsi="宋体" w:eastAsia="宋体"/>
                <w:sz w:val="16"/>
              </w:rPr>
              <w:t>-</w:t>
            </w:r>
          </w:p>
        </w:tc>
      </w:tr>
      <w:tr w14:paraId="2E8A0B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4E4E3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D87D4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9D899A">
            <w:pPr>
              <w:jc w:val="center"/>
            </w:pPr>
            <w:r>
              <w:rPr>
                <w:rFonts w:ascii="宋体" w:hAnsi="宋体" w:eastAsia="宋体"/>
                <w:sz w:val="16"/>
              </w:rPr>
              <w:t>总体目标完成情况</w:t>
            </w:r>
          </w:p>
        </w:tc>
      </w:tr>
      <w:tr w14:paraId="7C6630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383F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7B966F">
            <w:pPr>
              <w:jc w:val="both"/>
            </w:pPr>
            <w:r>
              <w:rPr>
                <w:rFonts w:ascii="宋体" w:hAnsi="宋体" w:eastAsia="宋体"/>
                <w:sz w:val="16"/>
              </w:rPr>
              <w:t>人社局在库尔勒市兰干乡贡拉提村、和静县巩乃斯镇阿尔先郭勒村常态化开展</w:t>
            </w:r>
            <w:r>
              <w:rPr>
                <w:rFonts w:hint="eastAsia" w:ascii="宋体" w:hAnsi="宋体"/>
                <w:sz w:val="16"/>
                <w:lang w:eastAsia="zh-CN"/>
              </w:rPr>
              <w:t>为民办实事</w:t>
            </w:r>
            <w:r>
              <w:rPr>
                <w:rFonts w:ascii="宋体" w:hAnsi="宋体" w:eastAsia="宋体"/>
                <w:sz w:val="16"/>
              </w:rPr>
              <w:t>帮扶工作，在贡拉提村派驻1个工作队。全面加强基层组织建设、推进强村富民、提升治理水平，切实提升为民办事服务水平。开展节日慰问，更新村阵地基础设施，开展各类文体活动，保障</w:t>
            </w:r>
            <w:r>
              <w:rPr>
                <w:rFonts w:hint="eastAsia" w:ascii="宋体" w:hAnsi="宋体"/>
                <w:sz w:val="16"/>
                <w:lang w:eastAsia="zh-CN"/>
              </w:rPr>
              <w:t>村“两委”</w:t>
            </w:r>
            <w:r>
              <w:rPr>
                <w:rFonts w:ascii="宋体" w:hAnsi="宋体" w:eastAsia="宋体"/>
                <w:sz w:val="16"/>
              </w:rPr>
              <w:t>基本办公，落实各项工作任务。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D3507A">
            <w:pPr>
              <w:jc w:val="both"/>
            </w:pPr>
            <w:r>
              <w:rPr>
                <w:rFonts w:ascii="宋体" w:hAnsi="宋体" w:eastAsia="宋体"/>
                <w:sz w:val="16"/>
              </w:rPr>
              <w:t>库尔勒市兰干乡贡拉提村</w:t>
            </w:r>
            <w:r>
              <w:rPr>
                <w:rFonts w:hint="eastAsia" w:ascii="宋体" w:hAnsi="宋体"/>
                <w:sz w:val="16"/>
                <w:lang w:eastAsia="zh-CN"/>
              </w:rPr>
              <w:t>为民办实事</w:t>
            </w:r>
            <w:r>
              <w:rPr>
                <w:rFonts w:ascii="宋体" w:hAnsi="宋体" w:eastAsia="宋体"/>
                <w:sz w:val="16"/>
              </w:rPr>
              <w:t>工作队严格按照</w:t>
            </w:r>
            <w:r>
              <w:rPr>
                <w:rFonts w:hint="eastAsia" w:ascii="宋体" w:hAnsi="宋体"/>
                <w:sz w:val="16"/>
                <w:lang w:eastAsia="zh-CN"/>
              </w:rPr>
              <w:t>为民办实事</w:t>
            </w:r>
            <w:r>
              <w:rPr>
                <w:rFonts w:ascii="宋体" w:hAnsi="宋体" w:eastAsia="宋体"/>
                <w:sz w:val="16"/>
              </w:rPr>
              <w:t>相关文件要求，把牢党建引领基层治理关键环节，从严从细做实各项工作，推动“</w:t>
            </w:r>
            <w:r>
              <w:rPr>
                <w:rFonts w:hint="eastAsia" w:ascii="宋体" w:hAnsi="宋体"/>
                <w:sz w:val="16"/>
                <w:lang w:eastAsia="zh-CN"/>
              </w:rPr>
              <w:t>为民办实事</w:t>
            </w:r>
            <w:r>
              <w:rPr>
                <w:rFonts w:ascii="宋体" w:hAnsi="宋体" w:eastAsia="宋体"/>
                <w:sz w:val="16"/>
              </w:rPr>
              <w:t>”工作不断向纵深发展，在经费使用上与</w:t>
            </w:r>
            <w:r>
              <w:rPr>
                <w:rFonts w:hint="eastAsia" w:ascii="宋体" w:hAnsi="宋体"/>
                <w:sz w:val="16"/>
                <w:lang w:eastAsia="zh-CN"/>
              </w:rPr>
              <w:t>村“两委”班子</w:t>
            </w:r>
            <w:r>
              <w:rPr>
                <w:rFonts w:ascii="宋体" w:hAnsi="宋体" w:eastAsia="宋体"/>
                <w:sz w:val="16"/>
              </w:rPr>
              <w:t>共商、共议，并报请局党委研究决定，通过州级“政采云”平台进行采购。使用</w:t>
            </w:r>
            <w:r>
              <w:rPr>
                <w:rFonts w:hint="eastAsia" w:ascii="宋体" w:hAnsi="宋体"/>
                <w:sz w:val="16"/>
                <w:lang w:eastAsia="zh-CN"/>
              </w:rPr>
              <w:t>为民办实事</w:t>
            </w:r>
            <w:r>
              <w:rPr>
                <w:rFonts w:ascii="宋体" w:hAnsi="宋体" w:eastAsia="宋体"/>
                <w:sz w:val="16"/>
              </w:rPr>
              <w:t>经费慰问困难群体，为群众送信息、送温暖、送服务共计17万元，其中：访贫问苦，购买米面油、煤等花费3.75万元；维修村里基础设施，为村委会购买办公耗材等花费7.5万元；组织开展各类活动花费3.75万元；使用第一书记为民办实事经费慰问困难群体花费2万元。</w:t>
            </w:r>
            <w:r>
              <w:rPr>
                <w:rFonts w:ascii="宋体" w:hAnsi="宋体" w:eastAsia="宋体"/>
                <w:sz w:val="16"/>
              </w:rPr>
              <w:br w:type="textWrapping"/>
            </w:r>
            <w:r>
              <w:rPr>
                <w:rFonts w:ascii="宋体" w:hAnsi="宋体" w:eastAsia="宋体"/>
                <w:sz w:val="16"/>
              </w:rPr>
              <w:t>同时州人社局积极发挥包联单位帮扶工作机制，不定期走访慰问和静巩乃斯镇阿尔先郭勒村、巩乃斯社区，召开帮扶乡村助理协调会，筹措资金协调和帮助当地经济建设，助力村集体壮大增加农牧民收入，投入资金5万元，用于采购山区牧民急需的牲畜过冬饲料、草料等物资，慰问困难群众，补充</w:t>
            </w:r>
            <w:r>
              <w:rPr>
                <w:rFonts w:hint="eastAsia" w:ascii="宋体" w:hAnsi="宋体"/>
                <w:sz w:val="16"/>
                <w:lang w:eastAsia="zh-CN"/>
              </w:rPr>
              <w:t>村“两委”</w:t>
            </w:r>
            <w:r>
              <w:rPr>
                <w:rFonts w:ascii="宋体" w:hAnsi="宋体" w:eastAsia="宋体"/>
                <w:sz w:val="16"/>
              </w:rPr>
              <w:t>、社区办公物资等。</w:t>
            </w:r>
          </w:p>
        </w:tc>
      </w:tr>
      <w:tr w14:paraId="711687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1DDB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4C59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FBDF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AEC4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CCCD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8C80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89A0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493B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C42A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EA3A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06BF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DB89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8C15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E43C6">
            <w:pPr>
              <w:jc w:val="center"/>
            </w:pPr>
            <w:r>
              <w:rPr>
                <w:rFonts w:ascii="宋体" w:hAnsi="宋体" w:eastAsia="宋体"/>
                <w:sz w:val="16"/>
              </w:rPr>
              <w:t>偏差原因分析及改进措施</w:t>
            </w:r>
          </w:p>
        </w:tc>
      </w:tr>
      <w:tr w14:paraId="402228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81CCF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EBA37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24D04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9B39C">
            <w:pPr>
              <w:jc w:val="center"/>
            </w:pPr>
            <w:r>
              <w:rPr>
                <w:rFonts w:ascii="宋体" w:hAnsi="宋体" w:eastAsia="宋体"/>
                <w:sz w:val="16"/>
              </w:rPr>
              <w:t>保障村个数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011A6">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791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D46C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A5B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4C0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9DC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15131">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52F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005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1AABA">
            <w:pPr>
              <w:jc w:val="center"/>
            </w:pPr>
          </w:p>
        </w:tc>
      </w:tr>
      <w:tr w14:paraId="059EF1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275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FD9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6A6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65ADD">
            <w:pPr>
              <w:jc w:val="center"/>
            </w:pPr>
            <w:r>
              <w:rPr>
                <w:rFonts w:ascii="宋体" w:hAnsi="宋体" w:eastAsia="宋体"/>
                <w:sz w:val="16"/>
              </w:rPr>
              <w:t>为民办实事件数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D77B6">
            <w:pPr>
              <w:jc w:val="center"/>
            </w:pPr>
            <w:r>
              <w:rPr>
                <w:rFonts w:ascii="宋体" w:hAnsi="宋体" w:eastAsia="宋体"/>
                <w:sz w:val="16"/>
              </w:rPr>
              <w:t>&gt;=3件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0F2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575CE">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26B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A43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BF9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F2386">
            <w:pPr>
              <w:jc w:val="center"/>
            </w:pPr>
            <w:r>
              <w:rPr>
                <w:rFonts w:ascii="宋体" w:hAnsi="宋体" w:eastAsia="宋体"/>
                <w:sz w:val="16"/>
              </w:rPr>
              <w:t>=3件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09D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CEF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1BF08">
            <w:pPr>
              <w:jc w:val="center"/>
            </w:pPr>
          </w:p>
        </w:tc>
      </w:tr>
      <w:tr w14:paraId="73535C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128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6D4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8B81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57B41">
            <w:pPr>
              <w:jc w:val="center"/>
            </w:pPr>
            <w:r>
              <w:rPr>
                <w:rFonts w:ascii="宋体" w:hAnsi="宋体" w:eastAsia="宋体"/>
                <w:sz w:val="16"/>
              </w:rPr>
              <w:t>办公经费保障率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129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F54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91E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009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CE0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710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B40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DCA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63B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DCB09">
            <w:pPr>
              <w:jc w:val="center"/>
            </w:pPr>
          </w:p>
        </w:tc>
      </w:tr>
      <w:tr w14:paraId="1E9FAD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F97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B09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D8A4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BA35A">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3B6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8EC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92A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792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C13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5D7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E7A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30F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9DA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41CB5">
            <w:pPr>
              <w:jc w:val="center"/>
            </w:pPr>
          </w:p>
        </w:tc>
      </w:tr>
      <w:tr w14:paraId="0EFE9D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8395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70455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3E9A4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129C1">
            <w:pPr>
              <w:jc w:val="center"/>
            </w:pPr>
            <w:r>
              <w:rPr>
                <w:rFonts w:ascii="宋体" w:hAnsi="宋体" w:eastAsia="宋体"/>
                <w:sz w:val="16"/>
              </w:rPr>
              <w:t>第一书记为民办实事经费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F86B8">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CCF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616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6A4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43F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6D3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66D96">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4AC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E03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D3780">
            <w:pPr>
              <w:jc w:val="center"/>
            </w:pPr>
          </w:p>
        </w:tc>
      </w:tr>
      <w:tr w14:paraId="21DF4A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657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EA3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EF8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3B582">
            <w:pPr>
              <w:jc w:val="center"/>
            </w:pPr>
            <w:r>
              <w:rPr>
                <w:rFonts w:ascii="宋体" w:hAnsi="宋体" w:eastAsia="宋体"/>
                <w:sz w:val="16"/>
              </w:rPr>
              <w:t>为民办实事工作经费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7FC93">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86E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826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F26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2D7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676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5473A">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359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29B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1C8EB">
            <w:pPr>
              <w:jc w:val="center"/>
            </w:pPr>
          </w:p>
        </w:tc>
      </w:tr>
      <w:tr w14:paraId="6886C8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58E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AF25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1A1F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06F76">
            <w:pPr>
              <w:jc w:val="center"/>
            </w:pPr>
            <w:r>
              <w:rPr>
                <w:rFonts w:ascii="宋体" w:hAnsi="宋体" w:eastAsia="宋体"/>
                <w:sz w:val="16"/>
              </w:rPr>
              <w:t>落实为民办实事工作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F3F34">
            <w:pPr>
              <w:jc w:val="center"/>
            </w:pPr>
            <w:r>
              <w:rPr>
                <w:rFonts w:ascii="宋体" w:hAnsi="宋体" w:eastAsia="宋体"/>
                <w:sz w:val="16"/>
              </w:rPr>
              <w:t>充分落实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700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51DC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F382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EAB8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C5D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9549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568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7A9A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04131">
            <w:pPr>
              <w:jc w:val="center"/>
            </w:pPr>
          </w:p>
        </w:tc>
      </w:tr>
      <w:tr w14:paraId="6BC848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99F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590C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6FBA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2FDE6">
            <w:pPr>
              <w:jc w:val="center"/>
            </w:pPr>
            <w:r>
              <w:rPr>
                <w:rFonts w:ascii="宋体" w:hAnsi="宋体" w:eastAsia="宋体"/>
                <w:sz w:val="16"/>
              </w:rPr>
              <w:t>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2BBD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F81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7C0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6D7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7DC0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E5C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38E7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566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82C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0EEA2">
            <w:pPr>
              <w:jc w:val="center"/>
            </w:pPr>
          </w:p>
        </w:tc>
      </w:tr>
      <w:tr w14:paraId="2E43427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0D3D2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D630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AC42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B89E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B36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B1A5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1C0C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909F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A99C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6F12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47A085"/>
        </w:tc>
      </w:tr>
    </w:tbl>
    <w:p w14:paraId="1500F05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32"/>
        <w:gridCol w:w="632"/>
      </w:tblGrid>
      <w:tr w14:paraId="627B4BBE">
        <w:tblPrEx>
          <w:tblCellMar>
            <w:top w:w="0" w:type="dxa"/>
            <w:left w:w="108" w:type="dxa"/>
            <w:bottom w:w="0" w:type="dxa"/>
            <w:right w:w="108" w:type="dxa"/>
          </w:tblCellMar>
        </w:tblPrEx>
        <w:tc>
          <w:tcPr>
            <w:tcW w:w="8848" w:type="dxa"/>
            <w:gridSpan w:val="14"/>
            <w:vAlign w:val="center"/>
          </w:tcPr>
          <w:p w14:paraId="06361354">
            <w:pPr>
              <w:jc w:val="center"/>
            </w:pPr>
            <w:r>
              <w:rPr>
                <w:rFonts w:ascii="宋体" w:hAnsi="宋体" w:eastAsia="宋体"/>
                <w:sz w:val="24"/>
              </w:rPr>
              <w:t>项目支出绩效自评表</w:t>
            </w:r>
          </w:p>
        </w:tc>
      </w:tr>
      <w:tr w14:paraId="3CEA9095">
        <w:tblPrEx>
          <w:tblCellMar>
            <w:top w:w="0" w:type="dxa"/>
            <w:left w:w="108" w:type="dxa"/>
            <w:bottom w:w="0" w:type="dxa"/>
            <w:right w:w="108" w:type="dxa"/>
          </w:tblCellMar>
        </w:tblPrEx>
        <w:tc>
          <w:tcPr>
            <w:tcW w:w="8848" w:type="dxa"/>
            <w:gridSpan w:val="14"/>
            <w:vAlign w:val="center"/>
          </w:tcPr>
          <w:p w14:paraId="57E2D35B">
            <w:pPr>
              <w:jc w:val="center"/>
            </w:pPr>
            <w:r>
              <w:rPr>
                <w:rFonts w:ascii="宋体" w:hAnsi="宋体" w:eastAsia="宋体"/>
                <w:sz w:val="24"/>
              </w:rPr>
              <w:t>(2024年度)</w:t>
            </w:r>
          </w:p>
        </w:tc>
      </w:tr>
      <w:tr w14:paraId="247575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D2CB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648D53B">
            <w:pPr>
              <w:jc w:val="center"/>
            </w:pPr>
            <w:r>
              <w:rPr>
                <w:rFonts w:ascii="宋体" w:hAnsi="宋体" w:eastAsia="宋体"/>
                <w:sz w:val="16"/>
              </w:rPr>
              <w:t>2024年高校毕业生“三支一扶”计划中央补助资金项目</w:t>
            </w:r>
          </w:p>
        </w:tc>
      </w:tr>
      <w:tr w14:paraId="2CEB4E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273D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EE5BD8">
            <w:pPr>
              <w:jc w:val="center"/>
            </w:pPr>
            <w:r>
              <w:rPr>
                <w:rFonts w:ascii="宋体" w:hAnsi="宋体" w:eastAsia="宋体"/>
                <w:sz w:val="16"/>
              </w:rPr>
              <w:t>巴音郭楞蒙古自治州人力资源和社会保障局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8725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C3EC22">
            <w:pPr>
              <w:jc w:val="center"/>
            </w:pPr>
            <w:r>
              <w:rPr>
                <w:rFonts w:ascii="宋体" w:hAnsi="宋体" w:eastAsia="宋体"/>
                <w:sz w:val="16"/>
              </w:rPr>
              <w:t>巴音郭楞蒙古自治州人力资源和社会保障局</w:t>
            </w:r>
          </w:p>
        </w:tc>
      </w:tr>
      <w:tr w14:paraId="5473A2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B4DF4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2468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94D7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97C7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79FD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5809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0A9A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B4392">
            <w:pPr>
              <w:jc w:val="center"/>
            </w:pPr>
            <w:r>
              <w:rPr>
                <w:rFonts w:ascii="宋体" w:hAnsi="宋体" w:eastAsia="宋体"/>
                <w:sz w:val="16"/>
              </w:rPr>
              <w:t>得分</w:t>
            </w:r>
          </w:p>
        </w:tc>
      </w:tr>
      <w:tr w14:paraId="01179C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4BCCC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7F6D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90F09">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2A11A">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74161">
            <w:pPr>
              <w:jc w:val="center"/>
            </w:pPr>
            <w:r>
              <w:rPr>
                <w:rFonts w:ascii="宋体" w:hAnsi="宋体" w:eastAsia="宋体"/>
                <w:sz w:val="16"/>
              </w:rPr>
              <w:t>119.40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136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D9936">
            <w:pPr>
              <w:jc w:val="center"/>
            </w:pPr>
            <w:r>
              <w:rPr>
                <w:rFonts w:ascii="宋体" w:hAnsi="宋体" w:eastAsia="宋体"/>
                <w:sz w:val="16"/>
              </w:rPr>
              <w:t>99.50%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A0BFB">
            <w:pPr>
              <w:jc w:val="center"/>
            </w:pPr>
            <w:r>
              <w:rPr>
                <w:rFonts w:ascii="宋体" w:hAnsi="宋体" w:eastAsia="宋体"/>
                <w:sz w:val="16"/>
              </w:rPr>
              <w:t>9.88</w:t>
            </w:r>
          </w:p>
        </w:tc>
      </w:tr>
      <w:tr w14:paraId="576765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70C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05A3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DA187">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42CBD">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C1B3E">
            <w:pPr>
              <w:jc w:val="center"/>
            </w:pPr>
            <w:r>
              <w:rPr>
                <w:rFonts w:ascii="宋体" w:hAnsi="宋体" w:eastAsia="宋体"/>
                <w:sz w:val="16"/>
              </w:rPr>
              <w:t>119.40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1EC4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459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9C97D">
            <w:pPr>
              <w:jc w:val="center"/>
            </w:pPr>
            <w:r>
              <w:rPr>
                <w:rFonts w:ascii="宋体" w:hAnsi="宋体" w:eastAsia="宋体"/>
                <w:sz w:val="16"/>
              </w:rPr>
              <w:t>-</w:t>
            </w:r>
          </w:p>
        </w:tc>
      </w:tr>
      <w:tr w14:paraId="3FAB89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1EC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ABFB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63F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2DF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AF6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C381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D8A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EA274">
            <w:pPr>
              <w:jc w:val="center"/>
            </w:pPr>
            <w:r>
              <w:rPr>
                <w:rFonts w:ascii="宋体" w:hAnsi="宋体" w:eastAsia="宋体"/>
                <w:sz w:val="16"/>
              </w:rPr>
              <w:t>-</w:t>
            </w:r>
          </w:p>
        </w:tc>
      </w:tr>
      <w:tr w14:paraId="7E00D2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C9F21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20D7F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8DA4FB">
            <w:pPr>
              <w:jc w:val="center"/>
            </w:pPr>
            <w:r>
              <w:rPr>
                <w:rFonts w:ascii="宋体" w:hAnsi="宋体" w:eastAsia="宋体"/>
                <w:sz w:val="16"/>
              </w:rPr>
              <w:t>总体目标完成情况</w:t>
            </w:r>
          </w:p>
        </w:tc>
      </w:tr>
      <w:tr w14:paraId="07C2DE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9842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A10044">
            <w:pPr>
              <w:jc w:val="both"/>
            </w:pPr>
            <w:r>
              <w:rPr>
                <w:rFonts w:ascii="宋体" w:hAnsi="宋体" w:eastAsia="宋体"/>
                <w:sz w:val="16"/>
              </w:rPr>
              <w:t>按照自治区安排，巴州承接开展全疆“三支一扶”人员能力提升专项示范培训班，提升“三支一扶”人员服务基层能力素质，计划开展2期培训，共计400人参训。</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39CFBF">
            <w:pPr>
              <w:jc w:val="both"/>
            </w:pPr>
            <w:r>
              <w:rPr>
                <w:rFonts w:ascii="宋体" w:hAnsi="宋体" w:eastAsia="宋体"/>
                <w:sz w:val="16"/>
              </w:rPr>
              <w:t>2024年新疆维吾尔自治区“三支一扶”人员能力提升培训班在8月3-9日、8月11-17日顺利开展，汇聚400名（实到398人）来自疆内各地州的优秀“三支一扶”人员。通过本次培训班的系统学习和实践锻炼，学员们在专业知识、实践技能、团队协作、沟通协调、心理素质、服务基层等方面的能力得到了显著提升，为他们投身“三支一扶”工作，助力自治区的发展奠定了坚实的基础。</w:t>
            </w:r>
          </w:p>
        </w:tc>
      </w:tr>
      <w:tr w14:paraId="4209BA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4F48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07E4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EA0C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3B03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D73E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5F81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1A7C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9BB8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B05F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1BE7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BBCC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DC4C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CEB0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FBCA0">
            <w:pPr>
              <w:jc w:val="center"/>
            </w:pPr>
            <w:r>
              <w:rPr>
                <w:rFonts w:ascii="宋体" w:hAnsi="宋体" w:eastAsia="宋体"/>
                <w:sz w:val="16"/>
              </w:rPr>
              <w:t>偏差原因分析及改进措施</w:t>
            </w:r>
          </w:p>
        </w:tc>
      </w:tr>
      <w:tr w14:paraId="543E71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41C9D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3ECDE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77427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EFBE3">
            <w:pPr>
              <w:jc w:val="center"/>
            </w:pPr>
            <w:r>
              <w:rPr>
                <w:rFonts w:ascii="宋体" w:hAnsi="宋体" w:eastAsia="宋体"/>
                <w:sz w:val="16"/>
              </w:rPr>
              <w:t>组织能力提升专项培训人数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DF2CE">
            <w:pPr>
              <w:jc w:val="center"/>
            </w:pPr>
            <w:r>
              <w:rPr>
                <w:rFonts w:ascii="宋体" w:hAnsi="宋体" w:eastAsia="宋体"/>
                <w:sz w:val="16"/>
              </w:rPr>
              <w:t>&gt;=400人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988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780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B12E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4E7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A38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AC6FE">
            <w:pPr>
              <w:jc w:val="center"/>
            </w:pPr>
            <w:r>
              <w:rPr>
                <w:rFonts w:ascii="宋体" w:hAnsi="宋体" w:eastAsia="宋体"/>
                <w:sz w:val="16"/>
              </w:rPr>
              <w:t>=398人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77FA9">
            <w:pPr>
              <w:jc w:val="center"/>
            </w:pPr>
            <w:r>
              <w:rPr>
                <w:rFonts w:ascii="宋体" w:hAnsi="宋体" w:eastAsia="宋体"/>
                <w:sz w:val="16"/>
              </w:rPr>
              <w:t>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8A044">
            <w:pPr>
              <w:jc w:val="center"/>
            </w:pPr>
            <w:r>
              <w:rPr>
                <w:rFonts w:ascii="宋体" w:hAnsi="宋体" w:eastAsia="宋体"/>
                <w:sz w:val="16"/>
              </w:rPr>
              <w:t>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535AC">
            <w:pPr>
              <w:jc w:val="center"/>
            </w:pPr>
            <w:r>
              <w:rPr>
                <w:rFonts w:ascii="宋体" w:hAnsi="宋体" w:eastAsia="宋体"/>
                <w:sz w:val="16"/>
              </w:rPr>
              <w:t>此次培训严格按照自治区相关文件履行部门职责，圆满</w:t>
            </w:r>
            <w:r>
              <w:rPr>
                <w:rFonts w:hint="eastAsia" w:ascii="宋体" w:hAnsi="宋体"/>
                <w:sz w:val="16"/>
                <w:lang w:eastAsia="zh-CN"/>
              </w:rPr>
              <w:t>地</w:t>
            </w:r>
            <w:r>
              <w:rPr>
                <w:rFonts w:ascii="宋体" w:hAnsi="宋体" w:eastAsia="宋体"/>
                <w:sz w:val="16"/>
              </w:rPr>
              <w:t>完成了此次培训工作，培训期间有2名学员履行请假手续，未参加培训，故参训人数较预期目标有所减少。改进措施：在今后的工作中，结合项目绩效管理及资金预算工作要求，对项目实施情况进度进行实时监控，做好预算调整调剂工作。</w:t>
            </w:r>
          </w:p>
        </w:tc>
      </w:tr>
      <w:tr w14:paraId="0DECBA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E12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FBF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377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74C70">
            <w:pPr>
              <w:jc w:val="center"/>
            </w:pPr>
            <w:r>
              <w:rPr>
                <w:rFonts w:ascii="宋体" w:hAnsi="宋体" w:eastAsia="宋体"/>
                <w:sz w:val="16"/>
              </w:rPr>
              <w:t>组织能力提升专项培训次数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D3127">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D3B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368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4237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120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4EF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68BDE">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3B7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FC7A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8768D">
            <w:pPr>
              <w:jc w:val="center"/>
            </w:pPr>
          </w:p>
        </w:tc>
      </w:tr>
      <w:tr w14:paraId="78C533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243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6C2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840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028DF">
            <w:pPr>
              <w:jc w:val="center"/>
            </w:pPr>
            <w:r>
              <w:rPr>
                <w:rFonts w:ascii="宋体" w:hAnsi="宋体" w:eastAsia="宋体"/>
                <w:sz w:val="16"/>
              </w:rPr>
              <w:t>组织能力提升专项培训天数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3251A">
            <w:pPr>
              <w:jc w:val="center"/>
            </w:pPr>
            <w:r>
              <w:rPr>
                <w:rFonts w:ascii="宋体" w:hAnsi="宋体" w:eastAsia="宋体"/>
                <w:sz w:val="16"/>
              </w:rPr>
              <w:t>&gt;=14天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36D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F35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0199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B6D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E58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190EA">
            <w:pPr>
              <w:jc w:val="center"/>
            </w:pPr>
            <w:r>
              <w:rPr>
                <w:rFonts w:ascii="宋体" w:hAnsi="宋体" w:eastAsia="宋体"/>
                <w:sz w:val="16"/>
              </w:rPr>
              <w:t>=14天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FA9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0894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8D0AD">
            <w:pPr>
              <w:jc w:val="center"/>
            </w:pPr>
          </w:p>
        </w:tc>
      </w:tr>
      <w:tr w14:paraId="55E6C1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7AB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981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E244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3A925">
            <w:pPr>
              <w:jc w:val="center"/>
            </w:pPr>
            <w:r>
              <w:rPr>
                <w:rFonts w:ascii="宋体" w:hAnsi="宋体" w:eastAsia="宋体"/>
                <w:sz w:val="16"/>
              </w:rPr>
              <w:t>能力提升专项培训参训人员出勤率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2154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DEF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07E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A96D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4BA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4D4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75EDA">
            <w:pPr>
              <w:jc w:val="center"/>
            </w:pPr>
            <w:r>
              <w:rPr>
                <w:rFonts w:ascii="宋体" w:hAnsi="宋体" w:eastAsia="宋体"/>
                <w:sz w:val="16"/>
              </w:rPr>
              <w:t>=99.5%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E0D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3B37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75802">
            <w:pPr>
              <w:jc w:val="center"/>
            </w:pPr>
            <w:r>
              <w:rPr>
                <w:rFonts w:ascii="宋体" w:hAnsi="宋体" w:eastAsia="宋体"/>
                <w:sz w:val="16"/>
              </w:rPr>
              <w:t>在为期数日的培训中，培训班精心设计了丰富多样的课程内容，每期共开设14场讲座，涵盖了12种主题。除了理论学习，培训班还安排了丰富的实践观摩活动。除特殊情况（产假、骨折等）能做到全员参与培训全过程。故</w:t>
            </w:r>
            <w:r>
              <w:rPr>
                <w:rFonts w:hint="eastAsia" w:ascii="宋体" w:hAnsi="宋体"/>
                <w:sz w:val="16"/>
                <w:lang w:eastAsia="zh-CN"/>
              </w:rPr>
              <w:t>出勤率</w:t>
            </w:r>
            <w:r>
              <w:rPr>
                <w:rFonts w:ascii="宋体" w:hAnsi="宋体" w:eastAsia="宋体"/>
                <w:sz w:val="16"/>
              </w:rPr>
              <w:t>高于预期目标。</w:t>
            </w:r>
          </w:p>
        </w:tc>
      </w:tr>
      <w:tr w14:paraId="7B4252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E34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340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E0AB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0A859">
            <w:pPr>
              <w:jc w:val="center"/>
            </w:pPr>
            <w:r>
              <w:rPr>
                <w:rFonts w:ascii="宋体" w:hAnsi="宋体" w:eastAsia="宋体"/>
                <w:sz w:val="16"/>
              </w:rPr>
              <w:t>能力提升专项培训按期完成率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1A5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D1B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BF8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2537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98D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22D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91C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7A1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50C3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89018">
            <w:pPr>
              <w:jc w:val="center"/>
            </w:pPr>
          </w:p>
        </w:tc>
      </w:tr>
      <w:tr w14:paraId="67ACFB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162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75DC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E9BC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01ACF">
            <w:pPr>
              <w:jc w:val="center"/>
            </w:pPr>
            <w:r>
              <w:rPr>
                <w:rFonts w:ascii="宋体" w:hAnsi="宋体" w:eastAsia="宋体"/>
                <w:sz w:val="16"/>
              </w:rPr>
              <w:t>参训人员人均支出标准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03B67">
            <w:pPr>
              <w:jc w:val="center"/>
            </w:pPr>
            <w:r>
              <w:rPr>
                <w:rFonts w:ascii="宋体" w:hAnsi="宋体" w:eastAsia="宋体"/>
                <w:sz w:val="16"/>
              </w:rPr>
              <w:t>&lt;=3000元/人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6E1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0BC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96C6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94C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F3E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EE4CF">
            <w:pPr>
              <w:jc w:val="center"/>
            </w:pPr>
            <w:r>
              <w:rPr>
                <w:rFonts w:ascii="宋体" w:hAnsi="宋体" w:eastAsia="宋体"/>
                <w:sz w:val="16"/>
              </w:rPr>
              <w:t>=3000元/人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0FB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1AC3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E9B2A">
            <w:pPr>
              <w:jc w:val="center"/>
            </w:pPr>
            <w:r>
              <w:rPr>
                <w:rFonts w:ascii="宋体" w:hAnsi="宋体" w:eastAsia="宋体"/>
                <w:sz w:val="16"/>
              </w:rPr>
              <w:t>本项目严格按照自治区、自治州培训工作文件要求，结合此次培训工作实际情况，做好预算编制，在项目执行过程中，不断总结经验办法，对成本控制方法进行持续改进，提高了成本控制。故成本</w:t>
            </w:r>
            <w:r>
              <w:rPr>
                <w:rFonts w:hint="eastAsia" w:ascii="宋体" w:hAnsi="宋体"/>
                <w:sz w:val="16"/>
                <w:lang w:eastAsia="zh-CN"/>
              </w:rPr>
              <w:t>指标</w:t>
            </w:r>
            <w:r>
              <w:rPr>
                <w:rFonts w:ascii="宋体" w:hAnsi="宋体" w:eastAsia="宋体"/>
                <w:sz w:val="16"/>
              </w:rPr>
              <w:t>低于预期目标。</w:t>
            </w:r>
          </w:p>
        </w:tc>
      </w:tr>
      <w:tr w14:paraId="1CBBF0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AD6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1169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BFE1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2D771">
            <w:pPr>
              <w:jc w:val="center"/>
            </w:pPr>
            <w:r>
              <w:rPr>
                <w:rFonts w:ascii="宋体" w:hAnsi="宋体" w:eastAsia="宋体"/>
                <w:sz w:val="16"/>
              </w:rPr>
              <w:t>有效提升参训人员服务基层能力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2A2C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FDB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A64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7981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BDBB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B7D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F247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476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7262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27212">
            <w:pPr>
              <w:jc w:val="center"/>
            </w:pPr>
          </w:p>
        </w:tc>
      </w:tr>
      <w:tr w14:paraId="1E7CF2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D08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5CB6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1A8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D2CAC">
            <w:pPr>
              <w:jc w:val="center"/>
            </w:pPr>
            <w:r>
              <w:rPr>
                <w:rFonts w:ascii="宋体" w:hAnsi="宋体" w:eastAsia="宋体"/>
                <w:sz w:val="16"/>
              </w:rPr>
              <w:t>参训人员满意度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EA02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D50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142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8BB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813E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374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8E43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57D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D54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B2388">
            <w:pPr>
              <w:jc w:val="center"/>
            </w:pPr>
            <w:r>
              <w:rPr>
                <w:rFonts w:ascii="宋体" w:hAnsi="宋体" w:eastAsia="宋体"/>
                <w:sz w:val="16"/>
              </w:rPr>
              <w:t>在为期数日的培训中，培训班精心设计了丰富多样的课程内容，每期共开设14场讲座，涵盖了12种主题。除了理论学习，培训班还安排了丰富的实践观摩活动。除特殊情况（产假、骨折等）能做到全员参与培训全过程。故</w:t>
            </w:r>
            <w:r>
              <w:rPr>
                <w:rFonts w:hint="eastAsia" w:ascii="宋体" w:hAnsi="宋体"/>
                <w:sz w:val="16"/>
                <w:lang w:eastAsia="zh-CN"/>
              </w:rPr>
              <w:t>满意度</w:t>
            </w:r>
            <w:r>
              <w:rPr>
                <w:rFonts w:ascii="宋体" w:hAnsi="宋体" w:eastAsia="宋体"/>
                <w:sz w:val="16"/>
              </w:rPr>
              <w:t>高于预期目标。</w:t>
            </w:r>
          </w:p>
        </w:tc>
      </w:tr>
      <w:tr w14:paraId="67C7328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1226C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3DE0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8587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3598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ECD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885E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0EAD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F13E2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A3C7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DBC24">
            <w:pPr>
              <w:jc w:val="center"/>
            </w:pPr>
            <w:r>
              <w:rPr>
                <w:rFonts w:ascii="宋体" w:hAnsi="宋体" w:eastAsia="宋体"/>
                <w:sz w:val="16"/>
              </w:rPr>
              <w:t>99.78分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7A90BD"/>
        </w:tc>
      </w:tr>
    </w:tbl>
    <w:p w14:paraId="5377858E">
      <w:r>
        <w:br w:type="page"/>
      </w:r>
    </w:p>
    <w:tbl>
      <w:tblPr>
        <w:tblStyle w:val="9"/>
        <w:tblW w:w="0" w:type="auto"/>
        <w:tblInd w:w="0" w:type="dxa"/>
        <w:tblLayout w:type="autofit"/>
        <w:tblCellMar>
          <w:top w:w="0" w:type="dxa"/>
          <w:left w:w="108" w:type="dxa"/>
          <w:bottom w:w="0" w:type="dxa"/>
          <w:right w:w="108" w:type="dxa"/>
        </w:tblCellMar>
      </w:tblPr>
      <w:tblGrid>
        <w:gridCol w:w="613"/>
        <w:gridCol w:w="580"/>
        <w:gridCol w:w="580"/>
        <w:gridCol w:w="613"/>
        <w:gridCol w:w="936"/>
        <w:gridCol w:w="594"/>
        <w:gridCol w:w="588"/>
        <w:gridCol w:w="600"/>
        <w:gridCol w:w="582"/>
        <w:gridCol w:w="580"/>
        <w:gridCol w:w="856"/>
        <w:gridCol w:w="696"/>
        <w:gridCol w:w="629"/>
        <w:gridCol w:w="613"/>
      </w:tblGrid>
      <w:tr w14:paraId="4555E727">
        <w:tblPrEx>
          <w:tblCellMar>
            <w:top w:w="0" w:type="dxa"/>
            <w:left w:w="108" w:type="dxa"/>
            <w:bottom w:w="0" w:type="dxa"/>
            <w:right w:w="108" w:type="dxa"/>
          </w:tblCellMar>
        </w:tblPrEx>
        <w:tc>
          <w:tcPr>
            <w:tcW w:w="8848" w:type="dxa"/>
            <w:gridSpan w:val="14"/>
            <w:vAlign w:val="center"/>
          </w:tcPr>
          <w:p w14:paraId="0AD2E1FD">
            <w:pPr>
              <w:jc w:val="center"/>
            </w:pPr>
            <w:r>
              <w:rPr>
                <w:rFonts w:ascii="宋体" w:hAnsi="宋体" w:eastAsia="宋体"/>
                <w:sz w:val="24"/>
              </w:rPr>
              <w:t>项目支出绩效自评表</w:t>
            </w:r>
          </w:p>
        </w:tc>
      </w:tr>
      <w:tr w14:paraId="00F3AB50">
        <w:tblPrEx>
          <w:tblCellMar>
            <w:top w:w="0" w:type="dxa"/>
            <w:left w:w="108" w:type="dxa"/>
            <w:bottom w:w="0" w:type="dxa"/>
            <w:right w:w="108" w:type="dxa"/>
          </w:tblCellMar>
        </w:tblPrEx>
        <w:tc>
          <w:tcPr>
            <w:tcW w:w="8848" w:type="dxa"/>
            <w:gridSpan w:val="14"/>
            <w:vAlign w:val="center"/>
          </w:tcPr>
          <w:p w14:paraId="4B9B2737">
            <w:pPr>
              <w:jc w:val="center"/>
            </w:pPr>
            <w:r>
              <w:rPr>
                <w:rFonts w:ascii="宋体" w:hAnsi="宋体" w:eastAsia="宋体"/>
                <w:sz w:val="24"/>
              </w:rPr>
              <w:t>(2024年度)</w:t>
            </w:r>
          </w:p>
        </w:tc>
      </w:tr>
      <w:tr w14:paraId="62F44B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139F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54B926E">
            <w:pPr>
              <w:jc w:val="center"/>
            </w:pPr>
            <w:r>
              <w:rPr>
                <w:rFonts w:ascii="宋体" w:hAnsi="宋体" w:eastAsia="宋体"/>
                <w:sz w:val="16"/>
              </w:rPr>
              <w:t>教育强国推进工程（公共实训基地建设方向）（上年结转）</w:t>
            </w:r>
          </w:p>
        </w:tc>
      </w:tr>
      <w:tr w14:paraId="1631C9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7D72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99D777">
            <w:pPr>
              <w:jc w:val="center"/>
            </w:pPr>
            <w:r>
              <w:rPr>
                <w:rFonts w:ascii="宋体" w:hAnsi="宋体" w:eastAsia="宋体"/>
                <w:sz w:val="16"/>
              </w:rPr>
              <w:t>巴音郭楞蒙古自治州人力资源和社会保障局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4816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F758D8">
            <w:pPr>
              <w:jc w:val="center"/>
            </w:pPr>
            <w:r>
              <w:rPr>
                <w:rFonts w:ascii="宋体" w:hAnsi="宋体" w:eastAsia="宋体"/>
                <w:sz w:val="16"/>
              </w:rPr>
              <w:t>巴音郭楞蒙古自治州人力资源和社会保障局</w:t>
            </w:r>
          </w:p>
        </w:tc>
      </w:tr>
      <w:tr w14:paraId="27F742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F684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0539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BDDF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329C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7EA6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E33B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08CD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FC7CB">
            <w:pPr>
              <w:jc w:val="center"/>
            </w:pPr>
            <w:r>
              <w:rPr>
                <w:rFonts w:ascii="宋体" w:hAnsi="宋体" w:eastAsia="宋体"/>
                <w:sz w:val="16"/>
              </w:rPr>
              <w:t>得分</w:t>
            </w:r>
          </w:p>
        </w:tc>
      </w:tr>
      <w:tr w14:paraId="628FB3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38A1C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88B3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01C16">
            <w:pPr>
              <w:jc w:val="center"/>
            </w:pPr>
            <w:r>
              <w:rPr>
                <w:rFonts w:ascii="宋体" w:hAnsi="宋体" w:eastAsia="宋体"/>
                <w:sz w:val="16"/>
              </w:rPr>
              <w:t>2,596.00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031FA">
            <w:pPr>
              <w:jc w:val="center"/>
            </w:pPr>
            <w:r>
              <w:rPr>
                <w:rFonts w:ascii="宋体" w:hAnsi="宋体" w:eastAsia="宋体"/>
                <w:sz w:val="16"/>
              </w:rPr>
              <w:t>2,596.00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19A46">
            <w:pPr>
              <w:jc w:val="center"/>
            </w:pPr>
            <w:r>
              <w:rPr>
                <w:rFonts w:ascii="宋体" w:hAnsi="宋体" w:eastAsia="宋体"/>
                <w:sz w:val="16"/>
              </w:rPr>
              <w:t>1,706.71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77E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2B54F">
            <w:pPr>
              <w:jc w:val="center"/>
            </w:pPr>
            <w:r>
              <w:rPr>
                <w:rFonts w:ascii="宋体" w:hAnsi="宋体" w:eastAsia="宋体"/>
                <w:sz w:val="16"/>
              </w:rPr>
              <w:t>65.74%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8AA98">
            <w:pPr>
              <w:jc w:val="center"/>
            </w:pPr>
            <w:r>
              <w:rPr>
                <w:rFonts w:ascii="宋体" w:hAnsi="宋体" w:eastAsia="宋体"/>
                <w:sz w:val="16"/>
              </w:rPr>
              <w:t>1.43</w:t>
            </w:r>
          </w:p>
        </w:tc>
      </w:tr>
      <w:tr w14:paraId="7C0565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6C1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77F9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6A8BB">
            <w:pPr>
              <w:jc w:val="center"/>
            </w:pPr>
            <w:r>
              <w:rPr>
                <w:rFonts w:ascii="宋体" w:hAnsi="宋体" w:eastAsia="宋体"/>
                <w:sz w:val="16"/>
              </w:rPr>
              <w:t>2,596.00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7B2F0">
            <w:pPr>
              <w:jc w:val="center"/>
            </w:pPr>
            <w:r>
              <w:rPr>
                <w:rFonts w:ascii="宋体" w:hAnsi="宋体" w:eastAsia="宋体"/>
                <w:sz w:val="16"/>
              </w:rPr>
              <w:t>2,596.00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6D536">
            <w:pPr>
              <w:jc w:val="center"/>
            </w:pPr>
            <w:r>
              <w:rPr>
                <w:rFonts w:ascii="宋体" w:hAnsi="宋体" w:eastAsia="宋体"/>
                <w:sz w:val="16"/>
              </w:rPr>
              <w:t>1,706.71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5E02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607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D3FE7">
            <w:pPr>
              <w:jc w:val="center"/>
            </w:pPr>
            <w:r>
              <w:rPr>
                <w:rFonts w:ascii="宋体" w:hAnsi="宋体" w:eastAsia="宋体"/>
                <w:sz w:val="16"/>
              </w:rPr>
              <w:t>-</w:t>
            </w:r>
          </w:p>
        </w:tc>
      </w:tr>
      <w:tr w14:paraId="27E299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4B0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7891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2A5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95C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A73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E054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CED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07ECC">
            <w:pPr>
              <w:jc w:val="center"/>
            </w:pPr>
            <w:r>
              <w:rPr>
                <w:rFonts w:ascii="宋体" w:hAnsi="宋体" w:eastAsia="宋体"/>
                <w:sz w:val="16"/>
              </w:rPr>
              <w:t>-</w:t>
            </w:r>
          </w:p>
        </w:tc>
      </w:tr>
      <w:tr w14:paraId="70A00E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856E5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8504A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ADF751">
            <w:pPr>
              <w:jc w:val="center"/>
            </w:pPr>
            <w:r>
              <w:rPr>
                <w:rFonts w:ascii="宋体" w:hAnsi="宋体" w:eastAsia="宋体"/>
                <w:sz w:val="16"/>
              </w:rPr>
              <w:t>总体目标完成情况</w:t>
            </w:r>
          </w:p>
        </w:tc>
      </w:tr>
      <w:tr w14:paraId="6C0249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A3E1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6C4EFB">
            <w:pPr>
              <w:jc w:val="both"/>
            </w:pPr>
            <w:r>
              <w:rPr>
                <w:rFonts w:ascii="宋体" w:hAnsi="宋体" w:eastAsia="宋体"/>
                <w:sz w:val="16"/>
              </w:rPr>
              <w:t>按照自治区发改委《关于抓紧做好2023年度公共实训基地建设项目中央预算内投资计划编制工作的通知》文件精神，建设实训楼1栋，建筑面积约8013.56平方米，保障公共职业技能培训基础设施建设，提升公共职业技能培训基础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29917E">
            <w:pPr>
              <w:jc w:val="both"/>
            </w:pPr>
            <w:r>
              <w:rPr>
                <w:rFonts w:ascii="宋体" w:hAnsi="宋体" w:eastAsia="宋体"/>
                <w:sz w:val="16"/>
              </w:rPr>
              <w:t>巴州公共实训基地建设项目，主体验收已完成。一层至五层墙体电线管道安装预埋、室内贴砖工程、内墙涂料工程、楼层电线安装工程、电梯进场安装、室内消防安装工程、室外管网安装工程、室内门安装工程、玻璃安装工程、室外地坪绿化工程、卫生间装修工程、围墙工程均已完成，于2024年12月开展竣工验收。</w:t>
            </w:r>
          </w:p>
        </w:tc>
      </w:tr>
      <w:tr w14:paraId="7D6D87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115B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A841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5D40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9131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24EE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1ECE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6C95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DE0B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5A7C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1A28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995D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1438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43AE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8EFAA">
            <w:pPr>
              <w:jc w:val="center"/>
            </w:pPr>
            <w:r>
              <w:rPr>
                <w:rFonts w:ascii="宋体" w:hAnsi="宋体" w:eastAsia="宋体"/>
                <w:sz w:val="16"/>
              </w:rPr>
              <w:t>偏差原因分析及改进措施</w:t>
            </w:r>
          </w:p>
        </w:tc>
      </w:tr>
      <w:tr w14:paraId="6D0422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AF5E9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192B8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8DBD1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480F8">
            <w:pPr>
              <w:jc w:val="center"/>
            </w:pPr>
            <w:r>
              <w:rPr>
                <w:rFonts w:ascii="宋体" w:hAnsi="宋体" w:eastAsia="宋体"/>
                <w:sz w:val="16"/>
              </w:rPr>
              <w:t>安排项目中本级项目个数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3B94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264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290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967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4BD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766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3B99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2BD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9538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E7363">
            <w:pPr>
              <w:jc w:val="center"/>
            </w:pPr>
          </w:p>
        </w:tc>
      </w:tr>
      <w:tr w14:paraId="007670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B12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98F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844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5CE8D">
            <w:pPr>
              <w:jc w:val="center"/>
            </w:pPr>
            <w:r>
              <w:rPr>
                <w:rFonts w:ascii="宋体" w:hAnsi="宋体" w:eastAsia="宋体"/>
                <w:sz w:val="16"/>
              </w:rPr>
              <w:t>建设项目工程建筑面积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53143">
            <w:pPr>
              <w:jc w:val="center"/>
            </w:pPr>
            <w:r>
              <w:rPr>
                <w:rFonts w:ascii="宋体" w:hAnsi="宋体" w:eastAsia="宋体"/>
                <w:sz w:val="16"/>
              </w:rPr>
              <w:t>&gt;=8013.56平方米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5BA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5E8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BD06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C71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1C0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57353">
            <w:pPr>
              <w:jc w:val="center"/>
            </w:pPr>
            <w:r>
              <w:rPr>
                <w:rFonts w:ascii="宋体" w:hAnsi="宋体" w:eastAsia="宋体"/>
                <w:sz w:val="16"/>
              </w:rPr>
              <w:t>=8013.56平方米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430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35C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0177A">
            <w:pPr>
              <w:jc w:val="center"/>
            </w:pPr>
          </w:p>
        </w:tc>
      </w:tr>
      <w:tr w14:paraId="44255C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F39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7EEE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B67DE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CEF7F">
            <w:pPr>
              <w:jc w:val="center"/>
            </w:pPr>
            <w:r>
              <w:rPr>
                <w:rFonts w:ascii="宋体" w:hAnsi="宋体" w:eastAsia="宋体"/>
                <w:sz w:val="16"/>
              </w:rPr>
              <w:t>项目设计变更率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44F4C">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E15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9AB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2DE6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C89C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164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C0C1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B10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8D9A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050AE">
            <w:pPr>
              <w:jc w:val="center"/>
            </w:pPr>
          </w:p>
        </w:tc>
      </w:tr>
      <w:tr w14:paraId="301133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0BA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46A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A80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7E599">
            <w:pPr>
              <w:jc w:val="center"/>
            </w:pPr>
            <w:r>
              <w:rPr>
                <w:rFonts w:ascii="宋体" w:hAnsi="宋体" w:eastAsia="宋体"/>
                <w:sz w:val="16"/>
              </w:rPr>
              <w:t>中央预算内投资支付率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F99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12E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B36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3C79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04D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69A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59312">
            <w:pPr>
              <w:jc w:val="center"/>
            </w:pPr>
            <w:r>
              <w:rPr>
                <w:rFonts w:ascii="宋体" w:hAnsi="宋体" w:eastAsia="宋体"/>
                <w:sz w:val="16"/>
              </w:rPr>
              <w:t>=65.74%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1AD96">
            <w:pPr>
              <w:jc w:val="center"/>
            </w:pPr>
            <w:r>
              <w:rPr>
                <w:rFonts w:ascii="宋体" w:hAnsi="宋体" w:eastAsia="宋体"/>
                <w:sz w:val="16"/>
              </w:rPr>
              <w:t>65.74%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37485">
            <w:pPr>
              <w:jc w:val="center"/>
            </w:pPr>
            <w:r>
              <w:rPr>
                <w:rFonts w:ascii="宋体" w:hAnsi="宋体" w:eastAsia="宋体"/>
                <w:sz w:val="16"/>
              </w:rPr>
              <w:t>0.29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C6657">
            <w:pPr>
              <w:jc w:val="center"/>
            </w:pPr>
            <w:r>
              <w:rPr>
                <w:rFonts w:ascii="宋体" w:hAnsi="宋体" w:eastAsia="宋体"/>
                <w:sz w:val="16"/>
              </w:rPr>
              <w:t>一是本年度完成实训楼主体建设，12月开展竣工验收，竣工审计结束后拨付剩余工程进度款；二是预计2025年对实训楼进行基础设施完善，购置培训所需设备。故此项指标较年初目标有所偏差。改进措施：在今后的工作中，结合项目绩效管理及资金预算工作要求，对项目实施进度进行实时监控，做好预算调整调剂工作。</w:t>
            </w:r>
          </w:p>
        </w:tc>
      </w:tr>
      <w:tr w14:paraId="17EFFA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686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36D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95D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F2755">
            <w:pPr>
              <w:jc w:val="center"/>
            </w:pPr>
            <w:r>
              <w:rPr>
                <w:rFonts w:ascii="宋体" w:hAnsi="宋体" w:eastAsia="宋体"/>
                <w:sz w:val="16"/>
              </w:rPr>
              <w:t>项目开工率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B63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BE5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DB0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49D6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B20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952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6A5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853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F008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13A62">
            <w:pPr>
              <w:jc w:val="center"/>
            </w:pPr>
          </w:p>
        </w:tc>
      </w:tr>
      <w:tr w14:paraId="625843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D3E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499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E38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5CDA2">
            <w:pPr>
              <w:jc w:val="center"/>
            </w:pPr>
            <w:r>
              <w:rPr>
                <w:rFonts w:ascii="宋体" w:hAnsi="宋体" w:eastAsia="宋体"/>
                <w:sz w:val="16"/>
              </w:rPr>
              <w:t>超规模、超标准、超概算项目比例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BDD0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686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53E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2336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BE6C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664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C34F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7A0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CD84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86340">
            <w:pPr>
              <w:jc w:val="center"/>
            </w:pPr>
          </w:p>
        </w:tc>
      </w:tr>
      <w:tr w14:paraId="50F65A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BF3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2A4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C38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F22B6">
            <w:pPr>
              <w:jc w:val="center"/>
            </w:pPr>
            <w:r>
              <w:rPr>
                <w:rFonts w:ascii="宋体" w:hAnsi="宋体" w:eastAsia="宋体"/>
                <w:sz w:val="16"/>
              </w:rPr>
              <w:t>审计、督查、巡视等指出问题项目比例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F3D9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CBE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9F0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D246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06BA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1EF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AB86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76E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CF6C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5A0F6">
            <w:pPr>
              <w:jc w:val="center"/>
            </w:pPr>
          </w:p>
        </w:tc>
      </w:tr>
      <w:tr w14:paraId="79795E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579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600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76F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B1AE5">
            <w:pPr>
              <w:jc w:val="center"/>
            </w:pPr>
            <w:r>
              <w:rPr>
                <w:rFonts w:ascii="宋体" w:hAnsi="宋体" w:eastAsia="宋体"/>
                <w:sz w:val="16"/>
              </w:rPr>
              <w:t>总投资完成率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FED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49D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851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2F1D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9D9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11A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F3FAE">
            <w:pPr>
              <w:jc w:val="center"/>
            </w:pPr>
            <w:r>
              <w:rPr>
                <w:rFonts w:ascii="宋体" w:hAnsi="宋体" w:eastAsia="宋体"/>
                <w:sz w:val="16"/>
              </w:rPr>
              <w:t>=65.74%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C6C19">
            <w:pPr>
              <w:jc w:val="center"/>
            </w:pPr>
            <w:r>
              <w:rPr>
                <w:rFonts w:ascii="宋体" w:hAnsi="宋体" w:eastAsia="宋体"/>
                <w:sz w:val="16"/>
              </w:rPr>
              <w:t>65.74%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33057">
            <w:pPr>
              <w:jc w:val="center"/>
            </w:pPr>
            <w:r>
              <w:rPr>
                <w:rFonts w:ascii="宋体" w:hAnsi="宋体" w:eastAsia="宋体"/>
                <w:sz w:val="16"/>
              </w:rPr>
              <w:t>0.29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50943">
            <w:pPr>
              <w:jc w:val="center"/>
            </w:pPr>
            <w:r>
              <w:rPr>
                <w:rFonts w:ascii="宋体" w:hAnsi="宋体" w:eastAsia="宋体"/>
                <w:sz w:val="16"/>
              </w:rPr>
              <w:t>一是本年度完成实训楼主体建设，12月开展竣工验收，竣工审计结束后拨付剩余工程进度款；二是预计2025年对实训楼进行基础设施完善，购置培训所需设备。故此项指标较年初目标有所偏差。改进措施：在今后的工作中，结合项目绩效管理及资金预算工作要求，对项目实施进度进行实时监控，做好预算调整调剂工作。</w:t>
            </w:r>
          </w:p>
        </w:tc>
      </w:tr>
      <w:tr w14:paraId="63695B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CEB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8087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A306F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8B5D5">
            <w:pPr>
              <w:jc w:val="center"/>
            </w:pPr>
            <w:r>
              <w:rPr>
                <w:rFonts w:ascii="宋体" w:hAnsi="宋体" w:eastAsia="宋体"/>
                <w:sz w:val="16"/>
              </w:rPr>
              <w:t>投资计划转发用时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78FB1">
            <w:pPr>
              <w:jc w:val="center"/>
            </w:pPr>
            <w:r>
              <w:rPr>
                <w:rFonts w:ascii="宋体" w:hAnsi="宋体" w:eastAsia="宋体"/>
                <w:sz w:val="16"/>
              </w:rPr>
              <w:t>&lt;=5个工作日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631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1F0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AFE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C68C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98F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69F77">
            <w:pPr>
              <w:jc w:val="center"/>
            </w:pPr>
            <w:r>
              <w:rPr>
                <w:rFonts w:ascii="宋体" w:hAnsi="宋体" w:eastAsia="宋体"/>
                <w:sz w:val="16"/>
              </w:rPr>
              <w:t>=5个工作日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966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74E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1B3F9">
            <w:pPr>
              <w:jc w:val="center"/>
            </w:pPr>
          </w:p>
        </w:tc>
      </w:tr>
      <w:tr w14:paraId="6D3A57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DC2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650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879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4A9A6">
            <w:pPr>
              <w:jc w:val="center"/>
            </w:pPr>
            <w:r>
              <w:rPr>
                <w:rFonts w:ascii="宋体" w:hAnsi="宋体" w:eastAsia="宋体"/>
                <w:sz w:val="16"/>
              </w:rPr>
              <w:t>“两个责任”按项目落实到位率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319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0B4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B47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D363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302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921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47C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94B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599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8403C">
            <w:pPr>
              <w:jc w:val="center"/>
            </w:pPr>
          </w:p>
        </w:tc>
      </w:tr>
      <w:tr w14:paraId="5107C6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30E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BA876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2C29C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EE32D">
            <w:pPr>
              <w:jc w:val="center"/>
            </w:pPr>
            <w:r>
              <w:rPr>
                <w:rFonts w:ascii="宋体" w:hAnsi="宋体" w:eastAsia="宋体"/>
                <w:sz w:val="16"/>
              </w:rPr>
              <w:t>实训基地建设成本本年度工程进度款成本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93A6B">
            <w:pPr>
              <w:jc w:val="center"/>
            </w:pPr>
            <w:r>
              <w:rPr>
                <w:rFonts w:ascii="宋体" w:hAnsi="宋体" w:eastAsia="宋体"/>
                <w:sz w:val="16"/>
              </w:rPr>
              <w:t>&lt;=1687.81万元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5CE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D63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3AA18">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435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158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7A222">
            <w:pPr>
              <w:jc w:val="center"/>
            </w:pPr>
            <w:r>
              <w:rPr>
                <w:rFonts w:ascii="宋体" w:hAnsi="宋体" w:eastAsia="宋体"/>
                <w:sz w:val="16"/>
              </w:rPr>
              <w:t>=1687.81万元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5CC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B7E3A">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7AFD4">
            <w:pPr>
              <w:jc w:val="center"/>
            </w:pPr>
          </w:p>
        </w:tc>
      </w:tr>
      <w:tr w14:paraId="3ACBE2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028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C52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2DD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1E366">
            <w:pPr>
              <w:jc w:val="center"/>
            </w:pPr>
            <w:r>
              <w:rPr>
                <w:rFonts w:ascii="宋体" w:hAnsi="宋体" w:eastAsia="宋体"/>
                <w:sz w:val="16"/>
              </w:rPr>
              <w:t>实训基地建设成本监理费用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CF943">
            <w:pPr>
              <w:jc w:val="center"/>
            </w:pPr>
            <w:r>
              <w:rPr>
                <w:rFonts w:ascii="宋体" w:hAnsi="宋体" w:eastAsia="宋体"/>
                <w:sz w:val="16"/>
              </w:rPr>
              <w:t>&lt;=18.9万元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226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3B6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A7A8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727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7D2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926A6">
            <w:pPr>
              <w:jc w:val="center"/>
            </w:pPr>
            <w:r>
              <w:rPr>
                <w:rFonts w:ascii="宋体" w:hAnsi="宋体" w:eastAsia="宋体"/>
                <w:sz w:val="16"/>
              </w:rPr>
              <w:t>=18.9万元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DF6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7049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23A87">
            <w:pPr>
              <w:jc w:val="center"/>
            </w:pPr>
          </w:p>
        </w:tc>
      </w:tr>
      <w:tr w14:paraId="089AC4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52F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9DF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6C2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A5F61">
            <w:pPr>
              <w:jc w:val="center"/>
            </w:pPr>
            <w:r>
              <w:rPr>
                <w:rFonts w:ascii="宋体" w:hAnsi="宋体" w:eastAsia="宋体"/>
                <w:sz w:val="16"/>
              </w:rPr>
              <w:t>实训基地建设成本基础功能完善费用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00F34">
            <w:pPr>
              <w:jc w:val="center"/>
            </w:pPr>
            <w:r>
              <w:rPr>
                <w:rFonts w:ascii="宋体" w:hAnsi="宋体" w:eastAsia="宋体"/>
                <w:sz w:val="16"/>
              </w:rPr>
              <w:t>&lt;=889.29万元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495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A90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FB8D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D75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6B9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2CFFE">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2F80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5B4F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58682">
            <w:pPr>
              <w:jc w:val="center"/>
            </w:pPr>
            <w:r>
              <w:rPr>
                <w:rFonts w:ascii="宋体" w:hAnsi="宋体" w:eastAsia="宋体"/>
                <w:sz w:val="16"/>
              </w:rPr>
              <w:t>一是本年度完成实训楼主体建设，12月开展竣工验收，竣工审计结束后拨付剩余工程进度款；二是预计2025年对实训楼进行基础设施完善，购置培训所需设备。故此项指标较年初目标有所偏差。改进措施：在今后的工作中，结合项目绩效管理及资金预算工作要求，对项目实施进度进行实时监控，做好预算调整调剂工作。</w:t>
            </w:r>
          </w:p>
        </w:tc>
      </w:tr>
      <w:tr w14:paraId="22D32E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775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B351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5BCC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3988F">
            <w:pPr>
              <w:jc w:val="center"/>
            </w:pPr>
            <w:r>
              <w:rPr>
                <w:rFonts w:ascii="宋体" w:hAnsi="宋体" w:eastAsia="宋体"/>
                <w:sz w:val="16"/>
              </w:rPr>
              <w:t>建设工程施工期间发生重大安全事件数量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7D804">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F8B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0FD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E3CF7">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8261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711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B2287">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376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2152E">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ACDA4">
            <w:pPr>
              <w:jc w:val="center"/>
            </w:pPr>
          </w:p>
        </w:tc>
      </w:tr>
      <w:tr w14:paraId="3301994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C40761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2EB3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FCE0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EF37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6EC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D1BF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3A37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45D8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89A4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8B5BE">
            <w:pPr>
              <w:jc w:val="center"/>
            </w:pPr>
            <w:r>
              <w:rPr>
                <w:rFonts w:ascii="宋体" w:hAnsi="宋体" w:eastAsia="宋体"/>
                <w:sz w:val="16"/>
              </w:rPr>
              <w:t>85.01分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55EDD5"/>
        </w:tc>
      </w:tr>
    </w:tbl>
    <w:p w14:paraId="1489CC61">
      <w:r>
        <w:br w:type="page"/>
      </w:r>
    </w:p>
    <w:p w14:paraId="3500A392">
      <w:pPr>
        <w:spacing w:line="640" w:lineRule="exact"/>
        <w:ind w:firstLine="640"/>
        <w:jc w:val="both"/>
        <w:outlineLvl w:val="2"/>
      </w:pPr>
      <w:r>
        <w:rPr>
          <w:rFonts w:ascii="黑体" w:hAnsi="黑体" w:eastAsia="黑体"/>
          <w:sz w:val="32"/>
        </w:rPr>
        <w:t>十二、其他需说明的事项</w:t>
      </w:r>
    </w:p>
    <w:p w14:paraId="7A9303E0">
      <w:pPr>
        <w:spacing w:line="580" w:lineRule="exact"/>
        <w:ind w:firstLine="640"/>
        <w:jc w:val="both"/>
      </w:pPr>
      <w:r>
        <w:rPr>
          <w:rFonts w:ascii="仿宋_GB2312" w:hAnsi="仿宋_GB2312" w:eastAsia="仿宋_GB2312"/>
          <w:b w:val="0"/>
          <w:sz w:val="32"/>
        </w:rPr>
        <w:t>本年度本单位整体绩效自评表由主管部门编报并公开。</w:t>
      </w:r>
    </w:p>
    <w:p w14:paraId="6A7E530A">
      <w:r>
        <w:br w:type="page"/>
      </w:r>
    </w:p>
    <w:p w14:paraId="3225F833">
      <w:pPr>
        <w:spacing w:line="240" w:lineRule="auto"/>
        <w:jc w:val="center"/>
        <w:outlineLvl w:val="1"/>
      </w:pPr>
      <w:r>
        <w:rPr>
          <w:rFonts w:ascii="黑体" w:hAnsi="黑体" w:eastAsia="黑体"/>
          <w:sz w:val="32"/>
        </w:rPr>
        <w:t>第三部分 专业名词解释</w:t>
      </w:r>
    </w:p>
    <w:p w14:paraId="6D1B754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ABD08D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F51114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9233D8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0BE406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46EB63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264CDE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A18571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0D5251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79BF5F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CA2017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2A6B1A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574224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5B0C61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D3939F3">
      <w:r>
        <w:br w:type="page"/>
      </w:r>
    </w:p>
    <w:p w14:paraId="791D4A0F">
      <w:pPr>
        <w:spacing w:line="240" w:lineRule="auto"/>
        <w:jc w:val="center"/>
        <w:outlineLvl w:val="1"/>
      </w:pPr>
      <w:r>
        <w:rPr>
          <w:rFonts w:ascii="黑体" w:hAnsi="黑体" w:eastAsia="黑体"/>
          <w:sz w:val="32"/>
        </w:rPr>
        <w:t>第四部分 部门决算报表（见附表）</w:t>
      </w:r>
    </w:p>
    <w:p w14:paraId="3AD47CB7">
      <w:pPr>
        <w:spacing w:line="240" w:lineRule="auto"/>
        <w:ind w:firstLine="640"/>
        <w:jc w:val="both"/>
      </w:pPr>
      <w:r>
        <w:rPr>
          <w:rFonts w:ascii="仿宋_GB2312" w:hAnsi="仿宋_GB2312" w:eastAsia="仿宋_GB2312"/>
          <w:b w:val="0"/>
          <w:sz w:val="32"/>
        </w:rPr>
        <w:t>一、《收入支出决算总表》</w:t>
      </w:r>
    </w:p>
    <w:p w14:paraId="146A3552">
      <w:pPr>
        <w:spacing w:line="240" w:lineRule="auto"/>
        <w:ind w:firstLine="640"/>
        <w:jc w:val="both"/>
      </w:pPr>
      <w:r>
        <w:rPr>
          <w:rFonts w:ascii="仿宋_GB2312" w:hAnsi="仿宋_GB2312" w:eastAsia="仿宋_GB2312"/>
          <w:b w:val="0"/>
          <w:sz w:val="32"/>
        </w:rPr>
        <w:t>二、《收入决算表》</w:t>
      </w:r>
    </w:p>
    <w:p w14:paraId="3CAEFB77">
      <w:pPr>
        <w:spacing w:line="240" w:lineRule="auto"/>
        <w:ind w:firstLine="640"/>
        <w:jc w:val="both"/>
      </w:pPr>
      <w:r>
        <w:rPr>
          <w:rFonts w:ascii="仿宋_GB2312" w:hAnsi="仿宋_GB2312" w:eastAsia="仿宋_GB2312"/>
          <w:b w:val="0"/>
          <w:sz w:val="32"/>
        </w:rPr>
        <w:t>三、《支出决算表》</w:t>
      </w:r>
    </w:p>
    <w:p w14:paraId="41A036CE">
      <w:pPr>
        <w:spacing w:line="240" w:lineRule="auto"/>
        <w:ind w:firstLine="640"/>
        <w:jc w:val="both"/>
      </w:pPr>
      <w:r>
        <w:rPr>
          <w:rFonts w:ascii="仿宋_GB2312" w:hAnsi="仿宋_GB2312" w:eastAsia="仿宋_GB2312"/>
          <w:b w:val="0"/>
          <w:sz w:val="32"/>
        </w:rPr>
        <w:t>四、《财政拨款收入支出决算总表》</w:t>
      </w:r>
    </w:p>
    <w:p w14:paraId="50BA9FF3">
      <w:pPr>
        <w:spacing w:line="240" w:lineRule="auto"/>
        <w:ind w:firstLine="640"/>
        <w:jc w:val="both"/>
      </w:pPr>
      <w:r>
        <w:rPr>
          <w:rFonts w:ascii="仿宋_GB2312" w:hAnsi="仿宋_GB2312" w:eastAsia="仿宋_GB2312"/>
          <w:b w:val="0"/>
          <w:sz w:val="32"/>
        </w:rPr>
        <w:t>五、《一般公共预算财政拨款支出决算表》</w:t>
      </w:r>
    </w:p>
    <w:p w14:paraId="4CAE2BF5">
      <w:pPr>
        <w:spacing w:line="240" w:lineRule="auto"/>
        <w:ind w:firstLine="640"/>
        <w:jc w:val="both"/>
      </w:pPr>
      <w:r>
        <w:rPr>
          <w:rFonts w:ascii="仿宋_GB2312" w:hAnsi="仿宋_GB2312" w:eastAsia="仿宋_GB2312"/>
          <w:b w:val="0"/>
          <w:sz w:val="32"/>
        </w:rPr>
        <w:t>六、《一般公共预算财政拨款基本支出决算表》</w:t>
      </w:r>
    </w:p>
    <w:p w14:paraId="3F8208BE">
      <w:pPr>
        <w:spacing w:line="240" w:lineRule="auto"/>
        <w:ind w:firstLine="640"/>
        <w:jc w:val="both"/>
      </w:pPr>
      <w:r>
        <w:rPr>
          <w:rFonts w:ascii="仿宋_GB2312" w:hAnsi="仿宋_GB2312" w:eastAsia="仿宋_GB2312"/>
          <w:b w:val="0"/>
          <w:sz w:val="32"/>
        </w:rPr>
        <w:t>七、《政府性基金预算财政拨款收入支出决算表》</w:t>
      </w:r>
    </w:p>
    <w:p w14:paraId="799A0F33">
      <w:pPr>
        <w:spacing w:line="240" w:lineRule="auto"/>
        <w:ind w:firstLine="640"/>
        <w:jc w:val="both"/>
      </w:pPr>
      <w:r>
        <w:rPr>
          <w:rFonts w:ascii="仿宋_GB2312" w:hAnsi="仿宋_GB2312" w:eastAsia="仿宋_GB2312"/>
          <w:b w:val="0"/>
          <w:sz w:val="32"/>
        </w:rPr>
        <w:t>八、《国有资本经营预算财政拨款收入支出决算表》</w:t>
      </w:r>
    </w:p>
    <w:p w14:paraId="1E11BA57">
      <w:pPr>
        <w:spacing w:line="240" w:lineRule="auto"/>
        <w:ind w:firstLine="640"/>
        <w:jc w:val="both"/>
      </w:pPr>
      <w:r>
        <w:rPr>
          <w:rFonts w:ascii="仿宋_GB2312" w:hAnsi="仿宋_GB2312" w:eastAsia="仿宋_GB2312"/>
          <w:b w:val="0"/>
          <w:sz w:val="32"/>
        </w:rPr>
        <w:t>九、《财政拨款“三公”经费支出决算表》</w:t>
      </w:r>
    </w:p>
    <w:p w14:paraId="4BB18FFC">
      <w:pPr>
        <w:spacing w:line="240" w:lineRule="auto"/>
        <w:ind w:firstLine="640"/>
        <w:jc w:val="both"/>
      </w:pPr>
    </w:p>
    <w:p w14:paraId="1DA8D4C7">
      <w:pPr>
        <w:spacing w:line="240" w:lineRule="auto"/>
        <w:ind w:firstLine="640"/>
        <w:jc w:val="both"/>
      </w:pPr>
    </w:p>
    <w:p w14:paraId="3814B6C3">
      <w:pPr>
        <w:spacing w:line="240" w:lineRule="auto"/>
        <w:ind w:firstLine="640"/>
        <w:jc w:val="both"/>
      </w:pPr>
    </w:p>
    <w:p w14:paraId="246F717D">
      <w:pPr>
        <w:spacing w:line="240" w:lineRule="auto"/>
        <w:ind w:firstLine="640"/>
        <w:jc w:val="both"/>
      </w:pPr>
    </w:p>
    <w:p w14:paraId="476F6B2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8B91ADC-302E-449C-B8DE-DEF92CBB915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5582247A-3CEA-4520-86BD-A02F3D5F9E39}"/>
  </w:font>
  <w:font w:name="仿宋_GB2312">
    <w:panose1 w:val="02010609030101010101"/>
    <w:charset w:val="86"/>
    <w:family w:val="modern"/>
    <w:pitch w:val="default"/>
    <w:sig w:usb0="00000001" w:usb1="080E0000" w:usb2="00000000" w:usb3="00000000" w:csb0="00040000" w:csb1="00000000"/>
    <w:embedRegular r:id="rId3" w:fontKey="{4C035582-CE99-48CC-A39B-AEC05A392469}"/>
  </w:font>
  <w:font w:name="楷体_GB2312">
    <w:panose1 w:val="02010609030101010101"/>
    <w:charset w:val="86"/>
    <w:family w:val="auto"/>
    <w:pitch w:val="default"/>
    <w:sig w:usb0="00000001" w:usb1="080E0000" w:usb2="00000000" w:usb3="00000000" w:csb0="00040000" w:csb1="00000000"/>
    <w:embedRegular r:id="rId4" w:fontKey="{7D92EB5C-2096-49CE-AF75-73E0757698E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1CF1429"/>
    <w:rsid w:val="326F0A17"/>
    <w:rsid w:val="3277581B"/>
    <w:rsid w:val="38006E2C"/>
    <w:rsid w:val="3914510A"/>
    <w:rsid w:val="396430B9"/>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103</Pages>
  <Words>7365</Words>
  <Characters>8270</Characters>
  <Lines>0</Lines>
  <Paragraphs>0</Paragraphs>
  <TotalTime>7</TotalTime>
  <ScaleCrop>false</ScaleCrop>
  <LinksUpToDate>false</LinksUpToDate>
  <CharactersWithSpaces>8278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2025-09-12T04:00:47Z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