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FC60739">
      <w:r>
        <w:br w:type="page"/>
      </w:r>
    </w:p>
    <w:p w14:paraId="5158A9D9">
      <w:pPr>
        <w:spacing w:line="640" w:lineRule="exact"/>
        <w:jc w:val="center"/>
        <w:outlineLvl w:val="1"/>
      </w:pPr>
      <w:r>
        <w:rPr>
          <w:rFonts w:ascii="黑体" w:hAnsi="黑体" w:eastAsia="黑体"/>
          <w:sz w:val="32"/>
        </w:rPr>
        <w:t>第一部分 单位概况</w:t>
      </w:r>
    </w:p>
    <w:p w14:paraId="08D382EF">
      <w:pPr>
        <w:spacing w:line="640" w:lineRule="exact"/>
        <w:ind w:firstLine="640"/>
        <w:jc w:val="both"/>
        <w:outlineLvl w:val="2"/>
      </w:pPr>
      <w:r>
        <w:rPr>
          <w:rFonts w:ascii="黑体" w:hAnsi="黑体" w:eastAsia="黑体"/>
          <w:sz w:val="32"/>
        </w:rPr>
        <w:t>一、主要职能</w:t>
      </w:r>
    </w:p>
    <w:p w14:paraId="3765ED71">
      <w:pPr>
        <w:spacing w:line="580" w:lineRule="exact"/>
        <w:ind w:firstLine="640"/>
        <w:jc w:val="both"/>
      </w:pPr>
      <w:r>
        <w:rPr>
          <w:rFonts w:ascii="仿宋_GB2312" w:hAnsi="仿宋_GB2312" w:eastAsia="仿宋_GB2312"/>
          <w:sz w:val="32"/>
        </w:rPr>
        <w:t>（一）贯彻落实国家、新疆维吾尔自治区企业养老保险、机关事业养老保险、城乡居民养老保险、工伤保险、失业保险（以下简称社会保险）法律法规和政策，制定全州社会保险经办规程、管理办法并组织实施。</w:t>
      </w:r>
    </w:p>
    <w:p w14:paraId="68A8C938">
      <w:pPr>
        <w:spacing w:line="580" w:lineRule="exact"/>
        <w:ind w:firstLine="640"/>
        <w:jc w:val="both"/>
      </w:pPr>
      <w:r>
        <w:rPr>
          <w:rFonts w:ascii="仿宋_GB2312" w:hAnsi="仿宋_GB2312" w:eastAsia="仿宋_GB2312"/>
          <w:sz w:val="32"/>
        </w:rPr>
        <w:t>（二）负责社会保险参保登记、信息变更、缴费基数申报审核、征集计划核定、社会保险关系建立、记录、转移、接续和终止及档案管理。</w:t>
      </w:r>
    </w:p>
    <w:p w14:paraId="0B353E25">
      <w:pPr>
        <w:spacing w:line="580" w:lineRule="exact"/>
        <w:ind w:firstLine="640"/>
        <w:jc w:val="both"/>
      </w:pPr>
      <w:r>
        <w:rPr>
          <w:rFonts w:ascii="仿宋_GB2312" w:hAnsi="仿宋_GB2312" w:eastAsia="仿宋_GB2312"/>
          <w:sz w:val="32"/>
        </w:rPr>
        <w:t>（三）负责社会保险基金财务管理、会计核算、财务报表的填报和运营管理工作，负责预、决算草案的编制和执行工作。</w:t>
      </w:r>
    </w:p>
    <w:p w14:paraId="6FB00E00">
      <w:pPr>
        <w:spacing w:line="580" w:lineRule="exact"/>
        <w:ind w:firstLine="640"/>
        <w:jc w:val="both"/>
      </w:pPr>
      <w:r>
        <w:rPr>
          <w:rFonts w:ascii="仿宋_GB2312" w:hAnsi="仿宋_GB2312" w:eastAsia="仿宋_GB2312"/>
          <w:sz w:val="32"/>
        </w:rPr>
        <w:t>（四）负责全州社会保险待遇核准、计发工作。</w:t>
      </w:r>
    </w:p>
    <w:p w14:paraId="40543CA7">
      <w:pPr>
        <w:spacing w:line="580" w:lineRule="exact"/>
        <w:ind w:firstLine="640"/>
        <w:jc w:val="both"/>
      </w:pPr>
      <w:r>
        <w:rPr>
          <w:rFonts w:ascii="仿宋_GB2312" w:hAnsi="仿宋_GB2312" w:eastAsia="仿宋_GB2312"/>
          <w:sz w:val="32"/>
        </w:rPr>
        <w:t>（五）负责全州机关事业单位退休人员、企业离退休人员、城乡居民养老金发放及社会化管理服务工作。</w:t>
      </w:r>
    </w:p>
    <w:p w14:paraId="11AC8E77">
      <w:pPr>
        <w:spacing w:line="580" w:lineRule="exact"/>
        <w:ind w:firstLine="640"/>
        <w:jc w:val="both"/>
      </w:pPr>
      <w:r>
        <w:rPr>
          <w:rFonts w:ascii="仿宋_GB2312" w:hAnsi="仿宋_GB2312" w:eastAsia="仿宋_GB2312"/>
          <w:sz w:val="32"/>
        </w:rPr>
        <w:t>（六）负责社会保障卡的激活、挂失、补办、查询、密码修改、密码重置工作。</w:t>
      </w:r>
    </w:p>
    <w:p w14:paraId="001DFF13">
      <w:pPr>
        <w:spacing w:line="580" w:lineRule="exact"/>
        <w:ind w:firstLine="640"/>
        <w:jc w:val="both"/>
      </w:pPr>
      <w:r>
        <w:rPr>
          <w:rFonts w:ascii="仿宋_GB2312" w:hAnsi="仿宋_GB2312" w:eastAsia="仿宋_GB2312"/>
          <w:sz w:val="32"/>
        </w:rPr>
        <w:t>（七）贯彻落实社会保险基金稽核制度；建立健全防范虚报、冒领养老金等社会保险待遇工作机制，并落实到位；建立、完善各项社会保险内控管理制度，对社会保险经办业务进行监督审计和内控检查评估。</w:t>
      </w:r>
    </w:p>
    <w:p w14:paraId="4F6A221B">
      <w:pPr>
        <w:spacing w:line="580" w:lineRule="exact"/>
        <w:ind w:firstLine="640"/>
        <w:jc w:val="both"/>
      </w:pPr>
      <w:r>
        <w:rPr>
          <w:rFonts w:ascii="仿宋_GB2312" w:hAnsi="仿宋_GB2312" w:eastAsia="仿宋_GB2312"/>
          <w:sz w:val="32"/>
        </w:rPr>
        <w:t>（八）执行社会保险业务信息系统建设标准和指标体系，负责社会保险信息系统日常管理、动态监测、宏观分析。</w:t>
      </w:r>
    </w:p>
    <w:p w14:paraId="507AD323">
      <w:pPr>
        <w:spacing w:line="580" w:lineRule="exact"/>
        <w:ind w:firstLine="640"/>
        <w:jc w:val="both"/>
      </w:pPr>
      <w:r>
        <w:rPr>
          <w:rFonts w:ascii="仿宋_GB2312" w:hAnsi="仿宋_GB2312" w:eastAsia="仿宋_GB2312"/>
          <w:sz w:val="32"/>
        </w:rPr>
        <w:t>（九）拟定全州社会保险业务档案经办流程、规范和标准，并组织实施；开展业务档案装订入库、查询等工作。</w:t>
      </w:r>
    </w:p>
    <w:p w14:paraId="6B46CA97">
      <w:pPr>
        <w:spacing w:line="580" w:lineRule="exact"/>
        <w:ind w:firstLine="640"/>
        <w:jc w:val="both"/>
      </w:pPr>
      <w:r>
        <w:rPr>
          <w:rFonts w:ascii="仿宋_GB2312" w:hAnsi="仿宋_GB2312" w:eastAsia="仿宋_GB2312"/>
          <w:sz w:val="32"/>
        </w:rPr>
        <w:t>（十）负责对各县市社会保险业务进行指导、规范和考核，加强对各县市干部社会保险政策业务培训。</w:t>
      </w:r>
    </w:p>
    <w:p w14:paraId="195FD490">
      <w:pPr>
        <w:spacing w:line="580" w:lineRule="exact"/>
        <w:ind w:firstLine="640"/>
        <w:jc w:val="both"/>
      </w:pPr>
      <w:r>
        <w:rPr>
          <w:rFonts w:ascii="仿宋_GB2312" w:hAnsi="仿宋_GB2312" w:eastAsia="仿宋_GB2312"/>
          <w:sz w:val="32"/>
        </w:rPr>
        <w:t>（十一）承担本单位党的建设、党风廉政建设和反腐败、精神文明、综合治理、民族团结、“两个全覆盖”、安全生产、扶贫、信访等工作。</w:t>
      </w:r>
    </w:p>
    <w:p w14:paraId="2A9C4FAD">
      <w:pPr>
        <w:spacing w:line="580" w:lineRule="exact"/>
        <w:ind w:firstLine="640"/>
        <w:jc w:val="both"/>
      </w:pPr>
      <w:r>
        <w:rPr>
          <w:rFonts w:ascii="仿宋_GB2312" w:hAnsi="仿宋_GB2312" w:eastAsia="仿宋_GB2312"/>
          <w:sz w:val="32"/>
        </w:rPr>
        <w:t>（十二）完成</w:t>
      </w:r>
      <w:r>
        <w:rPr>
          <w:rFonts w:hint="eastAsia" w:ascii="仿宋_GB2312" w:hAnsi="仿宋_GB2312" w:eastAsia="仿宋_GB2312"/>
          <w:sz w:val="32"/>
          <w:lang w:eastAsia="zh-CN"/>
        </w:rPr>
        <w:t>巴音郭楞蒙古自治州</w:t>
      </w:r>
      <w:r>
        <w:rPr>
          <w:rFonts w:ascii="仿宋_GB2312" w:hAnsi="仿宋_GB2312" w:eastAsia="仿宋_GB2312"/>
          <w:sz w:val="32"/>
        </w:rPr>
        <w:t>人力资源和社会保障局交办的其他任务。</w:t>
      </w:r>
    </w:p>
    <w:p w14:paraId="2281B1A9">
      <w:pPr>
        <w:spacing w:line="640" w:lineRule="exact"/>
        <w:ind w:firstLine="640"/>
        <w:jc w:val="both"/>
        <w:outlineLvl w:val="2"/>
      </w:pPr>
      <w:r>
        <w:rPr>
          <w:rFonts w:ascii="黑体" w:hAnsi="黑体" w:eastAsia="黑体"/>
          <w:sz w:val="32"/>
        </w:rPr>
        <w:t>二、机构设置及人员情况</w:t>
      </w:r>
    </w:p>
    <w:p w14:paraId="455D2405">
      <w:pPr>
        <w:spacing w:line="580" w:lineRule="exact"/>
        <w:ind w:firstLine="640"/>
        <w:jc w:val="both"/>
      </w:pPr>
      <w:r>
        <w:rPr>
          <w:rFonts w:ascii="仿宋_GB2312" w:hAnsi="仿宋_GB2312" w:eastAsia="仿宋_GB2312"/>
          <w:sz w:val="32"/>
        </w:rPr>
        <w:t>巴音郭楞蒙古自治州社会保险中心2024年度，实有人数63人，其中：在职人员31人，增加2人；离休人员0人，增加0人；退休人员32人,增加1人。</w:t>
      </w:r>
    </w:p>
    <w:p w14:paraId="2D85434D">
      <w:pPr>
        <w:spacing w:line="580" w:lineRule="exact"/>
        <w:ind w:firstLine="640"/>
        <w:jc w:val="both"/>
      </w:pPr>
      <w:r>
        <w:rPr>
          <w:rFonts w:ascii="仿宋_GB2312" w:hAnsi="仿宋_GB2312" w:eastAsia="仿宋_GB2312"/>
          <w:sz w:val="32"/>
        </w:rPr>
        <w:t>巴音郭楞蒙古自治州社会保险中心无下属预算单位，下设10个科室，分别是：办公室、综合业务科、社会保险登记科、养老失业工伤保险待遇科、机关事业单位养老保险科、基金财务科、稽核科、社会化管理科、档案科、城乡居民养老保险科。</w:t>
      </w:r>
    </w:p>
    <w:p w14:paraId="4715BE18">
      <w:r>
        <w:br w:type="page"/>
      </w:r>
    </w:p>
    <w:p w14:paraId="4F41FDD0">
      <w:pPr>
        <w:spacing w:line="240" w:lineRule="auto"/>
        <w:jc w:val="center"/>
        <w:outlineLvl w:val="1"/>
      </w:pPr>
      <w:r>
        <w:rPr>
          <w:rFonts w:ascii="黑体" w:hAnsi="黑体" w:eastAsia="黑体"/>
          <w:sz w:val="32"/>
        </w:rPr>
        <w:t>第二部分 部门决算情况说明</w:t>
      </w:r>
    </w:p>
    <w:p w14:paraId="1E45EC8E">
      <w:pPr>
        <w:spacing w:line="640" w:lineRule="exact"/>
        <w:ind w:firstLine="640"/>
        <w:jc w:val="both"/>
        <w:outlineLvl w:val="2"/>
      </w:pPr>
      <w:r>
        <w:rPr>
          <w:rFonts w:ascii="黑体" w:hAnsi="黑体" w:eastAsia="黑体"/>
          <w:sz w:val="32"/>
        </w:rPr>
        <w:t>一、收入支出决算总体情况说明</w:t>
      </w:r>
    </w:p>
    <w:p w14:paraId="1DD3E632">
      <w:pPr>
        <w:spacing w:line="580" w:lineRule="exact"/>
        <w:ind w:firstLine="640"/>
        <w:jc w:val="both"/>
      </w:pPr>
      <w:r>
        <w:rPr>
          <w:rFonts w:ascii="仿宋_GB2312" w:hAnsi="仿宋_GB2312" w:eastAsia="仿宋_GB2312"/>
          <w:b/>
          <w:sz w:val="32"/>
        </w:rPr>
        <w:t>2024年度收入总计753.27万元，</w:t>
      </w:r>
      <w:r>
        <w:rPr>
          <w:rFonts w:ascii="仿宋_GB2312" w:hAnsi="仿宋_GB2312" w:eastAsia="仿宋_GB2312"/>
          <w:b w:val="0"/>
          <w:sz w:val="32"/>
        </w:rPr>
        <w:t>其中：本年收入合计748.12万元，使用非财政拨款结余（含专用结余）0.00万元，年初结转和结余5.15万元。</w:t>
      </w:r>
    </w:p>
    <w:p w14:paraId="73426963">
      <w:pPr>
        <w:spacing w:line="580" w:lineRule="exact"/>
        <w:ind w:firstLine="640"/>
        <w:jc w:val="both"/>
      </w:pPr>
      <w:r>
        <w:rPr>
          <w:rFonts w:ascii="仿宋_GB2312" w:hAnsi="仿宋_GB2312" w:eastAsia="仿宋_GB2312"/>
          <w:b/>
          <w:sz w:val="32"/>
        </w:rPr>
        <w:t>2024年度支出总计753.27万元，</w:t>
      </w:r>
      <w:r>
        <w:rPr>
          <w:rFonts w:ascii="仿宋_GB2312" w:hAnsi="仿宋_GB2312" w:eastAsia="仿宋_GB2312"/>
          <w:b w:val="0"/>
          <w:sz w:val="32"/>
        </w:rPr>
        <w:t>其中：本年支出合计748.30万元，结余分配0.00万元，年末结转和结余4.97万元。</w:t>
      </w:r>
    </w:p>
    <w:p w14:paraId="476E7A58">
      <w:pPr>
        <w:spacing w:line="580" w:lineRule="exact"/>
        <w:ind w:firstLine="640"/>
        <w:jc w:val="both"/>
      </w:pPr>
      <w:r>
        <w:rPr>
          <w:rFonts w:ascii="仿宋_GB2312" w:hAnsi="仿宋_GB2312" w:eastAsia="仿宋_GB2312"/>
          <w:b w:val="0"/>
          <w:sz w:val="32"/>
        </w:rPr>
        <w:t>收入支出总体与上年相比，减少90.92万元，下降10.77%，主要原因是：本年企业离休人员比上年减少，发放企业离休人员生活补助较上年减少；本年减少社会保险经办服务项目，导致经费较上年减少。</w:t>
      </w:r>
    </w:p>
    <w:p w14:paraId="76FC3236">
      <w:pPr>
        <w:spacing w:line="640" w:lineRule="exact"/>
        <w:ind w:firstLine="640"/>
        <w:jc w:val="both"/>
        <w:outlineLvl w:val="2"/>
      </w:pPr>
      <w:r>
        <w:rPr>
          <w:rFonts w:ascii="黑体" w:hAnsi="黑体" w:eastAsia="黑体"/>
          <w:sz w:val="32"/>
        </w:rPr>
        <w:t>二、收入决算情况说明</w:t>
      </w:r>
    </w:p>
    <w:p w14:paraId="5575EE84">
      <w:pPr>
        <w:spacing w:line="580" w:lineRule="exact"/>
        <w:ind w:firstLine="640"/>
        <w:jc w:val="both"/>
      </w:pPr>
      <w:r>
        <w:rPr>
          <w:rFonts w:ascii="仿宋_GB2312" w:hAnsi="仿宋_GB2312" w:eastAsia="仿宋_GB2312"/>
          <w:b/>
          <w:sz w:val="32"/>
        </w:rPr>
        <w:t>本年收入748.12万元，</w:t>
      </w:r>
      <w:r>
        <w:rPr>
          <w:rFonts w:ascii="仿宋_GB2312" w:hAnsi="仿宋_GB2312" w:eastAsia="仿宋_GB2312"/>
          <w:b w:val="0"/>
          <w:sz w:val="32"/>
        </w:rPr>
        <w:t>其中：财政拨款收入748.00万元，占99.98%；上级补助收入0.00万元，占0.00%；事业收入0.00万元，占0.00%；经营收入0.00万元，占0.00%；附属单位上缴收入0.00万元，占0.00%；其他收入0.12万元，占0.02%。</w:t>
      </w:r>
    </w:p>
    <w:p w14:paraId="06A14833">
      <w:pPr>
        <w:spacing w:line="640" w:lineRule="exact"/>
        <w:ind w:firstLine="640"/>
        <w:jc w:val="both"/>
        <w:outlineLvl w:val="2"/>
      </w:pPr>
      <w:r>
        <w:rPr>
          <w:rFonts w:ascii="黑体" w:hAnsi="黑体" w:eastAsia="黑体"/>
          <w:sz w:val="32"/>
        </w:rPr>
        <w:t>三、支出决算情况说明</w:t>
      </w:r>
    </w:p>
    <w:p w14:paraId="769A85D6">
      <w:pPr>
        <w:spacing w:line="580" w:lineRule="exact"/>
        <w:ind w:firstLine="640"/>
        <w:jc w:val="both"/>
      </w:pPr>
      <w:r>
        <w:rPr>
          <w:rFonts w:ascii="仿宋_GB2312" w:hAnsi="仿宋_GB2312" w:eastAsia="仿宋_GB2312"/>
          <w:b/>
          <w:sz w:val="32"/>
        </w:rPr>
        <w:t>本年支出748.30万元，</w:t>
      </w:r>
      <w:r>
        <w:rPr>
          <w:rFonts w:ascii="仿宋_GB2312" w:hAnsi="仿宋_GB2312" w:eastAsia="仿宋_GB2312"/>
          <w:b w:val="0"/>
          <w:sz w:val="32"/>
        </w:rPr>
        <w:t>其中：基本支出633.88万元，占84.71%；项目支出114.42万元，占15.29%；上缴上级支出0.00万元，占0.00%；经营支出0.00万元，占0.00%；对附属单位补助支出0.00万元，占0.00%。</w:t>
      </w:r>
    </w:p>
    <w:p w14:paraId="0E1CEC34">
      <w:pPr>
        <w:spacing w:line="640" w:lineRule="exact"/>
        <w:ind w:firstLine="640"/>
        <w:jc w:val="both"/>
        <w:outlineLvl w:val="2"/>
      </w:pPr>
      <w:r>
        <w:rPr>
          <w:rFonts w:ascii="黑体" w:hAnsi="黑体" w:eastAsia="黑体"/>
          <w:sz w:val="32"/>
        </w:rPr>
        <w:t>四、财政拨款收入支出决算总体情况说明</w:t>
      </w:r>
    </w:p>
    <w:p w14:paraId="2120D4BD">
      <w:pPr>
        <w:spacing w:line="580" w:lineRule="exact"/>
        <w:ind w:firstLine="640"/>
        <w:jc w:val="both"/>
      </w:pPr>
      <w:r>
        <w:rPr>
          <w:rFonts w:ascii="仿宋_GB2312" w:hAnsi="仿宋_GB2312" w:eastAsia="仿宋_GB2312"/>
          <w:b/>
          <w:sz w:val="32"/>
        </w:rPr>
        <w:t>2024年度财政拨款收入总计748.00万元，</w:t>
      </w:r>
      <w:r>
        <w:rPr>
          <w:rFonts w:ascii="仿宋_GB2312" w:hAnsi="仿宋_GB2312" w:eastAsia="仿宋_GB2312"/>
          <w:b w:val="0"/>
          <w:sz w:val="32"/>
        </w:rPr>
        <w:t>其中：年初财政拨款结转和结余0.00万元，本年财政拨款收入748.00万元。</w:t>
      </w:r>
      <w:r>
        <w:rPr>
          <w:rFonts w:ascii="仿宋_GB2312" w:hAnsi="仿宋_GB2312" w:eastAsia="仿宋_GB2312"/>
          <w:b/>
          <w:sz w:val="32"/>
        </w:rPr>
        <w:t>财政拨款支出总计748.00万元，</w:t>
      </w:r>
      <w:r>
        <w:rPr>
          <w:rFonts w:ascii="仿宋_GB2312" w:hAnsi="仿宋_GB2312" w:eastAsia="仿宋_GB2312"/>
          <w:b w:val="0"/>
          <w:sz w:val="32"/>
        </w:rPr>
        <w:t>其中：年末财政拨款结转和结余0.00万元，本年财政拨款支出748.00万元。</w:t>
      </w:r>
    </w:p>
    <w:p w14:paraId="16DB53C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减少91.04万元，下降10.85%，主要原因是：本年企业离休人员比上年减少，发放企业离休人员生活补助较上年减少；本年减少社会保险经办服务项目，导致经费较上年减少。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年初预算数754.43万元，决算数748.00万元，预决算差异率-0.85%，主要原因是：严格落实中央八项规定精神，厉行节约，减少不必要的开支。</w:t>
      </w:r>
    </w:p>
    <w:p w14:paraId="3A61A405">
      <w:pPr>
        <w:spacing w:line="640" w:lineRule="exact"/>
        <w:ind w:firstLine="640"/>
        <w:jc w:val="both"/>
        <w:outlineLvl w:val="2"/>
      </w:pPr>
      <w:r>
        <w:rPr>
          <w:rFonts w:ascii="黑体" w:hAnsi="黑体" w:eastAsia="黑体"/>
          <w:sz w:val="32"/>
        </w:rPr>
        <w:t>五、一般公共预算财政拨款支出决算情况说明</w:t>
      </w:r>
    </w:p>
    <w:p w14:paraId="1CB642EC">
      <w:pPr>
        <w:spacing w:line="640" w:lineRule="exact"/>
        <w:ind w:firstLine="640"/>
        <w:jc w:val="both"/>
        <w:outlineLvl w:val="3"/>
      </w:pPr>
      <w:r>
        <w:rPr>
          <w:rFonts w:ascii="楷体_GB2312" w:hAnsi="楷体_GB2312" w:eastAsia="楷体_GB2312"/>
          <w:b/>
          <w:sz w:val="32"/>
        </w:rPr>
        <w:t>（一）一般公共预算财政拨款支出决算总体情况</w:t>
      </w:r>
    </w:p>
    <w:p w14:paraId="4A45573C">
      <w:pPr>
        <w:spacing w:line="580" w:lineRule="exact"/>
        <w:ind w:firstLine="640"/>
        <w:jc w:val="both"/>
      </w:pPr>
      <w:r>
        <w:rPr>
          <w:rFonts w:ascii="仿宋_GB2312" w:hAnsi="仿宋_GB2312" w:eastAsia="仿宋_GB2312"/>
          <w:b/>
          <w:sz w:val="32"/>
        </w:rPr>
        <w:t>2024年度一般公共预算财政拨款支出748.00万元，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减少91.04万元，下降10.85%，主要原因是：本年企业离休人员比上年减少，发放企业离休人员生活补助较上年减少；本年减少社会保险经办服务项目，导致经费较上年减少。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年初预算数754.43万元，决算数748.00万元，预决算差异率-0.85%，主要原因是：严格落实中央八项规定精神，厉行节约，减少不必要的开支。</w:t>
      </w:r>
    </w:p>
    <w:p w14:paraId="01D5EB86">
      <w:pPr>
        <w:spacing w:line="640" w:lineRule="exact"/>
        <w:ind w:firstLine="640"/>
        <w:jc w:val="both"/>
        <w:outlineLvl w:val="3"/>
      </w:pPr>
      <w:r>
        <w:rPr>
          <w:rFonts w:ascii="楷体_GB2312" w:hAnsi="楷体_GB2312" w:eastAsia="楷体_GB2312"/>
          <w:b/>
          <w:sz w:val="32"/>
        </w:rPr>
        <w:t>（二）一般公共预算财政拨款支出决算结构情况</w:t>
      </w:r>
    </w:p>
    <w:p w14:paraId="211C79CB">
      <w:pPr>
        <w:spacing w:line="580" w:lineRule="exact"/>
        <w:ind w:firstLine="640"/>
        <w:jc w:val="both"/>
      </w:pPr>
      <w:r>
        <w:rPr>
          <w:rFonts w:ascii="仿宋_GB2312" w:hAnsi="仿宋_GB2312" w:eastAsia="仿宋_GB2312"/>
          <w:b w:val="0"/>
          <w:sz w:val="32"/>
        </w:rPr>
        <w:t>1.教育支出(类)1.95万元,占0.26%。</w:t>
      </w:r>
    </w:p>
    <w:p w14:paraId="1A45D738">
      <w:pPr>
        <w:spacing w:line="580" w:lineRule="exact"/>
        <w:ind w:firstLine="640"/>
        <w:jc w:val="both"/>
      </w:pPr>
      <w:r>
        <w:rPr>
          <w:rFonts w:ascii="仿宋_GB2312" w:hAnsi="仿宋_GB2312" w:eastAsia="仿宋_GB2312"/>
          <w:b w:val="0"/>
          <w:sz w:val="32"/>
        </w:rPr>
        <w:t>2.社会保障和就业支出(类)675.19万元,占90.27%。</w:t>
      </w:r>
    </w:p>
    <w:p w14:paraId="6BFC403B">
      <w:pPr>
        <w:spacing w:line="580" w:lineRule="exact"/>
        <w:ind w:firstLine="640"/>
        <w:jc w:val="both"/>
      </w:pPr>
      <w:r>
        <w:rPr>
          <w:rFonts w:ascii="仿宋_GB2312" w:hAnsi="仿宋_GB2312" w:eastAsia="仿宋_GB2312"/>
          <w:b w:val="0"/>
          <w:sz w:val="32"/>
        </w:rPr>
        <w:t>3.卫生健康支出(类)32.21万元,占4.31%。</w:t>
      </w:r>
    </w:p>
    <w:p w14:paraId="7F0C0C1B">
      <w:pPr>
        <w:spacing w:line="580" w:lineRule="exact"/>
        <w:ind w:firstLine="640"/>
        <w:jc w:val="both"/>
      </w:pPr>
      <w:r>
        <w:rPr>
          <w:rFonts w:ascii="仿宋_GB2312" w:hAnsi="仿宋_GB2312" w:eastAsia="仿宋_GB2312"/>
          <w:b w:val="0"/>
          <w:sz w:val="32"/>
        </w:rPr>
        <w:t>4.住房保障支出(类)38.65万元,占5.17%。</w:t>
      </w:r>
    </w:p>
    <w:p w14:paraId="34941933">
      <w:pPr>
        <w:spacing w:line="640" w:lineRule="exact"/>
        <w:ind w:firstLine="640"/>
        <w:jc w:val="both"/>
        <w:outlineLvl w:val="3"/>
      </w:pPr>
      <w:r>
        <w:rPr>
          <w:rFonts w:ascii="楷体_GB2312" w:hAnsi="楷体_GB2312" w:eastAsia="楷体_GB2312"/>
          <w:b/>
          <w:sz w:val="32"/>
        </w:rPr>
        <w:t>（三）一般公共预算财政拨款支出决算具体情况</w:t>
      </w:r>
    </w:p>
    <w:p w14:paraId="0E15620C">
      <w:pPr>
        <w:spacing w:line="580" w:lineRule="exact"/>
        <w:ind w:firstLine="640"/>
        <w:jc w:val="both"/>
      </w:pPr>
      <w:r>
        <w:rPr>
          <w:rFonts w:ascii="仿宋_GB2312" w:hAnsi="仿宋_GB2312" w:eastAsia="仿宋_GB2312"/>
          <w:b w:val="0"/>
          <w:sz w:val="32"/>
        </w:rPr>
        <w:t>1.教育支出(类)进修及培训(款)培训支出(项):支出决算数为1.95万元，比上年决算增加0.51万元，增长35.42%,主要原因是：本年单位在职人员到各地参加培训次数增加，所以培训支出较上年增加。</w:t>
      </w:r>
    </w:p>
    <w:p w14:paraId="4394CE37">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391.62万元，比上年决算减少6.37万元，下降1.60%,主要原因是：本年在职人员调入调出，人员职级不同，工资基数不同，导致人员经费较上年减少。</w:t>
      </w:r>
    </w:p>
    <w:p w14:paraId="61432692">
      <w:pPr>
        <w:spacing w:line="580" w:lineRule="exact"/>
        <w:ind w:firstLine="640"/>
        <w:jc w:val="both"/>
      </w:pPr>
      <w:r>
        <w:rPr>
          <w:rFonts w:ascii="仿宋_GB2312" w:hAnsi="仿宋_GB2312" w:eastAsia="仿宋_GB2312"/>
          <w:b w:val="0"/>
          <w:sz w:val="32"/>
        </w:rPr>
        <w:t>3.社会保障和就业支出(类)人力资源和社会保障管理事务(款)一般行政管理事务(项):支出决算数为10.00万元，比上年决算增加10.00万元，增长100.00%,主要原因是：本年功能科目调整，为民办实事工作经费项目上年在社会保险经办机构科目列支，本年调整至一般行政管理事务科目列支，导致经费较上年增加。</w:t>
      </w:r>
    </w:p>
    <w:p w14:paraId="34DA60F5">
      <w:pPr>
        <w:spacing w:line="580" w:lineRule="exact"/>
        <w:ind w:firstLine="640"/>
        <w:jc w:val="both"/>
      </w:pPr>
      <w:r>
        <w:rPr>
          <w:rFonts w:ascii="仿宋_GB2312" w:hAnsi="仿宋_GB2312" w:eastAsia="仿宋_GB2312"/>
          <w:b w:val="0"/>
          <w:sz w:val="32"/>
        </w:rPr>
        <w:t>4.社会保障和就业支出(类)人力资源和社会保障管理事务(款)社会保险经办机构(项):支出决算数为104.12万元，比上年决算减少38.06万元，下降26.77%,主要原因是：本年功能科目调整，为民办实事工作经费项目上年在社会保险经办机构科目列支，本年调整至一般行政管理事务科目列支，导致经费较上年减少。</w:t>
      </w:r>
    </w:p>
    <w:p w14:paraId="65AE900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77.78万元，比上年决算减少73.68万元，下降48.65%,主要原因是：本年企业离休人员比上年减少，发放企业离休人员生活补助较上年减少，所以</w:t>
      </w:r>
      <w:bookmarkStart w:id="0" w:name="_GoBack"/>
      <w:bookmarkEnd w:id="0"/>
      <w:r>
        <w:rPr>
          <w:rFonts w:ascii="仿宋_GB2312" w:hAnsi="仿宋_GB2312" w:eastAsia="仿宋_GB2312"/>
          <w:b w:val="0"/>
          <w:sz w:val="32"/>
        </w:rPr>
        <w:t>行政单位离退休支出较上年减少。</w:t>
      </w:r>
    </w:p>
    <w:p w14:paraId="204BC98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50.24万元，比上年决算减少2.16万元，下降4.12%,主要原因是：本年单位在职人员调入调出，人员职级不同，缴费基数不同，所以机关事业单位基本养老保险缴费支出较上年减少。</w:t>
      </w:r>
    </w:p>
    <w:p w14:paraId="001736DF">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7.社会保障和就业支出(类)行政事业单位养老支出(款)机关事业单位职业年金缴费支出(项):支出决算数为16.15万元，比上年决算增加16.15万元，增长100.00%,主要原因是：本年新增退休人员，职业年金缴费支出增加。</w:t>
      </w:r>
    </w:p>
    <w:p w14:paraId="636806CA">
      <w:pPr>
        <w:spacing w:line="580" w:lineRule="exact"/>
        <w:ind w:firstLine="640"/>
        <w:jc w:val="both"/>
      </w:pPr>
      <w:r>
        <w:rPr>
          <w:rFonts w:ascii="仿宋_GB2312" w:hAnsi="仿宋_GB2312" w:eastAsia="仿宋_GB2312"/>
          <w:b w:val="0"/>
          <w:sz w:val="32"/>
        </w:rPr>
        <w:t>8.社会保障和就业支出(类)企业改革补助(款)其他企业改革发展补助(项):支出决算数为0.00万元，比上年决算减少28.44万元，下降100.00%,主要原因是：本年功能科目调整，社会保险经办服务和中心运行经费上年在其他企业改革发展补助科目列支，本年调整至社会保险经办机构科目列支，相关支出减少。</w:t>
      </w:r>
    </w:p>
    <w:p w14:paraId="5D149204">
      <w:pPr>
        <w:spacing w:line="580" w:lineRule="exact"/>
        <w:ind w:firstLine="640"/>
        <w:jc w:val="both"/>
      </w:pPr>
      <w:r>
        <w:rPr>
          <w:rFonts w:ascii="仿宋_GB2312" w:hAnsi="仿宋_GB2312" w:eastAsia="仿宋_GB2312"/>
          <w:b w:val="0"/>
          <w:sz w:val="32"/>
        </w:rPr>
        <w:t>9.社会保障和就业支出(类)抚恤(款)死亡抚恤(项):支出决算数为25.30万元，比上年决算增加25.30万元，增长100.00%,主要原因是：本年单位新增退休死亡人员，死亡抚恤支出较上年增加。</w:t>
      </w:r>
    </w:p>
    <w:p w14:paraId="2E6183C3">
      <w:pPr>
        <w:spacing w:line="580" w:lineRule="exact"/>
        <w:ind w:firstLine="640"/>
        <w:jc w:val="both"/>
      </w:pPr>
      <w:r>
        <w:rPr>
          <w:rFonts w:ascii="仿宋_GB2312" w:hAnsi="仿宋_GB2312" w:eastAsia="仿宋_GB2312"/>
          <w:b w:val="0"/>
          <w:sz w:val="32"/>
        </w:rPr>
        <w:t>10.卫生健康支出(类)行政事业单位医疗(款)行政单位医疗(项):支出决算数为21.98万元，比上年决算增加1.41万元，增长6.85%,主要原因是：本年单位在职人员增加，职工基本医疗保险缴费基数上涨，行政单位医疗支出较上年增加。</w:t>
      </w:r>
    </w:p>
    <w:p w14:paraId="378C4F70">
      <w:pPr>
        <w:spacing w:line="580" w:lineRule="exact"/>
        <w:ind w:firstLine="640"/>
        <w:jc w:val="both"/>
      </w:pPr>
      <w:r>
        <w:rPr>
          <w:rFonts w:ascii="仿宋_GB2312" w:hAnsi="仿宋_GB2312" w:eastAsia="仿宋_GB2312"/>
          <w:b w:val="0"/>
          <w:sz w:val="32"/>
        </w:rPr>
        <w:t>11.卫生健康支出(类)行政事业单位医疗(款)公务员医疗补助(项):支出决算数为9.42万元，比上年决算增加0.60万元，增长6.80%,主要原因是：本年单位在职人员增加，公务员医疗补助缴费基数上涨，公务员医疗补助支出较上年增加。</w:t>
      </w:r>
    </w:p>
    <w:p w14:paraId="2E17A023">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0.81万元，比上年决算减少0.62万元，下降43.36%,主要原因是：本年在职人员调入调出，人员职级不同，缴费基数不同，导致其他行政事业单位医疗较上年减少。</w:t>
      </w:r>
    </w:p>
    <w:p w14:paraId="444C2CBE">
      <w:pPr>
        <w:spacing w:line="580" w:lineRule="exact"/>
        <w:ind w:firstLine="640"/>
        <w:jc w:val="both"/>
      </w:pPr>
      <w:r>
        <w:rPr>
          <w:rFonts w:ascii="仿宋_GB2312" w:hAnsi="仿宋_GB2312" w:eastAsia="仿宋_GB2312"/>
          <w:b w:val="0"/>
          <w:sz w:val="32"/>
        </w:rPr>
        <w:t>13.住房保障支出(类)住房改革支出(款)住房公积金(项):支出决算数为38.65万元，比上年决算增加4.35万元，增长12.68%,主要原因是：本年人员工资基数调增，住房公积金缴费基数上涨，住房公积金支出较上年增加。</w:t>
      </w:r>
    </w:p>
    <w:p w14:paraId="65018F06">
      <w:pPr>
        <w:spacing w:line="640" w:lineRule="exact"/>
        <w:ind w:firstLine="640"/>
        <w:jc w:val="both"/>
        <w:outlineLvl w:val="2"/>
      </w:pPr>
      <w:r>
        <w:rPr>
          <w:rFonts w:ascii="黑体" w:hAnsi="黑体" w:eastAsia="黑体"/>
          <w:sz w:val="32"/>
        </w:rPr>
        <w:t>六、一般公共预算财政拨款基本支出决算情况说明</w:t>
      </w:r>
    </w:p>
    <w:p w14:paraId="7300E760">
      <w:pPr>
        <w:spacing w:line="580" w:lineRule="exact"/>
        <w:ind w:firstLine="640"/>
        <w:jc w:val="both"/>
      </w:pPr>
      <w:r>
        <w:rPr>
          <w:rFonts w:ascii="仿宋_GB2312" w:hAnsi="仿宋_GB2312" w:eastAsia="仿宋_GB2312"/>
          <w:b w:val="0"/>
          <w:sz w:val="32"/>
        </w:rPr>
        <w:t>2024年度一般公共预算财政拨款基本支出633.88万元，其中：</w:t>
      </w:r>
      <w:r>
        <w:rPr>
          <w:rFonts w:ascii="仿宋_GB2312" w:hAnsi="仿宋_GB2312" w:eastAsia="仿宋_GB2312"/>
          <w:b/>
          <w:sz w:val="32"/>
        </w:rPr>
        <w:t>人员经费606.64万元，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6E3D5287">
      <w:pPr>
        <w:spacing w:line="580" w:lineRule="exact"/>
        <w:ind w:firstLine="640"/>
        <w:jc w:val="both"/>
      </w:pPr>
      <w:r>
        <w:rPr>
          <w:rFonts w:ascii="仿宋_GB2312" w:hAnsi="仿宋_GB2312" w:eastAsia="仿宋_GB2312"/>
          <w:b/>
          <w:sz w:val="32"/>
        </w:rPr>
        <w:t>公用经费27.25万元，</w:t>
      </w:r>
      <w:r>
        <w:rPr>
          <w:rFonts w:ascii="仿宋_GB2312" w:hAnsi="仿宋_GB2312" w:eastAsia="仿宋_GB2312"/>
          <w:b w:val="0"/>
          <w:sz w:val="32"/>
        </w:rPr>
        <w:t>包括：办公费、邮电费、差旅费、培训费、公务接待费、劳务费、工会经费、福利费、公务用车运行维护费、其他商品和服务支出、办公设备购置。</w:t>
      </w:r>
    </w:p>
    <w:p w14:paraId="7BA867B8">
      <w:pPr>
        <w:spacing w:line="640" w:lineRule="exact"/>
        <w:ind w:firstLine="640"/>
        <w:jc w:val="both"/>
        <w:outlineLvl w:val="2"/>
      </w:pPr>
      <w:r>
        <w:rPr>
          <w:rFonts w:ascii="黑体" w:hAnsi="黑体" w:eastAsia="黑体"/>
          <w:sz w:val="32"/>
        </w:rPr>
        <w:t>七、政府性基金预算财政拨款收入支出决算情况说明</w:t>
      </w:r>
    </w:p>
    <w:p w14:paraId="3B74EE4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2305DE">
      <w:pPr>
        <w:spacing w:line="640" w:lineRule="exact"/>
        <w:ind w:firstLine="640"/>
        <w:jc w:val="both"/>
        <w:outlineLvl w:val="2"/>
      </w:pPr>
      <w:r>
        <w:rPr>
          <w:rFonts w:ascii="黑体" w:hAnsi="黑体" w:eastAsia="黑体"/>
          <w:sz w:val="32"/>
        </w:rPr>
        <w:t>八、国有资本经营预算财政拨款收入支出决算情况说明</w:t>
      </w:r>
    </w:p>
    <w:p w14:paraId="31E6548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3673F80">
      <w:pPr>
        <w:spacing w:line="640" w:lineRule="exact"/>
        <w:ind w:firstLine="640"/>
        <w:jc w:val="both"/>
        <w:outlineLvl w:val="2"/>
      </w:pPr>
      <w:r>
        <w:rPr>
          <w:rFonts w:ascii="黑体" w:hAnsi="黑体" w:eastAsia="黑体"/>
          <w:sz w:val="32"/>
        </w:rPr>
        <w:t>九、财政拨款“三公”经费支出决算情况说明</w:t>
      </w:r>
    </w:p>
    <w:p w14:paraId="6B5C0F00">
      <w:pPr>
        <w:spacing w:line="580" w:lineRule="exact"/>
        <w:ind w:firstLine="640"/>
        <w:jc w:val="both"/>
      </w:pPr>
      <w:r>
        <w:rPr>
          <w:rFonts w:ascii="仿宋_GB2312" w:hAnsi="仿宋_GB2312" w:eastAsia="仿宋_GB2312"/>
          <w:b/>
          <w:sz w:val="32"/>
        </w:rPr>
        <w:t>2024年度财政拨款“三公”经费支出5.19万元，</w:t>
      </w:r>
      <w:r>
        <w:rPr>
          <w:rFonts w:ascii="仿宋_GB2312" w:hAnsi="仿宋_GB2312" w:eastAsia="仿宋_GB2312"/>
          <w:b w:val="0"/>
          <w:sz w:val="32"/>
        </w:rPr>
        <w:t>比上年增加0.08万元，增长1.56%，主要原因是：本年到县市开展社会保险调研次数增加，车辆过路费和燃油费支出增加，导致公务用车运行维护费较上年增加。其中：因公出国（境）费支出0.00万元，占0.00%，比上年增加0.00万元，增长0.00%，主要原因是：2023年与2024年均未安排因公出国（境）费支出。公务用车购置及运行维护费支出5.00万元，占96.34%，比上年增加0.28万元，增长5.93%，主要原因是：本年县市开展社会保险调研次数增加，车辆过路费和燃油费支出增加，导致公务用车运行维护费较上年增加。公务接待费支出0.20万元，占3.85%，比上年减少0.20万元，下降50.00%，主要原因是：单位本年加强公务接待管理，接待社会保险调研人数减少，所以公务接待费支出较上年减少。</w:t>
      </w:r>
    </w:p>
    <w:p w14:paraId="1153219B">
      <w:pPr>
        <w:spacing w:line="580" w:lineRule="exact"/>
        <w:ind w:firstLine="640"/>
        <w:jc w:val="both"/>
      </w:pPr>
      <w:r>
        <w:rPr>
          <w:rFonts w:ascii="仿宋_GB2312" w:hAnsi="仿宋_GB2312" w:eastAsia="仿宋_GB2312"/>
          <w:b/>
          <w:sz w:val="32"/>
        </w:rPr>
        <w:t>具体情况如下：</w:t>
      </w:r>
    </w:p>
    <w:p w14:paraId="3B126D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D5DF6D">
      <w:pPr>
        <w:spacing w:line="580" w:lineRule="exact"/>
        <w:ind w:firstLine="640"/>
        <w:jc w:val="both"/>
      </w:pPr>
      <w:r>
        <w:rPr>
          <w:rFonts w:ascii="仿宋_GB2312" w:hAnsi="仿宋_GB2312" w:eastAsia="仿宋_GB2312"/>
          <w:b w:val="0"/>
          <w:sz w:val="32"/>
        </w:rPr>
        <w:t>公务用车购置及运行维护费5.00万元，其中：公务用车购置费0.00万元，公务用车运行维护费5.00万元。公务用车运行维护费开支内容包括车辆维修费、车辆通行费、燃油费、车辆保险费。公务用车购置数0辆，公务用车保有量2辆。国有资产占用情况中固定资产车辆2辆，与公务用车保有量差异原因是：本单位固定资产车辆与公务用车保有量一致无差异。</w:t>
      </w:r>
    </w:p>
    <w:p w14:paraId="14C47967">
      <w:pPr>
        <w:spacing w:line="580" w:lineRule="exact"/>
        <w:ind w:firstLine="640"/>
        <w:jc w:val="both"/>
      </w:pPr>
      <w:r>
        <w:rPr>
          <w:rFonts w:ascii="仿宋_GB2312" w:hAnsi="仿宋_GB2312" w:eastAsia="仿宋_GB2312"/>
          <w:b w:val="0"/>
          <w:sz w:val="32"/>
        </w:rPr>
        <w:t>公务接待费0.20万元，开支内容包括公务接待社会保险调研人员餐费。单位全年安排的国内公务接待10批次，34人次。</w:t>
      </w:r>
    </w:p>
    <w:p w14:paraId="0170917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5.19万元，决算数5.19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5.00万元，决算数5.00万元，预决算差异率0.00%，主要原因是：严格按照预算执行，预决算无差异。公务接待费全年预算数0.20万元，决算数0.20万元，预决算差异率0.00%，主要原因是：严格按照预算执行，预决算无差异。</w:t>
      </w:r>
    </w:p>
    <w:p w14:paraId="7A3D62A2">
      <w:pPr>
        <w:spacing w:line="640" w:lineRule="exact"/>
        <w:ind w:firstLine="640"/>
        <w:jc w:val="both"/>
        <w:outlineLvl w:val="2"/>
      </w:pPr>
      <w:r>
        <w:rPr>
          <w:rFonts w:ascii="黑体" w:hAnsi="黑体" w:eastAsia="黑体"/>
          <w:sz w:val="32"/>
        </w:rPr>
        <w:t>十、其他重要事项的情况说明</w:t>
      </w:r>
    </w:p>
    <w:p w14:paraId="085BCB5F">
      <w:pPr>
        <w:spacing w:line="640" w:lineRule="exact"/>
        <w:ind w:firstLine="640"/>
        <w:jc w:val="both"/>
        <w:outlineLvl w:val="3"/>
      </w:pPr>
      <w:r>
        <w:rPr>
          <w:rFonts w:ascii="楷体_GB2312" w:hAnsi="楷体_GB2312" w:eastAsia="楷体_GB2312"/>
          <w:b/>
          <w:sz w:val="32"/>
        </w:rPr>
        <w:t>（一）机关运行经费及公用经费支出情况</w:t>
      </w:r>
    </w:p>
    <w:p w14:paraId="57EB30DC">
      <w:pPr>
        <w:spacing w:line="580" w:lineRule="exact"/>
        <w:ind w:firstLine="640"/>
        <w:jc w:val="both"/>
      </w:pPr>
      <w:r>
        <w:rPr>
          <w:rFonts w:ascii="仿宋_GB2312" w:hAnsi="仿宋_GB2312" w:eastAsia="仿宋_GB2312"/>
          <w:b w:val="0"/>
          <w:sz w:val="32"/>
        </w:rPr>
        <w:t>2024年度巴音郭楞蒙古自治州社会保险中心（行政单位和参照公务员法管理事业单位）机关运行经费支出27.25万元，比上年增加3.88万元，增长16.60%，主要原因是：本年更新、维护补充办公用品，导致机关运行经费较上年增加。</w:t>
      </w:r>
    </w:p>
    <w:p w14:paraId="6305C343">
      <w:pPr>
        <w:spacing w:line="640" w:lineRule="exact"/>
        <w:ind w:firstLine="640"/>
        <w:jc w:val="both"/>
        <w:outlineLvl w:val="3"/>
      </w:pPr>
      <w:r>
        <w:rPr>
          <w:rFonts w:ascii="楷体_GB2312" w:hAnsi="楷体_GB2312" w:eastAsia="楷体_GB2312"/>
          <w:b/>
          <w:sz w:val="32"/>
        </w:rPr>
        <w:t>（二）政府采购情况</w:t>
      </w:r>
    </w:p>
    <w:p w14:paraId="66D559BC">
      <w:pPr>
        <w:spacing w:line="580" w:lineRule="exact"/>
        <w:ind w:firstLine="640"/>
        <w:jc w:val="both"/>
      </w:pPr>
      <w:r>
        <w:rPr>
          <w:rFonts w:ascii="仿宋_GB2312" w:hAnsi="仿宋_GB2312" w:eastAsia="仿宋_GB2312"/>
          <w:b w:val="0"/>
          <w:sz w:val="32"/>
        </w:rPr>
        <w:t>2024年度政府采购支出总额85.89万元，其中：政府采购货物支出31.58万元、政府采购工程支出3.83万元、政府采购服务支出50.48万元。</w:t>
      </w:r>
    </w:p>
    <w:p w14:paraId="228B8A9D">
      <w:pPr>
        <w:spacing w:line="580" w:lineRule="exact"/>
        <w:ind w:firstLine="640"/>
        <w:jc w:val="both"/>
      </w:pPr>
      <w:r>
        <w:rPr>
          <w:rFonts w:ascii="仿宋_GB2312" w:hAnsi="仿宋_GB2312" w:eastAsia="仿宋_GB2312"/>
          <w:b w:val="0"/>
          <w:sz w:val="32"/>
        </w:rPr>
        <w:t>授予中小企业合同金额17.30万元，占政府采购支出总额的20.14%，其中：授予小微企业合同金额4.93万元，占政府采购支出总额的5.74%。</w:t>
      </w:r>
    </w:p>
    <w:p w14:paraId="3081A3E2">
      <w:pPr>
        <w:spacing w:line="640" w:lineRule="exact"/>
        <w:ind w:firstLine="640"/>
        <w:jc w:val="both"/>
        <w:outlineLvl w:val="3"/>
      </w:pPr>
      <w:r>
        <w:rPr>
          <w:rFonts w:ascii="楷体_GB2312" w:hAnsi="楷体_GB2312" w:eastAsia="楷体_GB2312"/>
          <w:b/>
          <w:sz w:val="32"/>
        </w:rPr>
        <w:t>（三）国有资产占用情况说明</w:t>
      </w:r>
    </w:p>
    <w:p w14:paraId="680D46CF">
      <w:pPr>
        <w:spacing w:line="580" w:lineRule="exact"/>
        <w:ind w:firstLine="640"/>
        <w:jc w:val="both"/>
      </w:pPr>
      <w:r>
        <w:rPr>
          <w:rFonts w:ascii="仿宋_GB2312" w:hAnsi="仿宋_GB2312" w:eastAsia="仿宋_GB2312"/>
          <w:b w:val="0"/>
          <w:sz w:val="32"/>
        </w:rPr>
        <w:t>截至2024年12月31日，房屋3,118.00平方米，价值173.25万元。车辆2辆，价值51.95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6E7BFE07">
      <w:pPr>
        <w:spacing w:line="640" w:lineRule="exact"/>
        <w:ind w:firstLine="640"/>
        <w:jc w:val="both"/>
        <w:outlineLvl w:val="2"/>
      </w:pPr>
      <w:r>
        <w:rPr>
          <w:rFonts w:ascii="黑体" w:hAnsi="黑体" w:eastAsia="黑体"/>
          <w:sz w:val="32"/>
        </w:rPr>
        <w:t>十一、预算绩效的情况说明</w:t>
      </w:r>
    </w:p>
    <w:p w14:paraId="041D19C4">
      <w:pPr>
        <w:spacing w:line="580" w:lineRule="exact"/>
        <w:ind w:firstLine="640"/>
        <w:jc w:val="both"/>
      </w:pPr>
      <w:r>
        <w:rPr>
          <w:rFonts w:ascii="仿宋_GB2312" w:hAnsi="仿宋_GB2312" w:eastAsia="仿宋_GB2312"/>
          <w:b w:val="0"/>
          <w:sz w:val="32"/>
        </w:rPr>
        <w:t>根据预算绩效管理要求，本单位预算绩效评价项目5个，全年预算数37,311.98万元，全年执行数37,300.42万元。预算绩效管理取得的成效：一是本单位以绩效目标为导向，科学制定目标，提升预算执行质量，促使绩效目标顺利实现；二是自落实预算绩效管理以来，本单位使用项目资金有了更明确、更清晰的理解和认识，提升了资金管理水平和使用效益，为全面实施绩效管理打下了坚实的基础。发现的问题及原因：一是项目测算和预算编制水平不高。在项目测算方面考虑可能影响项目成本的因素不够全面，项目实施情况监管不够到位，项目完成情况存在偏差，进而影响绩效评价质量；二是学习绩效管理知识不足，在设置绩效指标和目标值时不够合理，人员缺乏相关绩效管理知识，绩效自评质量不高。下一步改进措施：一是积极敦促单位人员参加绩效培训并加强绩效制度和财务制度的学习，全面综合考虑影响预算金额因素并细化预算编制内容，不断提高预算编制准确性；二是进一步规范项目管理流程，严格按照项目实施方案、资金管理办法和财政资金管理等制度，稳步开展项目工作，按时检查项目推进和资金支付进度，按时汇报项目进展情况；三是进一步完善项目评价过程中有关数据和资料的收集、整理、审核及分析；四是提高对预算绩效管理工作重要性的认识，根据绩效自评结果总结经验查找问题，更加科学设置绩效评价指标和绩效目标值，按照项目绩效目标表和时序进度及时检查督促单位预算执行情况；五是继续贯彻厉行节约和过紧日子要求，严格管理单位“三公”经费等公用经费、项目经费支出，不断提高预算执行科学性。具体附项目支出绩效自评表。</w:t>
      </w:r>
    </w:p>
    <w:p w14:paraId="4E7AE9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639F8284">
        <w:tblPrEx>
          <w:tblCellMar>
            <w:top w:w="0" w:type="dxa"/>
            <w:left w:w="108" w:type="dxa"/>
            <w:bottom w:w="0" w:type="dxa"/>
            <w:right w:w="108" w:type="dxa"/>
          </w:tblCellMar>
        </w:tblPrEx>
        <w:tc>
          <w:tcPr>
            <w:tcW w:w="8848" w:type="dxa"/>
            <w:gridSpan w:val="14"/>
            <w:vAlign w:val="center"/>
          </w:tcPr>
          <w:p w14:paraId="41866D44">
            <w:pPr>
              <w:jc w:val="center"/>
            </w:pPr>
            <w:r>
              <w:rPr>
                <w:rFonts w:ascii="宋体" w:hAnsi="宋体" w:eastAsia="宋体"/>
                <w:sz w:val="24"/>
              </w:rPr>
              <w:t>项目支出绩效自评表</w:t>
            </w:r>
          </w:p>
        </w:tc>
      </w:tr>
      <w:tr w14:paraId="27AA24D4">
        <w:tblPrEx>
          <w:tblCellMar>
            <w:top w:w="0" w:type="dxa"/>
            <w:left w:w="108" w:type="dxa"/>
            <w:bottom w:w="0" w:type="dxa"/>
            <w:right w:w="108" w:type="dxa"/>
          </w:tblCellMar>
        </w:tblPrEx>
        <w:tc>
          <w:tcPr>
            <w:tcW w:w="8848" w:type="dxa"/>
            <w:gridSpan w:val="14"/>
            <w:vAlign w:val="center"/>
          </w:tcPr>
          <w:p w14:paraId="614A7B9C">
            <w:pPr>
              <w:jc w:val="center"/>
            </w:pPr>
            <w:r>
              <w:rPr>
                <w:rFonts w:ascii="宋体" w:hAnsi="宋体" w:eastAsia="宋体"/>
                <w:sz w:val="24"/>
              </w:rPr>
              <w:t>(2024年度)</w:t>
            </w:r>
          </w:p>
        </w:tc>
      </w:tr>
      <w:tr w14:paraId="2D16E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D2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20A4E5">
            <w:pPr>
              <w:jc w:val="center"/>
            </w:pPr>
            <w:r>
              <w:rPr>
                <w:rFonts w:ascii="宋体" w:hAnsi="宋体" w:eastAsia="宋体"/>
                <w:sz w:val="16"/>
              </w:rPr>
              <w:t>2024年失业保险宣传项目（自有资金）</w:t>
            </w:r>
          </w:p>
        </w:tc>
      </w:tr>
      <w:tr w14:paraId="41958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A4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6A94E">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A8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A175D">
            <w:pPr>
              <w:jc w:val="center"/>
            </w:pPr>
            <w:r>
              <w:rPr>
                <w:rFonts w:ascii="宋体" w:hAnsi="宋体" w:eastAsia="宋体"/>
                <w:sz w:val="16"/>
              </w:rPr>
              <w:t>巴音郭楞蒙古自治州社会保险中心</w:t>
            </w:r>
          </w:p>
        </w:tc>
      </w:tr>
      <w:tr w14:paraId="4B779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AF3B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18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925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2E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2FF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A3D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50F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A677">
            <w:pPr>
              <w:jc w:val="center"/>
            </w:pPr>
            <w:r>
              <w:rPr>
                <w:rFonts w:ascii="宋体" w:hAnsi="宋体" w:eastAsia="宋体"/>
                <w:sz w:val="16"/>
              </w:rPr>
              <w:t>得分</w:t>
            </w:r>
          </w:p>
        </w:tc>
      </w:tr>
      <w:tr w14:paraId="646573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62B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C1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199EA">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2774C">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DB58D">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08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145D3">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34F6">
            <w:pPr>
              <w:jc w:val="center"/>
            </w:pPr>
            <w:r>
              <w:rPr>
                <w:rFonts w:ascii="宋体" w:hAnsi="宋体" w:eastAsia="宋体"/>
                <w:sz w:val="16"/>
              </w:rPr>
              <w:t>0.00</w:t>
            </w:r>
          </w:p>
        </w:tc>
      </w:tr>
      <w:tr w14:paraId="7396F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14E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BE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17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94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CD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2D7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0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42987">
            <w:pPr>
              <w:jc w:val="center"/>
            </w:pPr>
            <w:r>
              <w:rPr>
                <w:rFonts w:ascii="宋体" w:hAnsi="宋体" w:eastAsia="宋体"/>
                <w:sz w:val="16"/>
              </w:rPr>
              <w:t>-</w:t>
            </w:r>
          </w:p>
        </w:tc>
      </w:tr>
      <w:tr w14:paraId="7E1FF22C">
        <w:tblPrEx>
          <w:tblCellMar>
            <w:top w:w="0" w:type="dxa"/>
            <w:left w:w="108" w:type="dxa"/>
            <w:bottom w:w="0" w:type="dxa"/>
            <w:right w:w="108" w:type="dxa"/>
          </w:tblCellMar>
        </w:tblPrEx>
        <w:trPr>
          <w:trHeight w:val="26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8B7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263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CECD1">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F63C">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60D98">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14E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9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1494">
            <w:pPr>
              <w:jc w:val="center"/>
            </w:pPr>
            <w:r>
              <w:rPr>
                <w:rFonts w:ascii="宋体" w:hAnsi="宋体" w:eastAsia="宋体"/>
                <w:sz w:val="16"/>
              </w:rPr>
              <w:t>-</w:t>
            </w:r>
          </w:p>
        </w:tc>
      </w:tr>
      <w:tr w14:paraId="235A9C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868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ECEDB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3A1FE1">
            <w:pPr>
              <w:jc w:val="center"/>
            </w:pPr>
            <w:r>
              <w:rPr>
                <w:rFonts w:ascii="宋体" w:hAnsi="宋体" w:eastAsia="宋体"/>
                <w:sz w:val="16"/>
              </w:rPr>
              <w:t>总体目标完成情况</w:t>
            </w:r>
          </w:p>
        </w:tc>
      </w:tr>
      <w:tr w14:paraId="2C9CD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B89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EBC7B">
            <w:pPr>
              <w:jc w:val="both"/>
            </w:pPr>
            <w:r>
              <w:rPr>
                <w:rFonts w:ascii="宋体" w:hAnsi="宋体" w:eastAsia="宋体"/>
                <w:sz w:val="16"/>
              </w:rPr>
              <w:t>按照《关于印发&lt;自治区失业保险宣传培训资金管理暂行办法&gt;的通知》（新财社〔2014〕151号）要求，计划开展不少于1次失业保险调研工作、购买3次失业保险工作所需办公用品耗材，不断提升失业保险管理水平，扩大失业保险覆盖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E133D">
            <w:pPr>
              <w:jc w:val="both"/>
            </w:pPr>
            <w:r>
              <w:rPr>
                <w:rFonts w:ascii="宋体" w:hAnsi="宋体" w:eastAsia="宋体"/>
                <w:sz w:val="16"/>
              </w:rPr>
              <w:t>按照《关于印发&lt;自治区失业保险宣传培训资金管理暂行办法&gt;的通知》（新财社〔2014〕151号）要求，本年单位组织3人开展1次为期6天的失业保险调研工作，扩大了失业保险覆盖面，提升了失业保险管理水平。</w:t>
            </w:r>
          </w:p>
        </w:tc>
      </w:tr>
      <w:tr w14:paraId="4DEB55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CE7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78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BE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40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0F7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E9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79F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037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9C4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3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01B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66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A15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5D3A">
            <w:pPr>
              <w:jc w:val="center"/>
            </w:pPr>
            <w:r>
              <w:rPr>
                <w:rFonts w:ascii="宋体" w:hAnsi="宋体" w:eastAsia="宋体"/>
                <w:sz w:val="16"/>
              </w:rPr>
              <w:t>偏差原因分析及改进措施</w:t>
            </w:r>
          </w:p>
        </w:tc>
      </w:tr>
      <w:tr w14:paraId="00F65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BAE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2069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C84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06A4">
            <w:pPr>
              <w:jc w:val="center"/>
            </w:pPr>
            <w:r>
              <w:rPr>
                <w:rFonts w:ascii="宋体" w:hAnsi="宋体" w:eastAsia="宋体"/>
                <w:sz w:val="16"/>
              </w:rPr>
              <w:t>开展失业保险调研工作次数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DB7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0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B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732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7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43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0D3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F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0E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2EC8">
            <w:pPr>
              <w:jc w:val="center"/>
            </w:pPr>
          </w:p>
        </w:tc>
      </w:tr>
      <w:tr w14:paraId="37BC4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7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4D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DEF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619E">
            <w:pPr>
              <w:jc w:val="center"/>
            </w:pPr>
            <w:r>
              <w:rPr>
                <w:rFonts w:ascii="宋体" w:hAnsi="宋体" w:eastAsia="宋体"/>
                <w:sz w:val="16"/>
              </w:rPr>
              <w:t>每次开展失业保险调研工作天数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1175">
            <w:pPr>
              <w:jc w:val="center"/>
            </w:pPr>
            <w:r>
              <w:rPr>
                <w:rFonts w:ascii="宋体" w:hAnsi="宋体" w:eastAsia="宋体"/>
                <w:sz w:val="16"/>
              </w:rPr>
              <w:t>&gt;=6天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5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E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E5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A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2B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0B2E">
            <w:pPr>
              <w:jc w:val="center"/>
            </w:pPr>
            <w:r>
              <w:rPr>
                <w:rFonts w:ascii="宋体" w:hAnsi="宋体" w:eastAsia="宋体"/>
                <w:sz w:val="16"/>
              </w:rPr>
              <w:t>=6天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0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50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B3CD">
            <w:pPr>
              <w:jc w:val="center"/>
            </w:pPr>
          </w:p>
        </w:tc>
      </w:tr>
      <w:tr w14:paraId="3F34F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A3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A2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A1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C325">
            <w:pPr>
              <w:jc w:val="center"/>
            </w:pPr>
            <w:r>
              <w:rPr>
                <w:rFonts w:ascii="宋体" w:hAnsi="宋体" w:eastAsia="宋体"/>
                <w:sz w:val="16"/>
              </w:rPr>
              <w:t>每次开展失业保险调研工作人数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633A">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B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9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AD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B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86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40F3">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E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61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9ECB">
            <w:pPr>
              <w:jc w:val="center"/>
            </w:pPr>
          </w:p>
        </w:tc>
      </w:tr>
      <w:tr w14:paraId="31FA0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F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2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4E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840E">
            <w:pPr>
              <w:jc w:val="center"/>
            </w:pPr>
            <w:r>
              <w:rPr>
                <w:rFonts w:ascii="宋体" w:hAnsi="宋体" w:eastAsia="宋体"/>
                <w:sz w:val="16"/>
              </w:rPr>
              <w:t>购买所需办公用品及耗材次数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8C6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4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21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0CF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5A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97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A29F">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68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86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D7FD">
            <w:pPr>
              <w:jc w:val="center"/>
            </w:pPr>
            <w:r>
              <w:rPr>
                <w:rFonts w:ascii="宋体" w:hAnsi="宋体" w:eastAsia="宋体"/>
                <w:sz w:val="16"/>
              </w:rPr>
              <w:t>偏差原因：本年单位未开展失业保险宣传活动，未购买失业保险宣传活动所需办公用品耗材。改进措施：根据实际工作开展情况编制年初资金预算，及时监督跟踪项目开展及资金使用情况，提高预算执行率。</w:t>
            </w:r>
          </w:p>
        </w:tc>
      </w:tr>
      <w:tr w14:paraId="0A669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CD3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C0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F92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E3CF">
            <w:pPr>
              <w:jc w:val="center"/>
            </w:pPr>
            <w:r>
              <w:rPr>
                <w:rFonts w:ascii="宋体" w:hAnsi="宋体" w:eastAsia="宋体"/>
                <w:sz w:val="16"/>
              </w:rPr>
              <w:t>失业保险调研任务完成率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08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9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4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FE0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E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03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3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D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41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8202">
            <w:pPr>
              <w:jc w:val="center"/>
            </w:pPr>
          </w:p>
        </w:tc>
      </w:tr>
      <w:tr w14:paraId="29558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AA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3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C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55B0">
            <w:pPr>
              <w:jc w:val="center"/>
            </w:pPr>
            <w:r>
              <w:rPr>
                <w:rFonts w:ascii="宋体" w:hAnsi="宋体" w:eastAsia="宋体"/>
                <w:sz w:val="16"/>
              </w:rPr>
              <w:t>所需办公用品及耗材验收合格率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8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E7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A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49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3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83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DB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2C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A1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9746">
            <w:pPr>
              <w:jc w:val="center"/>
            </w:pPr>
            <w:r>
              <w:rPr>
                <w:rFonts w:ascii="宋体" w:hAnsi="宋体" w:eastAsia="宋体"/>
                <w:sz w:val="16"/>
              </w:rPr>
              <w:t>偏差原因：本年单位未开展失业保险宣传活动，未购买失业保险宣传活动所需办公用品耗材，办公用品及耗材验收合格率为0%。改进措施：根据实际工作开展情况编制年初资金预算，及时监督跟踪项目开展及资金使用情况，提高预算执行率。</w:t>
            </w:r>
          </w:p>
        </w:tc>
      </w:tr>
      <w:tr w14:paraId="46695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28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6C6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250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1ACA">
            <w:pPr>
              <w:jc w:val="center"/>
            </w:pPr>
            <w:r>
              <w:rPr>
                <w:rFonts w:ascii="宋体" w:hAnsi="宋体" w:eastAsia="宋体"/>
                <w:sz w:val="16"/>
              </w:rPr>
              <w:t>失业保险调研工作费用支付及时率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4A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3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5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83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9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F5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7EBA">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0945">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9D98">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A457">
            <w:pPr>
              <w:jc w:val="center"/>
            </w:pPr>
            <w:r>
              <w:rPr>
                <w:rFonts w:ascii="宋体" w:hAnsi="宋体" w:eastAsia="宋体"/>
                <w:sz w:val="16"/>
              </w:rPr>
              <w:t>偏差原因：根据实际工作需要，本年开展失业保险调研次数及天数低于预期，实际支付失业保险调研工作费用减少，资金支付及时率较低。改进措施：结合单位预算和实际工作开展情况科学编制资金预算。</w:t>
            </w:r>
          </w:p>
        </w:tc>
      </w:tr>
      <w:tr w14:paraId="6F6AC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8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91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0A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9DD">
            <w:pPr>
              <w:jc w:val="center"/>
            </w:pPr>
            <w:r>
              <w:rPr>
                <w:rFonts w:ascii="宋体" w:hAnsi="宋体" w:eastAsia="宋体"/>
                <w:sz w:val="16"/>
              </w:rPr>
              <w:t>购买办公用品及耗材费用支付及时率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3F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5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7C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F32B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61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CB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476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FA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BC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4A26">
            <w:pPr>
              <w:jc w:val="center"/>
            </w:pPr>
            <w:r>
              <w:rPr>
                <w:rFonts w:ascii="宋体" w:hAnsi="宋体" w:eastAsia="宋体"/>
                <w:sz w:val="16"/>
              </w:rPr>
              <w:t>偏差原因：本年单位未开展失业保险宣传活动，未购买失业保险宣传活动所需办公用品耗材，费用支付及时率为0%。改进措施：根据实际工作开展情况编制年初资金预算，及时监督跟踪项目开展及资金使用情况，提高预算执行率。</w:t>
            </w:r>
          </w:p>
        </w:tc>
      </w:tr>
      <w:tr w14:paraId="35F43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A23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3F1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97E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F1E0">
            <w:pPr>
              <w:jc w:val="center"/>
            </w:pPr>
            <w:r>
              <w:rPr>
                <w:rFonts w:ascii="宋体" w:hAnsi="宋体" w:eastAsia="宋体"/>
                <w:sz w:val="16"/>
              </w:rPr>
              <w:t>开展失业保险调研工作费用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4DC7">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FC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A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9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7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D9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B678">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218">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39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FBE3">
            <w:pPr>
              <w:jc w:val="center"/>
            </w:pPr>
            <w:r>
              <w:rPr>
                <w:rFonts w:ascii="宋体" w:hAnsi="宋体" w:eastAsia="宋体"/>
                <w:sz w:val="16"/>
              </w:rPr>
              <w:t>偏差原因：根据实际工作需要，本年开展失业保险调研次数及天数低于预期，实际支付失业保险调研工作费用减少。改进措施：结合单位预算和实际工作开展情况科学编制资金预算。</w:t>
            </w:r>
          </w:p>
        </w:tc>
      </w:tr>
      <w:tr w14:paraId="72D44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161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AE8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E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F9BF">
            <w:pPr>
              <w:jc w:val="center"/>
            </w:pPr>
            <w:r>
              <w:rPr>
                <w:rFonts w:ascii="宋体" w:hAnsi="宋体" w:eastAsia="宋体"/>
                <w:sz w:val="16"/>
              </w:rPr>
              <w:t>购买所需办公用品及耗材成本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DEE5">
            <w:pPr>
              <w:jc w:val="center"/>
            </w:pPr>
            <w:r>
              <w:rPr>
                <w:rFonts w:ascii="宋体" w:hAnsi="宋体" w:eastAsia="宋体"/>
                <w:sz w:val="16"/>
              </w:rPr>
              <w:t>&lt;=4.65万元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C3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EB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F0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71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13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71B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2BC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DB6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C3BE4">
            <w:pPr>
              <w:jc w:val="center"/>
            </w:pPr>
            <w:r>
              <w:rPr>
                <w:rFonts w:ascii="宋体" w:hAnsi="宋体" w:eastAsia="宋体"/>
                <w:sz w:val="16"/>
              </w:rPr>
              <w:t>偏差原因：本年单位未开展失业保险宣传活动，未发生购买失业保险宣传活动所需办公用品耗材费用。改进措施：根据实际工作开展情况编制年初资金预算，及时监督跟踪项目开展及资金使用情况，提高预算执行率。</w:t>
            </w:r>
          </w:p>
        </w:tc>
      </w:tr>
      <w:tr w14:paraId="47033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E3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08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11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9E16">
            <w:pPr>
              <w:jc w:val="center"/>
            </w:pPr>
            <w:r>
              <w:rPr>
                <w:rFonts w:ascii="宋体" w:hAnsi="宋体" w:eastAsia="宋体"/>
                <w:sz w:val="16"/>
              </w:rPr>
              <w:t>失业保险管理水平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729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3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E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0E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A8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E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B9F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6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FB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5E0F">
            <w:pPr>
              <w:jc w:val="center"/>
            </w:pPr>
          </w:p>
        </w:tc>
      </w:tr>
      <w:tr w14:paraId="2DDB0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F0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628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01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7858">
            <w:pPr>
              <w:jc w:val="center"/>
            </w:pPr>
            <w:r>
              <w:rPr>
                <w:rFonts w:ascii="宋体" w:hAnsi="宋体" w:eastAsia="宋体"/>
                <w:sz w:val="16"/>
              </w:rPr>
              <w:t>失业保险调研人员满意度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2C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B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8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DF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D1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7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0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0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F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0554">
            <w:pPr>
              <w:jc w:val="center"/>
            </w:pPr>
          </w:p>
        </w:tc>
      </w:tr>
      <w:tr w14:paraId="0911B9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7DC9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C69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BD0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63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F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D4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508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939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8B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ACFA">
            <w:pPr>
              <w:jc w:val="center"/>
            </w:pPr>
            <w:r>
              <w:rPr>
                <w:rFonts w:ascii="宋体" w:hAnsi="宋体" w:eastAsia="宋体"/>
                <w:sz w:val="16"/>
              </w:rPr>
              <w:t>58.17分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3334B"/>
        </w:tc>
      </w:tr>
    </w:tbl>
    <w:p w14:paraId="5527A9C8">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594"/>
        <w:gridCol w:w="856"/>
        <w:gridCol w:w="594"/>
        <w:gridCol w:w="696"/>
        <w:gridCol w:w="606"/>
        <w:gridCol w:w="594"/>
        <w:gridCol w:w="594"/>
        <w:gridCol w:w="776"/>
        <w:gridCol w:w="696"/>
        <w:gridCol w:w="630"/>
        <w:gridCol w:w="618"/>
      </w:tblGrid>
      <w:tr w14:paraId="357F3048">
        <w:tblPrEx>
          <w:tblCellMar>
            <w:top w:w="0" w:type="dxa"/>
            <w:left w:w="108" w:type="dxa"/>
            <w:bottom w:w="0" w:type="dxa"/>
            <w:right w:w="108" w:type="dxa"/>
          </w:tblCellMar>
        </w:tblPrEx>
        <w:tc>
          <w:tcPr>
            <w:tcW w:w="9060" w:type="dxa"/>
            <w:gridSpan w:val="14"/>
            <w:vAlign w:val="center"/>
          </w:tcPr>
          <w:p w14:paraId="069CF7CD">
            <w:pPr>
              <w:jc w:val="center"/>
            </w:pPr>
            <w:r>
              <w:rPr>
                <w:rFonts w:ascii="宋体" w:hAnsi="宋体" w:eastAsia="宋体"/>
                <w:sz w:val="24"/>
              </w:rPr>
              <w:t>项目支出绩效自评表</w:t>
            </w:r>
          </w:p>
        </w:tc>
      </w:tr>
      <w:tr w14:paraId="4160C005">
        <w:tblPrEx>
          <w:tblCellMar>
            <w:top w:w="0" w:type="dxa"/>
            <w:left w:w="108" w:type="dxa"/>
            <w:bottom w:w="0" w:type="dxa"/>
            <w:right w:w="108" w:type="dxa"/>
          </w:tblCellMar>
        </w:tblPrEx>
        <w:tc>
          <w:tcPr>
            <w:tcW w:w="9060" w:type="dxa"/>
            <w:gridSpan w:val="14"/>
            <w:vAlign w:val="center"/>
          </w:tcPr>
          <w:p w14:paraId="2FF54ECA">
            <w:pPr>
              <w:jc w:val="center"/>
            </w:pPr>
            <w:r>
              <w:rPr>
                <w:rFonts w:ascii="宋体" w:hAnsi="宋体" w:eastAsia="宋体"/>
                <w:sz w:val="24"/>
              </w:rPr>
              <w:t>(2024年度)</w:t>
            </w:r>
          </w:p>
        </w:tc>
      </w:tr>
      <w:tr w14:paraId="75902B60">
        <w:tblPrEx>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3695836">
            <w:pPr>
              <w:jc w:val="center"/>
            </w:pPr>
            <w:r>
              <w:rPr>
                <w:rFonts w:ascii="宋体" w:hAnsi="宋体" w:eastAsia="宋体"/>
                <w:sz w:val="16"/>
              </w:rPr>
              <w:t>项目名称</w:t>
            </w:r>
          </w:p>
        </w:tc>
        <w:tc>
          <w:tcPr>
            <w:tcW w:w="844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9F2B1C">
            <w:pPr>
              <w:jc w:val="center"/>
            </w:pPr>
            <w:r>
              <w:rPr>
                <w:rFonts w:ascii="宋体" w:hAnsi="宋体" w:eastAsia="宋体"/>
                <w:sz w:val="16"/>
              </w:rPr>
              <w:t>2024年社会保险经办服务和中心运行项目</w:t>
            </w:r>
          </w:p>
        </w:tc>
      </w:tr>
      <w:tr w14:paraId="45316022">
        <w:tblPrEx>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18C2E9C">
            <w:pPr>
              <w:jc w:val="center"/>
            </w:pPr>
            <w:r>
              <w:rPr>
                <w:rFonts w:ascii="宋体" w:hAnsi="宋体" w:eastAsia="宋体"/>
                <w:sz w:val="16"/>
              </w:rPr>
              <w:t>主管部门</w:t>
            </w:r>
          </w:p>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974D7">
            <w:pPr>
              <w:jc w:val="center"/>
            </w:pPr>
            <w:r>
              <w:rPr>
                <w:rFonts w:ascii="宋体" w:hAnsi="宋体" w:eastAsia="宋体"/>
                <w:sz w:val="16"/>
              </w:rPr>
              <w:t>巴音郭楞蒙古自治州社会保险中心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2D515DD">
            <w:pPr>
              <w:jc w:val="center"/>
            </w:pPr>
            <w:r>
              <w:rPr>
                <w:rFonts w:ascii="宋体" w:hAnsi="宋体" w:eastAsia="宋体"/>
                <w:sz w:val="16"/>
              </w:rPr>
              <w:t>实施单位</w:t>
            </w:r>
          </w:p>
        </w:tc>
        <w:tc>
          <w:tcPr>
            <w:tcW w:w="331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16D92">
            <w:pPr>
              <w:jc w:val="center"/>
            </w:pPr>
            <w:r>
              <w:rPr>
                <w:rFonts w:ascii="宋体" w:hAnsi="宋体" w:eastAsia="宋体"/>
                <w:sz w:val="16"/>
              </w:rPr>
              <w:t>巴音郭楞蒙古自治州社会保险中心</w:t>
            </w:r>
          </w:p>
        </w:tc>
      </w:tr>
      <w:tr w14:paraId="03A30F08">
        <w:tblPrEx>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tcPr>
          <w:p w14:paraId="16273DE1"/>
        </w:tc>
        <w:tc>
          <w:tcPr>
            <w:tcW w:w="11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C4BC0">
            <w:pPr>
              <w:jc w:val="center"/>
            </w:pP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F5D4">
            <w:pPr>
              <w:jc w:val="center"/>
            </w:pPr>
            <w:r>
              <w:rPr>
                <w:rFonts w:ascii="宋体" w:hAnsi="宋体" w:eastAsia="宋体"/>
                <w:sz w:val="16"/>
              </w:rPr>
              <w:t>年初预算数</w:t>
            </w:r>
          </w:p>
        </w:tc>
        <w:tc>
          <w:tcPr>
            <w:tcW w:w="12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253A">
            <w:pPr>
              <w:jc w:val="center"/>
            </w:pPr>
            <w:r>
              <w:rPr>
                <w:rFonts w:ascii="宋体" w:hAnsi="宋体" w:eastAsia="宋体"/>
                <w:sz w:val="16"/>
              </w:rPr>
              <w:t>全年预算数</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3C145">
            <w:pPr>
              <w:jc w:val="center"/>
            </w:pPr>
            <w:r>
              <w:rPr>
                <w:rFonts w:ascii="宋体" w:hAnsi="宋体" w:eastAsia="宋体"/>
                <w:sz w:val="16"/>
              </w:rPr>
              <w:t>全年执行数</w:t>
            </w:r>
          </w:p>
        </w:tc>
        <w:tc>
          <w:tcPr>
            <w:tcW w:w="13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9001">
            <w:pPr>
              <w:jc w:val="center"/>
            </w:pPr>
            <w:r>
              <w:rPr>
                <w:rFonts w:ascii="宋体" w:hAnsi="宋体" w:eastAsia="宋体"/>
                <w:sz w:val="16"/>
              </w:rPr>
              <w:t>分值权重</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34E6">
            <w:pPr>
              <w:jc w:val="center"/>
            </w:pPr>
            <w:r>
              <w:rPr>
                <w:rFonts w:ascii="宋体" w:hAnsi="宋体" w:eastAsia="宋体"/>
                <w:sz w:val="16"/>
              </w:rPr>
              <w:t>执行率</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5424D30">
            <w:pPr>
              <w:jc w:val="center"/>
            </w:pPr>
            <w:r>
              <w:rPr>
                <w:rFonts w:ascii="宋体" w:hAnsi="宋体" w:eastAsia="宋体"/>
                <w:sz w:val="16"/>
              </w:rPr>
              <w:t>得分</w:t>
            </w:r>
          </w:p>
        </w:tc>
      </w:tr>
      <w:tr w14:paraId="0D8C6864">
        <w:tblPrEx>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91DFC">
            <w:pPr>
              <w:jc w:val="center"/>
            </w:pPr>
            <w:r>
              <w:rPr>
                <w:rFonts w:ascii="宋体" w:hAnsi="宋体" w:eastAsia="宋体"/>
                <w:sz w:val="16"/>
              </w:rPr>
              <w:t>项目资金 （万元）</w:t>
            </w:r>
          </w:p>
        </w:tc>
        <w:tc>
          <w:tcPr>
            <w:tcW w:w="11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C6A4">
            <w:pPr>
              <w:jc w:val="center"/>
            </w:pPr>
            <w:r>
              <w:rPr>
                <w:rFonts w:ascii="宋体" w:hAnsi="宋体" w:eastAsia="宋体"/>
                <w:sz w:val="16"/>
              </w:rPr>
              <w:t>年度资金总额</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ECCEF">
            <w:pPr>
              <w:jc w:val="center"/>
            </w:pPr>
            <w:r>
              <w:rPr>
                <w:rFonts w:ascii="宋体" w:hAnsi="宋体" w:eastAsia="宋体"/>
                <w:sz w:val="16"/>
              </w:rPr>
              <w:t>99.00</w:t>
            </w:r>
          </w:p>
        </w:tc>
        <w:tc>
          <w:tcPr>
            <w:tcW w:w="12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35AE">
            <w:pPr>
              <w:jc w:val="center"/>
            </w:pPr>
            <w:r>
              <w:rPr>
                <w:rFonts w:ascii="宋体" w:hAnsi="宋体" w:eastAsia="宋体"/>
                <w:sz w:val="16"/>
              </w:rPr>
              <w:t>97.00</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09F8">
            <w:pPr>
              <w:jc w:val="center"/>
            </w:pPr>
            <w:r>
              <w:rPr>
                <w:rFonts w:ascii="宋体" w:hAnsi="宋体" w:eastAsia="宋体"/>
                <w:sz w:val="16"/>
              </w:rPr>
              <w:t>90.29</w:t>
            </w:r>
          </w:p>
        </w:tc>
        <w:tc>
          <w:tcPr>
            <w:tcW w:w="13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08F4B">
            <w:pPr>
              <w:jc w:val="center"/>
            </w:pPr>
            <w:r>
              <w:rPr>
                <w:rFonts w:ascii="宋体" w:hAnsi="宋体" w:eastAsia="宋体"/>
                <w:sz w:val="16"/>
              </w:rPr>
              <w:t>10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0115A">
            <w:pPr>
              <w:jc w:val="center"/>
            </w:pPr>
            <w:r>
              <w:rPr>
                <w:rFonts w:ascii="宋体" w:hAnsi="宋体" w:eastAsia="宋体"/>
                <w:sz w:val="16"/>
              </w:rPr>
              <w:t>93.08%</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10259A1">
            <w:pPr>
              <w:jc w:val="center"/>
            </w:pPr>
            <w:r>
              <w:rPr>
                <w:rFonts w:ascii="宋体" w:hAnsi="宋体" w:eastAsia="宋体"/>
                <w:sz w:val="16"/>
              </w:rPr>
              <w:t>8.27</w:t>
            </w:r>
          </w:p>
        </w:tc>
      </w:tr>
      <w:tr w14:paraId="6D971AFF">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0B339593"/>
        </w:tc>
        <w:tc>
          <w:tcPr>
            <w:tcW w:w="11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FF88">
            <w:pPr>
              <w:jc w:val="center"/>
            </w:pPr>
            <w:r>
              <w:rPr>
                <w:rFonts w:ascii="宋体" w:hAnsi="宋体" w:eastAsia="宋体"/>
                <w:sz w:val="16"/>
              </w:rPr>
              <w:t>其中：当年财政拨款</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5260B">
            <w:pPr>
              <w:jc w:val="center"/>
            </w:pPr>
            <w:r>
              <w:rPr>
                <w:rFonts w:ascii="宋体" w:hAnsi="宋体" w:eastAsia="宋体"/>
                <w:sz w:val="16"/>
              </w:rPr>
              <w:t>99.00</w:t>
            </w:r>
          </w:p>
        </w:tc>
        <w:tc>
          <w:tcPr>
            <w:tcW w:w="12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CDF9">
            <w:pPr>
              <w:jc w:val="center"/>
            </w:pPr>
            <w:r>
              <w:rPr>
                <w:rFonts w:ascii="宋体" w:hAnsi="宋体" w:eastAsia="宋体"/>
                <w:sz w:val="16"/>
              </w:rPr>
              <w:t>97.00</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7A2DF">
            <w:pPr>
              <w:jc w:val="center"/>
            </w:pPr>
            <w:r>
              <w:rPr>
                <w:rFonts w:ascii="宋体" w:hAnsi="宋体" w:eastAsia="宋体"/>
                <w:sz w:val="16"/>
              </w:rPr>
              <w:t>90.29</w:t>
            </w:r>
          </w:p>
        </w:tc>
        <w:tc>
          <w:tcPr>
            <w:tcW w:w="13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A39F9">
            <w:pPr>
              <w:jc w:val="center"/>
            </w:pPr>
            <w:r>
              <w:rPr>
                <w:rFonts w:ascii="宋体" w:hAnsi="宋体" w:eastAsia="宋体"/>
                <w:sz w:val="16"/>
              </w:rPr>
              <w:t>-</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A70B">
            <w:pPr>
              <w:jc w:val="center"/>
            </w:pPr>
            <w:r>
              <w:rPr>
                <w:rFonts w:ascii="宋体" w:hAnsi="宋体" w:eastAsia="宋体"/>
                <w:sz w:val="16"/>
              </w:rPr>
              <w:t>-</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28D0DC9">
            <w:pPr>
              <w:jc w:val="center"/>
            </w:pPr>
            <w:r>
              <w:rPr>
                <w:rFonts w:ascii="宋体" w:hAnsi="宋体" w:eastAsia="宋体"/>
                <w:sz w:val="16"/>
              </w:rPr>
              <w:t>-</w:t>
            </w:r>
          </w:p>
        </w:tc>
      </w:tr>
      <w:tr w14:paraId="53834FDB">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A19B4F6"/>
        </w:tc>
        <w:tc>
          <w:tcPr>
            <w:tcW w:w="118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4B49">
            <w:pPr>
              <w:jc w:val="center"/>
            </w:pPr>
            <w:r>
              <w:rPr>
                <w:rFonts w:ascii="宋体" w:hAnsi="宋体" w:eastAsia="宋体"/>
                <w:sz w:val="16"/>
              </w:rPr>
              <w:t>其他资金</w:t>
            </w:r>
          </w:p>
        </w:tc>
        <w:tc>
          <w:tcPr>
            <w:tcW w:w="14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5C37A">
            <w:pPr>
              <w:jc w:val="center"/>
            </w:pPr>
            <w:r>
              <w:rPr>
                <w:rFonts w:ascii="宋体" w:hAnsi="宋体" w:eastAsia="宋体"/>
                <w:sz w:val="16"/>
              </w:rPr>
              <w:t>0.00</w:t>
            </w:r>
          </w:p>
        </w:tc>
        <w:tc>
          <w:tcPr>
            <w:tcW w:w="12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428FF">
            <w:pPr>
              <w:jc w:val="center"/>
            </w:pPr>
            <w:r>
              <w:rPr>
                <w:rFonts w:ascii="宋体" w:hAnsi="宋体" w:eastAsia="宋体"/>
                <w:sz w:val="16"/>
              </w:rPr>
              <w:t>0.00</w:t>
            </w:r>
          </w:p>
        </w:tc>
        <w:tc>
          <w:tcPr>
            <w:tcW w:w="12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6315">
            <w:pPr>
              <w:jc w:val="center"/>
            </w:pPr>
            <w:r>
              <w:rPr>
                <w:rFonts w:ascii="宋体" w:hAnsi="宋体" w:eastAsia="宋体"/>
                <w:sz w:val="16"/>
              </w:rPr>
              <w:t>0.00</w:t>
            </w:r>
          </w:p>
        </w:tc>
        <w:tc>
          <w:tcPr>
            <w:tcW w:w="13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FECF">
            <w:pPr>
              <w:jc w:val="center"/>
            </w:pPr>
            <w:r>
              <w:rPr>
                <w:rFonts w:ascii="宋体" w:hAnsi="宋体" w:eastAsia="宋体"/>
                <w:sz w:val="16"/>
              </w:rPr>
              <w:t>-</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2D46D">
            <w:pPr>
              <w:jc w:val="center"/>
            </w:pPr>
            <w:r>
              <w:rPr>
                <w:rFonts w:ascii="宋体" w:hAnsi="宋体" w:eastAsia="宋体"/>
                <w:sz w:val="16"/>
              </w:rPr>
              <w:t>-</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EBE7123">
            <w:pPr>
              <w:jc w:val="center"/>
            </w:pPr>
            <w:r>
              <w:rPr>
                <w:rFonts w:ascii="宋体" w:hAnsi="宋体" w:eastAsia="宋体"/>
                <w:sz w:val="16"/>
              </w:rPr>
              <w:t>-</w:t>
            </w:r>
          </w:p>
        </w:tc>
      </w:tr>
      <w:tr w14:paraId="72C60146">
        <w:tblPrEx>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F8998">
            <w:pPr>
              <w:jc w:val="center"/>
            </w:pPr>
            <w:r>
              <w:rPr>
                <w:rFonts w:ascii="宋体" w:hAnsi="宋体" w:eastAsia="宋体"/>
                <w:sz w:val="16"/>
              </w:rPr>
              <w:t>年度总体目标</w:t>
            </w:r>
          </w:p>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D2171">
            <w:pPr>
              <w:jc w:val="center"/>
            </w:pPr>
            <w:r>
              <w:rPr>
                <w:rFonts w:ascii="宋体" w:hAnsi="宋体" w:eastAsia="宋体"/>
                <w:sz w:val="16"/>
              </w:rPr>
              <w:t>总体目标</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0ACF5">
            <w:pPr>
              <w:jc w:val="center"/>
            </w:pPr>
            <w:r>
              <w:rPr>
                <w:rFonts w:ascii="宋体" w:hAnsi="宋体" w:eastAsia="宋体"/>
                <w:sz w:val="16"/>
              </w:rPr>
              <w:t>总体目标完成情况</w:t>
            </w:r>
          </w:p>
        </w:tc>
      </w:tr>
      <w:tr w14:paraId="319101BE">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3CBC81E"/>
        </w:tc>
        <w:tc>
          <w:tcPr>
            <w:tcW w:w="453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DDEAE">
            <w:pPr>
              <w:jc w:val="both"/>
            </w:pPr>
            <w:r>
              <w:rPr>
                <w:rFonts w:ascii="宋体" w:hAnsi="宋体" w:eastAsia="宋体"/>
                <w:sz w:val="16"/>
              </w:rPr>
              <w:t>2024年单位每月按时足额缴纳辞去现职保留公职人员社保费；租赁20条社保网络专线，购买3项网络软硬件维护服务做好社保网络系统维护工作；印刷不少于920个社保宣传品为社保经办工作提供保障；组织14人开展不少于10次社保调研工作、参加1次人社业务培训，不断提高社保业务经办水平。</w:t>
            </w:r>
          </w:p>
        </w:tc>
        <w:tc>
          <w:tcPr>
            <w:tcW w:w="390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B3DD7">
            <w:pPr>
              <w:jc w:val="both"/>
            </w:pPr>
            <w:r>
              <w:rPr>
                <w:rFonts w:ascii="宋体" w:hAnsi="宋体" w:eastAsia="宋体"/>
                <w:sz w:val="16"/>
              </w:rPr>
              <w:t>2024年单位每月按时足额缴纳27名辞去现职保留公职人员社保费；租赁20条社保网络专线，购买3项网络软硬件维护服务保障社保网络系统正常运转，为社会保险业务经办提供安全、稳定的环境和数据支持；采购了16次办公用品及耗材、购买58个办公设备为社保经办工作提供保障；印刷并发放912个社保宣传品开展社保宣传工作，加深了群众对社保政</w:t>
            </w:r>
            <w:r>
              <w:rPr>
                <w:rFonts w:hint="eastAsia" w:ascii="宋体" w:hAnsi="宋体"/>
                <w:sz w:val="16"/>
                <w:lang w:eastAsia="zh-CN"/>
              </w:rPr>
              <w:t>策的</w:t>
            </w:r>
            <w:r>
              <w:rPr>
                <w:rFonts w:ascii="宋体" w:hAnsi="宋体" w:eastAsia="宋体"/>
                <w:sz w:val="16"/>
              </w:rPr>
              <w:t>了解；组织14人开展10次社保调研工作，委派2人参加1次人社业务培训，不断提高人员社保业务经办水平，增强群众幸福感。</w:t>
            </w:r>
          </w:p>
        </w:tc>
      </w:tr>
      <w:tr w14:paraId="0CFBCF9D">
        <w:tblPrEx>
          <w:tblCellMar>
            <w:top w:w="0" w:type="dxa"/>
            <w:left w:w="108" w:type="dxa"/>
            <w:bottom w:w="0" w:type="dxa"/>
            <w:right w:w="108" w:type="dxa"/>
          </w:tblCellMar>
        </w:tblPrEx>
        <w:tc>
          <w:tcPr>
            <w:tcW w:w="618" w:type="dxa"/>
            <w:tcBorders>
              <w:top w:val="single" w:color="auto" w:sz="10" w:space="0"/>
              <w:left w:val="single" w:color="auto" w:sz="10" w:space="0"/>
              <w:bottom w:val="single" w:color="auto" w:sz="10" w:space="0"/>
              <w:right w:val="single" w:color="auto" w:sz="10" w:space="0"/>
              <w:insideV w:val="single" w:sz="10" w:space="0"/>
            </w:tcBorders>
          </w:tcPr>
          <w:p w14:paraId="6C23195E"/>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F0B148D">
            <w:pPr>
              <w:jc w:val="center"/>
            </w:pPr>
            <w:r>
              <w:rPr>
                <w:rFonts w:ascii="宋体" w:hAnsi="宋体" w:eastAsia="宋体"/>
                <w:sz w:val="16"/>
              </w:rPr>
              <w:t>一级指标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6D81828">
            <w:pPr>
              <w:jc w:val="center"/>
            </w:pPr>
            <w:r>
              <w:rPr>
                <w:rFonts w:ascii="宋体" w:hAnsi="宋体" w:eastAsia="宋体"/>
                <w:sz w:val="16"/>
              </w:rPr>
              <w:t>二级指标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8273F0F">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1FA0A91">
            <w:pPr>
              <w:jc w:val="center"/>
            </w:pPr>
            <w:r>
              <w:rPr>
                <w:rFonts w:ascii="宋体" w:hAnsi="宋体" w:eastAsia="宋体"/>
                <w:sz w:val="16"/>
              </w:rPr>
              <w:t>指标值</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4E93F7D">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65084">
            <w:pPr>
              <w:jc w:val="center"/>
            </w:pPr>
            <w:r>
              <w:rPr>
                <w:rFonts w:ascii="宋体" w:hAnsi="宋体" w:eastAsia="宋体"/>
                <w:sz w:val="16"/>
              </w:rPr>
              <w:t>上年完成值</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CD92BA4">
            <w:pPr>
              <w:jc w:val="center"/>
            </w:pPr>
            <w:r>
              <w:rPr>
                <w:rFonts w:ascii="宋体" w:hAnsi="宋体" w:eastAsia="宋体"/>
                <w:sz w:val="16"/>
              </w:rPr>
              <w:t>指标分值权重</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16D6867">
            <w:pPr>
              <w:jc w:val="center"/>
            </w:pPr>
            <w:r>
              <w:rPr>
                <w:rFonts w:ascii="宋体" w:hAnsi="宋体" w:eastAsia="宋体"/>
                <w:sz w:val="16"/>
              </w:rPr>
              <w:t>指标赋分规则</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7D5BA47">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D48D0F">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AE3C0F">
            <w:pPr>
              <w:jc w:val="center"/>
            </w:pPr>
            <w:r>
              <w:rPr>
                <w:rFonts w:ascii="宋体" w:hAnsi="宋体" w:eastAsia="宋体"/>
                <w:sz w:val="16"/>
              </w:rPr>
              <w:t>完成率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914EEF8">
            <w:pPr>
              <w:jc w:val="center"/>
            </w:pPr>
            <w:r>
              <w:rPr>
                <w:rFonts w:ascii="宋体" w:hAnsi="宋体" w:eastAsia="宋体"/>
                <w:sz w:val="16"/>
              </w:rPr>
              <w:t>指标得分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10F1B6B">
            <w:pPr>
              <w:jc w:val="center"/>
            </w:pPr>
            <w:r>
              <w:rPr>
                <w:rFonts w:ascii="宋体" w:hAnsi="宋体" w:eastAsia="宋体"/>
                <w:sz w:val="16"/>
              </w:rPr>
              <w:t>偏差原因分析及改进措施</w:t>
            </w:r>
          </w:p>
        </w:tc>
      </w:tr>
      <w:tr w14:paraId="4EEBAFBC">
        <w:tblPrEx>
          <w:tblCellMar>
            <w:top w:w="0" w:type="dxa"/>
            <w:left w:w="108" w:type="dxa"/>
            <w:bottom w:w="0" w:type="dxa"/>
            <w:right w:w="108" w:type="dxa"/>
          </w:tblCellMar>
        </w:tblPrEx>
        <w:tc>
          <w:tcPr>
            <w:tcW w:w="61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6452D">
            <w:pPr>
              <w:jc w:val="center"/>
            </w:pPr>
            <w:r>
              <w:rPr>
                <w:rFonts w:ascii="宋体" w:hAnsi="宋体" w:eastAsia="宋体"/>
                <w:sz w:val="16"/>
              </w:rPr>
              <w:t>年度绩效指标完成情况</w:t>
            </w:r>
          </w:p>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1A616">
            <w:pPr>
              <w:jc w:val="center"/>
            </w:pPr>
            <w:r>
              <w:rPr>
                <w:rFonts w:ascii="宋体" w:hAnsi="宋体" w:eastAsia="宋体"/>
                <w:sz w:val="16"/>
              </w:rPr>
              <w:t>产出指标</w:t>
            </w:r>
          </w:p>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29316">
            <w:pPr>
              <w:jc w:val="center"/>
            </w:pPr>
            <w:r>
              <w:rPr>
                <w:rFonts w:ascii="宋体" w:hAnsi="宋体" w:eastAsia="宋体"/>
                <w:sz w:val="16"/>
              </w:rPr>
              <w:t>数量指标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0250CCB">
            <w:pPr>
              <w:jc w:val="center"/>
            </w:pPr>
            <w:r>
              <w:rPr>
                <w:rFonts w:ascii="宋体" w:hAnsi="宋体" w:eastAsia="宋体"/>
                <w:sz w:val="16"/>
              </w:rPr>
              <w:t>缴纳辞去现职保留公职人员社保费人数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08D2F5">
            <w:pPr>
              <w:jc w:val="center"/>
            </w:pPr>
            <w:r>
              <w:rPr>
                <w:rFonts w:ascii="宋体" w:hAnsi="宋体" w:eastAsia="宋体"/>
                <w:sz w:val="16"/>
              </w:rPr>
              <w:t>&gt;=27人</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4C66B0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C2009">
            <w:pPr>
              <w:jc w:val="center"/>
            </w:pPr>
            <w:r>
              <w:rPr>
                <w:rFonts w:ascii="宋体" w:hAnsi="宋体" w:eastAsia="宋体"/>
                <w:sz w:val="16"/>
              </w:rPr>
              <w:t>37人</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12F7D3">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102B960">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BAC3599">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6CA964">
            <w:pPr>
              <w:jc w:val="center"/>
            </w:pPr>
            <w:r>
              <w:rPr>
                <w:rFonts w:ascii="宋体" w:hAnsi="宋体" w:eastAsia="宋体"/>
                <w:sz w:val="16"/>
              </w:rPr>
              <w:t>=27人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F677D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0437A8">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D0FD4E2">
            <w:pPr>
              <w:jc w:val="center"/>
            </w:pPr>
          </w:p>
        </w:tc>
      </w:tr>
      <w:tr w14:paraId="5B5818E4">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01668FC3"/>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AC0AE9E"/>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4378E49"/>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32D9E06">
            <w:pPr>
              <w:jc w:val="center"/>
            </w:pPr>
            <w:r>
              <w:rPr>
                <w:rFonts w:ascii="宋体" w:hAnsi="宋体" w:eastAsia="宋体"/>
                <w:sz w:val="16"/>
              </w:rPr>
              <w:t>缴纳辞去现职保留公职人员社保费次数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729D88">
            <w:pPr>
              <w:jc w:val="center"/>
            </w:pPr>
            <w:r>
              <w:rPr>
                <w:rFonts w:ascii="宋体" w:hAnsi="宋体" w:eastAsia="宋体"/>
                <w:sz w:val="16"/>
              </w:rPr>
              <w:t>=12次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14BDE0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F0B80D">
            <w:pPr>
              <w:jc w:val="center"/>
            </w:pPr>
            <w:r>
              <w:rPr>
                <w:rFonts w:ascii="宋体" w:hAnsi="宋体" w:eastAsia="宋体"/>
                <w:sz w:val="16"/>
              </w:rPr>
              <w:t>12次</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0775163">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D4552DF">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F55412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EACF1C">
            <w:pPr>
              <w:jc w:val="center"/>
            </w:pPr>
            <w:r>
              <w:rPr>
                <w:rFonts w:ascii="宋体" w:hAnsi="宋体" w:eastAsia="宋体"/>
                <w:sz w:val="16"/>
              </w:rPr>
              <w:t>=12次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E7B9A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AD57FD0">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7176C3">
            <w:pPr>
              <w:jc w:val="center"/>
            </w:pPr>
          </w:p>
        </w:tc>
      </w:tr>
      <w:tr w14:paraId="2874FE1D">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9B1F41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E47CBF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EC0AE39"/>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D671907">
            <w:pPr>
              <w:jc w:val="center"/>
            </w:pPr>
            <w:r>
              <w:rPr>
                <w:rFonts w:ascii="宋体" w:hAnsi="宋体" w:eastAsia="宋体"/>
                <w:sz w:val="16"/>
              </w:rPr>
              <w:t>信息中心租赁社保网络专线条数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2AC9EC">
            <w:pPr>
              <w:jc w:val="center"/>
            </w:pPr>
            <w:r>
              <w:rPr>
                <w:rFonts w:ascii="宋体" w:hAnsi="宋体" w:eastAsia="宋体"/>
                <w:sz w:val="16"/>
              </w:rPr>
              <w:t>&gt;=20条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396791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7C98CF">
            <w:pPr>
              <w:jc w:val="center"/>
            </w:pPr>
            <w:r>
              <w:rPr>
                <w:rFonts w:ascii="宋体" w:hAnsi="宋体" w:eastAsia="宋体"/>
                <w:sz w:val="16"/>
              </w:rPr>
              <w:t>2条</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8D95001">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FA02EBB">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4BF58E8">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53EA5A">
            <w:pPr>
              <w:jc w:val="center"/>
            </w:pPr>
            <w:r>
              <w:rPr>
                <w:rFonts w:ascii="宋体" w:hAnsi="宋体" w:eastAsia="宋体"/>
                <w:sz w:val="16"/>
              </w:rPr>
              <w:t>=20条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B4C50A">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A9FF45">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E91798B">
            <w:pPr>
              <w:jc w:val="center"/>
            </w:pPr>
          </w:p>
        </w:tc>
      </w:tr>
      <w:tr w14:paraId="71A55D7B">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5FD12F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01F0636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72C873D"/>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C5CD515">
            <w:pPr>
              <w:jc w:val="center"/>
            </w:pPr>
            <w:r>
              <w:rPr>
                <w:rFonts w:ascii="宋体" w:hAnsi="宋体" w:eastAsia="宋体"/>
                <w:sz w:val="16"/>
              </w:rPr>
              <w:t>购买社保软硬件和设施运维服务</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933D42">
            <w:pPr>
              <w:jc w:val="center"/>
            </w:pPr>
            <w:r>
              <w:rPr>
                <w:rFonts w:ascii="宋体" w:hAnsi="宋体" w:eastAsia="宋体"/>
                <w:sz w:val="16"/>
              </w:rPr>
              <w:t>&gt;=3项</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F6F6D7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7953C6">
            <w:pPr>
              <w:jc w:val="center"/>
            </w:pPr>
            <w:r>
              <w:rPr>
                <w:rFonts w:ascii="宋体" w:hAnsi="宋体" w:eastAsia="宋体"/>
                <w:sz w:val="16"/>
              </w:rPr>
              <w:t>1项</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EB92FF9">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DD5D280">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4D8A51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58EFF3">
            <w:pPr>
              <w:jc w:val="center"/>
            </w:pPr>
            <w:r>
              <w:rPr>
                <w:rFonts w:ascii="宋体" w:hAnsi="宋体" w:eastAsia="宋体"/>
                <w:sz w:val="16"/>
              </w:rPr>
              <w:t>=3项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F8BC3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16B1420">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99F47EE">
            <w:pPr>
              <w:jc w:val="center"/>
            </w:pPr>
          </w:p>
        </w:tc>
      </w:tr>
      <w:tr w14:paraId="421EA5B8">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1D622C5"/>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3CF61D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1DCB33A"/>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972CC9C">
            <w:pPr>
              <w:jc w:val="center"/>
            </w:pPr>
            <w:r>
              <w:rPr>
                <w:rFonts w:ascii="宋体" w:hAnsi="宋体" w:eastAsia="宋体"/>
                <w:sz w:val="16"/>
              </w:rPr>
              <w:t>参加人社业务培训次数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FFB093C">
            <w:pPr>
              <w:jc w:val="center"/>
            </w:pPr>
            <w:r>
              <w:rPr>
                <w:rFonts w:ascii="宋体" w:hAnsi="宋体" w:eastAsia="宋体"/>
                <w:sz w:val="16"/>
              </w:rPr>
              <w:t>=1次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78325A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9E70B2">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7A3DB27">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A4732C1">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38A1FF8">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8BEB01">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661B9E">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2118DFB">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2639A19">
            <w:pPr>
              <w:jc w:val="center"/>
            </w:pPr>
          </w:p>
        </w:tc>
      </w:tr>
      <w:tr w14:paraId="2F827E46">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8222709"/>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CFBE449"/>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2B20448"/>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BB92DDB">
            <w:pPr>
              <w:jc w:val="center"/>
            </w:pPr>
            <w:r>
              <w:rPr>
                <w:rFonts w:ascii="宋体" w:hAnsi="宋体" w:eastAsia="宋体"/>
                <w:sz w:val="16"/>
              </w:rPr>
              <w:t>参加人社业务培训人数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F876F1">
            <w:pPr>
              <w:jc w:val="center"/>
            </w:pPr>
            <w:r>
              <w:rPr>
                <w:rFonts w:ascii="宋体" w:hAnsi="宋体" w:eastAsia="宋体"/>
                <w:sz w:val="16"/>
              </w:rPr>
              <w:t>&gt;=2人</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4BABE4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B3949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6462D18">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D20B26B">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B2E852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043022">
            <w:pPr>
              <w:jc w:val="center"/>
            </w:pPr>
            <w:r>
              <w:rPr>
                <w:rFonts w:ascii="宋体" w:hAnsi="宋体" w:eastAsia="宋体"/>
                <w:sz w:val="16"/>
              </w:rPr>
              <w:t>=2人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17901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DAC9387">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0BDBF8">
            <w:pPr>
              <w:jc w:val="center"/>
            </w:pPr>
          </w:p>
        </w:tc>
      </w:tr>
      <w:tr w14:paraId="16E256B6">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27C33F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0EFEDA6"/>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C97CDC4"/>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5BCA59E">
            <w:pPr>
              <w:jc w:val="center"/>
            </w:pPr>
            <w:r>
              <w:rPr>
                <w:rFonts w:ascii="宋体" w:hAnsi="宋体" w:eastAsia="宋体"/>
                <w:sz w:val="16"/>
              </w:rPr>
              <w:t>参加人社业务培训天数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B82149">
            <w:pPr>
              <w:jc w:val="center"/>
            </w:pPr>
            <w:r>
              <w:rPr>
                <w:rFonts w:ascii="宋体" w:hAnsi="宋体" w:eastAsia="宋体"/>
                <w:sz w:val="16"/>
              </w:rPr>
              <w:t>&gt;=7天</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9B97D5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41BC58">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5D8E323">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4BFEC05">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F6B011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5A6018">
            <w:pPr>
              <w:jc w:val="center"/>
            </w:pPr>
            <w:r>
              <w:rPr>
                <w:rFonts w:ascii="宋体" w:hAnsi="宋体" w:eastAsia="宋体"/>
                <w:sz w:val="16"/>
              </w:rPr>
              <w:t>=7天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9AD42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EC8037">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C251A01">
            <w:pPr>
              <w:jc w:val="center"/>
            </w:pPr>
          </w:p>
        </w:tc>
      </w:tr>
      <w:tr w14:paraId="6FC5DECC">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15E456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D0CC02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C5D0450"/>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D145BDC">
            <w:pPr>
              <w:jc w:val="center"/>
            </w:pPr>
            <w:r>
              <w:rPr>
                <w:rFonts w:ascii="宋体" w:hAnsi="宋体" w:eastAsia="宋体"/>
                <w:sz w:val="16"/>
              </w:rPr>
              <w:t>购买办公设备数量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496287A">
            <w:pPr>
              <w:jc w:val="center"/>
            </w:pPr>
            <w:r>
              <w:rPr>
                <w:rFonts w:ascii="宋体" w:hAnsi="宋体" w:eastAsia="宋体"/>
                <w:sz w:val="16"/>
              </w:rPr>
              <w:t>&gt;=58个</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9FEADB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CA6882">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540B31">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756A7F2">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2D47DC0">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6E9E02">
            <w:pPr>
              <w:jc w:val="center"/>
            </w:pPr>
            <w:r>
              <w:rPr>
                <w:rFonts w:ascii="宋体" w:hAnsi="宋体" w:eastAsia="宋体"/>
                <w:sz w:val="16"/>
              </w:rPr>
              <w:t>=58个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66BF64">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31D8CD">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D067AB1">
            <w:pPr>
              <w:jc w:val="center"/>
            </w:pPr>
          </w:p>
        </w:tc>
      </w:tr>
      <w:tr w14:paraId="1ED9E025">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5061625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695950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10E0EF8"/>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6036565">
            <w:pPr>
              <w:jc w:val="center"/>
            </w:pPr>
            <w:r>
              <w:rPr>
                <w:rFonts w:ascii="宋体" w:hAnsi="宋体" w:eastAsia="宋体"/>
                <w:sz w:val="16"/>
              </w:rPr>
              <w:t>购买办公用品及耗材次数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B92BAC">
            <w:pPr>
              <w:jc w:val="center"/>
            </w:pPr>
            <w:r>
              <w:rPr>
                <w:rFonts w:ascii="宋体" w:hAnsi="宋体" w:eastAsia="宋体"/>
                <w:sz w:val="16"/>
              </w:rPr>
              <w:t>&gt;=10次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F0499C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340D79">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219B931">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782A8AD">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C782A3A">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D1EDBF">
            <w:pPr>
              <w:jc w:val="center"/>
            </w:pPr>
            <w:r>
              <w:rPr>
                <w:rFonts w:ascii="宋体" w:hAnsi="宋体" w:eastAsia="宋体"/>
                <w:sz w:val="16"/>
              </w:rPr>
              <w:t>=16次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98B106">
            <w:pPr>
              <w:jc w:val="center"/>
            </w:pPr>
            <w:r>
              <w:rPr>
                <w:rFonts w:ascii="宋体" w:hAnsi="宋体" w:eastAsia="宋体"/>
                <w:sz w:val="16"/>
              </w:rPr>
              <w:t>160%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32379AF">
            <w:pPr>
              <w:jc w:val="center"/>
            </w:pPr>
            <w:r>
              <w:rPr>
                <w:rFonts w:ascii="宋体" w:hAnsi="宋体" w:eastAsia="宋体"/>
                <w:sz w:val="16"/>
              </w:rPr>
              <w:t>0.4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2B638A9">
            <w:pPr>
              <w:jc w:val="center"/>
            </w:pPr>
            <w:r>
              <w:rPr>
                <w:rFonts w:ascii="宋体" w:hAnsi="宋体" w:eastAsia="宋体"/>
                <w:sz w:val="16"/>
              </w:rPr>
              <w:t>偏差原因：2024年单位开展社会保险宣传活动次数增加，购买所需办公用品及耗材次数增加。改进措施：结合近年办公用品及耗材采购次数细化办公费测算金额，集中采购所需办公用品及耗材。</w:t>
            </w:r>
          </w:p>
        </w:tc>
      </w:tr>
      <w:tr w14:paraId="080A5CCE">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235A604"/>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2EF9967"/>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0B526153"/>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3A06D17">
            <w:pPr>
              <w:jc w:val="center"/>
            </w:pPr>
            <w:r>
              <w:rPr>
                <w:rFonts w:ascii="宋体" w:hAnsi="宋体" w:eastAsia="宋体"/>
                <w:sz w:val="16"/>
              </w:rPr>
              <w:t>开展社保调研工作次数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7D6B2E">
            <w:pPr>
              <w:jc w:val="center"/>
            </w:pPr>
            <w:r>
              <w:rPr>
                <w:rFonts w:ascii="宋体" w:hAnsi="宋体" w:eastAsia="宋体"/>
                <w:sz w:val="16"/>
              </w:rPr>
              <w:t>&gt;=10次</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BC0636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AC199F">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03127C2">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300B146">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A8CFA04">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AA8680">
            <w:pPr>
              <w:jc w:val="center"/>
            </w:pPr>
            <w:r>
              <w:rPr>
                <w:rFonts w:ascii="宋体" w:hAnsi="宋体" w:eastAsia="宋体"/>
                <w:sz w:val="16"/>
              </w:rPr>
              <w:t>=10次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45CF8C">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9AE7295">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865223A">
            <w:pPr>
              <w:jc w:val="center"/>
            </w:pPr>
            <w:r>
              <w:rPr>
                <w:rFonts w:ascii="宋体" w:hAnsi="宋体" w:eastAsia="宋体"/>
                <w:sz w:val="16"/>
              </w:rPr>
              <w:t>偏差原因：2024年单位开展社会保险基金内部审计工作和集中整治调研工作，社保调研工作次数增加。改进措施：结合近几年政府工作要求和单位职责增加社会保险调研工作测算次数，提高社保调研费用预算准确性。</w:t>
            </w:r>
          </w:p>
        </w:tc>
      </w:tr>
      <w:tr w14:paraId="1A00987F">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1B7554A"/>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32359A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1F1E2E3"/>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39270A3">
            <w:pPr>
              <w:jc w:val="center"/>
            </w:pPr>
            <w:r>
              <w:rPr>
                <w:rFonts w:ascii="宋体" w:hAnsi="宋体" w:eastAsia="宋体"/>
                <w:sz w:val="16"/>
              </w:rPr>
              <w:t>开展社保调研工作人数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076CAB4">
            <w:pPr>
              <w:jc w:val="center"/>
            </w:pPr>
            <w:r>
              <w:rPr>
                <w:rFonts w:ascii="宋体" w:hAnsi="宋体" w:eastAsia="宋体"/>
                <w:sz w:val="16"/>
              </w:rPr>
              <w:t>&gt;=14人</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721B1F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048627">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C5CB605">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A4B185A">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04246E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D25FDD">
            <w:pPr>
              <w:jc w:val="center"/>
            </w:pPr>
            <w:r>
              <w:rPr>
                <w:rFonts w:ascii="宋体" w:hAnsi="宋体" w:eastAsia="宋体"/>
                <w:sz w:val="16"/>
              </w:rPr>
              <w:t>=14人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567FD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4B29C64">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00E10D3">
            <w:pPr>
              <w:jc w:val="center"/>
            </w:pPr>
          </w:p>
        </w:tc>
      </w:tr>
      <w:tr w14:paraId="4FCA2BC8">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011475A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AD640F6"/>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E25FC27"/>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3F5A5F9">
            <w:pPr>
              <w:jc w:val="center"/>
            </w:pPr>
            <w:r>
              <w:rPr>
                <w:rFonts w:ascii="宋体" w:hAnsi="宋体" w:eastAsia="宋体"/>
                <w:sz w:val="16"/>
              </w:rPr>
              <w:t>开展社保调研工作平均天数</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D85B165">
            <w:pPr>
              <w:jc w:val="center"/>
            </w:pPr>
            <w:r>
              <w:rPr>
                <w:rFonts w:ascii="宋体" w:hAnsi="宋体" w:eastAsia="宋体"/>
                <w:sz w:val="16"/>
              </w:rPr>
              <w:t>&gt;=6天</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4A103C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23EDF9">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04F0C69">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CF75B7C">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2D6B372">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B1DCB2">
            <w:pPr>
              <w:jc w:val="center"/>
            </w:pPr>
            <w:r>
              <w:rPr>
                <w:rFonts w:ascii="宋体" w:hAnsi="宋体" w:eastAsia="宋体"/>
                <w:sz w:val="16"/>
              </w:rPr>
              <w:t>=4.3天</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49520C">
            <w:pPr>
              <w:jc w:val="center"/>
            </w:pPr>
            <w:r>
              <w:rPr>
                <w:rFonts w:ascii="宋体" w:hAnsi="宋体" w:eastAsia="宋体"/>
                <w:sz w:val="16"/>
              </w:rPr>
              <w:t>71.67%</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771F85B">
            <w:pPr>
              <w:jc w:val="center"/>
            </w:pPr>
            <w:r>
              <w:rPr>
                <w:rFonts w:ascii="宋体" w:hAnsi="宋体" w:eastAsia="宋体"/>
                <w:sz w:val="16"/>
              </w:rPr>
              <w:t>0.29</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2F5180E">
            <w:pPr>
              <w:jc w:val="center"/>
            </w:pPr>
            <w:r>
              <w:rPr>
                <w:rFonts w:ascii="宋体" w:hAnsi="宋体" w:eastAsia="宋体"/>
                <w:sz w:val="16"/>
              </w:rPr>
              <w:t>偏差原因：2024年单位实际开展短期社保调研工作次数较多，社保调研工作平均天数低于测算。改进措施：结合近几年政府工作要求和单位职责细化调研天数和人数测算，提高社保调研费用预算准确性。</w:t>
            </w:r>
          </w:p>
        </w:tc>
      </w:tr>
      <w:tr w14:paraId="5C0F6BE8">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3F2CED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10E8552"/>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80522F4"/>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E482901">
            <w:pPr>
              <w:jc w:val="center"/>
            </w:pPr>
            <w:r>
              <w:rPr>
                <w:rFonts w:ascii="宋体" w:hAnsi="宋体" w:eastAsia="宋体"/>
                <w:sz w:val="16"/>
              </w:rPr>
              <w:t>印刷社保宣传品数量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25F52C">
            <w:pPr>
              <w:jc w:val="center"/>
            </w:pPr>
            <w:r>
              <w:rPr>
                <w:rFonts w:ascii="宋体" w:hAnsi="宋体" w:eastAsia="宋体"/>
                <w:sz w:val="16"/>
              </w:rPr>
              <w:t>&gt;=920个</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8C9128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A29DB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24F91D">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BC2B34F">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CFA244F">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90A469">
            <w:pPr>
              <w:jc w:val="center"/>
            </w:pPr>
            <w:r>
              <w:rPr>
                <w:rFonts w:ascii="宋体" w:hAnsi="宋体" w:eastAsia="宋体"/>
                <w:sz w:val="16"/>
              </w:rPr>
              <w:t>=912个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ED046E">
            <w:pPr>
              <w:jc w:val="center"/>
            </w:pPr>
            <w:r>
              <w:rPr>
                <w:rFonts w:ascii="宋体" w:hAnsi="宋体" w:eastAsia="宋体"/>
                <w:sz w:val="16"/>
              </w:rPr>
              <w:t>99.13%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CAE32E">
            <w:pPr>
              <w:jc w:val="center"/>
            </w:pPr>
            <w:r>
              <w:rPr>
                <w:rFonts w:ascii="宋体" w:hAnsi="宋体" w:eastAsia="宋体"/>
                <w:sz w:val="16"/>
              </w:rPr>
              <w:t>0.98</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712538A">
            <w:pPr>
              <w:jc w:val="center"/>
            </w:pPr>
            <w:r>
              <w:rPr>
                <w:rFonts w:ascii="宋体" w:hAnsi="宋体" w:eastAsia="宋体"/>
                <w:sz w:val="16"/>
              </w:rPr>
              <w:t>偏差原因：2024年社会保险宣传品单价略高于测算金额，印刷社会保险宣传品数量减少。改进措施：细化社会保险宣传品种类、数量及单价测算，提高社会保险宣传品预算准确性。</w:t>
            </w:r>
          </w:p>
        </w:tc>
      </w:tr>
      <w:tr w14:paraId="235FF00E">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FB319C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511F1B9"/>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442BB">
            <w:pPr>
              <w:jc w:val="center"/>
            </w:pPr>
            <w:r>
              <w:rPr>
                <w:rFonts w:ascii="宋体" w:hAnsi="宋体" w:eastAsia="宋体"/>
                <w:sz w:val="16"/>
              </w:rPr>
              <w:t>质量指标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AAD91EF">
            <w:pPr>
              <w:jc w:val="center"/>
            </w:pPr>
            <w:r>
              <w:rPr>
                <w:rFonts w:ascii="宋体" w:hAnsi="宋体" w:eastAsia="宋体"/>
                <w:sz w:val="16"/>
              </w:rPr>
              <w:t>辞去现职保留公职人员社保费覆盖率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DE21095">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88375AC">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0F1A67">
            <w:pPr>
              <w:jc w:val="center"/>
            </w:pPr>
            <w:r>
              <w:rPr>
                <w:rFonts w:ascii="宋体" w:hAnsi="宋体" w:eastAsia="宋体"/>
                <w:sz w:val="16"/>
              </w:rPr>
              <w:t>100%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2F6C4E">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B327160">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BC9C1F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AD306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FD42A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5D8431">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18BC457">
            <w:pPr>
              <w:jc w:val="center"/>
            </w:pPr>
          </w:p>
        </w:tc>
      </w:tr>
      <w:tr w14:paraId="5AF8461D">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0DDFCE4"/>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CA22B7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1138225"/>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40BC785">
            <w:pPr>
              <w:jc w:val="center"/>
            </w:pPr>
            <w:r>
              <w:rPr>
                <w:rFonts w:ascii="宋体" w:hAnsi="宋体" w:eastAsia="宋体"/>
                <w:sz w:val="16"/>
              </w:rPr>
              <w:t>信息中心社保网络专线故障率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B793561">
            <w:pPr>
              <w:jc w:val="center"/>
            </w:pPr>
            <w:r>
              <w:rPr>
                <w:rFonts w:ascii="宋体" w:hAnsi="宋体" w:eastAsia="宋体"/>
                <w:sz w:val="16"/>
              </w:rPr>
              <w:t>&lt;=5%</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3B4F51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556046">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E7C6D69">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619F3E4">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7E5FFA3">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F2F17E">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00268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F5CBF16">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FFDDD75">
            <w:pPr>
              <w:jc w:val="center"/>
            </w:pPr>
          </w:p>
        </w:tc>
      </w:tr>
      <w:tr w14:paraId="7844991B">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0D04B79"/>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2E3F0D3"/>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6DC4C15"/>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7CB5113">
            <w:pPr>
              <w:jc w:val="center"/>
            </w:pPr>
            <w:r>
              <w:rPr>
                <w:rFonts w:ascii="宋体" w:hAnsi="宋体" w:eastAsia="宋体"/>
                <w:sz w:val="16"/>
              </w:rPr>
              <w:t>信息中心网络系统故障率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70FA576">
            <w:pPr>
              <w:jc w:val="center"/>
            </w:pPr>
            <w:r>
              <w:rPr>
                <w:rFonts w:ascii="宋体" w:hAnsi="宋体" w:eastAsia="宋体"/>
                <w:sz w:val="16"/>
              </w:rPr>
              <w:t>&lt;=5%</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8D2D96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58720C">
            <w:pPr>
              <w:jc w:val="center"/>
            </w:pPr>
            <w:r>
              <w:rPr>
                <w:rFonts w:ascii="宋体" w:hAnsi="宋体" w:eastAsia="宋体"/>
                <w:sz w:val="16"/>
              </w:rPr>
              <w:t>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B52B1ED">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061EE95">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67AAE4C">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57D1F2">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1FA7C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FC4BBC">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F95A789">
            <w:pPr>
              <w:jc w:val="center"/>
            </w:pPr>
          </w:p>
        </w:tc>
      </w:tr>
      <w:tr w14:paraId="650DE850">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F9A149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16FA26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59C9B55"/>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18EAD80">
            <w:pPr>
              <w:jc w:val="center"/>
            </w:pPr>
            <w:r>
              <w:rPr>
                <w:rFonts w:ascii="宋体" w:hAnsi="宋体" w:eastAsia="宋体"/>
                <w:sz w:val="16"/>
              </w:rPr>
              <w:t>人社业务培训结束时间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23D0AA">
            <w:pPr>
              <w:jc w:val="center"/>
            </w:pPr>
            <w:r>
              <w:rPr>
                <w:rFonts w:ascii="宋体" w:hAnsi="宋体" w:eastAsia="宋体"/>
                <w:sz w:val="16"/>
              </w:rPr>
              <w:t>2024年11月30日</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444F95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70FCA9">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50D8A34">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324B705">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CC7F338">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C82582">
            <w:pPr>
              <w:jc w:val="center"/>
            </w:pPr>
            <w:r>
              <w:rPr>
                <w:rFonts w:ascii="宋体" w:hAnsi="宋体" w:eastAsia="宋体"/>
                <w:sz w:val="16"/>
              </w:rPr>
              <w:t>=2024年11月30日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70932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E207367">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DC590D">
            <w:pPr>
              <w:jc w:val="center"/>
            </w:pPr>
          </w:p>
        </w:tc>
      </w:tr>
      <w:tr w14:paraId="5E6434E0">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0242742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D8C9FD7"/>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F911C46"/>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AA07B48">
            <w:pPr>
              <w:jc w:val="center"/>
            </w:pPr>
            <w:r>
              <w:rPr>
                <w:rFonts w:ascii="宋体" w:hAnsi="宋体" w:eastAsia="宋体"/>
                <w:sz w:val="16"/>
              </w:rPr>
              <w:t>购买办公设备政府采购率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56F31F3">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6C7209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B5E491">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64410ED">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E84AF93">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5E7CC3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D53BC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30BD9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47B431B">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589D424">
            <w:pPr>
              <w:jc w:val="center"/>
            </w:pPr>
          </w:p>
        </w:tc>
      </w:tr>
      <w:tr w14:paraId="14DAA7AE">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D73B32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976695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16056EF"/>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DB64F00">
            <w:pPr>
              <w:jc w:val="center"/>
            </w:pPr>
            <w:r>
              <w:rPr>
                <w:rFonts w:ascii="宋体" w:hAnsi="宋体" w:eastAsia="宋体"/>
                <w:sz w:val="16"/>
              </w:rPr>
              <w:t>购买办公设备验收合格率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096E39">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395B41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B8CE85">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06780B8">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1ABD3BC">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A51FFC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11FE9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6DDA9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28B2824">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E6C8C04">
            <w:pPr>
              <w:jc w:val="center"/>
            </w:pPr>
          </w:p>
        </w:tc>
      </w:tr>
      <w:tr w14:paraId="4AB4E6E1">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785CAF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A5C48F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5AFD8C1"/>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96F7D7B">
            <w:pPr>
              <w:jc w:val="center"/>
            </w:pPr>
            <w:r>
              <w:rPr>
                <w:rFonts w:ascii="宋体" w:hAnsi="宋体" w:eastAsia="宋体"/>
                <w:sz w:val="16"/>
              </w:rPr>
              <w:t>购买办公设备质量合格率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8C5B5F5">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09D8BC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E53054">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6BFFFDD">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0055D28">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5A7912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3778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26BF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26B1012">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8EE56BE">
            <w:pPr>
              <w:jc w:val="center"/>
            </w:pPr>
          </w:p>
        </w:tc>
      </w:tr>
      <w:tr w14:paraId="4D43548D">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0996426"/>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26C8FD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63FB3CC"/>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663D9C">
            <w:pPr>
              <w:jc w:val="center"/>
            </w:pPr>
            <w:r>
              <w:rPr>
                <w:rFonts w:ascii="宋体" w:hAnsi="宋体" w:eastAsia="宋体"/>
                <w:sz w:val="16"/>
              </w:rPr>
              <w:t>购买办公用品及耗材验收合格率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2E7F57">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1031E1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23B343">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F59B320">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79692DA">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498818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2972C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ACFBC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54557FA">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450F330">
            <w:pPr>
              <w:jc w:val="center"/>
            </w:pPr>
          </w:p>
        </w:tc>
      </w:tr>
      <w:tr w14:paraId="275921CF">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A72B5F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1C6D6E3"/>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23D024E"/>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094DF63">
            <w:pPr>
              <w:jc w:val="center"/>
            </w:pPr>
            <w:r>
              <w:rPr>
                <w:rFonts w:ascii="宋体" w:hAnsi="宋体" w:eastAsia="宋体"/>
                <w:sz w:val="16"/>
              </w:rPr>
              <w:t>社保调研任务完成率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DC75563">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4C4E40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FA4CF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EBCE114">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17E6DBA">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702AF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81811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D559B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A50722">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BCA3F08">
            <w:pPr>
              <w:jc w:val="center"/>
            </w:pPr>
          </w:p>
        </w:tc>
      </w:tr>
      <w:tr w14:paraId="01700EE7">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2D49BF4"/>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A962EE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C19DF9D"/>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83FE85E">
            <w:pPr>
              <w:jc w:val="center"/>
            </w:pPr>
            <w:r>
              <w:rPr>
                <w:rFonts w:ascii="宋体" w:hAnsi="宋体" w:eastAsia="宋体"/>
                <w:sz w:val="16"/>
              </w:rPr>
              <w:t>社保宣传品验收合格率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C585F84">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F2544A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76433B">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903C423">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32D23DE">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A63A883">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4C7FA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64058C">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3729B82">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92426CC">
            <w:pPr>
              <w:jc w:val="center"/>
            </w:pPr>
            <w:r>
              <w:rPr>
                <w:rFonts w:ascii="宋体" w:hAnsi="宋体" w:eastAsia="宋体"/>
                <w:sz w:val="16"/>
              </w:rPr>
              <w:t>偏差原因：2024年社会保险宣传品单价略高于测算金额，单位印刷社会保险宣传品数量减少，社保宣传品全部验收合格。改进措施：细化社会保险宣传品种类、数量及单价测算，提高社会保险宣传品预算准确性。</w:t>
            </w:r>
          </w:p>
        </w:tc>
      </w:tr>
      <w:tr w14:paraId="4D5C0B6D">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BF5130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2687A08"/>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DEADF">
            <w:pPr>
              <w:jc w:val="center"/>
            </w:pPr>
            <w:r>
              <w:rPr>
                <w:rFonts w:ascii="宋体" w:hAnsi="宋体" w:eastAsia="宋体"/>
                <w:sz w:val="16"/>
              </w:rPr>
              <w:t>时效指标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43B3012">
            <w:pPr>
              <w:jc w:val="center"/>
            </w:pPr>
            <w:r>
              <w:rPr>
                <w:rFonts w:ascii="宋体" w:hAnsi="宋体" w:eastAsia="宋体"/>
                <w:sz w:val="16"/>
              </w:rPr>
              <w:t>缴纳辞去现职保留公职人员社保费及时率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A5E6026">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D81644C">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8F0A27">
            <w:pPr>
              <w:jc w:val="center"/>
            </w:pPr>
            <w:r>
              <w:rPr>
                <w:rFonts w:ascii="宋体" w:hAnsi="宋体" w:eastAsia="宋体"/>
                <w:sz w:val="16"/>
              </w:rPr>
              <w:t>81.27%</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8890EED">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4CF60A7">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4DE853E">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70B203">
            <w:pPr>
              <w:jc w:val="center"/>
            </w:pPr>
            <w:r>
              <w:rPr>
                <w:rFonts w:ascii="宋体" w:hAnsi="宋体" w:eastAsia="宋体"/>
                <w:sz w:val="16"/>
              </w:rPr>
              <w:t>=83.93%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698DAE">
            <w:pPr>
              <w:jc w:val="center"/>
            </w:pPr>
            <w:r>
              <w:rPr>
                <w:rFonts w:ascii="宋体" w:hAnsi="宋体" w:eastAsia="宋体"/>
                <w:sz w:val="16"/>
              </w:rPr>
              <w:t>93.26%</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F9E1842">
            <w:pPr>
              <w:jc w:val="center"/>
            </w:pPr>
            <w:r>
              <w:rPr>
                <w:rFonts w:ascii="宋体" w:hAnsi="宋体" w:eastAsia="宋体"/>
                <w:sz w:val="16"/>
              </w:rPr>
              <w:t>0.83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3AFD366">
            <w:pPr>
              <w:jc w:val="center"/>
            </w:pPr>
            <w:r>
              <w:rPr>
                <w:rFonts w:ascii="宋体" w:hAnsi="宋体" w:eastAsia="宋体"/>
                <w:sz w:val="16"/>
              </w:rPr>
              <w:t>偏差原因：10名辞去现职保留公职人员社保费缴费年限已满，2024年起无需缴纳社保费，缴费人数减少，辞去现职保留公职人员实际缴纳社保费金额减少，资金及时率降低。改进措施：做好辞去现职保留公职人员缴费情况统计，提高社会保险费测算准确性。</w:t>
            </w:r>
          </w:p>
        </w:tc>
      </w:tr>
      <w:tr w14:paraId="1765115B">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5AEBB2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E9846B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4724CCF"/>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87BA9D2">
            <w:pPr>
              <w:jc w:val="center"/>
            </w:pPr>
            <w:r>
              <w:rPr>
                <w:rFonts w:ascii="宋体" w:hAnsi="宋体" w:eastAsia="宋体"/>
                <w:sz w:val="16"/>
              </w:rPr>
              <w:t>信息中心社保网络专线故障修复处理时间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B2A26DA">
            <w:pPr>
              <w:jc w:val="center"/>
            </w:pPr>
            <w:r>
              <w:rPr>
                <w:rFonts w:ascii="宋体" w:hAnsi="宋体" w:eastAsia="宋体"/>
                <w:sz w:val="16"/>
              </w:rPr>
              <w:t>&lt;=24小时</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B94900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09BD1C">
            <w:pPr>
              <w:jc w:val="center"/>
            </w:pPr>
            <w:r>
              <w:rPr>
                <w:rFonts w:ascii="宋体" w:hAnsi="宋体" w:eastAsia="宋体"/>
                <w:sz w:val="16"/>
              </w:rPr>
              <w:t>0小时</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B680EAB">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FC2A464">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4D040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7464E1">
            <w:pPr>
              <w:jc w:val="center"/>
            </w:pPr>
            <w:r>
              <w:rPr>
                <w:rFonts w:ascii="宋体" w:hAnsi="宋体" w:eastAsia="宋体"/>
                <w:sz w:val="16"/>
              </w:rPr>
              <w:t>=0小时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0D00C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16138D">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C6C469">
            <w:pPr>
              <w:jc w:val="center"/>
            </w:pPr>
          </w:p>
        </w:tc>
      </w:tr>
      <w:tr w14:paraId="4E975DE4">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92ABA9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2831ACE"/>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5445BFE"/>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C602F42">
            <w:pPr>
              <w:jc w:val="center"/>
            </w:pPr>
            <w:r>
              <w:rPr>
                <w:rFonts w:ascii="宋体" w:hAnsi="宋体" w:eastAsia="宋体"/>
                <w:sz w:val="16"/>
              </w:rPr>
              <w:t>信息中心社保网络系统运行维护响应时间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2F67EB">
            <w:pPr>
              <w:jc w:val="center"/>
            </w:pPr>
            <w:r>
              <w:rPr>
                <w:rFonts w:ascii="宋体" w:hAnsi="宋体" w:eastAsia="宋体"/>
                <w:sz w:val="16"/>
              </w:rPr>
              <w:t>&lt;=2小时</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26B7CF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8D8542">
            <w:pPr>
              <w:jc w:val="center"/>
            </w:pPr>
            <w:r>
              <w:rPr>
                <w:rFonts w:ascii="宋体" w:hAnsi="宋体" w:eastAsia="宋体"/>
                <w:sz w:val="16"/>
              </w:rPr>
              <w:t>0小时</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0D485EF">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142FE12">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A9DD2E4">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628638">
            <w:pPr>
              <w:jc w:val="center"/>
            </w:pPr>
            <w:r>
              <w:rPr>
                <w:rFonts w:ascii="宋体" w:hAnsi="宋体" w:eastAsia="宋体"/>
                <w:sz w:val="16"/>
              </w:rPr>
              <w:t>=0小时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B06E0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16204DD">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2DD5DC5">
            <w:pPr>
              <w:jc w:val="center"/>
            </w:pPr>
          </w:p>
        </w:tc>
      </w:tr>
      <w:tr w14:paraId="1907A9C1">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92628F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DD8C789"/>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07D17F98"/>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779B3B6">
            <w:pPr>
              <w:jc w:val="center"/>
            </w:pPr>
            <w:r>
              <w:rPr>
                <w:rFonts w:ascii="宋体" w:hAnsi="宋体" w:eastAsia="宋体"/>
                <w:sz w:val="16"/>
              </w:rPr>
              <w:t>参加人社业务培训费用支付及时率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521E4B0">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E1814A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42717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B15E493">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B58100E">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30FB54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0980E0">
            <w:pPr>
              <w:jc w:val="center"/>
            </w:pPr>
            <w:r>
              <w:rPr>
                <w:rFonts w:ascii="宋体" w:hAnsi="宋体" w:eastAsia="宋体"/>
                <w:sz w:val="16"/>
              </w:rPr>
              <w:t>=57.5%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1397C3">
            <w:pPr>
              <w:jc w:val="center"/>
            </w:pPr>
            <w:r>
              <w:rPr>
                <w:rFonts w:ascii="宋体" w:hAnsi="宋体" w:eastAsia="宋体"/>
                <w:sz w:val="16"/>
              </w:rPr>
              <w:t>63.89%</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94DB18">
            <w:pPr>
              <w:jc w:val="center"/>
            </w:pPr>
            <w:r>
              <w:rPr>
                <w:rFonts w:ascii="宋体" w:hAnsi="宋体" w:eastAsia="宋体"/>
                <w:sz w:val="16"/>
              </w:rPr>
              <w:t>0.1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03ED068">
            <w:pPr>
              <w:jc w:val="center"/>
            </w:pPr>
            <w:r>
              <w:rPr>
                <w:rFonts w:ascii="宋体" w:hAnsi="宋体" w:eastAsia="宋体"/>
                <w:sz w:val="16"/>
              </w:rPr>
              <w:t>偏差原因：单位工作计划由开展社会保险基金预决算培训调整为参加自治区人社业务比武，培训费实际支出低于预算金额。改进措施：结合单位近几年培训费开展情况细化培训费测算，提高培训费预算编制准确率。</w:t>
            </w:r>
          </w:p>
        </w:tc>
      </w:tr>
      <w:tr w14:paraId="2DE0F947">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A84517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C8C60B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6F16263"/>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77D52F0">
            <w:pPr>
              <w:jc w:val="center"/>
            </w:pPr>
            <w:r>
              <w:rPr>
                <w:rFonts w:ascii="宋体" w:hAnsi="宋体" w:eastAsia="宋体"/>
                <w:sz w:val="16"/>
              </w:rPr>
              <w:t>办公设备采购完成时间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E66302F">
            <w:pPr>
              <w:jc w:val="center"/>
            </w:pPr>
            <w:r>
              <w:rPr>
                <w:rFonts w:ascii="宋体" w:hAnsi="宋体" w:eastAsia="宋体"/>
                <w:sz w:val="16"/>
              </w:rPr>
              <w:t>2024年12月15日</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8F9480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0FDD6B">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ABAF863">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7BDFA89">
            <w:pPr>
              <w:jc w:val="center"/>
            </w:pPr>
            <w:r>
              <w:rPr>
                <w:rFonts w:ascii="宋体" w:hAnsi="宋体" w:eastAsia="宋体"/>
                <w:sz w:val="16"/>
              </w:rPr>
              <w:t>直接赋分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877985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5C75E22">
            <w:pPr>
              <w:jc w:val="center"/>
            </w:pPr>
            <w:r>
              <w:rPr>
                <w:rFonts w:ascii="宋体" w:hAnsi="宋体" w:eastAsia="宋体"/>
                <w:sz w:val="16"/>
              </w:rPr>
              <w:t>2024年12月10日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4AB48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5D2F2A8">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5839E69">
            <w:pPr>
              <w:jc w:val="center"/>
            </w:pPr>
          </w:p>
        </w:tc>
      </w:tr>
      <w:tr w14:paraId="088A0727">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DCA482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B455C1F"/>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04036A6"/>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7EE2E6F">
            <w:pPr>
              <w:jc w:val="center"/>
            </w:pPr>
            <w:r>
              <w:rPr>
                <w:rFonts w:ascii="宋体" w:hAnsi="宋体" w:eastAsia="宋体"/>
                <w:sz w:val="16"/>
              </w:rPr>
              <w:t>购买办公用品及耗材费用支付及时率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34C9EF">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182E9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5448E7">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3AC18C">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A779EF8">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5E81BB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ECF77A">
            <w:pPr>
              <w:jc w:val="center"/>
            </w:pPr>
            <w:r>
              <w:rPr>
                <w:rFonts w:ascii="宋体" w:hAnsi="宋体" w:eastAsia="宋体"/>
                <w:sz w:val="16"/>
              </w:rPr>
              <w:t>=98.54%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79CB0A">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EFC4F3B">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63934A3">
            <w:pPr>
              <w:jc w:val="center"/>
            </w:pPr>
          </w:p>
        </w:tc>
      </w:tr>
      <w:tr w14:paraId="15C82837">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FFF9F6A"/>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D4D2933"/>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00E01C5"/>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041C009">
            <w:pPr>
              <w:jc w:val="center"/>
            </w:pPr>
            <w:r>
              <w:rPr>
                <w:rFonts w:ascii="宋体" w:hAnsi="宋体" w:eastAsia="宋体"/>
                <w:sz w:val="16"/>
              </w:rPr>
              <w:t>开展社保调研工作费用支付及时率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2856E12">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62EA07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4E0C17">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56E5B2F">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EA6D9EF">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5406D04">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FF5E4B">
            <w:pPr>
              <w:jc w:val="center"/>
            </w:pPr>
            <w:r>
              <w:rPr>
                <w:rFonts w:ascii="宋体" w:hAnsi="宋体" w:eastAsia="宋体"/>
                <w:sz w:val="16"/>
              </w:rPr>
              <w:t>=66.03%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4CC609">
            <w:pPr>
              <w:jc w:val="center"/>
            </w:pPr>
            <w:r>
              <w:rPr>
                <w:rFonts w:ascii="宋体" w:hAnsi="宋体" w:eastAsia="宋体"/>
                <w:sz w:val="16"/>
              </w:rPr>
              <w:t>73.37%</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45C07C1">
            <w:pPr>
              <w:jc w:val="center"/>
            </w:pPr>
            <w:r>
              <w:rPr>
                <w:rFonts w:ascii="宋体" w:hAnsi="宋体" w:eastAsia="宋体"/>
                <w:sz w:val="16"/>
              </w:rPr>
              <w:t>0.33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E1A1C50">
            <w:pPr>
              <w:jc w:val="center"/>
            </w:pPr>
            <w:r>
              <w:rPr>
                <w:rFonts w:ascii="宋体" w:hAnsi="宋体" w:eastAsia="宋体"/>
                <w:sz w:val="16"/>
              </w:rPr>
              <w:t>偏差原因：2024年单位实际开展短期社保调研工作次数较多，社保调研工作平均天数低于测算，社保调研费用支出减少。改进措施：结合近几年政府工作要求和单位职责细化调研天数和人数测算，提高社保调研费用预算准确性。</w:t>
            </w:r>
          </w:p>
        </w:tc>
      </w:tr>
      <w:tr w14:paraId="609DF70E">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7C9F63E"/>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DB7D393"/>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135C790"/>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18B2BC8">
            <w:pPr>
              <w:jc w:val="center"/>
            </w:pPr>
            <w:r>
              <w:rPr>
                <w:rFonts w:ascii="宋体" w:hAnsi="宋体" w:eastAsia="宋体"/>
                <w:sz w:val="16"/>
              </w:rPr>
              <w:t>印刷社保宣传品费用支付及时率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ECCD7C">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27E170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0F8621">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CFB5FED">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FE2B105">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D6A80F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96CD6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C98C8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8F8B96">
            <w:pPr>
              <w:jc w:val="center"/>
            </w:pPr>
            <w:r>
              <w:rPr>
                <w:rFonts w:ascii="宋体" w:hAnsi="宋体" w:eastAsia="宋体"/>
                <w:sz w:val="16"/>
              </w:rPr>
              <w:t>1</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FE0796B">
            <w:pPr>
              <w:jc w:val="center"/>
            </w:pPr>
          </w:p>
        </w:tc>
      </w:tr>
      <w:tr w14:paraId="04A45752">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321FC21"/>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A5592">
            <w:pPr>
              <w:jc w:val="center"/>
            </w:pPr>
            <w:r>
              <w:rPr>
                <w:rFonts w:ascii="宋体" w:hAnsi="宋体" w:eastAsia="宋体"/>
                <w:sz w:val="16"/>
              </w:rPr>
              <w:t>成本指标</w:t>
            </w:r>
          </w:p>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EC4BF">
            <w:pPr>
              <w:jc w:val="center"/>
            </w:pPr>
            <w:r>
              <w:rPr>
                <w:rFonts w:ascii="宋体" w:hAnsi="宋体" w:eastAsia="宋体"/>
                <w:sz w:val="16"/>
              </w:rPr>
              <w:t>经济成本指标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9170C2D">
            <w:pPr>
              <w:jc w:val="center"/>
            </w:pPr>
            <w:r>
              <w:rPr>
                <w:rFonts w:ascii="宋体" w:hAnsi="宋体" w:eastAsia="宋体"/>
                <w:sz w:val="16"/>
              </w:rPr>
              <w:t>辞去现职保留公职人员每人每月缴纳社保费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19F0E45">
            <w:pPr>
              <w:jc w:val="center"/>
            </w:pPr>
            <w:r>
              <w:rPr>
                <w:rFonts w:ascii="宋体" w:hAnsi="宋体" w:eastAsia="宋体"/>
                <w:sz w:val="16"/>
              </w:rPr>
              <w:t>&lt;=932.09元/人/月</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0C5DB1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D2EF0F">
            <w:pPr>
              <w:jc w:val="center"/>
            </w:pPr>
            <w:r>
              <w:rPr>
                <w:rFonts w:ascii="宋体" w:hAnsi="宋体" w:eastAsia="宋体"/>
                <w:sz w:val="16"/>
              </w:rPr>
              <w:t>640.61元/人/月</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AE257AA">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79C4563">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6BFE0E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DD3FE4">
            <w:pPr>
              <w:jc w:val="center"/>
            </w:pPr>
            <w:r>
              <w:rPr>
                <w:rFonts w:ascii="宋体" w:hAnsi="宋体" w:eastAsia="宋体"/>
                <w:sz w:val="16"/>
              </w:rPr>
              <w:t>=782.3元/人/月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5048C">
            <w:pPr>
              <w:jc w:val="center"/>
            </w:pPr>
            <w:r>
              <w:rPr>
                <w:rFonts w:ascii="宋体" w:hAnsi="宋体" w:eastAsia="宋体"/>
                <w:sz w:val="16"/>
              </w:rPr>
              <w:t>83.93%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87DCBFA">
            <w:pPr>
              <w:jc w:val="center"/>
            </w:pPr>
            <w:r>
              <w:rPr>
                <w:rFonts w:ascii="宋体" w:hAnsi="宋体" w:eastAsia="宋体"/>
                <w:sz w:val="16"/>
              </w:rPr>
              <w:t>1.2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BF4DF39">
            <w:pPr>
              <w:jc w:val="center"/>
            </w:pPr>
            <w:r>
              <w:rPr>
                <w:rFonts w:ascii="宋体" w:hAnsi="宋体" w:eastAsia="宋体"/>
                <w:sz w:val="16"/>
              </w:rPr>
              <w:t>偏差原因：10名辞去现职保留公职人员社保费缴费年限已满，2024年起无需缴纳社保费，缴费人数减少，实际缴纳社会保险费低于测算金额。改进措施：做好辞去现职保留公职人员缴费情况统计，提高社会保险费测算准确性。</w:t>
            </w:r>
          </w:p>
        </w:tc>
      </w:tr>
      <w:tr w14:paraId="16D2046F">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4C92C7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B5667E5"/>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0769B42"/>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B35C8E8">
            <w:pPr>
              <w:jc w:val="center"/>
            </w:pPr>
            <w:r>
              <w:rPr>
                <w:rFonts w:ascii="宋体" w:hAnsi="宋体" w:eastAsia="宋体"/>
                <w:sz w:val="16"/>
              </w:rPr>
              <w:t>信息中心租赁社保网络专线成本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9E33BB">
            <w:pPr>
              <w:jc w:val="center"/>
            </w:pPr>
            <w:r>
              <w:rPr>
                <w:rFonts w:ascii="宋体" w:hAnsi="宋体" w:eastAsia="宋体"/>
                <w:sz w:val="16"/>
              </w:rPr>
              <w:t>&lt;=18.24万元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3F9B2D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95443">
            <w:pPr>
              <w:jc w:val="center"/>
            </w:pPr>
            <w:r>
              <w:rPr>
                <w:rFonts w:ascii="宋体" w:hAnsi="宋体" w:eastAsia="宋体"/>
                <w:sz w:val="16"/>
              </w:rPr>
              <w:t>18.24万元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31E096E">
            <w:pPr>
              <w:jc w:val="center"/>
            </w:pPr>
            <w:r>
              <w:rPr>
                <w:rFonts w:ascii="宋体" w:hAnsi="宋体" w:eastAsia="宋体"/>
                <w:sz w:val="16"/>
              </w:rPr>
              <w:t>4</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DFC8EA0">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1A04F1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8F4969">
            <w:pPr>
              <w:jc w:val="center"/>
            </w:pPr>
            <w:r>
              <w:rPr>
                <w:rFonts w:ascii="宋体" w:hAnsi="宋体" w:eastAsia="宋体"/>
                <w:sz w:val="16"/>
              </w:rPr>
              <w:t>=18.24万元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540AA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C7B9414">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78BBCE6">
            <w:pPr>
              <w:jc w:val="center"/>
            </w:pPr>
          </w:p>
        </w:tc>
      </w:tr>
      <w:tr w14:paraId="76D971D9">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42E3B4C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856109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3218F248"/>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C6A5FF">
            <w:pPr>
              <w:jc w:val="center"/>
            </w:pPr>
            <w:r>
              <w:rPr>
                <w:rFonts w:ascii="宋体" w:hAnsi="宋体" w:eastAsia="宋体"/>
                <w:sz w:val="16"/>
              </w:rPr>
              <w:t>信息中心网络运行维护费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18F423">
            <w:pPr>
              <w:jc w:val="center"/>
            </w:pPr>
            <w:r>
              <w:rPr>
                <w:rFonts w:ascii="宋体" w:hAnsi="宋体" w:eastAsia="宋体"/>
                <w:sz w:val="16"/>
              </w:rPr>
              <w:t>&lt;=24.40万元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56E776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D6BBAF">
            <w:pPr>
              <w:jc w:val="center"/>
            </w:pPr>
            <w:r>
              <w:rPr>
                <w:rFonts w:ascii="宋体" w:hAnsi="宋体" w:eastAsia="宋体"/>
                <w:sz w:val="16"/>
              </w:rPr>
              <w:t>24.4万元</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8E37228">
            <w:pPr>
              <w:jc w:val="center"/>
            </w:pPr>
            <w:r>
              <w:rPr>
                <w:rFonts w:ascii="宋体" w:hAnsi="宋体" w:eastAsia="宋体"/>
                <w:sz w:val="16"/>
              </w:rPr>
              <w:t>4</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714612B">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251EE7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B35C86">
            <w:pPr>
              <w:jc w:val="center"/>
            </w:pPr>
            <w:r>
              <w:rPr>
                <w:rFonts w:ascii="宋体" w:hAnsi="宋体" w:eastAsia="宋体"/>
                <w:sz w:val="16"/>
              </w:rPr>
              <w:t>=24.4万元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18A40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D49FF3">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131ADEA">
            <w:pPr>
              <w:jc w:val="center"/>
            </w:pPr>
          </w:p>
        </w:tc>
      </w:tr>
      <w:tr w14:paraId="135F105D">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2F12E756"/>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147FDCB1"/>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D9D351E"/>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844056B">
            <w:pPr>
              <w:jc w:val="center"/>
            </w:pPr>
            <w:r>
              <w:rPr>
                <w:rFonts w:ascii="宋体" w:hAnsi="宋体" w:eastAsia="宋体"/>
                <w:sz w:val="16"/>
              </w:rPr>
              <w:t>参加人社业务培训费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7BF63E8">
            <w:pPr>
              <w:jc w:val="center"/>
            </w:pPr>
            <w:r>
              <w:rPr>
                <w:rFonts w:ascii="宋体" w:hAnsi="宋体" w:eastAsia="宋体"/>
                <w:sz w:val="16"/>
              </w:rPr>
              <w:t>&lt;=0.80万元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8B69FB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0092F6">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877CE29">
            <w:pPr>
              <w:jc w:val="center"/>
            </w:pPr>
            <w:r>
              <w:rPr>
                <w:rFonts w:ascii="宋体" w:hAnsi="宋体" w:eastAsia="宋体"/>
                <w:sz w:val="16"/>
              </w:rPr>
              <w:t>1</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C898580">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C0C8F07">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FFC15B">
            <w:pPr>
              <w:jc w:val="center"/>
            </w:pPr>
            <w:r>
              <w:rPr>
                <w:rFonts w:ascii="宋体" w:hAnsi="宋体" w:eastAsia="宋体"/>
                <w:sz w:val="16"/>
              </w:rPr>
              <w:t>=0.46万元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D26732">
            <w:pPr>
              <w:jc w:val="center"/>
            </w:pPr>
            <w:r>
              <w:rPr>
                <w:rFonts w:ascii="宋体" w:hAnsi="宋体" w:eastAsia="宋体"/>
                <w:sz w:val="16"/>
              </w:rPr>
              <w:t>57.5%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87AD0F">
            <w:pPr>
              <w:jc w:val="center"/>
            </w:pPr>
            <w:r>
              <w:rPr>
                <w:rFonts w:ascii="宋体" w:hAnsi="宋体" w:eastAsia="宋体"/>
                <w:sz w:val="16"/>
              </w:rPr>
              <w:t>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FD487E6">
            <w:pPr>
              <w:jc w:val="center"/>
            </w:pPr>
            <w:r>
              <w:rPr>
                <w:rFonts w:ascii="宋体" w:hAnsi="宋体" w:eastAsia="宋体"/>
                <w:sz w:val="16"/>
              </w:rPr>
              <w:t>偏差原因：单位工作计划由开展社会保险基金预决算培训调整为参加自治区人社业务比武，培训费实际支出低于预算金额。改进措施：结合单位近几年培训费开展情况细化培训费测算，提高培训费预算编制准确率。</w:t>
            </w:r>
          </w:p>
        </w:tc>
      </w:tr>
      <w:tr w14:paraId="7622A5DA">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D63AE15"/>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C1D3DE8"/>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47182B32"/>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0CABE15">
            <w:pPr>
              <w:jc w:val="center"/>
            </w:pPr>
            <w:r>
              <w:rPr>
                <w:rFonts w:ascii="宋体" w:hAnsi="宋体" w:eastAsia="宋体"/>
                <w:sz w:val="16"/>
              </w:rPr>
              <w:t>购买办公设备成本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4C2994">
            <w:pPr>
              <w:jc w:val="center"/>
            </w:pPr>
            <w:r>
              <w:rPr>
                <w:rFonts w:ascii="宋体" w:hAnsi="宋体" w:eastAsia="宋体"/>
                <w:sz w:val="16"/>
              </w:rPr>
              <w:t>&lt;=12.12万元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4012FC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43953">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4C856AA">
            <w:pPr>
              <w:jc w:val="center"/>
            </w:pPr>
            <w:r>
              <w:rPr>
                <w:rFonts w:ascii="宋体" w:hAnsi="宋体" w:eastAsia="宋体"/>
                <w:sz w:val="16"/>
              </w:rPr>
              <w:t>3</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054E655">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F66F886">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112563">
            <w:pPr>
              <w:jc w:val="center"/>
            </w:pPr>
            <w:r>
              <w:rPr>
                <w:rFonts w:ascii="宋体" w:hAnsi="宋体" w:eastAsia="宋体"/>
                <w:sz w:val="16"/>
              </w:rPr>
              <w:t>=12.12万元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2A80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68EF661">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36B6EE">
            <w:pPr>
              <w:jc w:val="center"/>
            </w:pPr>
          </w:p>
        </w:tc>
      </w:tr>
      <w:tr w14:paraId="703DC78C">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3E8F346C"/>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24C2FBEB"/>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59D876A5"/>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66CEFBC">
            <w:pPr>
              <w:jc w:val="center"/>
            </w:pPr>
            <w:r>
              <w:rPr>
                <w:rFonts w:ascii="宋体" w:hAnsi="宋体" w:eastAsia="宋体"/>
                <w:sz w:val="16"/>
              </w:rPr>
              <w:t>购买办公用品及耗材成本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FCD8CBA">
            <w:pPr>
              <w:jc w:val="center"/>
            </w:pPr>
            <w:r>
              <w:rPr>
                <w:rFonts w:ascii="宋体" w:hAnsi="宋体" w:eastAsia="宋体"/>
                <w:sz w:val="16"/>
              </w:rPr>
              <w:t>&lt;=6.16万元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7C8765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D3F255">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1401D4">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4AFD011">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DC7DC1B">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2C5D09">
            <w:pPr>
              <w:jc w:val="center"/>
            </w:pPr>
            <w:r>
              <w:rPr>
                <w:rFonts w:ascii="宋体" w:hAnsi="宋体" w:eastAsia="宋体"/>
                <w:sz w:val="16"/>
              </w:rPr>
              <w:t>=6.07万元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5F51DB">
            <w:pPr>
              <w:jc w:val="center"/>
            </w:pPr>
            <w:r>
              <w:rPr>
                <w:rFonts w:ascii="宋体" w:hAnsi="宋体" w:eastAsia="宋体"/>
                <w:sz w:val="16"/>
              </w:rPr>
              <w:t>98.54%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E899E15">
            <w:pPr>
              <w:jc w:val="center"/>
            </w:pPr>
            <w:r>
              <w:rPr>
                <w:rFonts w:ascii="宋体" w:hAnsi="宋体" w:eastAsia="宋体"/>
                <w:sz w:val="16"/>
              </w:rPr>
              <w:t>1.93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28F803F">
            <w:pPr>
              <w:jc w:val="center"/>
            </w:pPr>
            <w:r>
              <w:rPr>
                <w:rFonts w:ascii="宋体" w:hAnsi="宋体" w:eastAsia="宋体"/>
                <w:sz w:val="16"/>
              </w:rPr>
              <w:t>偏差原因：2024年单位开展社会保险宣传活动购买办公用品平均价格低于测算金额，实际购买办公用品及耗材成本减少。改进措施：树立过紧日子理念，结合近年办公用品及耗材采购次数细化办公费测算金额。</w:t>
            </w:r>
          </w:p>
        </w:tc>
      </w:tr>
      <w:tr w14:paraId="35574F85">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CDD749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051495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8889139"/>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6AFFC3E">
            <w:pPr>
              <w:jc w:val="center"/>
            </w:pPr>
            <w:r>
              <w:rPr>
                <w:rFonts w:ascii="宋体" w:hAnsi="宋体" w:eastAsia="宋体"/>
                <w:sz w:val="16"/>
              </w:rPr>
              <w:t>开展社保调研工作费用</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A78E18">
            <w:pPr>
              <w:jc w:val="center"/>
            </w:pPr>
            <w:r>
              <w:rPr>
                <w:rFonts w:ascii="宋体" w:hAnsi="宋体" w:eastAsia="宋体"/>
                <w:sz w:val="16"/>
              </w:rPr>
              <w:t>&lt;=4.21万元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8BA246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4208A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35DF58A">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7062D83">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6B9DEE2">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CC39F6">
            <w:pPr>
              <w:jc w:val="center"/>
            </w:pPr>
            <w:r>
              <w:rPr>
                <w:rFonts w:ascii="宋体" w:hAnsi="宋体" w:eastAsia="宋体"/>
                <w:sz w:val="16"/>
              </w:rPr>
              <w:t>=2.78万元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6FC0AB">
            <w:pPr>
              <w:jc w:val="center"/>
            </w:pPr>
            <w:r>
              <w:rPr>
                <w:rFonts w:ascii="宋体" w:hAnsi="宋体" w:eastAsia="宋体"/>
                <w:sz w:val="16"/>
              </w:rPr>
              <w:t>66.03%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B67264">
            <w:pPr>
              <w:jc w:val="center"/>
            </w:pPr>
            <w:r>
              <w:rPr>
                <w:rFonts w:ascii="宋体" w:hAnsi="宋体" w:eastAsia="宋体"/>
                <w:sz w:val="16"/>
              </w:rPr>
              <w:t>0.3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CA26D2A">
            <w:pPr>
              <w:jc w:val="center"/>
            </w:pPr>
            <w:r>
              <w:rPr>
                <w:rFonts w:ascii="宋体" w:hAnsi="宋体" w:eastAsia="宋体"/>
                <w:sz w:val="16"/>
              </w:rPr>
              <w:t>偏差原因：2024年单位实际开展短期社保调研工作次数较多，社保调研工作平均天数低于测算，社保调研费用支出减少。改进措施：结合近几年政府工作要求和单位职责细化调研天数和人数测算，提高社保调研费用预算准确性。</w:t>
            </w:r>
          </w:p>
        </w:tc>
      </w:tr>
      <w:tr w14:paraId="553E6212">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159CA8E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F3AA42A"/>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77A09FD3"/>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BD89574">
            <w:pPr>
              <w:jc w:val="center"/>
            </w:pPr>
            <w:r>
              <w:rPr>
                <w:rFonts w:ascii="宋体" w:hAnsi="宋体" w:eastAsia="宋体"/>
                <w:sz w:val="16"/>
              </w:rPr>
              <w:t>印刷社保宣传品成本</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CF3B0B">
            <w:pPr>
              <w:jc w:val="center"/>
            </w:pPr>
            <w:r>
              <w:rPr>
                <w:rFonts w:ascii="宋体" w:hAnsi="宋体" w:eastAsia="宋体"/>
                <w:sz w:val="16"/>
              </w:rPr>
              <w:t>&lt;=0.87万元</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D7EC73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9E29FE">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2D224D3">
            <w:pPr>
              <w:jc w:val="center"/>
            </w:pPr>
            <w:r>
              <w:rPr>
                <w:rFonts w:ascii="宋体" w:hAnsi="宋体" w:eastAsia="宋体"/>
                <w:sz w:val="16"/>
              </w:rPr>
              <w:t>2</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F78828C">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0EB3D3D">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B2AF46">
            <w:pPr>
              <w:jc w:val="center"/>
            </w:pPr>
            <w:r>
              <w:rPr>
                <w:rFonts w:ascii="宋体" w:hAnsi="宋体" w:eastAsia="宋体"/>
                <w:sz w:val="16"/>
              </w:rPr>
              <w:t>=0.87万元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29CE9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CB9E49">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99E9681">
            <w:pPr>
              <w:jc w:val="center"/>
            </w:pPr>
          </w:p>
        </w:tc>
      </w:tr>
      <w:tr w14:paraId="21621F37">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7E077DE9"/>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E61C5">
            <w:pPr>
              <w:jc w:val="center"/>
            </w:pPr>
            <w:r>
              <w:rPr>
                <w:rFonts w:ascii="宋体" w:hAnsi="宋体" w:eastAsia="宋体"/>
                <w:sz w:val="16"/>
              </w:rPr>
              <w:t>效益指标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7211AB6B">
            <w:pPr>
              <w:jc w:val="center"/>
            </w:pPr>
            <w:r>
              <w:rPr>
                <w:rFonts w:ascii="宋体" w:hAnsi="宋体" w:eastAsia="宋体"/>
                <w:sz w:val="16"/>
              </w:rPr>
              <w:t>经济效益指标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E8ABAFC">
            <w:pPr>
              <w:jc w:val="center"/>
            </w:pPr>
            <w:r>
              <w:rPr>
                <w:rFonts w:ascii="宋体" w:hAnsi="宋体" w:eastAsia="宋体"/>
                <w:sz w:val="16"/>
              </w:rPr>
              <w:t>购买办公设备利用率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80270A0">
            <w:pPr>
              <w:jc w:val="center"/>
            </w:pPr>
            <w:r>
              <w:rPr>
                <w:rFonts w:ascii="宋体" w:hAnsi="宋体" w:eastAsia="宋体"/>
                <w:sz w:val="16"/>
              </w:rPr>
              <w:t>&gt;=90%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6783326C">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55C61B">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F382247">
            <w:pPr>
              <w:jc w:val="center"/>
            </w:pPr>
            <w:r>
              <w:rPr>
                <w:rFonts w:ascii="宋体" w:hAnsi="宋体" w:eastAsia="宋体"/>
                <w:sz w:val="16"/>
              </w:rPr>
              <w:t>8</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49E7AA4F">
            <w:pPr>
              <w:jc w:val="center"/>
            </w:pPr>
            <w:r>
              <w:rPr>
                <w:rFonts w:ascii="宋体" w:hAnsi="宋体" w:eastAsia="宋体"/>
                <w:sz w:val="16"/>
              </w:rPr>
              <w:t>按照完成比例赋分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7DBD52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73730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AB9571">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CAFDCA">
            <w:pPr>
              <w:jc w:val="center"/>
            </w:pPr>
            <w:r>
              <w:rPr>
                <w:rFonts w:ascii="宋体" w:hAnsi="宋体" w:eastAsia="宋体"/>
                <w:sz w:val="16"/>
              </w:rPr>
              <w:t>8</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A28D63C">
            <w:pPr>
              <w:jc w:val="center"/>
            </w:pPr>
          </w:p>
        </w:tc>
      </w:tr>
      <w:tr w14:paraId="0C65A4E8">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C602810"/>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6D0281C9"/>
        </w:tc>
        <w:tc>
          <w:tcPr>
            <w:tcW w:w="5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52CF7">
            <w:pPr>
              <w:jc w:val="center"/>
            </w:pPr>
            <w:r>
              <w:rPr>
                <w:rFonts w:ascii="宋体" w:hAnsi="宋体" w:eastAsia="宋体"/>
                <w:sz w:val="16"/>
              </w:rPr>
              <w:t>社会效益指标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932E77E">
            <w:pPr>
              <w:jc w:val="center"/>
            </w:pPr>
            <w:r>
              <w:rPr>
                <w:rFonts w:ascii="宋体" w:hAnsi="宋体" w:eastAsia="宋体"/>
                <w:sz w:val="16"/>
              </w:rPr>
              <w:t>保障巴州社保信息系统维护和网络专线运行</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3E57615">
            <w:pPr>
              <w:jc w:val="center"/>
            </w:pPr>
            <w:r>
              <w:rPr>
                <w:rFonts w:ascii="宋体" w:hAnsi="宋体" w:eastAsia="宋体"/>
                <w:sz w:val="16"/>
              </w:rPr>
              <w:t>有效保障</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AD9F14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E2340B">
            <w:pPr>
              <w:jc w:val="center"/>
            </w:pPr>
            <w:r>
              <w:rPr>
                <w:rFonts w:ascii="宋体" w:hAnsi="宋体" w:eastAsia="宋体"/>
                <w:sz w:val="16"/>
              </w:rPr>
              <w:t>有效保障</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DA4646B">
            <w:pPr>
              <w:jc w:val="center"/>
            </w:pPr>
            <w:r>
              <w:rPr>
                <w:rFonts w:ascii="宋体" w:hAnsi="宋体" w:eastAsia="宋体"/>
                <w:sz w:val="16"/>
              </w:rPr>
              <w:t>6</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5408B88">
            <w:pPr>
              <w:jc w:val="center"/>
            </w:pPr>
            <w:r>
              <w:rPr>
                <w:rFonts w:ascii="宋体" w:hAnsi="宋体" w:eastAsia="宋体"/>
                <w:sz w:val="16"/>
              </w:rPr>
              <w:t>按评判等级赋分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663E2E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396926">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DAF96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A9FDCD4">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2602ED">
            <w:pPr>
              <w:jc w:val="center"/>
            </w:pPr>
          </w:p>
        </w:tc>
      </w:tr>
      <w:tr w14:paraId="44B04F82">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AF8F0D5"/>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0300F12D"/>
        </w:tc>
        <w:tc>
          <w:tcPr>
            <w:tcW w:w="594" w:type="dxa"/>
            <w:vMerge w:val="continue"/>
            <w:tcBorders>
              <w:top w:val="single" w:color="auto" w:sz="10" w:space="0"/>
              <w:left w:val="single" w:color="auto" w:sz="10" w:space="0"/>
              <w:bottom w:val="single" w:color="auto" w:sz="10" w:space="0"/>
              <w:right w:val="single" w:color="auto" w:sz="10" w:space="0"/>
              <w:insideV w:val="single" w:sz="10" w:space="0"/>
            </w:tcBorders>
          </w:tcPr>
          <w:p w14:paraId="0434FDCE"/>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E1BF6DF">
            <w:pPr>
              <w:jc w:val="center"/>
            </w:pPr>
            <w:r>
              <w:rPr>
                <w:rFonts w:ascii="宋体" w:hAnsi="宋体" w:eastAsia="宋体"/>
                <w:sz w:val="16"/>
              </w:rPr>
              <w:t>为巴州群众提供社会保险服务</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0383D95">
            <w:pPr>
              <w:jc w:val="center"/>
            </w:pPr>
            <w:r>
              <w:rPr>
                <w:rFonts w:ascii="宋体" w:hAnsi="宋体" w:eastAsia="宋体"/>
                <w:sz w:val="16"/>
              </w:rPr>
              <w:t>有效保障</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BE945A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C33C2C">
            <w:pPr>
              <w:jc w:val="center"/>
            </w:pPr>
            <w:r>
              <w:rPr>
                <w:rFonts w:ascii="宋体" w:hAnsi="宋体" w:eastAsia="宋体"/>
                <w:sz w:val="16"/>
              </w:rPr>
              <w:t>有效保障</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F73586C">
            <w:pPr>
              <w:jc w:val="center"/>
            </w:pPr>
            <w:r>
              <w:rPr>
                <w:rFonts w:ascii="宋体" w:hAnsi="宋体" w:eastAsia="宋体"/>
                <w:sz w:val="16"/>
              </w:rPr>
              <w:t>6</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C23F3ED">
            <w:pPr>
              <w:jc w:val="center"/>
            </w:pPr>
            <w:r>
              <w:rPr>
                <w:rFonts w:ascii="宋体" w:hAnsi="宋体" w:eastAsia="宋体"/>
                <w:sz w:val="16"/>
              </w:rPr>
              <w:t>按评判等级赋分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13AB54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E154CE">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63B2C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C0F06BC">
            <w:pPr>
              <w:jc w:val="center"/>
            </w:pPr>
            <w:r>
              <w:rPr>
                <w:rFonts w:ascii="宋体" w:hAnsi="宋体" w:eastAsia="宋体"/>
                <w:sz w:val="16"/>
              </w:rPr>
              <w:t>6</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C4E5AA8">
            <w:pPr>
              <w:jc w:val="center"/>
            </w:pPr>
          </w:p>
        </w:tc>
      </w:tr>
      <w:tr w14:paraId="03605F69">
        <w:tblPrEx>
          <w:tblCellMar>
            <w:top w:w="0" w:type="dxa"/>
            <w:left w:w="108" w:type="dxa"/>
            <w:bottom w:w="0" w:type="dxa"/>
            <w:right w:w="108" w:type="dxa"/>
          </w:tblCellMar>
        </w:tblPrEx>
        <w:tc>
          <w:tcPr>
            <w:tcW w:w="618" w:type="dxa"/>
            <w:vMerge w:val="continue"/>
            <w:tcBorders>
              <w:top w:val="single" w:color="auto" w:sz="10" w:space="0"/>
              <w:left w:val="single" w:color="auto" w:sz="10" w:space="0"/>
              <w:bottom w:val="single" w:color="auto" w:sz="10" w:space="0"/>
              <w:right w:val="single" w:color="auto" w:sz="10" w:space="0"/>
              <w:insideV w:val="single" w:sz="10" w:space="0"/>
            </w:tcBorders>
          </w:tcPr>
          <w:p w14:paraId="6BE1F1B4"/>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0350BD4E">
            <w:pPr>
              <w:jc w:val="center"/>
            </w:pPr>
            <w:r>
              <w:rPr>
                <w:rFonts w:ascii="宋体" w:hAnsi="宋体" w:eastAsia="宋体"/>
                <w:sz w:val="16"/>
              </w:rPr>
              <w:t>满意度指标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2A61513D">
            <w:pPr>
              <w:jc w:val="center"/>
            </w:pPr>
            <w:r>
              <w:rPr>
                <w:rFonts w:ascii="宋体" w:hAnsi="宋体" w:eastAsia="宋体"/>
                <w:sz w:val="16"/>
              </w:rPr>
              <w:t>满意度指标</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07B6ED5">
            <w:pPr>
              <w:jc w:val="center"/>
            </w:pPr>
            <w:r>
              <w:rPr>
                <w:rFonts w:ascii="宋体" w:hAnsi="宋体" w:eastAsia="宋体"/>
                <w:sz w:val="16"/>
              </w:rPr>
              <w:t>使用人员满意度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6A212C8">
            <w:pPr>
              <w:jc w:val="center"/>
            </w:pPr>
            <w:r>
              <w:rPr>
                <w:rFonts w:ascii="宋体" w:hAnsi="宋体" w:eastAsia="宋体"/>
                <w:sz w:val="16"/>
              </w:rPr>
              <w:t>&gt;=95%</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1A1CDA8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AA7EC3">
            <w:pPr>
              <w:jc w:val="center"/>
            </w:pPr>
            <w:r>
              <w:rPr>
                <w:rFonts w:ascii="宋体" w:hAnsi="宋体" w:eastAsia="宋体"/>
                <w:sz w:val="16"/>
              </w:rPr>
              <w:t>95%</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E5B1890">
            <w:pPr>
              <w:jc w:val="center"/>
            </w:pPr>
            <w:r>
              <w:rPr>
                <w:rFonts w:ascii="宋体" w:hAnsi="宋体" w:eastAsia="宋体"/>
                <w:sz w:val="16"/>
              </w:rPr>
              <w:t>10</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3A220BEA">
            <w:pPr>
              <w:jc w:val="center"/>
            </w:pPr>
            <w:r>
              <w:rPr>
                <w:rFonts w:ascii="宋体" w:hAnsi="宋体" w:eastAsia="宋体"/>
                <w:sz w:val="16"/>
              </w:rPr>
              <w:t>满意度赋分</w:t>
            </w:r>
          </w:p>
        </w:tc>
        <w:tc>
          <w:tcPr>
            <w:tcW w:w="594" w:type="dxa"/>
            <w:tcBorders>
              <w:top w:val="single" w:color="auto" w:sz="10" w:space="0"/>
              <w:left w:val="single" w:color="auto" w:sz="10" w:space="0"/>
              <w:bottom w:val="single" w:color="auto" w:sz="10" w:space="0"/>
              <w:right w:val="single" w:color="auto" w:sz="10" w:space="0"/>
              <w:insideV w:val="single" w:sz="10" w:space="0"/>
            </w:tcBorders>
            <w:vAlign w:val="center"/>
          </w:tcPr>
          <w:p w14:paraId="522E5F3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7C6048">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9586F6">
            <w:pPr>
              <w:jc w:val="center"/>
            </w:pPr>
            <w:r>
              <w:rPr>
                <w:rFonts w:ascii="宋体" w:hAnsi="宋体" w:eastAsia="宋体"/>
                <w:sz w:val="16"/>
              </w:rPr>
              <w:t>94.74%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59641CD">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574D10F">
            <w:pPr>
              <w:jc w:val="center"/>
            </w:pPr>
            <w:r>
              <w:rPr>
                <w:rFonts w:ascii="宋体" w:hAnsi="宋体" w:eastAsia="宋体"/>
                <w:sz w:val="16"/>
              </w:rPr>
              <w:t>偏差原因：网络系统模块根据实际工作要求需进一步优化调整，使用人员满意度低于预期。改进措施：加强网络系统模块优化整合，不断提升使用人员满意度。</w:t>
            </w:r>
          </w:p>
        </w:tc>
      </w:tr>
      <w:tr w14:paraId="2B8002BF">
        <w:tblPrEx>
          <w:tblCellMar>
            <w:top w:w="0" w:type="dxa"/>
            <w:left w:w="108" w:type="dxa"/>
            <w:bottom w:w="0" w:type="dxa"/>
            <w:right w:w="108" w:type="dxa"/>
          </w:tblCellMar>
        </w:tblPrEx>
        <w:tc>
          <w:tcPr>
            <w:tcW w:w="2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32B238">
            <w:pPr>
              <w:jc w:val="center"/>
            </w:pPr>
            <w:r>
              <w:rPr>
                <w:rFonts w:ascii="宋体" w:hAnsi="宋体" w:eastAsia="宋体"/>
                <w:sz w:val="16"/>
              </w:rPr>
              <w:t>总分</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547A4DAC"/>
        </w:tc>
        <w:tc>
          <w:tcPr>
            <w:tcW w:w="594" w:type="dxa"/>
            <w:tcBorders>
              <w:top w:val="single" w:color="auto" w:sz="10" w:space="0"/>
              <w:left w:val="single" w:color="auto" w:sz="10" w:space="0"/>
              <w:bottom w:val="single" w:color="auto" w:sz="10" w:space="0"/>
              <w:right w:val="single" w:color="auto" w:sz="10" w:space="0"/>
              <w:insideV w:val="single" w:sz="10" w:space="0"/>
            </w:tcBorders>
          </w:tcPr>
          <w:p w14:paraId="6C2CF476"/>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B4F9336"/>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436EC7">
            <w:pPr>
              <w:jc w:val="center"/>
            </w:pPr>
            <w:r>
              <w:rPr>
                <w:rFonts w:ascii="宋体" w:hAnsi="宋体" w:eastAsia="宋体"/>
                <w:sz w:val="16"/>
              </w:rPr>
              <w:t>100</w:t>
            </w:r>
          </w:p>
        </w:tc>
        <w:tc>
          <w:tcPr>
            <w:tcW w:w="594" w:type="dxa"/>
            <w:tcBorders>
              <w:top w:val="single" w:color="auto" w:sz="10" w:space="0"/>
              <w:left w:val="single" w:color="auto" w:sz="10" w:space="0"/>
              <w:bottom w:val="single" w:color="auto" w:sz="10" w:space="0"/>
              <w:right w:val="single" w:color="auto" w:sz="10" w:space="0"/>
              <w:insideV w:val="single" w:sz="10" w:space="0"/>
            </w:tcBorders>
          </w:tcPr>
          <w:p w14:paraId="4FE6BD73"/>
        </w:tc>
        <w:tc>
          <w:tcPr>
            <w:tcW w:w="594" w:type="dxa"/>
            <w:tcBorders>
              <w:top w:val="single" w:color="auto" w:sz="10" w:space="0"/>
              <w:left w:val="single" w:color="auto" w:sz="10" w:space="0"/>
              <w:bottom w:val="single" w:color="auto" w:sz="10" w:space="0"/>
              <w:right w:val="single" w:color="auto" w:sz="10" w:space="0"/>
              <w:insideV w:val="single" w:sz="10" w:space="0"/>
            </w:tcBorders>
          </w:tcPr>
          <w:p w14:paraId="53F5D490"/>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882FE5A"/>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1885CF5"/>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009581">
            <w:pPr>
              <w:jc w:val="center"/>
            </w:pPr>
            <w:r>
              <w:rPr>
                <w:rFonts w:ascii="宋体" w:hAnsi="宋体" w:eastAsia="宋体"/>
                <w:sz w:val="16"/>
              </w:rPr>
              <w:t>91.63分</w:t>
            </w:r>
          </w:p>
        </w:tc>
        <w:tc>
          <w:tcPr>
            <w:tcW w:w="618" w:type="dxa"/>
            <w:tcBorders>
              <w:top w:val="single" w:color="auto" w:sz="10" w:space="0"/>
              <w:left w:val="single" w:color="auto" w:sz="10" w:space="0"/>
              <w:bottom w:val="single" w:color="auto" w:sz="10" w:space="0"/>
              <w:right w:val="single" w:color="auto" w:sz="10" w:space="0"/>
              <w:insideV w:val="single" w:sz="10" w:space="0"/>
            </w:tcBorders>
          </w:tcPr>
          <w:p w14:paraId="76FBE412"/>
        </w:tc>
      </w:tr>
    </w:tbl>
    <w:p w14:paraId="4D1135FE">
      <w:r>
        <w:br w:type="page"/>
      </w:r>
    </w:p>
    <w:tbl>
      <w:tblPr>
        <w:tblStyle w:val="9"/>
        <w:tblW w:w="0" w:type="auto"/>
        <w:tblInd w:w="0" w:type="dxa"/>
        <w:tblLayout w:type="autofit"/>
        <w:tblCellMar>
          <w:top w:w="0" w:type="dxa"/>
          <w:left w:w="108" w:type="dxa"/>
          <w:bottom w:w="0" w:type="dxa"/>
          <w:right w:w="108" w:type="dxa"/>
        </w:tblCellMar>
      </w:tblPr>
      <w:tblGrid>
        <w:gridCol w:w="607"/>
        <w:gridCol w:w="564"/>
        <w:gridCol w:w="564"/>
        <w:gridCol w:w="607"/>
        <w:gridCol w:w="856"/>
        <w:gridCol w:w="564"/>
        <w:gridCol w:w="696"/>
        <w:gridCol w:w="585"/>
        <w:gridCol w:w="564"/>
        <w:gridCol w:w="564"/>
        <w:gridCol w:w="856"/>
        <w:gridCol w:w="776"/>
        <w:gridCol w:w="628"/>
        <w:gridCol w:w="629"/>
      </w:tblGrid>
      <w:tr w14:paraId="063478AA">
        <w:tblPrEx>
          <w:tblCellMar>
            <w:top w:w="0" w:type="dxa"/>
            <w:left w:w="108" w:type="dxa"/>
            <w:bottom w:w="0" w:type="dxa"/>
            <w:right w:w="108" w:type="dxa"/>
          </w:tblCellMar>
        </w:tblPrEx>
        <w:tc>
          <w:tcPr>
            <w:tcW w:w="8848" w:type="dxa"/>
            <w:gridSpan w:val="14"/>
            <w:vAlign w:val="center"/>
          </w:tcPr>
          <w:p w14:paraId="538D6B59">
            <w:pPr>
              <w:jc w:val="center"/>
            </w:pPr>
            <w:r>
              <w:rPr>
                <w:rFonts w:ascii="宋体" w:hAnsi="宋体" w:eastAsia="宋体"/>
                <w:sz w:val="24"/>
              </w:rPr>
              <w:t>项目支出绩效自评表</w:t>
            </w:r>
          </w:p>
        </w:tc>
      </w:tr>
      <w:tr w14:paraId="06A6A1FE">
        <w:tblPrEx>
          <w:tblCellMar>
            <w:top w:w="0" w:type="dxa"/>
            <w:left w:w="108" w:type="dxa"/>
            <w:bottom w:w="0" w:type="dxa"/>
            <w:right w:w="108" w:type="dxa"/>
          </w:tblCellMar>
        </w:tblPrEx>
        <w:tc>
          <w:tcPr>
            <w:tcW w:w="8848" w:type="dxa"/>
            <w:gridSpan w:val="14"/>
            <w:vAlign w:val="center"/>
          </w:tcPr>
          <w:p w14:paraId="4E61DFB9">
            <w:pPr>
              <w:jc w:val="center"/>
            </w:pPr>
            <w:r>
              <w:rPr>
                <w:rFonts w:ascii="宋体" w:hAnsi="宋体" w:eastAsia="宋体"/>
                <w:sz w:val="24"/>
              </w:rPr>
              <w:t>(2024年度)</w:t>
            </w:r>
          </w:p>
        </w:tc>
      </w:tr>
      <w:tr w14:paraId="1A3119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03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6D739A">
            <w:pPr>
              <w:jc w:val="center"/>
            </w:pPr>
            <w:r>
              <w:rPr>
                <w:rFonts w:ascii="宋体" w:hAnsi="宋体" w:eastAsia="宋体"/>
                <w:sz w:val="16"/>
              </w:rPr>
              <w:t>2024年自治区社保经办机构业务补助经费项目</w:t>
            </w:r>
          </w:p>
        </w:tc>
      </w:tr>
      <w:tr w14:paraId="6CEDE6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41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C9744">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1F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6E19E">
            <w:pPr>
              <w:jc w:val="center"/>
            </w:pPr>
            <w:r>
              <w:rPr>
                <w:rFonts w:ascii="宋体" w:hAnsi="宋体" w:eastAsia="宋体"/>
                <w:sz w:val="16"/>
              </w:rPr>
              <w:t>巴音郭楞蒙古自治州社会保险中心</w:t>
            </w:r>
          </w:p>
        </w:tc>
      </w:tr>
      <w:tr w14:paraId="662EB6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D1FE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E9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E0B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55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C68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1EC7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A2F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632E">
            <w:pPr>
              <w:jc w:val="center"/>
            </w:pPr>
            <w:r>
              <w:rPr>
                <w:rFonts w:ascii="宋体" w:hAnsi="宋体" w:eastAsia="宋体"/>
                <w:sz w:val="16"/>
              </w:rPr>
              <w:t>得分</w:t>
            </w:r>
          </w:p>
        </w:tc>
      </w:tr>
      <w:tr w14:paraId="15E6B4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ECB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D22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451FB">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BEFC">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A989A">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C1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5C8C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9A5C">
            <w:pPr>
              <w:jc w:val="center"/>
            </w:pPr>
            <w:r>
              <w:rPr>
                <w:rFonts w:ascii="宋体" w:hAnsi="宋体" w:eastAsia="宋体"/>
                <w:sz w:val="16"/>
              </w:rPr>
              <w:t>10.00</w:t>
            </w:r>
          </w:p>
        </w:tc>
      </w:tr>
      <w:tr w14:paraId="0060B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B0F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33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50D4C">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AF47">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07AFD">
            <w:pPr>
              <w:jc w:val="center"/>
            </w:pPr>
            <w:r>
              <w:rPr>
                <w:rFonts w:ascii="宋体" w:hAnsi="宋体" w:eastAsia="宋体"/>
                <w:sz w:val="16"/>
              </w:rPr>
              <w:t>13.83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CCA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A7F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5A26">
            <w:pPr>
              <w:jc w:val="center"/>
            </w:pPr>
            <w:r>
              <w:rPr>
                <w:rFonts w:ascii="宋体" w:hAnsi="宋体" w:eastAsia="宋体"/>
                <w:sz w:val="16"/>
              </w:rPr>
              <w:t>-</w:t>
            </w:r>
          </w:p>
        </w:tc>
      </w:tr>
      <w:tr w14:paraId="19C6D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E2C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2CE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50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DD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1C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33A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B0D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F924">
            <w:pPr>
              <w:jc w:val="center"/>
            </w:pPr>
            <w:r>
              <w:rPr>
                <w:rFonts w:ascii="宋体" w:hAnsi="宋体" w:eastAsia="宋体"/>
                <w:sz w:val="16"/>
              </w:rPr>
              <w:t>-</w:t>
            </w:r>
          </w:p>
        </w:tc>
      </w:tr>
      <w:tr w14:paraId="0F9432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A5DB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EB9E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6D5F78">
            <w:pPr>
              <w:jc w:val="center"/>
            </w:pPr>
            <w:r>
              <w:rPr>
                <w:rFonts w:ascii="宋体" w:hAnsi="宋体" w:eastAsia="宋体"/>
                <w:sz w:val="16"/>
              </w:rPr>
              <w:t>总体目标完成情况</w:t>
            </w:r>
          </w:p>
        </w:tc>
      </w:tr>
      <w:tr w14:paraId="2AC32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FD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5C949">
            <w:pPr>
              <w:jc w:val="both"/>
            </w:pPr>
            <w:r>
              <w:rPr>
                <w:rFonts w:ascii="宋体" w:hAnsi="宋体" w:eastAsia="宋体"/>
                <w:sz w:val="16"/>
              </w:rPr>
              <w:t>2024年单位聘用了8名社会保险代办员，按照补助月数不少于7个月、每人每月补助金额不超过951.78元发放社会保险代办员补助，充实社会保险经办力量；开展社会保险全民参保登记计划，开展全民参保登记计划宣传活动，印刷不少于135000件社会保险宣传品，确保2024年全州养老、失业、工伤保险累计参保人数达11.51万人次以上；开展社会保险扩面工作，实现全州基本养老保险参保率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73472">
            <w:pPr>
              <w:jc w:val="both"/>
            </w:pPr>
            <w:r>
              <w:rPr>
                <w:rFonts w:ascii="宋体" w:hAnsi="宋体" w:eastAsia="宋体"/>
                <w:sz w:val="16"/>
              </w:rPr>
              <w:t>2024年单位按照每人每月补助金额555.20元发放8名社会保险代办员12个月社会保险代办员补助，充实社会保险经办力量；印刷136500件社会保险宣传品开展全民参保登记计划宣传活动，实现2024年全州养老、失业、工伤保险累计参保人数达到11.81万人；购买4次办公用品及耗材、5个办公设备为开展社会保险扩面工作提供保障，实现全州基本养老保险参保率达到101.32%。</w:t>
            </w:r>
          </w:p>
        </w:tc>
      </w:tr>
      <w:tr w14:paraId="57AE3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94E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B5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64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37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707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8E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B2E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9E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098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83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9D2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7D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38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4D10">
            <w:pPr>
              <w:jc w:val="center"/>
            </w:pPr>
            <w:r>
              <w:rPr>
                <w:rFonts w:ascii="宋体" w:hAnsi="宋体" w:eastAsia="宋体"/>
                <w:sz w:val="16"/>
              </w:rPr>
              <w:t>偏差原因分析及改进措施</w:t>
            </w:r>
          </w:p>
        </w:tc>
      </w:tr>
      <w:tr w14:paraId="769386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6AD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CEB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89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0026">
            <w:pPr>
              <w:jc w:val="center"/>
            </w:pPr>
            <w:r>
              <w:rPr>
                <w:rFonts w:ascii="宋体" w:hAnsi="宋体" w:eastAsia="宋体"/>
                <w:sz w:val="16"/>
              </w:rPr>
              <w:t>聘用社会保险代办员人数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DB8F">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B5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7FC9">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63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9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D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0CCD">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82A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6CFD">
            <w:pPr>
              <w:jc w:val="center"/>
            </w:pPr>
          </w:p>
        </w:tc>
      </w:tr>
      <w:tr w14:paraId="5E9B0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85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34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9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9869">
            <w:pPr>
              <w:jc w:val="center"/>
            </w:pPr>
            <w:r>
              <w:rPr>
                <w:rFonts w:ascii="宋体" w:hAnsi="宋体" w:eastAsia="宋体"/>
                <w:sz w:val="16"/>
              </w:rPr>
              <w:t>社会保险代办员每人补助月数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C6E1">
            <w:pPr>
              <w:jc w:val="center"/>
            </w:pPr>
            <w:r>
              <w:rPr>
                <w:rFonts w:ascii="宋体" w:hAnsi="宋体" w:eastAsia="宋体"/>
                <w:sz w:val="16"/>
              </w:rPr>
              <w:t>&lt;=7个月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A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FE1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C6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D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AD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935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24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B9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9171">
            <w:pPr>
              <w:jc w:val="center"/>
            </w:pPr>
            <w:r>
              <w:rPr>
                <w:rFonts w:ascii="宋体" w:hAnsi="宋体" w:eastAsia="宋体"/>
                <w:sz w:val="16"/>
              </w:rPr>
              <w:t>偏差原因：单位原计划发放8人7个月代办员补助，按照工作需要实际发放8人12个月代办员补助，每人补助月数增加。改进措施：按照要求适当提高代办员补助发放标准，将每人补助月数由12个月调整为7个月。</w:t>
            </w:r>
          </w:p>
        </w:tc>
      </w:tr>
      <w:tr w14:paraId="1A159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47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7B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8E1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70AF">
            <w:pPr>
              <w:jc w:val="center"/>
            </w:pPr>
            <w:r>
              <w:rPr>
                <w:rFonts w:ascii="宋体" w:hAnsi="宋体" w:eastAsia="宋体"/>
                <w:sz w:val="16"/>
              </w:rPr>
              <w:t>全民参保工作计划参保人数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6DAF">
            <w:pPr>
              <w:jc w:val="center"/>
            </w:pPr>
            <w:r>
              <w:rPr>
                <w:rFonts w:ascii="宋体" w:hAnsi="宋体" w:eastAsia="宋体"/>
                <w:sz w:val="16"/>
              </w:rPr>
              <w:t>&gt;=11.51万人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4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40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3B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8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0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FC31">
            <w:pPr>
              <w:jc w:val="center"/>
            </w:pPr>
            <w:r>
              <w:rPr>
                <w:rFonts w:ascii="宋体" w:hAnsi="宋体" w:eastAsia="宋体"/>
                <w:sz w:val="16"/>
              </w:rPr>
              <w:t>=11.81万人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58F0">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5238">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75E6">
            <w:pPr>
              <w:jc w:val="center"/>
            </w:pPr>
            <w:r>
              <w:rPr>
                <w:rFonts w:ascii="宋体" w:hAnsi="宋体" w:eastAsia="宋体"/>
                <w:sz w:val="16"/>
              </w:rPr>
              <w:t>偏差原因：单位本年通过发放社会保险宣传品、印刷社会保险宣传海报形式开展宣传活动，积极将新形态人员纳入社会保险参保范围，人员参保积极性较高。改进措施;全面考虑影响参保人数增长率因素，进一步提高参保人数测算准确性。</w:t>
            </w:r>
          </w:p>
        </w:tc>
      </w:tr>
      <w:tr w14:paraId="14DEF3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FF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ED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11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A93B">
            <w:pPr>
              <w:jc w:val="center"/>
            </w:pPr>
            <w:r>
              <w:rPr>
                <w:rFonts w:ascii="宋体" w:hAnsi="宋体" w:eastAsia="宋体"/>
                <w:sz w:val="16"/>
              </w:rPr>
              <w:t>印刷社会保险宣传品数量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7ECE">
            <w:pPr>
              <w:jc w:val="center"/>
            </w:pPr>
            <w:r>
              <w:rPr>
                <w:rFonts w:ascii="宋体" w:hAnsi="宋体" w:eastAsia="宋体"/>
                <w:sz w:val="16"/>
              </w:rPr>
              <w:t>&gt;=135000件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CDD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E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F70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7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81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96986">
            <w:pPr>
              <w:jc w:val="center"/>
            </w:pPr>
            <w:r>
              <w:rPr>
                <w:rFonts w:ascii="宋体" w:hAnsi="宋体" w:eastAsia="宋体"/>
                <w:sz w:val="16"/>
              </w:rPr>
              <w:t>=136500件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49F6">
            <w:pPr>
              <w:jc w:val="center"/>
            </w:pPr>
            <w:r>
              <w:rPr>
                <w:rFonts w:ascii="宋体" w:hAnsi="宋体" w:eastAsia="宋体"/>
                <w:sz w:val="16"/>
              </w:rPr>
              <w:t>101.11%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D1CF">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9AE9">
            <w:pPr>
              <w:jc w:val="center"/>
            </w:pPr>
            <w:r>
              <w:rPr>
                <w:rFonts w:ascii="宋体" w:hAnsi="宋体" w:eastAsia="宋体"/>
                <w:sz w:val="16"/>
              </w:rPr>
              <w:t>偏差原因：单位本年针对新形态就业人员参保工作开展宣传活动次数增加，印刷社会保险宣传品数量增加。改进措施：结合单位职责和近几年活动开展情况提高所需社会保险宣传品数量和资金测算准确性。</w:t>
            </w:r>
          </w:p>
        </w:tc>
      </w:tr>
      <w:tr w14:paraId="5E7CF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1B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88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EC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7234">
            <w:pPr>
              <w:jc w:val="center"/>
            </w:pPr>
            <w:r>
              <w:rPr>
                <w:rFonts w:ascii="宋体" w:hAnsi="宋体" w:eastAsia="宋体"/>
                <w:sz w:val="16"/>
              </w:rPr>
              <w:t>购买办公用品及耗材次数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BDE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D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38D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2A9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5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70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894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2CA9B">
            <w:pPr>
              <w:jc w:val="center"/>
            </w:pPr>
            <w:r>
              <w:rPr>
                <w:rFonts w:ascii="宋体" w:hAnsi="宋体" w:eastAsia="宋体"/>
                <w:sz w:val="16"/>
              </w:rPr>
              <w:t>133.33%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61EB">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61811">
            <w:pPr>
              <w:jc w:val="center"/>
            </w:pPr>
            <w:r>
              <w:rPr>
                <w:rFonts w:ascii="宋体" w:hAnsi="宋体" w:eastAsia="宋体"/>
                <w:sz w:val="16"/>
              </w:rPr>
              <w:t>偏差原因：2024年单位开展社会保险宣传活动次数增加，购买所需办公用品及耗材次数增加。改进措施：结合近年办公用品及耗材采购情况细化办公费测算金额，集中采购所需办公用品及耗材。</w:t>
            </w:r>
          </w:p>
        </w:tc>
      </w:tr>
      <w:tr w14:paraId="0DC31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4C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4B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8D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1021">
            <w:pPr>
              <w:jc w:val="center"/>
            </w:pPr>
            <w:r>
              <w:rPr>
                <w:rFonts w:ascii="宋体" w:hAnsi="宋体" w:eastAsia="宋体"/>
                <w:sz w:val="16"/>
              </w:rPr>
              <w:t>购买办公设备数量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80BE">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0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F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A1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40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A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3E8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7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EE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C4E9">
            <w:pPr>
              <w:jc w:val="center"/>
            </w:pPr>
          </w:p>
        </w:tc>
      </w:tr>
      <w:tr w14:paraId="67D91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6A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4A3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BDA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CF7A">
            <w:pPr>
              <w:jc w:val="center"/>
            </w:pPr>
            <w:r>
              <w:rPr>
                <w:rFonts w:ascii="宋体" w:hAnsi="宋体" w:eastAsia="宋体"/>
                <w:sz w:val="16"/>
              </w:rPr>
              <w:t>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0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F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6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07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D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99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B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D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BF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DF80">
            <w:pPr>
              <w:jc w:val="center"/>
            </w:pPr>
          </w:p>
        </w:tc>
      </w:tr>
      <w:tr w14:paraId="4F45F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15E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FE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3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2B97">
            <w:pPr>
              <w:jc w:val="center"/>
            </w:pPr>
            <w:r>
              <w:rPr>
                <w:rFonts w:ascii="宋体" w:hAnsi="宋体" w:eastAsia="宋体"/>
                <w:sz w:val="16"/>
              </w:rPr>
              <w:t>社会保险代办员补助发放准确率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27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F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A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AA4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1A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BA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8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B5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AC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9A869">
            <w:pPr>
              <w:jc w:val="center"/>
            </w:pPr>
          </w:p>
        </w:tc>
      </w:tr>
      <w:tr w14:paraId="7484D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42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86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76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ED36">
            <w:pPr>
              <w:jc w:val="center"/>
            </w:pPr>
            <w:r>
              <w:rPr>
                <w:rFonts w:ascii="宋体" w:hAnsi="宋体" w:eastAsia="宋体"/>
                <w:sz w:val="16"/>
              </w:rPr>
              <w:t>年度全民参保计划完成率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C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A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445D">
            <w:pPr>
              <w:jc w:val="center"/>
            </w:pPr>
            <w:r>
              <w:rPr>
                <w:rFonts w:ascii="宋体" w:hAnsi="宋体" w:eastAsia="宋体"/>
                <w:sz w:val="16"/>
              </w:rPr>
              <w:t>59.18%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588E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E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6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143E">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E21D">
            <w:pPr>
              <w:jc w:val="center"/>
            </w:pPr>
            <w:r>
              <w:rPr>
                <w:rFonts w:ascii="宋体" w:hAnsi="宋体" w:eastAsia="宋体"/>
                <w:sz w:val="16"/>
              </w:rPr>
              <w:t>102.61%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FC11">
            <w:pPr>
              <w:jc w:val="center"/>
            </w:pPr>
            <w:r>
              <w:rPr>
                <w:rFonts w:ascii="宋体" w:hAnsi="宋体" w:eastAsia="宋体"/>
                <w:sz w:val="16"/>
              </w:rPr>
              <w:t>1.95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60EE">
            <w:pPr>
              <w:jc w:val="center"/>
            </w:pPr>
            <w:r>
              <w:rPr>
                <w:rFonts w:ascii="宋体" w:hAnsi="宋体" w:eastAsia="宋体"/>
                <w:sz w:val="16"/>
              </w:rPr>
              <w:t>偏差原因：单位本年针对新形态就业人员参保工作开展宣传活动次数增加，参保人数超预期，全民参保工作完成率较高。改进措施：结合单位职责和近几年参保人数增长情况，提高参保人数测算准确性。</w:t>
            </w:r>
          </w:p>
        </w:tc>
      </w:tr>
      <w:tr w14:paraId="1DB06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47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82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7F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8211">
            <w:pPr>
              <w:jc w:val="center"/>
            </w:pPr>
            <w:r>
              <w:rPr>
                <w:rFonts w:ascii="宋体" w:hAnsi="宋体" w:eastAsia="宋体"/>
                <w:sz w:val="16"/>
              </w:rPr>
              <w:t>社会保险宣传品验收合格率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49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0B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D9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45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8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22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0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8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267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26DA">
            <w:pPr>
              <w:jc w:val="center"/>
            </w:pPr>
          </w:p>
        </w:tc>
      </w:tr>
      <w:tr w14:paraId="140AE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05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67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D5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7F43">
            <w:pPr>
              <w:jc w:val="center"/>
            </w:pPr>
            <w:r>
              <w:rPr>
                <w:rFonts w:ascii="宋体" w:hAnsi="宋体" w:eastAsia="宋体"/>
                <w:sz w:val="16"/>
              </w:rPr>
              <w:t>购买办公用品及耗材验收合格率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64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0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E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B7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5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AD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0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6A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D2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D368">
            <w:pPr>
              <w:jc w:val="center"/>
            </w:pPr>
          </w:p>
        </w:tc>
      </w:tr>
      <w:tr w14:paraId="1C6CF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41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DF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F9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554B">
            <w:pPr>
              <w:jc w:val="center"/>
            </w:pPr>
            <w:r>
              <w:rPr>
                <w:rFonts w:ascii="宋体" w:hAnsi="宋体" w:eastAsia="宋体"/>
                <w:sz w:val="16"/>
              </w:rPr>
              <w:t>办公设备政府采购率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1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B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6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1E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6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0D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6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C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F0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1852">
            <w:pPr>
              <w:jc w:val="center"/>
            </w:pPr>
          </w:p>
        </w:tc>
      </w:tr>
      <w:tr w14:paraId="2D8F8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3C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6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4A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A54D">
            <w:pPr>
              <w:jc w:val="center"/>
            </w:pPr>
            <w:r>
              <w:rPr>
                <w:rFonts w:ascii="宋体" w:hAnsi="宋体" w:eastAsia="宋体"/>
                <w:sz w:val="16"/>
              </w:rPr>
              <w:t>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B6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2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E7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E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27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E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0E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90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1EA8">
            <w:pPr>
              <w:jc w:val="center"/>
            </w:pPr>
          </w:p>
        </w:tc>
      </w:tr>
      <w:tr w14:paraId="2549D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16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39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31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C203">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02E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F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A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23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B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D5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34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2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E3C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5756">
            <w:pPr>
              <w:jc w:val="center"/>
            </w:pPr>
          </w:p>
        </w:tc>
      </w:tr>
      <w:tr w14:paraId="4EA48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B6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0F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D75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34E3">
            <w:pPr>
              <w:jc w:val="center"/>
            </w:pPr>
            <w:r>
              <w:rPr>
                <w:rFonts w:ascii="宋体" w:hAnsi="宋体" w:eastAsia="宋体"/>
                <w:sz w:val="16"/>
              </w:rPr>
              <w:t>社会保险代办员补助发放及时率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4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C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E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5E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67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04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2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83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C3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0159">
            <w:pPr>
              <w:jc w:val="center"/>
            </w:pPr>
          </w:p>
        </w:tc>
      </w:tr>
      <w:tr w14:paraId="0DD47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C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A2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3F4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650D">
            <w:pPr>
              <w:jc w:val="center"/>
            </w:pPr>
            <w:r>
              <w:rPr>
                <w:rFonts w:ascii="宋体" w:hAnsi="宋体" w:eastAsia="宋体"/>
                <w:sz w:val="16"/>
              </w:rPr>
              <w:t>实施全民参保计划目标实施及时性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69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0E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7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E72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2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C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4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0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B0F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7EE2">
            <w:pPr>
              <w:jc w:val="center"/>
            </w:pPr>
          </w:p>
        </w:tc>
      </w:tr>
      <w:tr w14:paraId="0DD22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F1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3E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C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4EBC">
            <w:pPr>
              <w:jc w:val="center"/>
            </w:pPr>
            <w:r>
              <w:rPr>
                <w:rFonts w:ascii="宋体" w:hAnsi="宋体" w:eastAsia="宋体"/>
                <w:sz w:val="16"/>
              </w:rPr>
              <w:t>社会保险宣传品费用支付及时率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81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E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45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2B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7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FB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3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F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188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5272">
            <w:pPr>
              <w:jc w:val="center"/>
            </w:pPr>
          </w:p>
        </w:tc>
      </w:tr>
      <w:tr w14:paraId="1F3A7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86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93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9A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5C32">
            <w:pPr>
              <w:jc w:val="center"/>
            </w:pPr>
            <w:r>
              <w:rPr>
                <w:rFonts w:ascii="宋体" w:hAnsi="宋体" w:eastAsia="宋体"/>
                <w:sz w:val="16"/>
              </w:rPr>
              <w:t>扩面任务完成时限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BE83">
            <w:pPr>
              <w:jc w:val="center"/>
            </w:pPr>
            <w:r>
              <w:rPr>
                <w:rFonts w:ascii="宋体" w:hAnsi="宋体" w:eastAsia="宋体"/>
                <w:sz w:val="16"/>
              </w:rPr>
              <w:t>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C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7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15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F7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6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87AB">
            <w:pPr>
              <w:jc w:val="center"/>
            </w:pPr>
            <w:r>
              <w:rPr>
                <w:rFonts w:ascii="宋体" w:hAnsi="宋体" w:eastAsia="宋体"/>
                <w:sz w:val="16"/>
              </w:rPr>
              <w:t>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F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5D3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926D">
            <w:pPr>
              <w:jc w:val="center"/>
            </w:pPr>
          </w:p>
        </w:tc>
      </w:tr>
      <w:tr w14:paraId="467B8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3F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64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D2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272C">
            <w:pPr>
              <w:jc w:val="center"/>
            </w:pPr>
            <w:r>
              <w:rPr>
                <w:rFonts w:ascii="宋体" w:hAnsi="宋体" w:eastAsia="宋体"/>
                <w:sz w:val="16"/>
              </w:rPr>
              <w:t>购买办公用品及耗材支付及时率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9F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B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28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B7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2B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02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67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B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E3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5FA1">
            <w:pPr>
              <w:jc w:val="center"/>
            </w:pPr>
          </w:p>
        </w:tc>
      </w:tr>
      <w:tr w14:paraId="29CBA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61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1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EA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8CFE">
            <w:pPr>
              <w:jc w:val="center"/>
            </w:pPr>
            <w:r>
              <w:rPr>
                <w:rFonts w:ascii="宋体" w:hAnsi="宋体" w:eastAsia="宋体"/>
                <w:sz w:val="16"/>
              </w:rPr>
              <w:t>办公设备采购完成时间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5DE1">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F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DC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CA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C09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8C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F341">
            <w:pPr>
              <w:jc w:val="center"/>
            </w:pPr>
            <w:r>
              <w:rPr>
                <w:rFonts w:ascii="宋体" w:hAnsi="宋体" w:eastAsia="宋体"/>
                <w:sz w:val="16"/>
              </w:rPr>
              <w:t>2024年6月4日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A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E0A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E7D8">
            <w:pPr>
              <w:jc w:val="center"/>
            </w:pPr>
          </w:p>
        </w:tc>
      </w:tr>
      <w:tr w14:paraId="77802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7CB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287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C98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34A1">
            <w:pPr>
              <w:jc w:val="center"/>
            </w:pPr>
            <w:r>
              <w:rPr>
                <w:rFonts w:ascii="宋体" w:hAnsi="宋体" w:eastAsia="宋体"/>
                <w:sz w:val="16"/>
              </w:rPr>
              <w:t>社会保险代办员每人每月补助金额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6006">
            <w:pPr>
              <w:jc w:val="center"/>
            </w:pPr>
            <w:r>
              <w:rPr>
                <w:rFonts w:ascii="宋体" w:hAnsi="宋体" w:eastAsia="宋体"/>
                <w:sz w:val="16"/>
              </w:rPr>
              <w:t>&lt;=951.78元/人/月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0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951F">
            <w:pPr>
              <w:jc w:val="center"/>
            </w:pPr>
            <w:r>
              <w:rPr>
                <w:rFonts w:ascii="宋体" w:hAnsi="宋体" w:eastAsia="宋体"/>
                <w:sz w:val="16"/>
              </w:rPr>
              <w:t>677.08元/人/月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A2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8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01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46A6">
            <w:pPr>
              <w:jc w:val="center"/>
            </w:pPr>
            <w:r>
              <w:rPr>
                <w:rFonts w:ascii="宋体" w:hAnsi="宋体" w:eastAsia="宋体"/>
                <w:sz w:val="16"/>
              </w:rPr>
              <w:t>=555.2元/人/月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FFAA">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0F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E871">
            <w:pPr>
              <w:jc w:val="center"/>
            </w:pPr>
            <w:r>
              <w:rPr>
                <w:rFonts w:ascii="宋体" w:hAnsi="宋体" w:eastAsia="宋体"/>
                <w:sz w:val="16"/>
              </w:rPr>
              <w:t>偏差原因：单位原计划发放8人7个月代办员补助，按照工作需要实际发放8人12个月代办员补助，每人每月补助金额减少。改进措施：加强预算编制科学性和准确性，科学测算社会保险代办员人数及金额。</w:t>
            </w:r>
          </w:p>
        </w:tc>
      </w:tr>
      <w:tr w14:paraId="2D485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16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16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1D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A320">
            <w:pPr>
              <w:jc w:val="center"/>
            </w:pPr>
            <w:r>
              <w:rPr>
                <w:rFonts w:ascii="宋体" w:hAnsi="宋体" w:eastAsia="宋体"/>
                <w:sz w:val="16"/>
              </w:rPr>
              <w:t>印刷社会保险宣传品成本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5598">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DA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9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27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2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8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478C">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B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30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AF21">
            <w:pPr>
              <w:jc w:val="center"/>
            </w:pPr>
          </w:p>
        </w:tc>
      </w:tr>
      <w:tr w14:paraId="2B724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8D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EA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70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8B61">
            <w:pPr>
              <w:jc w:val="center"/>
            </w:pPr>
            <w:r>
              <w:rPr>
                <w:rFonts w:ascii="宋体" w:hAnsi="宋体" w:eastAsia="宋体"/>
                <w:sz w:val="16"/>
              </w:rPr>
              <w:t>购买办公用品及耗材成本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3AF8">
            <w:pPr>
              <w:jc w:val="center"/>
            </w:pPr>
            <w:r>
              <w:rPr>
                <w:rFonts w:ascii="宋体" w:hAnsi="宋体" w:eastAsia="宋体"/>
                <w:sz w:val="16"/>
              </w:rPr>
              <w:t>&lt;=1.16万元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B1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3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8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2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EA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975F">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7C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CA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2168">
            <w:pPr>
              <w:jc w:val="center"/>
            </w:pPr>
          </w:p>
        </w:tc>
      </w:tr>
      <w:tr w14:paraId="11C04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D6C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93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73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C64F">
            <w:pPr>
              <w:jc w:val="center"/>
            </w:pPr>
            <w:r>
              <w:rPr>
                <w:rFonts w:ascii="宋体" w:hAnsi="宋体" w:eastAsia="宋体"/>
                <w:sz w:val="16"/>
              </w:rPr>
              <w:t>办公设备采购成本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FBAA">
            <w:pPr>
              <w:jc w:val="center"/>
            </w:pPr>
            <w:r>
              <w:rPr>
                <w:rFonts w:ascii="宋体" w:hAnsi="宋体" w:eastAsia="宋体"/>
                <w:sz w:val="16"/>
              </w:rPr>
              <w:t>&lt;=2.84万元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C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C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E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F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D6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8732">
            <w:pPr>
              <w:jc w:val="center"/>
            </w:pPr>
            <w:r>
              <w:rPr>
                <w:rFonts w:ascii="宋体" w:hAnsi="宋体" w:eastAsia="宋体"/>
                <w:sz w:val="16"/>
              </w:rPr>
              <w:t>=2.84万元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8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9E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53ED">
            <w:pPr>
              <w:jc w:val="center"/>
            </w:pPr>
          </w:p>
        </w:tc>
      </w:tr>
      <w:tr w14:paraId="4FA9D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6BB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BF7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AEF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6516">
            <w:pPr>
              <w:jc w:val="center"/>
            </w:pPr>
            <w:r>
              <w:rPr>
                <w:rFonts w:ascii="宋体" w:hAnsi="宋体" w:eastAsia="宋体"/>
                <w:sz w:val="16"/>
              </w:rPr>
              <w:t>办公设备利用率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64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3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8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6F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A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4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8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2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4D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0AE">
            <w:pPr>
              <w:jc w:val="center"/>
            </w:pPr>
            <w:r>
              <w:rPr>
                <w:rFonts w:ascii="宋体" w:hAnsi="宋体" w:eastAsia="宋体"/>
                <w:sz w:val="16"/>
              </w:rPr>
              <w:t>偏差原因：由于购买装订机后期发生故障，执法记录仪实际工作中使用次数不多，办公设备利用率较低。改进措施：定期检查办公设备使用状态，加强办公设备维修养护。</w:t>
            </w:r>
          </w:p>
        </w:tc>
      </w:tr>
      <w:tr w14:paraId="1252A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C3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964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493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6DAC">
            <w:pPr>
              <w:jc w:val="center"/>
            </w:pPr>
            <w:r>
              <w:rPr>
                <w:rFonts w:ascii="宋体" w:hAnsi="宋体" w:eastAsia="宋体"/>
                <w:sz w:val="16"/>
              </w:rPr>
              <w:t>充分发挥社会保险职能作用，实现社会保险应保尽保的目标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BE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0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E48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014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D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0F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45F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8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A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379FB">
            <w:pPr>
              <w:jc w:val="center"/>
            </w:pPr>
            <w:r>
              <w:rPr>
                <w:rFonts w:ascii="宋体" w:hAnsi="宋体" w:eastAsia="宋体"/>
                <w:sz w:val="16"/>
              </w:rPr>
              <w:t>偏差原因：单位本年通过发放社会保险宣传品、印刷社会保险宣传海报形式开展宣传活动，积极将新形态就业人员纳入社会保险参保范围，人员参保积极性较高。改进措施;全面考虑影响参保人数增长率因素，进一步提高参保人数测算准确性。</w:t>
            </w:r>
          </w:p>
        </w:tc>
      </w:tr>
      <w:tr w14:paraId="10ACF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4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B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DE8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55FC">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3D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C6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7D6A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28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5C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4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9FB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C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3A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0FCE">
            <w:pPr>
              <w:jc w:val="center"/>
            </w:pPr>
            <w:r>
              <w:rPr>
                <w:rFonts w:ascii="宋体" w:hAnsi="宋体" w:eastAsia="宋体"/>
                <w:sz w:val="16"/>
              </w:rPr>
              <w:t>偏差原因：本年扩面工作宣传活动效果较好，新增基本养老保险参保人数增加。改进措施：不断创新社会保险政策宣传形式，不断增加宣传活动趣味性，提高宣传覆盖群众积极性和满意度。</w:t>
            </w:r>
          </w:p>
        </w:tc>
      </w:tr>
      <w:tr w14:paraId="7A1080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7E3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5E09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927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FF0F">
            <w:pPr>
              <w:jc w:val="center"/>
            </w:pPr>
            <w:r>
              <w:rPr>
                <w:rFonts w:ascii="宋体" w:hAnsi="宋体" w:eastAsia="宋体"/>
                <w:sz w:val="16"/>
              </w:rPr>
              <w:t>宣传覆盖群众满意度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34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2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44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88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E2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A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32B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33AD">
            <w:pPr>
              <w:jc w:val="center"/>
            </w:pPr>
            <w:r>
              <w:rPr>
                <w:rFonts w:ascii="宋体" w:hAnsi="宋体" w:eastAsia="宋体"/>
                <w:sz w:val="16"/>
              </w:rPr>
              <w:t>94.74%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54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F2C5">
            <w:pPr>
              <w:jc w:val="center"/>
            </w:pPr>
            <w:r>
              <w:rPr>
                <w:rFonts w:ascii="宋体" w:hAnsi="宋体" w:eastAsia="宋体"/>
                <w:sz w:val="16"/>
              </w:rPr>
              <w:t>偏差原因：单位本年开展社会保险宣传形式较单一，趣味性有所欠缺，所以群众满意度稍低。改进措施：不断创新社会保险政策宣传形式，不断增加宣传活动趣味性，提高宣传覆盖群众积极性和满意度。</w:t>
            </w:r>
          </w:p>
        </w:tc>
      </w:tr>
      <w:tr w14:paraId="1DFB93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C7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0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7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51A8">
            <w:pPr>
              <w:jc w:val="center"/>
            </w:pPr>
            <w:r>
              <w:rPr>
                <w:rFonts w:ascii="宋体" w:hAnsi="宋体" w:eastAsia="宋体"/>
                <w:sz w:val="16"/>
              </w:rPr>
              <w:t>办公设备使用人员满意度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DE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15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9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03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29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F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C31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857A">
            <w:pPr>
              <w:jc w:val="center"/>
            </w:pPr>
            <w:r>
              <w:rPr>
                <w:rFonts w:ascii="宋体" w:hAnsi="宋体" w:eastAsia="宋体"/>
                <w:sz w:val="16"/>
              </w:rPr>
              <w:t>89.47%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17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2DEB">
            <w:pPr>
              <w:jc w:val="center"/>
            </w:pPr>
            <w:r>
              <w:rPr>
                <w:rFonts w:ascii="宋体" w:hAnsi="宋体" w:eastAsia="宋体"/>
                <w:sz w:val="16"/>
              </w:rPr>
              <w:t>偏差原因：由于执法记录仪实际工作中使用次数不多，办公设备使用人员满意度较低。改进措施：定期检查办公设备使用状态，加强办公设备维修养护。</w:t>
            </w:r>
          </w:p>
        </w:tc>
      </w:tr>
      <w:tr w14:paraId="350CFD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5A6D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CC4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7D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5F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3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EAD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B1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AE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67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6C6C">
            <w:pPr>
              <w:jc w:val="center"/>
            </w:pPr>
            <w:r>
              <w:rPr>
                <w:rFonts w:ascii="宋体" w:hAnsi="宋体" w:eastAsia="宋体"/>
                <w:sz w:val="16"/>
              </w:rPr>
              <w:t>91.21分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07F0E"/>
        </w:tc>
      </w:tr>
    </w:tbl>
    <w:p w14:paraId="1303BA18">
      <w:r>
        <w:br w:type="page"/>
      </w:r>
    </w:p>
    <w:tbl>
      <w:tblPr>
        <w:tblStyle w:val="9"/>
        <w:tblW w:w="0" w:type="auto"/>
        <w:tblInd w:w="0" w:type="dxa"/>
        <w:tblLayout w:type="autofit"/>
        <w:tblCellMar>
          <w:top w:w="0" w:type="dxa"/>
          <w:left w:w="108" w:type="dxa"/>
          <w:bottom w:w="0" w:type="dxa"/>
          <w:right w:w="108" w:type="dxa"/>
        </w:tblCellMar>
      </w:tblPr>
      <w:tblGrid>
        <w:gridCol w:w="615"/>
        <w:gridCol w:w="588"/>
        <w:gridCol w:w="588"/>
        <w:gridCol w:w="588"/>
        <w:gridCol w:w="936"/>
        <w:gridCol w:w="590"/>
        <w:gridCol w:w="617"/>
        <w:gridCol w:w="613"/>
        <w:gridCol w:w="594"/>
        <w:gridCol w:w="588"/>
        <w:gridCol w:w="856"/>
        <w:gridCol w:w="629"/>
        <w:gridCol w:w="629"/>
        <w:gridCol w:w="629"/>
      </w:tblGrid>
      <w:tr w14:paraId="4F2D3036">
        <w:tblPrEx>
          <w:tblCellMar>
            <w:top w:w="0" w:type="dxa"/>
            <w:left w:w="108" w:type="dxa"/>
            <w:bottom w:w="0" w:type="dxa"/>
            <w:right w:w="108" w:type="dxa"/>
          </w:tblCellMar>
        </w:tblPrEx>
        <w:tc>
          <w:tcPr>
            <w:tcW w:w="8848" w:type="dxa"/>
            <w:gridSpan w:val="14"/>
            <w:vAlign w:val="center"/>
          </w:tcPr>
          <w:p w14:paraId="18C3361F">
            <w:pPr>
              <w:jc w:val="center"/>
            </w:pPr>
            <w:r>
              <w:rPr>
                <w:rFonts w:ascii="宋体" w:hAnsi="宋体" w:eastAsia="宋体"/>
                <w:sz w:val="24"/>
              </w:rPr>
              <w:t>项目支出绩效自评表</w:t>
            </w:r>
          </w:p>
        </w:tc>
      </w:tr>
      <w:tr w14:paraId="63042046">
        <w:tblPrEx>
          <w:tblCellMar>
            <w:top w:w="0" w:type="dxa"/>
            <w:left w:w="108" w:type="dxa"/>
            <w:bottom w:w="0" w:type="dxa"/>
            <w:right w:w="108" w:type="dxa"/>
          </w:tblCellMar>
        </w:tblPrEx>
        <w:tc>
          <w:tcPr>
            <w:tcW w:w="8848" w:type="dxa"/>
            <w:gridSpan w:val="14"/>
            <w:vAlign w:val="center"/>
          </w:tcPr>
          <w:p w14:paraId="1E773101">
            <w:pPr>
              <w:jc w:val="center"/>
            </w:pPr>
            <w:r>
              <w:rPr>
                <w:rFonts w:ascii="宋体" w:hAnsi="宋体" w:eastAsia="宋体"/>
                <w:sz w:val="24"/>
              </w:rPr>
              <w:t>(2024年度)</w:t>
            </w:r>
          </w:p>
        </w:tc>
      </w:tr>
      <w:tr w14:paraId="0B4D55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19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06CC6A">
            <w:pPr>
              <w:jc w:val="center"/>
            </w:pPr>
            <w:r>
              <w:rPr>
                <w:rFonts w:ascii="宋体" w:hAnsi="宋体" w:eastAsia="宋体"/>
                <w:sz w:val="16"/>
              </w:rPr>
              <w:t>2024年财政机关事业单位基本养老保险补助资金项目</w:t>
            </w:r>
          </w:p>
        </w:tc>
      </w:tr>
      <w:tr w14:paraId="3A50BC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80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8031D">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CF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F101E">
            <w:pPr>
              <w:jc w:val="center"/>
            </w:pPr>
            <w:r>
              <w:rPr>
                <w:rFonts w:ascii="宋体" w:hAnsi="宋体" w:eastAsia="宋体"/>
                <w:sz w:val="16"/>
              </w:rPr>
              <w:t>巴音郭楞蒙古自治州社会保险中心</w:t>
            </w:r>
          </w:p>
        </w:tc>
      </w:tr>
      <w:tr w14:paraId="53650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3C53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13E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E6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29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74A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FED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B9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25D3">
            <w:pPr>
              <w:jc w:val="center"/>
            </w:pPr>
            <w:r>
              <w:rPr>
                <w:rFonts w:ascii="宋体" w:hAnsi="宋体" w:eastAsia="宋体"/>
                <w:sz w:val="16"/>
              </w:rPr>
              <w:t>得分</w:t>
            </w:r>
          </w:p>
        </w:tc>
      </w:tr>
      <w:tr w14:paraId="272BC7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77D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B2D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F74ED">
            <w:pPr>
              <w:jc w:val="center"/>
            </w:pPr>
            <w:r>
              <w:rPr>
                <w:rFonts w:ascii="宋体" w:hAnsi="宋体" w:eastAsia="宋体"/>
                <w:sz w:val="16"/>
              </w:rPr>
              <w:t>39,154.00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DC2F2">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D8E5">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9A6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49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6FDB">
            <w:pPr>
              <w:jc w:val="center"/>
            </w:pPr>
            <w:r>
              <w:rPr>
                <w:rFonts w:ascii="宋体" w:hAnsi="宋体" w:eastAsia="宋体"/>
                <w:sz w:val="16"/>
              </w:rPr>
              <w:t>10.00</w:t>
            </w:r>
          </w:p>
        </w:tc>
      </w:tr>
      <w:tr w14:paraId="4E77C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C32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040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6850">
            <w:pPr>
              <w:jc w:val="center"/>
            </w:pPr>
            <w:r>
              <w:rPr>
                <w:rFonts w:ascii="宋体" w:hAnsi="宋体" w:eastAsia="宋体"/>
                <w:sz w:val="16"/>
              </w:rPr>
              <w:t>39,154.00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F56D6">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355D5">
            <w:pPr>
              <w:jc w:val="center"/>
            </w:pPr>
            <w:r>
              <w:rPr>
                <w:rFonts w:ascii="宋体" w:hAnsi="宋体" w:eastAsia="宋体"/>
                <w:sz w:val="16"/>
              </w:rPr>
              <w:t>37,186.00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07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74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48B5">
            <w:pPr>
              <w:jc w:val="center"/>
            </w:pPr>
            <w:r>
              <w:rPr>
                <w:rFonts w:ascii="宋体" w:hAnsi="宋体" w:eastAsia="宋体"/>
                <w:sz w:val="16"/>
              </w:rPr>
              <w:t>-</w:t>
            </w:r>
          </w:p>
        </w:tc>
      </w:tr>
      <w:tr w14:paraId="0176E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7E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1FF7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991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1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47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1F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667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FE82">
            <w:pPr>
              <w:jc w:val="center"/>
            </w:pPr>
            <w:r>
              <w:rPr>
                <w:rFonts w:ascii="宋体" w:hAnsi="宋体" w:eastAsia="宋体"/>
                <w:sz w:val="16"/>
              </w:rPr>
              <w:t>-</w:t>
            </w:r>
          </w:p>
        </w:tc>
      </w:tr>
      <w:tr w14:paraId="21483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BAE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38108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5C2318">
            <w:pPr>
              <w:jc w:val="center"/>
            </w:pPr>
            <w:r>
              <w:rPr>
                <w:rFonts w:ascii="宋体" w:hAnsi="宋体" w:eastAsia="宋体"/>
                <w:sz w:val="16"/>
              </w:rPr>
              <w:t>总体目标完成情况</w:t>
            </w:r>
          </w:p>
        </w:tc>
      </w:tr>
      <w:tr w14:paraId="618ED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BF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8526D">
            <w:pPr>
              <w:jc w:val="both"/>
            </w:pPr>
            <w:r>
              <w:rPr>
                <w:rFonts w:ascii="宋体" w:hAnsi="宋体" w:eastAsia="宋体"/>
                <w:sz w:val="16"/>
              </w:rPr>
              <w:t>根据自治区财政厅《关于提前下达2024年中央和自治区财政机关事业单位基本养老保险补助资金的通知》（新财社〔2023〕259号）,根据《关于拨付2024年中央和自治区财政调整机关事业单位退休人员养老金水平补助资金的通知》（巴财社〔2024〕83号）精神，在规定时限内拨付中央、自治区补助资金15786万元，州级财政配套21400万元，使巴州本级机关事业单位退休人员8158人养老金待遇按时按月足额发放，有效缓解巴州本级机关事业养老保险收支缺口矛盾，保障退休人员的基本生活需求，进一步加大社会保险统筹力度，覆盖面进一步扩大，各项社会保险待遇按时合规支付，有力促进了社会和谐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86394">
            <w:pPr>
              <w:jc w:val="both"/>
            </w:pPr>
            <w:r>
              <w:rPr>
                <w:rFonts w:ascii="宋体" w:hAnsi="宋体" w:eastAsia="宋体"/>
                <w:sz w:val="16"/>
              </w:rPr>
              <w:t>截至2024年12月31日，巴州本级机关事业单位全年平均数位8142人，财政补助资金有效缓解了巴州本级机关事业养老保险收支缺口矛盾，确保本级事业单位退休人员养老金待遇按时足额发放，保障了退休人员的基本生活需求。</w:t>
            </w:r>
          </w:p>
        </w:tc>
      </w:tr>
      <w:tr w14:paraId="09B288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DCF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D6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25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BB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CF4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67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9A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E63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403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EA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9A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BF2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4A26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CE0CA">
            <w:pPr>
              <w:jc w:val="center"/>
            </w:pPr>
            <w:r>
              <w:rPr>
                <w:rFonts w:ascii="宋体" w:hAnsi="宋体" w:eastAsia="宋体"/>
                <w:sz w:val="16"/>
              </w:rPr>
              <w:t>偏差原因分析及改进措施</w:t>
            </w:r>
          </w:p>
        </w:tc>
      </w:tr>
      <w:tr w14:paraId="3D138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D8C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182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EF0B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3D1D">
            <w:pPr>
              <w:jc w:val="center"/>
            </w:pPr>
            <w:r>
              <w:rPr>
                <w:rFonts w:ascii="宋体" w:hAnsi="宋体" w:eastAsia="宋体"/>
                <w:sz w:val="16"/>
              </w:rPr>
              <w:t>社保经办机构全年基本养老保险金发放次数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739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3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560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A89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E5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89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C84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F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C4A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C920">
            <w:pPr>
              <w:jc w:val="center"/>
            </w:pPr>
          </w:p>
        </w:tc>
      </w:tr>
      <w:tr w14:paraId="7C3C6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07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2B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CA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A6FA">
            <w:pPr>
              <w:jc w:val="center"/>
            </w:pPr>
            <w:r>
              <w:rPr>
                <w:rFonts w:ascii="宋体" w:hAnsi="宋体" w:eastAsia="宋体"/>
                <w:sz w:val="16"/>
              </w:rPr>
              <w:t>补助机关事业单位基本养老保险领取待遇人数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6F2B">
            <w:pPr>
              <w:jc w:val="center"/>
            </w:pPr>
            <w:r>
              <w:rPr>
                <w:rFonts w:ascii="宋体" w:hAnsi="宋体" w:eastAsia="宋体"/>
                <w:sz w:val="16"/>
              </w:rPr>
              <w:t>&gt;=8158人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6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A0C8">
            <w:pPr>
              <w:jc w:val="center"/>
            </w:pPr>
            <w:r>
              <w:rPr>
                <w:rFonts w:ascii="宋体" w:hAnsi="宋体" w:eastAsia="宋体"/>
                <w:sz w:val="16"/>
              </w:rPr>
              <w:t>7760人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E0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0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17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0BEA">
            <w:pPr>
              <w:jc w:val="center"/>
            </w:pPr>
            <w:r>
              <w:rPr>
                <w:rFonts w:ascii="宋体" w:hAnsi="宋体" w:eastAsia="宋体"/>
                <w:sz w:val="16"/>
              </w:rPr>
              <w:t>=8142人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9565D">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1C33">
            <w:pPr>
              <w:jc w:val="center"/>
            </w:pPr>
            <w:r>
              <w:rPr>
                <w:rFonts w:ascii="宋体" w:hAnsi="宋体" w:eastAsia="宋体"/>
                <w:sz w:val="16"/>
              </w:rPr>
              <w:t>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CD27">
            <w:pPr>
              <w:jc w:val="center"/>
            </w:pPr>
            <w:r>
              <w:rPr>
                <w:rFonts w:ascii="宋体" w:hAnsi="宋体" w:eastAsia="宋体"/>
                <w:sz w:val="16"/>
              </w:rPr>
              <w:t>偏差原因：实际值8142人为2024年平均数，改进措施：2024年年底退休人数为8253人，按照年末数指标已达标。</w:t>
            </w:r>
          </w:p>
        </w:tc>
      </w:tr>
      <w:tr w14:paraId="74EAE8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D6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8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E69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0A94">
            <w:pPr>
              <w:jc w:val="center"/>
            </w:pPr>
            <w:r>
              <w:rPr>
                <w:rFonts w:ascii="宋体" w:hAnsi="宋体" w:eastAsia="宋体"/>
                <w:sz w:val="16"/>
              </w:rPr>
              <w:t>符合条件的机关事业单位退休人员基本养老金足额发放率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F4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2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2A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D2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5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4A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4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E6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18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5A4D">
            <w:pPr>
              <w:jc w:val="center"/>
            </w:pPr>
          </w:p>
        </w:tc>
      </w:tr>
      <w:tr w14:paraId="51BD3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6E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E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D4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2F58">
            <w:pPr>
              <w:jc w:val="center"/>
            </w:pPr>
            <w:r>
              <w:rPr>
                <w:rFonts w:ascii="宋体" w:hAnsi="宋体" w:eastAsia="宋体"/>
                <w:sz w:val="16"/>
              </w:rPr>
              <w:t>当年退休人员养老金首次发放准确率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C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9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67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6D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B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88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6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2C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CB8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D56D">
            <w:pPr>
              <w:jc w:val="center"/>
            </w:pPr>
          </w:p>
        </w:tc>
      </w:tr>
      <w:tr w14:paraId="7B2B6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25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BD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41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613B">
            <w:pPr>
              <w:jc w:val="center"/>
            </w:pPr>
            <w:r>
              <w:rPr>
                <w:rFonts w:ascii="宋体" w:hAnsi="宋体" w:eastAsia="宋体"/>
                <w:sz w:val="16"/>
              </w:rPr>
              <w:t>符合条件的机关事业单位退休人员基本养老金按时发放率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E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C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B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72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0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BD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D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D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78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93A6">
            <w:pPr>
              <w:jc w:val="center"/>
            </w:pPr>
          </w:p>
        </w:tc>
      </w:tr>
      <w:tr w14:paraId="0F262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AE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238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3C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2AAA">
            <w:pPr>
              <w:jc w:val="center"/>
            </w:pPr>
            <w:r>
              <w:rPr>
                <w:rFonts w:ascii="宋体" w:hAnsi="宋体" w:eastAsia="宋体"/>
                <w:sz w:val="16"/>
              </w:rPr>
              <w:t>平均每次发放金额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9A54">
            <w:pPr>
              <w:jc w:val="center"/>
            </w:pPr>
            <w:r>
              <w:rPr>
                <w:rFonts w:ascii="宋体" w:hAnsi="宋体" w:eastAsia="宋体"/>
                <w:sz w:val="16"/>
              </w:rPr>
              <w:t>&lt;=3098.83万元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1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DD6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B0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2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30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E070">
            <w:pPr>
              <w:jc w:val="center"/>
            </w:pPr>
            <w:r>
              <w:rPr>
                <w:rFonts w:ascii="宋体" w:hAnsi="宋体" w:eastAsia="宋体"/>
                <w:sz w:val="16"/>
              </w:rPr>
              <w:t>=3098.83万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6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FF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7102">
            <w:pPr>
              <w:jc w:val="center"/>
            </w:pPr>
          </w:p>
        </w:tc>
      </w:tr>
      <w:tr w14:paraId="023AC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E04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320B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A66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FE3E">
            <w:pPr>
              <w:jc w:val="center"/>
            </w:pPr>
            <w:r>
              <w:rPr>
                <w:rFonts w:ascii="宋体" w:hAnsi="宋体" w:eastAsia="宋体"/>
                <w:sz w:val="16"/>
              </w:rPr>
              <w:t>保障参保人员基本生活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3C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0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0FF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2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A4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3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22D9">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6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2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8538">
            <w:pPr>
              <w:jc w:val="center"/>
            </w:pPr>
          </w:p>
        </w:tc>
      </w:tr>
      <w:tr w14:paraId="7C3E0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A5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CC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1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7338">
            <w:pPr>
              <w:jc w:val="center"/>
            </w:pPr>
            <w:r>
              <w:rPr>
                <w:rFonts w:ascii="宋体" w:hAnsi="宋体" w:eastAsia="宋体"/>
                <w:sz w:val="16"/>
              </w:rPr>
              <w:t>机关事业单位基本养老保险制度长期可持续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27E4">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3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5214">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3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30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B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5A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2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D8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B039">
            <w:pPr>
              <w:jc w:val="center"/>
            </w:pPr>
          </w:p>
        </w:tc>
      </w:tr>
      <w:tr w14:paraId="1A3DE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A5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1D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B6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563B">
            <w:pPr>
              <w:jc w:val="center"/>
            </w:pPr>
            <w:r>
              <w:rPr>
                <w:rFonts w:ascii="宋体" w:hAnsi="宋体" w:eastAsia="宋体"/>
                <w:sz w:val="16"/>
              </w:rPr>
              <w:t>机关事业单位退休人员满意度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29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1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BB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BC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0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1E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3E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9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4A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B4F1">
            <w:pPr>
              <w:jc w:val="center"/>
            </w:pPr>
          </w:p>
        </w:tc>
      </w:tr>
      <w:tr w14:paraId="7B32F5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DC2E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A8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DC2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399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A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88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4344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0C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DE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28F2">
            <w:pPr>
              <w:jc w:val="center"/>
            </w:pPr>
            <w:r>
              <w:rPr>
                <w:rFonts w:ascii="宋体" w:hAnsi="宋体" w:eastAsia="宋体"/>
                <w:sz w:val="16"/>
              </w:rPr>
              <w:t>99.95分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90DFB1"/>
        </w:tc>
      </w:tr>
    </w:tbl>
    <w:p w14:paraId="67917CEA">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20"/>
        <w:gridCol w:w="696"/>
        <w:gridCol w:w="599"/>
        <w:gridCol w:w="696"/>
        <w:gridCol w:w="610"/>
        <w:gridCol w:w="599"/>
        <w:gridCol w:w="610"/>
        <w:gridCol w:w="776"/>
        <w:gridCol w:w="776"/>
        <w:gridCol w:w="630"/>
        <w:gridCol w:w="630"/>
      </w:tblGrid>
      <w:tr w14:paraId="1B148595">
        <w:tblPrEx>
          <w:tblCellMar>
            <w:top w:w="0" w:type="dxa"/>
            <w:left w:w="108" w:type="dxa"/>
            <w:bottom w:w="0" w:type="dxa"/>
            <w:right w:w="108" w:type="dxa"/>
          </w:tblCellMar>
        </w:tblPrEx>
        <w:tc>
          <w:tcPr>
            <w:tcW w:w="8848" w:type="dxa"/>
            <w:gridSpan w:val="14"/>
            <w:vAlign w:val="center"/>
          </w:tcPr>
          <w:p w14:paraId="642440B8">
            <w:pPr>
              <w:jc w:val="center"/>
            </w:pPr>
            <w:r>
              <w:rPr>
                <w:rFonts w:ascii="宋体" w:hAnsi="宋体" w:eastAsia="宋体"/>
                <w:sz w:val="24"/>
              </w:rPr>
              <w:t>项目支出绩效自评表</w:t>
            </w:r>
          </w:p>
        </w:tc>
      </w:tr>
      <w:tr w14:paraId="0C80AC37">
        <w:tblPrEx>
          <w:tblCellMar>
            <w:top w:w="0" w:type="dxa"/>
            <w:left w:w="108" w:type="dxa"/>
            <w:bottom w:w="0" w:type="dxa"/>
            <w:right w:w="108" w:type="dxa"/>
          </w:tblCellMar>
        </w:tblPrEx>
        <w:tc>
          <w:tcPr>
            <w:tcW w:w="8848" w:type="dxa"/>
            <w:gridSpan w:val="14"/>
            <w:vAlign w:val="center"/>
          </w:tcPr>
          <w:p w14:paraId="5DB1DE86">
            <w:pPr>
              <w:jc w:val="center"/>
            </w:pPr>
            <w:r>
              <w:rPr>
                <w:rFonts w:ascii="宋体" w:hAnsi="宋体" w:eastAsia="宋体"/>
                <w:sz w:val="24"/>
              </w:rPr>
              <w:t>(2024年度)</w:t>
            </w:r>
          </w:p>
        </w:tc>
      </w:tr>
      <w:tr w14:paraId="720DD4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63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94821B">
            <w:pPr>
              <w:jc w:val="center"/>
            </w:pPr>
            <w:r>
              <w:rPr>
                <w:rFonts w:ascii="宋体" w:hAnsi="宋体" w:eastAsia="宋体"/>
                <w:sz w:val="16"/>
              </w:rPr>
              <w:t>2024年为民办实事工作经费</w:t>
            </w:r>
          </w:p>
        </w:tc>
      </w:tr>
      <w:tr w14:paraId="41AAED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15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925F8">
            <w:pPr>
              <w:jc w:val="center"/>
            </w:pPr>
            <w:r>
              <w:rPr>
                <w:rFonts w:ascii="宋体" w:hAnsi="宋体" w:eastAsia="宋体"/>
                <w:sz w:val="16"/>
              </w:rPr>
              <w:t>巴音郭楞蒙古自治州社会保险中心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33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D3946">
            <w:pPr>
              <w:jc w:val="center"/>
            </w:pPr>
            <w:r>
              <w:rPr>
                <w:rFonts w:ascii="宋体" w:hAnsi="宋体" w:eastAsia="宋体"/>
                <w:sz w:val="16"/>
              </w:rPr>
              <w:t>巴音郭楞蒙古自治州社会保险中心</w:t>
            </w:r>
          </w:p>
        </w:tc>
      </w:tr>
      <w:tr w14:paraId="1BB10F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8F85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18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801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1FD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0D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878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8A3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DE7D">
            <w:pPr>
              <w:jc w:val="center"/>
            </w:pPr>
            <w:r>
              <w:rPr>
                <w:rFonts w:ascii="宋体" w:hAnsi="宋体" w:eastAsia="宋体"/>
                <w:sz w:val="16"/>
              </w:rPr>
              <w:t>得分</w:t>
            </w:r>
          </w:p>
        </w:tc>
      </w:tr>
      <w:tr w14:paraId="68A8EB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DCB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43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E7C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684D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A37D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C6C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886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F0D5">
            <w:pPr>
              <w:jc w:val="center"/>
            </w:pPr>
            <w:r>
              <w:rPr>
                <w:rFonts w:ascii="宋体" w:hAnsi="宋体" w:eastAsia="宋体"/>
                <w:sz w:val="16"/>
              </w:rPr>
              <w:t>10.00</w:t>
            </w:r>
          </w:p>
        </w:tc>
      </w:tr>
      <w:tr w14:paraId="4E489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8AB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616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23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3477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44A5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B19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D60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3570">
            <w:pPr>
              <w:jc w:val="center"/>
            </w:pPr>
            <w:r>
              <w:rPr>
                <w:rFonts w:ascii="宋体" w:hAnsi="宋体" w:eastAsia="宋体"/>
                <w:sz w:val="16"/>
              </w:rPr>
              <w:t>-</w:t>
            </w:r>
          </w:p>
        </w:tc>
      </w:tr>
      <w:tr w14:paraId="7D7A4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756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89D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7EB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4A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8F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31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5B6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8567">
            <w:pPr>
              <w:jc w:val="center"/>
            </w:pPr>
            <w:r>
              <w:rPr>
                <w:rFonts w:ascii="宋体" w:hAnsi="宋体" w:eastAsia="宋体"/>
                <w:sz w:val="16"/>
              </w:rPr>
              <w:t>-</w:t>
            </w:r>
          </w:p>
        </w:tc>
      </w:tr>
      <w:tr w14:paraId="029C0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393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DD692">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58D7C">
            <w:pPr>
              <w:jc w:val="center"/>
            </w:pPr>
            <w:r>
              <w:rPr>
                <w:rFonts w:ascii="宋体" w:hAnsi="宋体" w:eastAsia="宋体"/>
                <w:sz w:val="16"/>
              </w:rPr>
              <w:t>总体目标完成情况</w:t>
            </w:r>
          </w:p>
        </w:tc>
      </w:tr>
      <w:tr w14:paraId="603BD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EA1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1626B">
            <w:pPr>
              <w:jc w:val="both"/>
            </w:pPr>
            <w:r>
              <w:rPr>
                <w:rFonts w:ascii="宋体" w:hAnsi="宋体" w:eastAsia="宋体"/>
                <w:sz w:val="16"/>
              </w:rPr>
              <w:t>2024年以发放煤、米面油等慰问品形式为社区重点群众送温暖；维修社区困难群众屋顶、单元门及居民活动室暖气，不断改善社区生活环境；购买2次社区办公用品及耗材、办公设备为社区工作提供保障；开展民族团结一家亲、</w:t>
            </w:r>
            <w:r>
              <w:rPr>
                <w:rFonts w:hint="eastAsia" w:ascii="宋体" w:hAnsi="宋体"/>
                <w:sz w:val="16"/>
                <w:lang w:eastAsia="zh-CN"/>
              </w:rPr>
              <w:t>党史学习教育</w:t>
            </w:r>
            <w:r>
              <w:rPr>
                <w:rFonts w:ascii="宋体" w:hAnsi="宋体" w:eastAsia="宋体"/>
                <w:sz w:val="16"/>
              </w:rPr>
              <w:t>、节日庆祝、表彰居民党员等社区活动不少于12次，平均每次活动参与人数不少于48人，提高社区居民参加活动积极性。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C85A94">
            <w:pPr>
              <w:jc w:val="both"/>
            </w:pPr>
            <w:r>
              <w:rPr>
                <w:rFonts w:ascii="宋体" w:hAnsi="宋体" w:eastAsia="宋体"/>
                <w:sz w:val="16"/>
              </w:rPr>
              <w:t>2024年社区慰问4次重点群众，以发放煤、米面油等慰问品形式给101名社区重点群众送温暖；维修社区困难群众屋顶、单元门及居民活动室暖气，不断改善社区生活环境；购买2</w:t>
            </w:r>
            <w:r>
              <w:rPr>
                <w:rFonts w:hint="eastAsia" w:ascii="宋体" w:hAnsi="宋体"/>
                <w:sz w:val="16"/>
                <w:lang w:eastAsia="zh-CN"/>
              </w:rPr>
              <w:t>个</w:t>
            </w:r>
            <w:r>
              <w:rPr>
                <w:rFonts w:ascii="宋体" w:hAnsi="宋体" w:eastAsia="宋体"/>
                <w:sz w:val="16"/>
              </w:rPr>
              <w:t>社区办公用品及耗材、3个办公设备为社区工作提供保障；开展7次社区活动，平均每次活动参与人数48人，提高了社区居民参加活动积极性。</w:t>
            </w:r>
          </w:p>
        </w:tc>
      </w:tr>
      <w:tr w14:paraId="5E1C2C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245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9D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1E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2F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79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14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D0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A5C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9FF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6F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90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666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E3F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CDD6">
            <w:pPr>
              <w:jc w:val="center"/>
            </w:pPr>
            <w:r>
              <w:rPr>
                <w:rFonts w:ascii="宋体" w:hAnsi="宋体" w:eastAsia="宋体"/>
                <w:sz w:val="16"/>
              </w:rPr>
              <w:t>偏差原因分析及改进措施</w:t>
            </w:r>
          </w:p>
        </w:tc>
      </w:tr>
      <w:tr w14:paraId="4BB21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553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75D4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316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8BBD">
            <w:pPr>
              <w:jc w:val="center"/>
            </w:pPr>
            <w:r>
              <w:rPr>
                <w:rFonts w:ascii="宋体" w:hAnsi="宋体" w:eastAsia="宋体"/>
                <w:sz w:val="16"/>
              </w:rPr>
              <w:t>维修社区设施数量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95F6">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8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8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2C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C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3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3E9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8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E65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EDA8">
            <w:pPr>
              <w:jc w:val="center"/>
            </w:pPr>
          </w:p>
        </w:tc>
      </w:tr>
      <w:tr w14:paraId="7519D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2E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61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19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3C38">
            <w:pPr>
              <w:jc w:val="center"/>
            </w:pPr>
            <w:r>
              <w:rPr>
                <w:rFonts w:ascii="宋体" w:hAnsi="宋体" w:eastAsia="宋体"/>
                <w:sz w:val="16"/>
              </w:rPr>
              <w:t>慰问社区重点群众人数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7590">
            <w:pPr>
              <w:jc w:val="center"/>
            </w:pPr>
            <w:r>
              <w:rPr>
                <w:rFonts w:ascii="宋体" w:hAnsi="宋体" w:eastAsia="宋体"/>
                <w:sz w:val="16"/>
              </w:rPr>
              <w:t>&gt;=81人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1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8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59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76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D8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F04F">
            <w:pPr>
              <w:jc w:val="center"/>
            </w:pPr>
            <w:r>
              <w:rPr>
                <w:rFonts w:ascii="宋体" w:hAnsi="宋体" w:eastAsia="宋体"/>
                <w:sz w:val="16"/>
              </w:rPr>
              <w:t>=101人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C97A">
            <w:pPr>
              <w:jc w:val="center"/>
            </w:pPr>
            <w:r>
              <w:rPr>
                <w:rFonts w:ascii="宋体" w:hAnsi="宋体" w:eastAsia="宋体"/>
                <w:sz w:val="16"/>
              </w:rPr>
              <w:t>124.69%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ED39">
            <w:pPr>
              <w:jc w:val="center"/>
            </w:pPr>
            <w:r>
              <w:rPr>
                <w:rFonts w:ascii="宋体" w:hAnsi="宋体" w:eastAsia="宋体"/>
                <w:sz w:val="16"/>
              </w:rPr>
              <w:t>1.51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88D4">
            <w:pPr>
              <w:jc w:val="center"/>
            </w:pPr>
            <w:r>
              <w:rPr>
                <w:rFonts w:ascii="宋体" w:hAnsi="宋体" w:eastAsia="宋体"/>
                <w:sz w:val="16"/>
              </w:rPr>
              <w:t>偏差原因：根据社区实际情况，社区人员将慰问重点群众次数变更为4次，慰问社区重点群众人数增加。改进措施：全面考虑社区慰问计划变更的影响，结合社区重点群众人数和慰问品种类编制资金预算。</w:t>
            </w:r>
          </w:p>
        </w:tc>
      </w:tr>
      <w:tr w14:paraId="63D64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DD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F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AE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B7C0">
            <w:pPr>
              <w:jc w:val="center"/>
            </w:pPr>
            <w:r>
              <w:rPr>
                <w:rFonts w:ascii="宋体" w:hAnsi="宋体" w:eastAsia="宋体"/>
                <w:sz w:val="16"/>
              </w:rPr>
              <w:t>慰问社区重点群众次数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451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A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890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AD5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2ED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116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9BEF">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83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0C84">
            <w:pPr>
              <w:jc w:val="center"/>
            </w:pPr>
            <w:r>
              <w:rPr>
                <w:rFonts w:ascii="宋体" w:hAnsi="宋体" w:eastAsia="宋体"/>
                <w:sz w:val="16"/>
              </w:rPr>
              <w:t>偏差原因：根据社区实际情况，社区人员将慰问重点群众次数变更为4次，慰问重点群众次数增加。改进措施：全面考虑社区慰问计划变更的影响，提高预算编制的全面性。</w:t>
            </w:r>
          </w:p>
        </w:tc>
      </w:tr>
      <w:tr w14:paraId="78DDD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02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74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B0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94BC">
            <w:pPr>
              <w:jc w:val="center"/>
            </w:pPr>
            <w:r>
              <w:rPr>
                <w:rFonts w:ascii="宋体" w:hAnsi="宋体" w:eastAsia="宋体"/>
                <w:sz w:val="16"/>
              </w:rPr>
              <w:t>开展社区活动次数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D8693">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8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C632">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462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4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A9F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6E70">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424F">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B7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A0EC">
            <w:pPr>
              <w:jc w:val="center"/>
            </w:pPr>
            <w:r>
              <w:rPr>
                <w:rFonts w:ascii="宋体" w:hAnsi="宋体" w:eastAsia="宋体"/>
                <w:sz w:val="16"/>
              </w:rPr>
              <w:t>偏差原因：开展社区活动测算次数较多，社区实际开展活动次数低于预期。改进措施：结合社区近几年活动开展、资金情况测算开展社区活动次数，进一步提高目标设置科学性。</w:t>
            </w:r>
          </w:p>
        </w:tc>
      </w:tr>
      <w:tr w14:paraId="494A9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5C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7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56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7B90">
            <w:pPr>
              <w:jc w:val="center"/>
            </w:pPr>
            <w:r>
              <w:rPr>
                <w:rFonts w:ascii="宋体" w:hAnsi="宋体" w:eastAsia="宋体"/>
                <w:sz w:val="16"/>
              </w:rPr>
              <w:t>开展社区活动天数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6E4A">
            <w:pPr>
              <w:jc w:val="center"/>
            </w:pPr>
            <w:r>
              <w:rPr>
                <w:rFonts w:ascii="宋体" w:hAnsi="宋体" w:eastAsia="宋体"/>
                <w:sz w:val="16"/>
              </w:rPr>
              <w:t>&gt;=12天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9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9A41">
            <w:pPr>
              <w:jc w:val="center"/>
            </w:pPr>
            <w:r>
              <w:rPr>
                <w:rFonts w:ascii="宋体" w:hAnsi="宋体" w:eastAsia="宋体"/>
                <w:sz w:val="16"/>
              </w:rPr>
              <w:t>11天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963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0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52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E632">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1EA1">
            <w:pPr>
              <w:jc w:val="center"/>
            </w:pPr>
            <w:r>
              <w:rPr>
                <w:rFonts w:ascii="宋体" w:hAnsi="宋体" w:eastAsia="宋体"/>
                <w:sz w:val="16"/>
              </w:rPr>
              <w:t>58.33%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B0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76D0">
            <w:pPr>
              <w:jc w:val="center"/>
            </w:pPr>
            <w:r>
              <w:rPr>
                <w:rFonts w:ascii="宋体" w:hAnsi="宋体" w:eastAsia="宋体"/>
                <w:sz w:val="16"/>
              </w:rPr>
              <w:t>偏差原因：开展社区活动次数测算较多，社区实际开展活动次数低于预期，开展活动天数减少。改进措施：结合社区近几年活动开展、资金情况测算开展社区活动天数，进一步提高目标设置科学性。</w:t>
            </w:r>
          </w:p>
        </w:tc>
      </w:tr>
      <w:tr w14:paraId="04A7B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00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5B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5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D762">
            <w:pPr>
              <w:jc w:val="center"/>
            </w:pPr>
            <w:r>
              <w:rPr>
                <w:rFonts w:ascii="宋体" w:hAnsi="宋体" w:eastAsia="宋体"/>
                <w:sz w:val="16"/>
              </w:rPr>
              <w:t>参加社区活动平均人数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686A">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5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2ECA">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826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B7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E9B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C088">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C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1F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28D2">
            <w:pPr>
              <w:jc w:val="center"/>
            </w:pPr>
            <w:r>
              <w:rPr>
                <w:rFonts w:ascii="宋体" w:hAnsi="宋体" w:eastAsia="宋体"/>
                <w:sz w:val="16"/>
              </w:rPr>
              <w:t>偏差原因：开展社区活动测算人数较多，实际参加社区活动平均人数低于预期。改进措施：结合社区实际人数、活动形式等情况全面考虑影响参加活动平均人</w:t>
            </w:r>
            <w:r>
              <w:rPr>
                <w:rFonts w:hint="eastAsia" w:ascii="宋体" w:hAnsi="宋体"/>
                <w:sz w:val="16"/>
                <w:lang w:eastAsia="zh-CN"/>
              </w:rPr>
              <w:t>数的</w:t>
            </w:r>
            <w:r>
              <w:rPr>
                <w:rFonts w:ascii="宋体" w:hAnsi="宋体" w:eastAsia="宋体"/>
                <w:sz w:val="16"/>
              </w:rPr>
              <w:t>因素，不断丰富社区活动形式，进一步提高目标设置科学性。</w:t>
            </w:r>
          </w:p>
        </w:tc>
      </w:tr>
      <w:tr w14:paraId="1A705D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C5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B49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0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CE17">
            <w:pPr>
              <w:jc w:val="center"/>
            </w:pPr>
            <w:r>
              <w:rPr>
                <w:rFonts w:ascii="宋体" w:hAnsi="宋体" w:eastAsia="宋体"/>
                <w:sz w:val="16"/>
              </w:rPr>
              <w:t>购买办公用品及耗材次数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2BA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A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CAC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F25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B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B2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CF5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0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29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3AB1">
            <w:pPr>
              <w:jc w:val="center"/>
            </w:pPr>
          </w:p>
        </w:tc>
      </w:tr>
      <w:tr w14:paraId="32F68A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FF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58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E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F4F1">
            <w:pPr>
              <w:jc w:val="center"/>
            </w:pPr>
            <w:r>
              <w:rPr>
                <w:rFonts w:ascii="宋体" w:hAnsi="宋体" w:eastAsia="宋体"/>
                <w:sz w:val="16"/>
              </w:rPr>
              <w:t>购买社区办公设备数量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22E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63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E1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99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5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8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6A0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FA2C">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098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A05F">
            <w:pPr>
              <w:jc w:val="center"/>
            </w:pPr>
            <w:r>
              <w:rPr>
                <w:rFonts w:ascii="宋体" w:hAnsi="宋体" w:eastAsia="宋体"/>
                <w:sz w:val="16"/>
              </w:rPr>
              <w:t>偏差原因：按照社区实际需要原计划购买2个办公设备，由于保密柜实际金额低于预期，购买保密柜数量增加，因此购买办公设备数量变更为3个。改进措施：加强办公设备预算编制科学性和准确性，按照办公设备配置标准及工作需要采购办公设备。</w:t>
            </w:r>
          </w:p>
        </w:tc>
      </w:tr>
      <w:tr w14:paraId="23168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93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9B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81C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31B3">
            <w:pPr>
              <w:jc w:val="center"/>
            </w:pPr>
            <w:r>
              <w:rPr>
                <w:rFonts w:ascii="宋体" w:hAnsi="宋体" w:eastAsia="宋体"/>
                <w:sz w:val="16"/>
              </w:rPr>
              <w:t>维修社区设施竣工验收合格率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B7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9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1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B4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DA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6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C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7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D8C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3C63">
            <w:pPr>
              <w:jc w:val="center"/>
            </w:pPr>
          </w:p>
        </w:tc>
      </w:tr>
      <w:tr w14:paraId="50B1B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4B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9E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6FC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6939">
            <w:pPr>
              <w:jc w:val="center"/>
            </w:pPr>
            <w:r>
              <w:rPr>
                <w:rFonts w:ascii="宋体" w:hAnsi="宋体" w:eastAsia="宋体"/>
                <w:sz w:val="16"/>
              </w:rPr>
              <w:t>慰问社区重点群众覆盖率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3F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C3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ED60">
            <w:pPr>
              <w:jc w:val="center"/>
            </w:pPr>
            <w:r>
              <w:rPr>
                <w:rFonts w:ascii="宋体" w:hAnsi="宋体" w:eastAsia="宋体"/>
                <w:sz w:val="16"/>
              </w:rPr>
              <w:t>89.02%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C9B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9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2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7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F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C93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FCB7">
            <w:pPr>
              <w:jc w:val="center"/>
            </w:pPr>
            <w:r>
              <w:rPr>
                <w:rFonts w:ascii="宋体" w:hAnsi="宋体" w:eastAsia="宋体"/>
                <w:sz w:val="16"/>
              </w:rPr>
              <w:t>偏差原因：根据社区实际情况，社区人员将慰问重点群众工作安排变更为4次，慰问社区重点群众覆盖率增加。改进措施：全面考虑社区慰问计划变更的影响，结合社区重点群众人数和慰问品种类编制资金预算。</w:t>
            </w:r>
          </w:p>
        </w:tc>
      </w:tr>
      <w:tr w14:paraId="21CF6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F4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1D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82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13A3">
            <w:pPr>
              <w:jc w:val="center"/>
            </w:pPr>
            <w:r>
              <w:rPr>
                <w:rFonts w:ascii="宋体" w:hAnsi="宋体" w:eastAsia="宋体"/>
                <w:sz w:val="16"/>
              </w:rPr>
              <w:t>参加社区活动人员出勤率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C5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6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C459">
            <w:pPr>
              <w:jc w:val="center"/>
            </w:pPr>
            <w:r>
              <w:rPr>
                <w:rFonts w:ascii="宋体" w:hAnsi="宋体" w:eastAsia="宋体"/>
                <w:sz w:val="16"/>
              </w:rPr>
              <w:t>96.36%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1F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E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5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1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1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F56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1BFF">
            <w:pPr>
              <w:jc w:val="center"/>
            </w:pPr>
            <w:r>
              <w:rPr>
                <w:rFonts w:ascii="宋体" w:hAnsi="宋体" w:eastAsia="宋体"/>
                <w:sz w:val="16"/>
              </w:rPr>
              <w:t>偏差原因：开展社区活动测算人数较多，实际参加社区活动平均人数低于预期，参加社区活动人员出勤率降低。改进措施：不断丰富社区活动形式，进一步提高参加活动人员积极性。</w:t>
            </w:r>
          </w:p>
        </w:tc>
      </w:tr>
      <w:tr w14:paraId="778A6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459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E7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0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34E3">
            <w:pPr>
              <w:jc w:val="center"/>
            </w:pPr>
            <w:r>
              <w:rPr>
                <w:rFonts w:ascii="宋体" w:hAnsi="宋体" w:eastAsia="宋体"/>
                <w:sz w:val="16"/>
              </w:rPr>
              <w:t>购买办公用品及耗材验收合格率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4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D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9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671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41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A2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13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79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C1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0F0A">
            <w:pPr>
              <w:jc w:val="center"/>
            </w:pPr>
          </w:p>
        </w:tc>
      </w:tr>
      <w:tr w14:paraId="09FB5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B2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37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29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0593">
            <w:pPr>
              <w:jc w:val="center"/>
            </w:pPr>
            <w:r>
              <w:rPr>
                <w:rFonts w:ascii="宋体" w:hAnsi="宋体" w:eastAsia="宋体"/>
                <w:sz w:val="16"/>
              </w:rPr>
              <w:t>购买社区办公设备质量合格率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2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7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D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2E9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4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CB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A0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3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761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97C3">
            <w:pPr>
              <w:jc w:val="center"/>
            </w:pPr>
            <w:r>
              <w:rPr>
                <w:rFonts w:ascii="宋体" w:hAnsi="宋体" w:eastAsia="宋体"/>
                <w:sz w:val="16"/>
              </w:rPr>
              <w:t>偏差原因：社区根据实际工作需要已购买5</w:t>
            </w:r>
            <w:r>
              <w:rPr>
                <w:rFonts w:hint="eastAsia" w:ascii="宋体" w:hAnsi="宋体"/>
                <w:sz w:val="16"/>
                <w:lang w:eastAsia="zh-CN"/>
              </w:rPr>
              <w:t>台办</w:t>
            </w:r>
            <w:r>
              <w:rPr>
                <w:rFonts w:ascii="宋体" w:hAnsi="宋体" w:eastAsia="宋体"/>
                <w:sz w:val="16"/>
              </w:rPr>
              <w:t>公设备均质量合格。改进措施：加强办公设备预算编制科学性和准确性，按照办公设备配置标准及工作需要进行办公设备采购。</w:t>
            </w:r>
          </w:p>
        </w:tc>
      </w:tr>
      <w:tr w14:paraId="7EA62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C98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E5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6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BCAB">
            <w:pPr>
              <w:jc w:val="center"/>
            </w:pPr>
            <w:r>
              <w:rPr>
                <w:rFonts w:ascii="宋体" w:hAnsi="宋体" w:eastAsia="宋体"/>
                <w:sz w:val="16"/>
              </w:rPr>
              <w:t>购买社区办公设备验收合格率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5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DC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6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110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B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2B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6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0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D2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8E21">
            <w:pPr>
              <w:jc w:val="center"/>
            </w:pPr>
            <w:r>
              <w:rPr>
                <w:rFonts w:ascii="宋体" w:hAnsi="宋体" w:eastAsia="宋体"/>
                <w:sz w:val="16"/>
              </w:rPr>
              <w:t>偏差原因：社区根据实际工作需要已购买5</w:t>
            </w:r>
            <w:r>
              <w:rPr>
                <w:rFonts w:hint="eastAsia" w:ascii="宋体" w:hAnsi="宋体"/>
                <w:sz w:val="16"/>
                <w:lang w:eastAsia="zh-CN"/>
              </w:rPr>
              <w:t>台办</w:t>
            </w:r>
            <w:r>
              <w:rPr>
                <w:rFonts w:ascii="宋体" w:hAnsi="宋体" w:eastAsia="宋体"/>
                <w:sz w:val="16"/>
              </w:rPr>
              <w:t>公设备均验收合格。改进措施：加强办公设备预算编制科学性和准确性，按照办公设备配置标准及工作需要进行办公设备采购。</w:t>
            </w:r>
          </w:p>
        </w:tc>
      </w:tr>
      <w:tr w14:paraId="19729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2A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593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4FE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EF16">
            <w:pPr>
              <w:jc w:val="center"/>
            </w:pPr>
            <w:r>
              <w:rPr>
                <w:rFonts w:ascii="宋体" w:hAnsi="宋体" w:eastAsia="宋体"/>
                <w:sz w:val="16"/>
              </w:rPr>
              <w:t>购买社区重点群众慰问品费用支付及时率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CF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C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D6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9C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A1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D2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7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F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9A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92B1">
            <w:pPr>
              <w:jc w:val="center"/>
            </w:pPr>
          </w:p>
        </w:tc>
      </w:tr>
      <w:tr w14:paraId="2AF40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1E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A5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64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1AC6">
            <w:pPr>
              <w:jc w:val="center"/>
            </w:pPr>
            <w:r>
              <w:rPr>
                <w:rFonts w:ascii="宋体" w:hAnsi="宋体" w:eastAsia="宋体"/>
                <w:sz w:val="16"/>
              </w:rPr>
              <w:t>开展社区活动费用支付及时率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7CF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F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B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75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D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BA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5901">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3074">
            <w:pPr>
              <w:jc w:val="center"/>
            </w:pPr>
            <w:r>
              <w:rPr>
                <w:rFonts w:ascii="宋体" w:hAnsi="宋体" w:eastAsia="宋体"/>
                <w:sz w:val="16"/>
              </w:rPr>
              <w:t>97.76%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9D08">
            <w:pPr>
              <w:jc w:val="center"/>
            </w:pPr>
            <w:r>
              <w:rPr>
                <w:rFonts w:ascii="宋体" w:hAnsi="宋体" w:eastAsia="宋体"/>
                <w:sz w:val="16"/>
              </w:rPr>
              <w:t>2.83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366B">
            <w:pPr>
              <w:jc w:val="center"/>
            </w:pPr>
            <w:r>
              <w:rPr>
                <w:rFonts w:ascii="宋体" w:hAnsi="宋体" w:eastAsia="宋体"/>
                <w:sz w:val="16"/>
              </w:rPr>
              <w:t>偏差原因：社区实际开展活动次数低于预期，实际所需活动费用减少，资金支付及时率较低。改进措施：结合近几年社区开展活动次数和参与人数测算活动成本，提高资金测算准确性。</w:t>
            </w:r>
          </w:p>
        </w:tc>
      </w:tr>
      <w:tr w14:paraId="70412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6B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48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81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7FAD">
            <w:pPr>
              <w:jc w:val="center"/>
            </w:pPr>
            <w:r>
              <w:rPr>
                <w:rFonts w:ascii="宋体" w:hAnsi="宋体" w:eastAsia="宋体"/>
                <w:sz w:val="16"/>
              </w:rPr>
              <w:t>购买社区办公用品及耗材费用支付及时率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183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1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8AF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D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7C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6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1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D4B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A79A">
            <w:pPr>
              <w:jc w:val="center"/>
            </w:pPr>
          </w:p>
        </w:tc>
      </w:tr>
      <w:tr w14:paraId="560FD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04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A7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13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CEF6">
            <w:pPr>
              <w:jc w:val="center"/>
            </w:pPr>
            <w:r>
              <w:rPr>
                <w:rFonts w:ascii="宋体" w:hAnsi="宋体" w:eastAsia="宋体"/>
                <w:sz w:val="16"/>
              </w:rPr>
              <w:t>购买社区办公设备费用支付及时率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BC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C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76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74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F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54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4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5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13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7930">
            <w:pPr>
              <w:jc w:val="center"/>
            </w:pPr>
          </w:p>
        </w:tc>
      </w:tr>
      <w:tr w14:paraId="40FB0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75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E7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24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5954">
            <w:pPr>
              <w:jc w:val="center"/>
            </w:pPr>
            <w:r>
              <w:rPr>
                <w:rFonts w:ascii="宋体" w:hAnsi="宋体" w:eastAsia="宋体"/>
                <w:sz w:val="16"/>
              </w:rPr>
              <w:t>维修社区设施费用支付及时率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7F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3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8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98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41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9E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F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4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E0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AA39">
            <w:pPr>
              <w:jc w:val="center"/>
            </w:pPr>
          </w:p>
        </w:tc>
      </w:tr>
      <w:tr w14:paraId="677EC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996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957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605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2069">
            <w:pPr>
              <w:jc w:val="center"/>
            </w:pPr>
            <w:r>
              <w:rPr>
                <w:rFonts w:ascii="宋体" w:hAnsi="宋体" w:eastAsia="宋体"/>
                <w:sz w:val="16"/>
              </w:rPr>
              <w:t>维修社区设施成本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65BF">
            <w:pPr>
              <w:jc w:val="center"/>
            </w:pPr>
            <w:r>
              <w:rPr>
                <w:rFonts w:ascii="宋体" w:hAnsi="宋体" w:eastAsia="宋体"/>
                <w:sz w:val="16"/>
              </w:rPr>
              <w:t>&lt;=4.23万元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1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FA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F5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7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1F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BBFB">
            <w:pPr>
              <w:jc w:val="center"/>
            </w:pPr>
            <w:r>
              <w:rPr>
                <w:rFonts w:ascii="宋体" w:hAnsi="宋体" w:eastAsia="宋体"/>
                <w:sz w:val="16"/>
              </w:rPr>
              <w:t>=4.23万元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5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43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6E0A">
            <w:pPr>
              <w:jc w:val="center"/>
            </w:pPr>
          </w:p>
        </w:tc>
      </w:tr>
      <w:tr w14:paraId="07F9B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F3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D2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92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8FB4">
            <w:pPr>
              <w:jc w:val="center"/>
            </w:pPr>
            <w:r>
              <w:rPr>
                <w:rFonts w:ascii="宋体" w:hAnsi="宋体" w:eastAsia="宋体"/>
                <w:sz w:val="16"/>
              </w:rPr>
              <w:t>购买社区重点群众慰问品费用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7637">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3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51AB">
            <w:pPr>
              <w:jc w:val="center"/>
            </w:pPr>
            <w:r>
              <w:rPr>
                <w:rFonts w:ascii="宋体" w:hAnsi="宋体" w:eastAsia="宋体"/>
                <w:sz w:val="16"/>
              </w:rPr>
              <w: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A0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1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4A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9875">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B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9FC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4B77">
            <w:pPr>
              <w:jc w:val="center"/>
            </w:pPr>
          </w:p>
        </w:tc>
      </w:tr>
      <w:tr w14:paraId="2F9DD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2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86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DE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6237">
            <w:pPr>
              <w:jc w:val="center"/>
            </w:pPr>
            <w:r>
              <w:rPr>
                <w:rFonts w:ascii="宋体" w:hAnsi="宋体" w:eastAsia="宋体"/>
                <w:sz w:val="16"/>
              </w:rPr>
              <w:t>开展社区活动成本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78A1">
            <w:pPr>
              <w:jc w:val="center"/>
            </w:pPr>
            <w:r>
              <w:rPr>
                <w:rFonts w:ascii="宋体" w:hAnsi="宋体" w:eastAsia="宋体"/>
                <w:sz w:val="16"/>
              </w:rPr>
              <w:t>&lt;=2.08万元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3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9794">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26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4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63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13D2">
            <w:pPr>
              <w:jc w:val="center"/>
            </w:pPr>
            <w:r>
              <w:rPr>
                <w:rFonts w:ascii="宋体" w:hAnsi="宋体" w:eastAsia="宋体"/>
                <w:sz w:val="16"/>
              </w:rPr>
              <w:t>=1.83万元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20A8">
            <w:pPr>
              <w:jc w:val="center"/>
            </w:pPr>
            <w:r>
              <w:rPr>
                <w:rFonts w:ascii="宋体" w:hAnsi="宋体" w:eastAsia="宋体"/>
                <w:sz w:val="16"/>
              </w:rPr>
              <w:t>87.98%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185C">
            <w:pPr>
              <w:jc w:val="center"/>
            </w:pPr>
            <w:r>
              <w:rPr>
                <w:rFonts w:ascii="宋体" w:hAnsi="宋体" w:eastAsia="宋体"/>
                <w:sz w:val="16"/>
              </w:rPr>
              <w:t>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F7FF1">
            <w:pPr>
              <w:jc w:val="center"/>
            </w:pPr>
            <w:r>
              <w:rPr>
                <w:rFonts w:ascii="宋体" w:hAnsi="宋体" w:eastAsia="宋体"/>
                <w:sz w:val="16"/>
              </w:rPr>
              <w:t>偏差原因：社区实际开展活动次数低于预期，实际所需活动费用减少。改进措施：结合近几年社区开展活动次数和参与人数测算活动成本，提高资金测算准确性。</w:t>
            </w:r>
          </w:p>
        </w:tc>
      </w:tr>
      <w:tr w14:paraId="5499BA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2A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264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2B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2277">
            <w:pPr>
              <w:jc w:val="center"/>
            </w:pPr>
            <w:r>
              <w:rPr>
                <w:rFonts w:ascii="宋体" w:hAnsi="宋体" w:eastAsia="宋体"/>
                <w:sz w:val="16"/>
              </w:rPr>
              <w:t>购买社区办公用品及耗材成本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14A6">
            <w:pPr>
              <w:jc w:val="center"/>
            </w:pPr>
            <w:r>
              <w:rPr>
                <w:rFonts w:ascii="宋体" w:hAnsi="宋体" w:eastAsia="宋体"/>
                <w:sz w:val="16"/>
              </w:rPr>
              <w:t>&lt;=0.77万元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7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D57F">
            <w:pPr>
              <w:jc w:val="center"/>
            </w:pPr>
            <w:r>
              <w:rPr>
                <w:rFonts w:ascii="宋体" w:hAnsi="宋体" w:eastAsia="宋体"/>
                <w:sz w:val="16"/>
              </w:rPr>
              <w:t>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D7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02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6D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618">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499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59E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8AAF">
            <w:pPr>
              <w:jc w:val="center"/>
            </w:pPr>
            <w:r>
              <w:rPr>
                <w:rFonts w:ascii="宋体" w:hAnsi="宋体" w:eastAsia="宋体"/>
                <w:sz w:val="16"/>
              </w:rPr>
              <w:t>偏差原因：社区原计划开展1次羽毛球比赛，已购买羽毛球拍，后因活动安排调整取消此次活动，实际支付社区办公用品及耗材成本增加。改进措施：全面考虑社区活动计划变更的影响，提高预算编制的全面性。</w:t>
            </w:r>
          </w:p>
        </w:tc>
      </w:tr>
      <w:tr w14:paraId="3D2EE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49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09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A0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2F9C">
            <w:pPr>
              <w:jc w:val="center"/>
            </w:pPr>
            <w:r>
              <w:rPr>
                <w:rFonts w:ascii="宋体" w:hAnsi="宋体" w:eastAsia="宋体"/>
                <w:sz w:val="16"/>
              </w:rPr>
              <w:t>购买社区办公设备成本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24A6">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4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5B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64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B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F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69F8">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2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C82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5D6A">
            <w:pPr>
              <w:jc w:val="center"/>
            </w:pPr>
          </w:p>
        </w:tc>
      </w:tr>
      <w:tr w14:paraId="41977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E4C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0EC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0B7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0FA2">
            <w:pPr>
              <w:jc w:val="center"/>
            </w:pPr>
            <w:r>
              <w:rPr>
                <w:rFonts w:ascii="宋体" w:hAnsi="宋体" w:eastAsia="宋体"/>
                <w:sz w:val="16"/>
              </w:rPr>
              <w:t>为居民提供优美社区环境，打造幸福宜居社区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48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F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8C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E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19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74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2BE4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D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7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48AD">
            <w:pPr>
              <w:jc w:val="center"/>
            </w:pPr>
          </w:p>
        </w:tc>
      </w:tr>
      <w:tr w14:paraId="14D5AF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376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F3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CCB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3998">
            <w:pPr>
              <w:jc w:val="center"/>
            </w:pPr>
            <w:r>
              <w:rPr>
                <w:rFonts w:ascii="宋体" w:hAnsi="宋体" w:eastAsia="宋体"/>
                <w:sz w:val="16"/>
              </w:rPr>
              <w:t>帮扶社区困难群众，增强居民幸福感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721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5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F6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5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44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C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603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6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E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1D6B">
            <w:pPr>
              <w:jc w:val="center"/>
            </w:pPr>
          </w:p>
        </w:tc>
      </w:tr>
      <w:tr w14:paraId="6BEC7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56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04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63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FBFA">
            <w:pPr>
              <w:jc w:val="center"/>
            </w:pPr>
            <w:r>
              <w:rPr>
                <w:rFonts w:ascii="宋体" w:hAnsi="宋体" w:eastAsia="宋体"/>
                <w:sz w:val="16"/>
              </w:rPr>
              <w:t>社区群众满意度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E2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9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4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6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99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C6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E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0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E6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8F5">
            <w:pPr>
              <w:jc w:val="center"/>
            </w:pPr>
          </w:p>
        </w:tc>
      </w:tr>
      <w:tr w14:paraId="6F5C89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12F6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31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5B1C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F4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6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6C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728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FB6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A1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DF8C">
            <w:pPr>
              <w:jc w:val="center"/>
            </w:pPr>
            <w:r>
              <w:rPr>
                <w:rFonts w:ascii="宋体" w:hAnsi="宋体" w:eastAsia="宋体"/>
                <w:sz w:val="16"/>
              </w:rPr>
              <w:t>89.14分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49F60"/>
        </w:tc>
      </w:tr>
    </w:tbl>
    <w:p w14:paraId="787E72C5">
      <w:r>
        <w:br w:type="page"/>
      </w:r>
    </w:p>
    <w:p w14:paraId="1BDBA11B">
      <w:pPr>
        <w:spacing w:line="640" w:lineRule="exact"/>
        <w:ind w:firstLine="640"/>
        <w:jc w:val="both"/>
        <w:outlineLvl w:val="2"/>
      </w:pPr>
      <w:r>
        <w:rPr>
          <w:rFonts w:ascii="黑体" w:hAnsi="黑体" w:eastAsia="黑体"/>
          <w:sz w:val="32"/>
        </w:rPr>
        <w:t>十二、其他需说明的事项</w:t>
      </w:r>
    </w:p>
    <w:p w14:paraId="4F92356A">
      <w:pPr>
        <w:spacing w:line="580" w:lineRule="exact"/>
        <w:ind w:firstLine="640"/>
        <w:jc w:val="both"/>
      </w:pPr>
      <w:r>
        <w:rPr>
          <w:rFonts w:ascii="仿宋_GB2312" w:hAnsi="仿宋_GB2312" w:eastAsia="仿宋_GB2312"/>
          <w:b w:val="0"/>
          <w:sz w:val="32"/>
        </w:rPr>
        <w:t>本年度本单位整体绩效自评表由主管部门编报并公开。</w:t>
      </w:r>
    </w:p>
    <w:p w14:paraId="5E9C5C1A">
      <w:r>
        <w:br w:type="page"/>
      </w:r>
    </w:p>
    <w:p w14:paraId="63EB9166">
      <w:pPr>
        <w:spacing w:line="240" w:lineRule="auto"/>
        <w:jc w:val="center"/>
        <w:outlineLvl w:val="1"/>
      </w:pPr>
      <w:r>
        <w:rPr>
          <w:rFonts w:ascii="黑体" w:hAnsi="黑体" w:eastAsia="黑体"/>
          <w:sz w:val="32"/>
        </w:rPr>
        <w:t>第三部分 专业名词解释</w:t>
      </w:r>
    </w:p>
    <w:p w14:paraId="7AA1980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C367C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61980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AAAAF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17722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C2F464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6EB85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D2015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9BA69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126A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05D679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F6949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C2E9F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05386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85B09B">
      <w:r>
        <w:br w:type="page"/>
      </w:r>
    </w:p>
    <w:p w14:paraId="12E06570">
      <w:pPr>
        <w:spacing w:line="240" w:lineRule="auto"/>
        <w:jc w:val="center"/>
        <w:outlineLvl w:val="1"/>
      </w:pPr>
      <w:r>
        <w:rPr>
          <w:rFonts w:ascii="黑体" w:hAnsi="黑体" w:eastAsia="黑体"/>
          <w:sz w:val="32"/>
        </w:rPr>
        <w:t>第四部分 部门决算报表（见附表）</w:t>
      </w:r>
    </w:p>
    <w:p w14:paraId="6C4BF6D4">
      <w:pPr>
        <w:spacing w:line="240" w:lineRule="auto"/>
        <w:ind w:firstLine="640"/>
        <w:jc w:val="both"/>
      </w:pPr>
      <w:r>
        <w:rPr>
          <w:rFonts w:ascii="仿宋_GB2312" w:hAnsi="仿宋_GB2312" w:eastAsia="仿宋_GB2312"/>
          <w:b w:val="0"/>
          <w:sz w:val="32"/>
        </w:rPr>
        <w:t>一、《收入支出决算总表》</w:t>
      </w:r>
    </w:p>
    <w:p w14:paraId="5D2552D2">
      <w:pPr>
        <w:spacing w:line="240" w:lineRule="auto"/>
        <w:ind w:firstLine="640"/>
        <w:jc w:val="both"/>
      </w:pPr>
      <w:r>
        <w:rPr>
          <w:rFonts w:ascii="仿宋_GB2312" w:hAnsi="仿宋_GB2312" w:eastAsia="仿宋_GB2312"/>
          <w:b w:val="0"/>
          <w:sz w:val="32"/>
        </w:rPr>
        <w:t>二、《收入决算表》</w:t>
      </w:r>
    </w:p>
    <w:p w14:paraId="706EA2BE">
      <w:pPr>
        <w:spacing w:line="240" w:lineRule="auto"/>
        <w:ind w:firstLine="640"/>
        <w:jc w:val="both"/>
      </w:pPr>
      <w:r>
        <w:rPr>
          <w:rFonts w:ascii="仿宋_GB2312" w:hAnsi="仿宋_GB2312" w:eastAsia="仿宋_GB2312"/>
          <w:b w:val="0"/>
          <w:sz w:val="32"/>
        </w:rPr>
        <w:t>三、《支出决算表》</w:t>
      </w:r>
    </w:p>
    <w:p w14:paraId="0C875E01">
      <w:pPr>
        <w:spacing w:line="240" w:lineRule="auto"/>
        <w:ind w:firstLine="640"/>
        <w:jc w:val="both"/>
      </w:pPr>
      <w:r>
        <w:rPr>
          <w:rFonts w:ascii="仿宋_GB2312" w:hAnsi="仿宋_GB2312" w:eastAsia="仿宋_GB2312"/>
          <w:b w:val="0"/>
          <w:sz w:val="32"/>
        </w:rPr>
        <w:t>四、《财政拨款收入支出决算总表》</w:t>
      </w:r>
    </w:p>
    <w:p w14:paraId="0C860DD3">
      <w:pPr>
        <w:spacing w:line="240" w:lineRule="auto"/>
        <w:ind w:firstLine="640"/>
        <w:jc w:val="both"/>
      </w:pPr>
      <w:r>
        <w:rPr>
          <w:rFonts w:ascii="仿宋_GB2312" w:hAnsi="仿宋_GB2312" w:eastAsia="仿宋_GB2312"/>
          <w:b w:val="0"/>
          <w:sz w:val="32"/>
        </w:rPr>
        <w:t>五、《一般公共预算财政拨款支出决算表》</w:t>
      </w:r>
    </w:p>
    <w:p w14:paraId="41CF8CE4">
      <w:pPr>
        <w:spacing w:line="240" w:lineRule="auto"/>
        <w:ind w:firstLine="640"/>
        <w:jc w:val="both"/>
      </w:pPr>
      <w:r>
        <w:rPr>
          <w:rFonts w:ascii="仿宋_GB2312" w:hAnsi="仿宋_GB2312" w:eastAsia="仿宋_GB2312"/>
          <w:b w:val="0"/>
          <w:sz w:val="32"/>
        </w:rPr>
        <w:t>六、《一般公共预算财政拨款基本支出决算表》</w:t>
      </w:r>
    </w:p>
    <w:p w14:paraId="7918D075">
      <w:pPr>
        <w:spacing w:line="240" w:lineRule="auto"/>
        <w:ind w:firstLine="640"/>
        <w:jc w:val="both"/>
      </w:pPr>
      <w:r>
        <w:rPr>
          <w:rFonts w:ascii="仿宋_GB2312" w:hAnsi="仿宋_GB2312" w:eastAsia="仿宋_GB2312"/>
          <w:b w:val="0"/>
          <w:sz w:val="32"/>
        </w:rPr>
        <w:t>七、《政府性基金预算财政拨款收入支出决算表》</w:t>
      </w:r>
    </w:p>
    <w:p w14:paraId="7E8C9CDD">
      <w:pPr>
        <w:spacing w:line="240" w:lineRule="auto"/>
        <w:ind w:firstLine="640"/>
        <w:jc w:val="both"/>
      </w:pPr>
      <w:r>
        <w:rPr>
          <w:rFonts w:ascii="仿宋_GB2312" w:hAnsi="仿宋_GB2312" w:eastAsia="仿宋_GB2312"/>
          <w:b w:val="0"/>
          <w:sz w:val="32"/>
        </w:rPr>
        <w:t>八、《国有资本经营预算财政拨款收入支出决算表》</w:t>
      </w:r>
    </w:p>
    <w:p w14:paraId="7C5CBBDE">
      <w:pPr>
        <w:spacing w:line="240" w:lineRule="auto"/>
        <w:ind w:firstLine="640"/>
        <w:jc w:val="both"/>
      </w:pPr>
      <w:r>
        <w:rPr>
          <w:rFonts w:ascii="仿宋_GB2312" w:hAnsi="仿宋_GB2312" w:eastAsia="仿宋_GB2312"/>
          <w:b w:val="0"/>
          <w:sz w:val="32"/>
        </w:rPr>
        <w:t>九、《财政拨款“三公”经费支出决算表》</w:t>
      </w:r>
    </w:p>
    <w:p w14:paraId="096FD129">
      <w:pPr>
        <w:spacing w:line="240" w:lineRule="auto"/>
        <w:ind w:firstLine="640"/>
        <w:jc w:val="both"/>
      </w:pPr>
    </w:p>
    <w:p w14:paraId="18F14259">
      <w:pPr>
        <w:spacing w:line="240" w:lineRule="auto"/>
        <w:ind w:firstLine="640"/>
        <w:jc w:val="both"/>
      </w:pPr>
    </w:p>
    <w:p w14:paraId="4728B9BE">
      <w:pPr>
        <w:spacing w:line="240" w:lineRule="auto"/>
        <w:ind w:firstLine="640"/>
        <w:jc w:val="both"/>
      </w:pPr>
    </w:p>
    <w:p w14:paraId="03A74933">
      <w:pPr>
        <w:spacing w:line="240" w:lineRule="auto"/>
        <w:ind w:firstLine="640"/>
        <w:jc w:val="both"/>
      </w:pPr>
    </w:p>
    <w:p w14:paraId="5B9D1DD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E81695-AC50-486C-91F8-1E85036DD39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6148924-618C-40AC-B07E-B99FA7F0614B}"/>
  </w:font>
  <w:font w:name="仿宋_GB2312">
    <w:panose1 w:val="02010609030101010101"/>
    <w:charset w:val="86"/>
    <w:family w:val="modern"/>
    <w:pitch w:val="default"/>
    <w:sig w:usb0="00000001" w:usb1="080E0000" w:usb2="00000000" w:usb3="00000000" w:csb0="00040000" w:csb1="00000000"/>
    <w:embedRegular r:id="rId3" w:fontKey="{93900DBA-46F0-414D-8998-36ED133F74B9}"/>
  </w:font>
  <w:font w:name="楷体_GB2312">
    <w:panose1 w:val="02010609030101010101"/>
    <w:charset w:val="86"/>
    <w:family w:val="auto"/>
    <w:pitch w:val="default"/>
    <w:sig w:usb0="00000001" w:usb1="080E0000" w:usb2="00000000" w:usb3="00000000" w:csb0="00040000" w:csb1="00000000"/>
    <w:embedRegular r:id="rId4" w:fontKey="{320FCFFF-C364-4A7F-A7B7-101ECB9FFC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A251BC"/>
    <w:rsid w:val="2D1136DF"/>
    <w:rsid w:val="2DAE0E44"/>
    <w:rsid w:val="2FD27414"/>
    <w:rsid w:val="313F1D52"/>
    <w:rsid w:val="318029AB"/>
    <w:rsid w:val="31C63837"/>
    <w:rsid w:val="326F0A17"/>
    <w:rsid w:val="3277581B"/>
    <w:rsid w:val="34B11464"/>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D4369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6100</Words>
  <Characters>6826</Characters>
  <Lines>0</Lines>
  <Paragraphs>0</Paragraphs>
  <TotalTime>9</TotalTime>
  <ScaleCrop>false</ScaleCrop>
  <LinksUpToDate>false</LinksUpToDate>
  <CharactersWithSpaces>6834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2025-09-12T03:52:31Z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