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新疆巴音郭楞蒙古自治州师范学校2024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F00AE56">
      <w:r>
        <w:br w:type="page"/>
      </w:r>
    </w:p>
    <w:p w14:paraId="4BA48E35">
      <w:pPr>
        <w:spacing w:line="640" w:lineRule="exact"/>
        <w:jc w:val="center"/>
        <w:outlineLvl w:val="1"/>
      </w:pPr>
      <w:r>
        <w:rPr>
          <w:rFonts w:ascii="黑体" w:hAnsi="黑体" w:eastAsia="黑体"/>
          <w:sz w:val="32"/>
        </w:rPr>
        <w:t>第一部分 单位概况</w:t>
      </w:r>
    </w:p>
    <w:p w14:paraId="564E6A81">
      <w:pPr>
        <w:spacing w:line="640" w:lineRule="exact"/>
        <w:ind w:firstLine="640"/>
        <w:jc w:val="both"/>
        <w:outlineLvl w:val="2"/>
      </w:pPr>
      <w:r>
        <w:rPr>
          <w:rFonts w:ascii="黑体" w:hAnsi="黑体" w:eastAsia="黑体"/>
          <w:sz w:val="32"/>
        </w:rPr>
        <w:t>一、主要职能</w:t>
      </w:r>
    </w:p>
    <w:p w14:paraId="6E9826B9">
      <w:pPr>
        <w:spacing w:line="580" w:lineRule="exact"/>
        <w:ind w:firstLine="640"/>
        <w:jc w:val="both"/>
      </w:pPr>
      <w:r>
        <w:rPr>
          <w:rFonts w:ascii="仿宋_GB2312" w:hAnsi="仿宋_GB2312" w:eastAsia="仿宋_GB2312"/>
          <w:sz w:val="32"/>
        </w:rPr>
        <w:t>1.新疆</w:t>
      </w:r>
      <w:r>
        <w:rPr>
          <w:rFonts w:hint="eastAsia" w:ascii="仿宋_GB2312" w:hAnsi="仿宋_GB2312" w:eastAsia="仿宋_GB2312"/>
          <w:sz w:val="32"/>
          <w:lang w:eastAsia="zh-CN"/>
        </w:rPr>
        <w:t>巴音郭楞蒙古自治州</w:t>
      </w:r>
      <w:r>
        <w:rPr>
          <w:rFonts w:ascii="仿宋_GB2312" w:hAnsi="仿宋_GB2312" w:eastAsia="仿宋_GB2312"/>
          <w:sz w:val="32"/>
        </w:rPr>
        <w:t>师范学校始建于1938年，是一所具有87年办学历史的百年老校，为</w:t>
      </w:r>
      <w:r>
        <w:rPr>
          <w:rFonts w:hint="eastAsia" w:ascii="仿宋_GB2312" w:hAnsi="仿宋_GB2312" w:eastAsia="仿宋_GB2312"/>
          <w:sz w:val="32"/>
          <w:lang w:eastAsia="zh-CN"/>
        </w:rPr>
        <w:t>巴音郭楞蒙古自治州</w:t>
      </w:r>
      <w:r>
        <w:rPr>
          <w:rFonts w:ascii="仿宋_GB2312" w:hAnsi="仿宋_GB2312" w:eastAsia="仿宋_GB2312"/>
          <w:sz w:val="32"/>
        </w:rPr>
        <w:t>教育事业培养了众多人才，被称为“</w:t>
      </w:r>
      <w:r>
        <w:rPr>
          <w:rFonts w:hint="eastAsia" w:ascii="仿宋_GB2312" w:hAnsi="仿宋_GB2312" w:eastAsia="仿宋_GB2312"/>
          <w:sz w:val="32"/>
          <w:lang w:eastAsia="zh-CN"/>
        </w:rPr>
        <w:t>巴音郭楞蒙古自治州</w:t>
      </w:r>
      <w:r>
        <w:rPr>
          <w:rFonts w:ascii="仿宋_GB2312" w:hAnsi="仿宋_GB2312" w:eastAsia="仿宋_GB2312"/>
          <w:sz w:val="32"/>
        </w:rPr>
        <w:t>中小学教师的摇篮”。学校始终坚持社会主义办学方向，全面贯彻党的教育方针，落实立德树人根本任务，深入贯彻落实《国家职业教育改革实施方案》和新修订《中华人民共和国职业教育法》精神，2022年学校被评为新疆维吾尔自治区优质中等职业学校。</w:t>
      </w:r>
    </w:p>
    <w:p w14:paraId="5142A910">
      <w:pPr>
        <w:spacing w:line="580" w:lineRule="exact"/>
        <w:ind w:firstLine="640"/>
        <w:jc w:val="both"/>
      </w:pPr>
      <w:r>
        <w:rPr>
          <w:rFonts w:ascii="仿宋_GB2312" w:hAnsi="仿宋_GB2312" w:eastAsia="仿宋_GB2312"/>
          <w:sz w:val="32"/>
        </w:rPr>
        <w:t>2.学校位于</w:t>
      </w:r>
      <w:r>
        <w:rPr>
          <w:rFonts w:hint="eastAsia" w:ascii="仿宋_GB2312" w:hAnsi="仿宋_GB2312" w:eastAsia="仿宋_GB2312"/>
          <w:sz w:val="32"/>
          <w:lang w:eastAsia="zh-CN"/>
        </w:rPr>
        <w:t>巴音郭楞蒙古自治州</w:t>
      </w:r>
      <w:r>
        <w:rPr>
          <w:rFonts w:ascii="仿宋_GB2312" w:hAnsi="仿宋_GB2312" w:eastAsia="仿宋_GB2312"/>
          <w:sz w:val="32"/>
        </w:rPr>
        <w:t>库尔勒市经济技术开发区，占地面积152657.48平方米。现有幼儿保育专业、电脑平面设计专业、音乐教育专业、体育教育专业、美术教育专业、舞蹈表演、播音与主持等七个专业。全日制在校学生3145人。</w:t>
      </w:r>
    </w:p>
    <w:p w14:paraId="1AA8802D">
      <w:pPr>
        <w:spacing w:line="580" w:lineRule="exact"/>
        <w:ind w:firstLine="640"/>
        <w:jc w:val="both"/>
      </w:pPr>
      <w:r>
        <w:rPr>
          <w:rFonts w:ascii="仿宋_GB2312" w:hAnsi="仿宋_GB2312" w:eastAsia="仿宋_GB2312"/>
          <w:sz w:val="32"/>
        </w:rPr>
        <w:t>3.学校积极服务地方发展，加强产教融合。除</w:t>
      </w:r>
      <w:r>
        <w:rPr>
          <w:rFonts w:hint="eastAsia" w:ascii="仿宋_GB2312" w:hAnsi="仿宋_GB2312" w:eastAsia="仿宋_GB2312"/>
          <w:sz w:val="32"/>
          <w:lang w:eastAsia="zh-CN"/>
        </w:rPr>
        <w:t>巴音郭楞蒙古自治州</w:t>
      </w:r>
      <w:r>
        <w:rPr>
          <w:rFonts w:ascii="仿宋_GB2312" w:hAnsi="仿宋_GB2312" w:eastAsia="仿宋_GB2312"/>
          <w:sz w:val="32"/>
        </w:rPr>
        <w:t>八个县的多所幼儿园外，学校同库尔勒市二幼、三幼等46家校企建立“实习基地”协作关系，在联合人才培养、实习实践基地建设、“互联网+”教育、学生助学资助等领域深入开展合作和科研创新，构建人才培养“生态营”，携手建立高水平、高层次、高融合的校企战略合作新模式。</w:t>
      </w:r>
    </w:p>
    <w:p w14:paraId="79F519E5">
      <w:pPr>
        <w:spacing w:line="580" w:lineRule="exact"/>
        <w:ind w:firstLine="640"/>
        <w:jc w:val="both"/>
      </w:pPr>
      <w:r>
        <w:rPr>
          <w:rFonts w:ascii="仿宋_GB2312" w:hAnsi="仿宋_GB2312" w:eastAsia="仿宋_GB2312"/>
          <w:sz w:val="32"/>
        </w:rPr>
        <w:t>4.学校作为</w:t>
      </w:r>
      <w:r>
        <w:rPr>
          <w:rFonts w:hint="eastAsia" w:ascii="仿宋_GB2312" w:hAnsi="仿宋_GB2312" w:eastAsia="仿宋_GB2312"/>
          <w:sz w:val="32"/>
          <w:lang w:eastAsia="zh-CN"/>
        </w:rPr>
        <w:t>巴音郭楞蒙古自治州</w:t>
      </w:r>
      <w:r>
        <w:rPr>
          <w:rFonts w:ascii="仿宋_GB2312" w:hAnsi="仿宋_GB2312" w:eastAsia="仿宋_GB2312"/>
          <w:sz w:val="32"/>
        </w:rPr>
        <w:t>地区幼儿园和中小学教师继续教育培训基地、幼儿园园长和中小学校长培训基地、农村中小学现代远程教育培训基地、新疆维吾尔自治区少数民族教师国家通用语言培训基地，多年来一直承担着地区的幼儿园和中小学教师继续教育培训工作、幼儿园园长和中小学校长培训任务、中小学教师现代教育技术培训工作、少数民族教师国家通用语言培训工作以及地区的实验员和图书管理员培训工作，为</w:t>
      </w:r>
      <w:r>
        <w:rPr>
          <w:rFonts w:hint="eastAsia" w:ascii="仿宋_GB2312" w:hAnsi="仿宋_GB2312" w:eastAsia="仿宋_GB2312"/>
          <w:sz w:val="32"/>
          <w:lang w:eastAsia="zh-CN"/>
        </w:rPr>
        <w:t>巴音郭楞蒙古自治州</w:t>
      </w:r>
      <w:bookmarkStart w:id="0" w:name="_GoBack"/>
      <w:bookmarkEnd w:id="0"/>
      <w:r>
        <w:rPr>
          <w:rFonts w:ascii="仿宋_GB2312" w:hAnsi="仿宋_GB2312" w:eastAsia="仿宋_GB2312"/>
          <w:sz w:val="32"/>
        </w:rPr>
        <w:t>的师资培训和服务地方经济社会发展工作做出了应有的贡献。</w:t>
      </w:r>
    </w:p>
    <w:p w14:paraId="423E1C9B">
      <w:pPr>
        <w:spacing w:line="640" w:lineRule="exact"/>
        <w:ind w:firstLine="640"/>
        <w:jc w:val="both"/>
        <w:outlineLvl w:val="2"/>
      </w:pPr>
      <w:r>
        <w:rPr>
          <w:rFonts w:ascii="黑体" w:hAnsi="黑体" w:eastAsia="黑体"/>
          <w:sz w:val="32"/>
        </w:rPr>
        <w:t>二、机构设置及人员情况</w:t>
      </w:r>
    </w:p>
    <w:p w14:paraId="695C3ADB">
      <w:pPr>
        <w:spacing w:line="580" w:lineRule="exact"/>
        <w:ind w:firstLine="640"/>
        <w:jc w:val="both"/>
      </w:pPr>
      <w:r>
        <w:rPr>
          <w:rFonts w:ascii="仿宋_GB2312" w:hAnsi="仿宋_GB2312" w:eastAsia="仿宋_GB2312"/>
          <w:sz w:val="32"/>
        </w:rPr>
        <w:t>新疆巴音郭楞蒙古自治州师范学校2024年度，实有人数209人，其中：在职人员122人，减少4人；离休人员0人，增加0人；退休人员87人,增加4人。</w:t>
      </w:r>
    </w:p>
    <w:p w14:paraId="067902D0">
      <w:pPr>
        <w:spacing w:line="580" w:lineRule="exact"/>
        <w:ind w:firstLine="640"/>
        <w:jc w:val="both"/>
      </w:pPr>
      <w:r>
        <w:rPr>
          <w:rFonts w:ascii="仿宋_GB2312" w:hAnsi="仿宋_GB2312" w:eastAsia="仿宋_GB2312"/>
          <w:sz w:val="32"/>
        </w:rPr>
        <w:t>新疆巴音郭楞蒙古自治州师范学校无下属预算单位，下设10个科室，分别是：党政办公室、党建办、纪检监察室、总务科、保卫科、教务科研处、培训中心、思政科、学生科、招生与就业办公室。</w:t>
      </w:r>
    </w:p>
    <w:p w14:paraId="7A28B240">
      <w:r>
        <w:br w:type="page"/>
      </w:r>
    </w:p>
    <w:p w14:paraId="0473195E">
      <w:pPr>
        <w:spacing w:line="240" w:lineRule="auto"/>
        <w:jc w:val="center"/>
        <w:outlineLvl w:val="1"/>
      </w:pPr>
      <w:r>
        <w:rPr>
          <w:rFonts w:ascii="黑体" w:hAnsi="黑体" w:eastAsia="黑体"/>
          <w:sz w:val="32"/>
        </w:rPr>
        <w:t>第二部分 部门决算情况说明</w:t>
      </w:r>
    </w:p>
    <w:p w14:paraId="146C9180">
      <w:pPr>
        <w:spacing w:line="640" w:lineRule="exact"/>
        <w:ind w:firstLine="640"/>
        <w:jc w:val="both"/>
        <w:outlineLvl w:val="2"/>
      </w:pPr>
      <w:r>
        <w:rPr>
          <w:rFonts w:ascii="黑体" w:hAnsi="黑体" w:eastAsia="黑体"/>
          <w:sz w:val="32"/>
        </w:rPr>
        <w:t>一、收入支出决算总体情况说明</w:t>
      </w:r>
    </w:p>
    <w:p w14:paraId="26880654">
      <w:pPr>
        <w:spacing w:line="580" w:lineRule="exact"/>
        <w:ind w:firstLine="640"/>
        <w:jc w:val="both"/>
      </w:pPr>
      <w:r>
        <w:rPr>
          <w:rFonts w:ascii="仿宋_GB2312" w:hAnsi="仿宋_GB2312" w:eastAsia="仿宋_GB2312"/>
          <w:b/>
          <w:sz w:val="32"/>
        </w:rPr>
        <w:t>2024年度收入总计4,571.69万元，</w:t>
      </w:r>
      <w:r>
        <w:rPr>
          <w:rFonts w:ascii="仿宋_GB2312" w:hAnsi="仿宋_GB2312" w:eastAsia="仿宋_GB2312"/>
          <w:b w:val="0"/>
          <w:sz w:val="32"/>
        </w:rPr>
        <w:t>其中：本年收入合计4,571.69万元，使用非财政拨款结余（含专用结余）0.00万元，年初结转和结余0.00万元。</w:t>
      </w:r>
    </w:p>
    <w:p w14:paraId="769F4575">
      <w:pPr>
        <w:spacing w:line="580" w:lineRule="exact"/>
        <w:ind w:firstLine="640"/>
        <w:jc w:val="both"/>
      </w:pPr>
      <w:r>
        <w:rPr>
          <w:rFonts w:ascii="仿宋_GB2312" w:hAnsi="仿宋_GB2312" w:eastAsia="仿宋_GB2312"/>
          <w:b/>
          <w:sz w:val="32"/>
        </w:rPr>
        <w:t>2024年度支出总计4,571.69万元，</w:t>
      </w:r>
      <w:r>
        <w:rPr>
          <w:rFonts w:ascii="仿宋_GB2312" w:hAnsi="仿宋_GB2312" w:eastAsia="仿宋_GB2312"/>
          <w:b w:val="0"/>
          <w:sz w:val="32"/>
        </w:rPr>
        <w:t>其中：本年支出合计4,571.64万元，结余分配0.00万元，年末结转和结余0.05万元。</w:t>
      </w:r>
    </w:p>
    <w:p w14:paraId="0D044DA6">
      <w:pPr>
        <w:spacing w:line="580" w:lineRule="exact"/>
        <w:ind w:firstLine="640"/>
        <w:jc w:val="both"/>
      </w:pPr>
      <w:r>
        <w:rPr>
          <w:rFonts w:ascii="仿宋_GB2312" w:hAnsi="仿宋_GB2312" w:eastAsia="仿宋_GB2312"/>
          <w:b w:val="0"/>
          <w:sz w:val="32"/>
        </w:rPr>
        <w:t>收入支出总体与上年相比，减少1,325.26万元，下降22.47%，主要原因是：本年度减少学生宿舍楼建设项目资金及北校区塑胶运动场及附属设施建设项目资金、自治区第十四届运动会群演及志愿者服务资金。</w:t>
      </w:r>
    </w:p>
    <w:p w14:paraId="53B5AAB7">
      <w:pPr>
        <w:spacing w:line="640" w:lineRule="exact"/>
        <w:ind w:firstLine="640"/>
        <w:jc w:val="both"/>
        <w:outlineLvl w:val="2"/>
      </w:pPr>
      <w:r>
        <w:rPr>
          <w:rFonts w:ascii="黑体" w:hAnsi="黑体" w:eastAsia="黑体"/>
          <w:sz w:val="32"/>
        </w:rPr>
        <w:t>二、收入决算情况说明</w:t>
      </w:r>
    </w:p>
    <w:p w14:paraId="2653215C">
      <w:pPr>
        <w:spacing w:line="580" w:lineRule="exact"/>
        <w:ind w:firstLine="640"/>
        <w:jc w:val="both"/>
      </w:pPr>
      <w:r>
        <w:rPr>
          <w:rFonts w:ascii="仿宋_GB2312" w:hAnsi="仿宋_GB2312" w:eastAsia="仿宋_GB2312"/>
          <w:b/>
          <w:sz w:val="32"/>
        </w:rPr>
        <w:t>本年收入4,571.69万元，</w:t>
      </w:r>
      <w:r>
        <w:rPr>
          <w:rFonts w:ascii="仿宋_GB2312" w:hAnsi="仿宋_GB2312" w:eastAsia="仿宋_GB2312"/>
          <w:b w:val="0"/>
          <w:sz w:val="32"/>
        </w:rPr>
        <w:t>其中：财政拨款收入4,548.92万元，占99.50%；上级补助收入0.00万元，占0.00%；事业收入0.00万元，占0.00%；经营收入0.00万元，占0.00%；附属单位上缴收入0.00万元，占0.00%；其他收入22.76万元，占0.50%。</w:t>
      </w:r>
    </w:p>
    <w:p w14:paraId="563CCC2D">
      <w:pPr>
        <w:spacing w:line="640" w:lineRule="exact"/>
        <w:ind w:firstLine="640"/>
        <w:jc w:val="both"/>
        <w:outlineLvl w:val="2"/>
      </w:pPr>
      <w:r>
        <w:rPr>
          <w:rFonts w:ascii="黑体" w:hAnsi="黑体" w:eastAsia="黑体"/>
          <w:sz w:val="32"/>
        </w:rPr>
        <w:t>三、支出决算情况说明</w:t>
      </w:r>
    </w:p>
    <w:p w14:paraId="3CF0B4B6">
      <w:pPr>
        <w:spacing w:line="580" w:lineRule="exact"/>
        <w:ind w:firstLine="640"/>
        <w:jc w:val="both"/>
      </w:pPr>
      <w:r>
        <w:rPr>
          <w:rFonts w:ascii="仿宋_GB2312" w:hAnsi="仿宋_GB2312" w:eastAsia="仿宋_GB2312"/>
          <w:b/>
          <w:sz w:val="32"/>
        </w:rPr>
        <w:t>本年支出4,571.64万元，</w:t>
      </w:r>
      <w:r>
        <w:rPr>
          <w:rFonts w:ascii="仿宋_GB2312" w:hAnsi="仿宋_GB2312" w:eastAsia="仿宋_GB2312"/>
          <w:b w:val="0"/>
          <w:sz w:val="32"/>
        </w:rPr>
        <w:t>其中：基本支出3,169.28万元，占69.32%；项目支出1,402.36万元，占30.68%；上缴上级支出0.00万元，占0.00%；经营支出0.00万元，占0.00%；对附属单位补助支出0.00万元，占0.00%。</w:t>
      </w:r>
    </w:p>
    <w:p w14:paraId="3F588767">
      <w:pPr>
        <w:spacing w:line="640" w:lineRule="exact"/>
        <w:ind w:firstLine="640"/>
        <w:jc w:val="both"/>
        <w:outlineLvl w:val="2"/>
      </w:pPr>
      <w:r>
        <w:rPr>
          <w:rFonts w:ascii="黑体" w:hAnsi="黑体" w:eastAsia="黑体"/>
          <w:sz w:val="32"/>
        </w:rPr>
        <w:t>四、财政拨款收入支出决算总体情况说明</w:t>
      </w:r>
    </w:p>
    <w:p w14:paraId="107C8506">
      <w:pPr>
        <w:spacing w:line="580" w:lineRule="exact"/>
        <w:ind w:firstLine="640"/>
        <w:jc w:val="both"/>
      </w:pPr>
      <w:r>
        <w:rPr>
          <w:rFonts w:ascii="仿宋_GB2312" w:hAnsi="仿宋_GB2312" w:eastAsia="仿宋_GB2312"/>
          <w:b/>
          <w:sz w:val="32"/>
        </w:rPr>
        <w:t>2024年度财政拨款收入总计4,548.92万元，</w:t>
      </w:r>
      <w:r>
        <w:rPr>
          <w:rFonts w:ascii="仿宋_GB2312" w:hAnsi="仿宋_GB2312" w:eastAsia="仿宋_GB2312"/>
          <w:b w:val="0"/>
          <w:sz w:val="32"/>
        </w:rPr>
        <w:t>其中：年初财政拨款结转和结余0.00万元，本年财政拨款收入4,548.92万元。</w:t>
      </w:r>
      <w:r>
        <w:rPr>
          <w:rFonts w:ascii="仿宋_GB2312" w:hAnsi="仿宋_GB2312" w:eastAsia="仿宋_GB2312"/>
          <w:b/>
          <w:sz w:val="32"/>
        </w:rPr>
        <w:t>财政拨款支出总计4,548.92万元，</w:t>
      </w:r>
      <w:r>
        <w:rPr>
          <w:rFonts w:ascii="仿宋_GB2312" w:hAnsi="仿宋_GB2312" w:eastAsia="仿宋_GB2312"/>
          <w:b w:val="0"/>
          <w:sz w:val="32"/>
        </w:rPr>
        <w:t>其中：年末财政拨款结转和结余0.00万元，本年财政拨款支出4,548.92万元。</w:t>
      </w:r>
    </w:p>
    <w:p w14:paraId="40D28B9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减少1,317.34万元，下降22.46%，主要原因是：本年度减少学生宿舍楼建设项目资金及北校区塑胶运动场及附属设施建设项目资金、自治区第十四届运动会群演及志愿者服务资金。</w:t>
      </w:r>
      <w:r>
        <w:rPr>
          <w:rFonts w:ascii="仿宋_GB2312" w:hAnsi="仿宋_GB2312" w:eastAsia="仿宋_GB2312"/>
          <w:b/>
          <w:sz w:val="32"/>
        </w:rPr>
        <w:t>与年初预算相比，</w:t>
      </w:r>
      <w:r>
        <w:rPr>
          <w:rFonts w:ascii="仿宋_GB2312" w:hAnsi="仿宋_GB2312" w:eastAsia="仿宋_GB2312"/>
          <w:b w:val="0"/>
          <w:sz w:val="32"/>
        </w:rPr>
        <w:t>年初预算数4,642.03万元，决算数4,548.92万元，预决算差异率-2.01%，主要原因是：本年在职人员减少，年中调减人员经费；年中调减2024超课时费，导致预决算差异。</w:t>
      </w:r>
    </w:p>
    <w:p w14:paraId="3DA81729">
      <w:pPr>
        <w:spacing w:line="640" w:lineRule="exact"/>
        <w:ind w:firstLine="640"/>
        <w:jc w:val="both"/>
        <w:outlineLvl w:val="2"/>
      </w:pPr>
      <w:r>
        <w:rPr>
          <w:rFonts w:ascii="黑体" w:hAnsi="黑体" w:eastAsia="黑体"/>
          <w:sz w:val="32"/>
        </w:rPr>
        <w:t>五、一般公共预算财政拨款支出决算情况说明</w:t>
      </w:r>
    </w:p>
    <w:p w14:paraId="5552D075">
      <w:pPr>
        <w:spacing w:line="640" w:lineRule="exact"/>
        <w:ind w:firstLine="640"/>
        <w:jc w:val="both"/>
        <w:outlineLvl w:val="3"/>
      </w:pPr>
      <w:r>
        <w:rPr>
          <w:rFonts w:ascii="楷体_GB2312" w:hAnsi="楷体_GB2312" w:eastAsia="楷体_GB2312"/>
          <w:b/>
          <w:sz w:val="32"/>
        </w:rPr>
        <w:t>（一）一般公共预算财政拨款支出决算总体情况</w:t>
      </w:r>
    </w:p>
    <w:p w14:paraId="554E8126">
      <w:pPr>
        <w:spacing w:line="580" w:lineRule="exact"/>
        <w:ind w:firstLine="640"/>
        <w:jc w:val="both"/>
      </w:pPr>
      <w:r>
        <w:rPr>
          <w:rFonts w:ascii="仿宋_GB2312" w:hAnsi="仿宋_GB2312" w:eastAsia="仿宋_GB2312"/>
          <w:b/>
          <w:sz w:val="32"/>
        </w:rPr>
        <w:t>2024年度一般公共预算财政拨款支出4,548.92万元，</w:t>
      </w:r>
      <w:r>
        <w:rPr>
          <w:rFonts w:ascii="仿宋_GB2312" w:hAnsi="仿宋_GB2312" w:eastAsia="仿宋_GB2312"/>
          <w:b w:val="0"/>
          <w:sz w:val="32"/>
        </w:rPr>
        <w:t>占本年支出合计的99.50%。</w:t>
      </w:r>
      <w:r>
        <w:rPr>
          <w:rFonts w:ascii="仿宋_GB2312" w:hAnsi="仿宋_GB2312" w:eastAsia="仿宋_GB2312"/>
          <w:b/>
          <w:sz w:val="32"/>
        </w:rPr>
        <w:t>与上年相比，</w:t>
      </w:r>
      <w:r>
        <w:rPr>
          <w:rFonts w:ascii="仿宋_GB2312" w:hAnsi="仿宋_GB2312" w:eastAsia="仿宋_GB2312"/>
          <w:b w:val="0"/>
          <w:sz w:val="32"/>
        </w:rPr>
        <w:t>减少1,317.34万元，下降22.46%，主要原因是：本年度减少学生宿舍楼建设项目资金及北校区塑胶运动场及附属设施建设项目资金、自治区第十四届运动会群演及志愿者服务资金。</w:t>
      </w:r>
      <w:r>
        <w:rPr>
          <w:rFonts w:ascii="仿宋_GB2312" w:hAnsi="仿宋_GB2312" w:eastAsia="仿宋_GB2312"/>
          <w:b/>
          <w:sz w:val="32"/>
        </w:rPr>
        <w:t>与年初预算相比,</w:t>
      </w:r>
      <w:r>
        <w:rPr>
          <w:rFonts w:ascii="仿宋_GB2312" w:hAnsi="仿宋_GB2312" w:eastAsia="仿宋_GB2312"/>
          <w:b w:val="0"/>
          <w:sz w:val="32"/>
        </w:rPr>
        <w:t>年初预算数4,642.03万元，决算数4,548.92万元，预决算差异率-2.01%，主要原因是：本年在职人员减少，年中调减人员经费；年中调减2024超课时费，导致预决算差异。</w:t>
      </w:r>
    </w:p>
    <w:p w14:paraId="49574C48">
      <w:pPr>
        <w:spacing w:line="640" w:lineRule="exact"/>
        <w:ind w:firstLine="640"/>
        <w:jc w:val="both"/>
        <w:outlineLvl w:val="3"/>
      </w:pPr>
      <w:r>
        <w:rPr>
          <w:rFonts w:ascii="楷体_GB2312" w:hAnsi="楷体_GB2312" w:eastAsia="楷体_GB2312"/>
          <w:b/>
          <w:sz w:val="32"/>
        </w:rPr>
        <w:t>（二）一般公共预算财政拨款支出决算结构情况</w:t>
      </w:r>
    </w:p>
    <w:p w14:paraId="412F50AA">
      <w:pPr>
        <w:spacing w:line="580" w:lineRule="exact"/>
        <w:ind w:firstLine="640"/>
        <w:jc w:val="both"/>
      </w:pPr>
      <w:r>
        <w:rPr>
          <w:rFonts w:ascii="仿宋_GB2312" w:hAnsi="仿宋_GB2312" w:eastAsia="仿宋_GB2312"/>
          <w:b w:val="0"/>
          <w:sz w:val="32"/>
        </w:rPr>
        <w:t>1.教育支出(类)3,949.62万元,占86.83%。</w:t>
      </w:r>
    </w:p>
    <w:p w14:paraId="7FB3613D">
      <w:pPr>
        <w:spacing w:line="580" w:lineRule="exact"/>
        <w:ind w:firstLine="640"/>
        <w:jc w:val="both"/>
      </w:pPr>
      <w:r>
        <w:rPr>
          <w:rFonts w:ascii="仿宋_GB2312" w:hAnsi="仿宋_GB2312" w:eastAsia="仿宋_GB2312"/>
          <w:b w:val="0"/>
          <w:sz w:val="32"/>
        </w:rPr>
        <w:t>2.社会保障和就业支出(类)298.80万元,占6.57%。</w:t>
      </w:r>
    </w:p>
    <w:p w14:paraId="2097EE73">
      <w:pPr>
        <w:spacing w:line="580" w:lineRule="exact"/>
        <w:ind w:firstLine="640"/>
        <w:jc w:val="both"/>
      </w:pPr>
      <w:r>
        <w:rPr>
          <w:rFonts w:ascii="仿宋_GB2312" w:hAnsi="仿宋_GB2312" w:eastAsia="仿宋_GB2312"/>
          <w:b w:val="0"/>
          <w:sz w:val="32"/>
        </w:rPr>
        <w:t>3.卫生健康支出(类)114.71万元,占2.52%。</w:t>
      </w:r>
    </w:p>
    <w:p w14:paraId="28C671F1">
      <w:pPr>
        <w:spacing w:line="580" w:lineRule="exact"/>
        <w:ind w:firstLine="640"/>
        <w:jc w:val="both"/>
      </w:pPr>
      <w:r>
        <w:rPr>
          <w:rFonts w:ascii="仿宋_GB2312" w:hAnsi="仿宋_GB2312" w:eastAsia="仿宋_GB2312"/>
          <w:b w:val="0"/>
          <w:sz w:val="32"/>
        </w:rPr>
        <w:t>4.住房保障支出(类)185.80万元,占4.08%。</w:t>
      </w:r>
    </w:p>
    <w:p w14:paraId="77410337">
      <w:pPr>
        <w:spacing w:line="640" w:lineRule="exact"/>
        <w:ind w:firstLine="640"/>
        <w:jc w:val="both"/>
        <w:outlineLvl w:val="3"/>
      </w:pPr>
      <w:r>
        <w:rPr>
          <w:rFonts w:ascii="楷体_GB2312" w:hAnsi="楷体_GB2312" w:eastAsia="楷体_GB2312"/>
          <w:b/>
          <w:sz w:val="32"/>
        </w:rPr>
        <w:t>（三）一般公共预算财政拨款支出决算具体情况</w:t>
      </w:r>
    </w:p>
    <w:p w14:paraId="42000DA4">
      <w:pPr>
        <w:spacing w:line="580" w:lineRule="exact"/>
        <w:ind w:firstLine="640"/>
        <w:jc w:val="both"/>
      </w:pPr>
      <w:r>
        <w:rPr>
          <w:rFonts w:ascii="仿宋_GB2312" w:hAnsi="仿宋_GB2312" w:eastAsia="仿宋_GB2312"/>
          <w:b w:val="0"/>
          <w:sz w:val="32"/>
        </w:rPr>
        <w:t>1.教育支出(类)职业教育(款)中等职业教育(项):支出决算数为3,949.62万元，比上年决算减少175.42万元，下降4.25%,主要原因是：本年减少自治区第十四届运动会群演及志愿者服务资金；本年功能科目调整，退休人员经费上年在中等职业教育科目中列支，本年在事业单位离退休科目列支，导致经费减少。</w:t>
      </w:r>
    </w:p>
    <w:p w14:paraId="3CA01A83">
      <w:pPr>
        <w:spacing w:line="580" w:lineRule="exact"/>
        <w:ind w:firstLine="640"/>
        <w:jc w:val="both"/>
      </w:pPr>
      <w:r>
        <w:rPr>
          <w:rFonts w:ascii="仿宋_GB2312" w:hAnsi="仿宋_GB2312" w:eastAsia="仿宋_GB2312"/>
          <w:b w:val="0"/>
          <w:sz w:val="32"/>
        </w:rPr>
        <w:t>2.教育支出(类)职业教育(款)其他职业教育支出(项):支出决算数为0.00万元，比上年决算减少1,200.00万元，下降100.00%,主要原因是：本年功能科目调整，现代职业教育质量提升计划资金上年在其他职业教育支出科目中列支，本年在中等职业教育科目列支，导致经费减少。</w:t>
      </w:r>
    </w:p>
    <w:p w14:paraId="5FE20BD9">
      <w:pPr>
        <w:spacing w:line="580" w:lineRule="exact"/>
        <w:ind w:firstLine="640"/>
        <w:jc w:val="both"/>
      </w:pPr>
      <w:r>
        <w:rPr>
          <w:rFonts w:ascii="仿宋_GB2312" w:hAnsi="仿宋_GB2312" w:eastAsia="仿宋_GB2312"/>
          <w:b w:val="0"/>
          <w:sz w:val="32"/>
        </w:rPr>
        <w:t>3.教育支出(类)其他教育支出(款)其他教育支出(项):支出决算数为0.00万元，比上年决算减少10.65万元，下降100.00%,主要原因是：本年功能科目调整，免中职学校学生住宿费和教材费资金上年在其他教育支出科目中列支，本年在中等职业教育科目列支，导致经费减少。</w:t>
      </w:r>
    </w:p>
    <w:p w14:paraId="2558C849">
      <w:pPr>
        <w:spacing w:line="580" w:lineRule="exact"/>
        <w:ind w:firstLine="640"/>
        <w:jc w:val="both"/>
      </w:pPr>
      <w:r>
        <w:rPr>
          <w:rFonts w:ascii="仿宋_GB2312" w:hAnsi="仿宋_GB2312" w:eastAsia="仿宋_GB2312"/>
          <w:b w:val="0"/>
          <w:sz w:val="32"/>
        </w:rPr>
        <w:t>4.社会保障和就业支出(类)行政事业单位养老支出(款)事业单位离退休(项):支出决算数为20.27万元，比上年决算增加20.27万元，增长100.00%,主要原因是：本年功能科目调整，退休人员经费上年在中等职业教育科目中列支，本年在事业单位离退休科目列支，导致经费增加。</w:t>
      </w:r>
    </w:p>
    <w:p w14:paraId="0B0EAEA9">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251.26万元，比上年决算增加24.34万元，增长10.73%,主要原因是：本年在职人员工资基数调增，养老缴费基数上涨，相应支出增加。</w:t>
      </w:r>
    </w:p>
    <w:p w14:paraId="210125C4">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0.00万元，比上年决算减少10.17万元，下降100.00%,主要原因是：本年功能科目调整，职业年金缴费上年单独列支，本年在中等职业教育科目列支，导致经费减少。</w:t>
      </w:r>
    </w:p>
    <w:p w14:paraId="267F859C">
      <w:pPr>
        <w:spacing w:line="580" w:lineRule="exact"/>
        <w:ind w:firstLine="640"/>
        <w:jc w:val="both"/>
      </w:pPr>
      <w:r>
        <w:rPr>
          <w:rFonts w:ascii="仿宋_GB2312" w:hAnsi="仿宋_GB2312" w:eastAsia="仿宋_GB2312"/>
          <w:b w:val="0"/>
          <w:sz w:val="32"/>
        </w:rPr>
        <w:t>7.社会保障和就业支出(类)其他社会保障和就业支出(款)其他社会保障和就业支出(项):支出决算数为27.27万元，比上年决算增加1.34万元，增长5.17%,主要原因是：本年在职人员工资基数调增，缴费基数上涨，相应其他社会保障和就业支出增加。</w:t>
      </w:r>
    </w:p>
    <w:p w14:paraId="3EC647D1">
      <w:pPr>
        <w:spacing w:line="580" w:lineRule="exact"/>
        <w:ind w:firstLine="640"/>
        <w:jc w:val="both"/>
      </w:pPr>
      <w:r>
        <w:rPr>
          <w:rFonts w:ascii="仿宋_GB2312" w:hAnsi="仿宋_GB2312" w:eastAsia="仿宋_GB2312"/>
          <w:b w:val="0"/>
          <w:sz w:val="32"/>
        </w:rPr>
        <w:t>8.卫生健康支出(类)行政事业单位医疗(款)事业单位医疗(项):支出决算数为114.71万元，比上年决算增加9.29万元，增长8.81%,主要原因是：本年在职人员工资基数调增，医疗缴费基数上涨，相应支出增加。</w:t>
      </w:r>
    </w:p>
    <w:p w14:paraId="07D7FF9B">
      <w:pPr>
        <w:spacing w:line="580" w:lineRule="exact"/>
        <w:ind w:firstLine="640"/>
        <w:jc w:val="both"/>
      </w:pPr>
      <w:r>
        <w:rPr>
          <w:rFonts w:ascii="仿宋_GB2312" w:hAnsi="仿宋_GB2312" w:eastAsia="仿宋_GB2312"/>
          <w:b w:val="0"/>
          <w:sz w:val="32"/>
        </w:rPr>
        <w:t>9.住房保障支出(类)住房改革支出(款)住房公积金(项):支出决算数为185.80万元，比上年决算增加23.68万元，增长14.61%,主要原因是：本年在职人员工资基数调增，公积金缴费基数上涨，相应支出增加。</w:t>
      </w:r>
    </w:p>
    <w:p w14:paraId="23C36026">
      <w:pPr>
        <w:spacing w:line="640" w:lineRule="exact"/>
        <w:ind w:firstLine="640"/>
        <w:jc w:val="both"/>
        <w:outlineLvl w:val="2"/>
      </w:pPr>
      <w:r>
        <w:rPr>
          <w:rFonts w:ascii="黑体" w:hAnsi="黑体" w:eastAsia="黑体"/>
          <w:sz w:val="32"/>
        </w:rPr>
        <w:t>六、一般公共预算财政拨款基本支出决算情况说明</w:t>
      </w:r>
    </w:p>
    <w:p w14:paraId="52E31DFC">
      <w:pPr>
        <w:spacing w:line="580" w:lineRule="exact"/>
        <w:ind w:firstLine="640"/>
        <w:jc w:val="both"/>
      </w:pPr>
      <w:r>
        <w:rPr>
          <w:rFonts w:ascii="仿宋_GB2312" w:hAnsi="仿宋_GB2312" w:eastAsia="仿宋_GB2312"/>
          <w:b w:val="0"/>
          <w:sz w:val="32"/>
        </w:rPr>
        <w:t>2024年度一般公共预算财政拨款基本支出3,146.56万元，其中：</w:t>
      </w:r>
      <w:r>
        <w:rPr>
          <w:rFonts w:ascii="仿宋_GB2312" w:hAnsi="仿宋_GB2312" w:eastAsia="仿宋_GB2312"/>
          <w:b/>
          <w:sz w:val="32"/>
        </w:rPr>
        <w:t>人员经费2,658.15万元，</w:t>
      </w:r>
      <w:r>
        <w:rPr>
          <w:rFonts w:ascii="仿宋_GB2312" w:hAnsi="仿宋_GB2312" w:eastAsia="仿宋_GB2312"/>
          <w:b w:val="0"/>
          <w:sz w:val="32"/>
        </w:rPr>
        <w:t>包括：基本工资、津贴补贴、奖金、伙食补助费、绩效工资、机关事业单位基本养老保险缴费、职业年金缴费、职工基本医疗保险缴费、其他社会保障缴费、住房公积金、医疗费、退休费、抚恤金、生活补助、助学金、奖励金。</w:t>
      </w:r>
    </w:p>
    <w:p w14:paraId="688B6592">
      <w:pPr>
        <w:spacing w:line="580" w:lineRule="exact"/>
        <w:ind w:firstLine="640"/>
        <w:jc w:val="both"/>
      </w:pPr>
      <w:r>
        <w:rPr>
          <w:rFonts w:ascii="仿宋_GB2312" w:hAnsi="仿宋_GB2312" w:eastAsia="仿宋_GB2312"/>
          <w:b/>
          <w:sz w:val="32"/>
        </w:rPr>
        <w:t>公用经费488.41万元，</w:t>
      </w:r>
      <w:r>
        <w:rPr>
          <w:rFonts w:ascii="仿宋_GB2312" w:hAnsi="仿宋_GB2312" w:eastAsia="仿宋_GB2312"/>
          <w:b w:val="0"/>
          <w:sz w:val="32"/>
        </w:rPr>
        <w:t>包括：办公费、水费、电费、邮电费、取暖费、物业管理费、差旅费、维修（护）费、培训费、劳务费、委托业务费、工会经费、福利费、公务用车运行维护费、其他交通费用、税金及附加费用。</w:t>
      </w:r>
    </w:p>
    <w:p w14:paraId="45D0D281">
      <w:pPr>
        <w:spacing w:line="640" w:lineRule="exact"/>
        <w:ind w:firstLine="640"/>
        <w:jc w:val="both"/>
        <w:outlineLvl w:val="2"/>
      </w:pPr>
      <w:r>
        <w:rPr>
          <w:rFonts w:ascii="黑体" w:hAnsi="黑体" w:eastAsia="黑体"/>
          <w:sz w:val="32"/>
        </w:rPr>
        <w:t>七、政府性基金预算财政拨款收入支出决算情况说明</w:t>
      </w:r>
    </w:p>
    <w:p w14:paraId="352172B6">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DD8E6BE">
      <w:pPr>
        <w:spacing w:line="640" w:lineRule="exact"/>
        <w:ind w:firstLine="640"/>
        <w:jc w:val="both"/>
        <w:outlineLvl w:val="2"/>
      </w:pPr>
      <w:r>
        <w:rPr>
          <w:rFonts w:ascii="黑体" w:hAnsi="黑体" w:eastAsia="黑体"/>
          <w:sz w:val="32"/>
        </w:rPr>
        <w:t>八、国有资本经营预算财政拨款收入支出决算情况说明</w:t>
      </w:r>
    </w:p>
    <w:p w14:paraId="56A48C3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872F8B8">
      <w:pPr>
        <w:spacing w:line="640" w:lineRule="exact"/>
        <w:ind w:firstLine="640"/>
        <w:jc w:val="both"/>
        <w:outlineLvl w:val="2"/>
      </w:pPr>
      <w:r>
        <w:rPr>
          <w:rFonts w:ascii="黑体" w:hAnsi="黑体" w:eastAsia="黑体"/>
          <w:sz w:val="32"/>
        </w:rPr>
        <w:t>九、财政拨款“三公”经费支出决算情况说明</w:t>
      </w:r>
    </w:p>
    <w:p w14:paraId="614D8EFF">
      <w:pPr>
        <w:spacing w:line="580" w:lineRule="exact"/>
        <w:ind w:firstLine="640"/>
        <w:jc w:val="both"/>
      </w:pPr>
      <w:r>
        <w:rPr>
          <w:rFonts w:ascii="仿宋_GB2312" w:hAnsi="仿宋_GB2312" w:eastAsia="仿宋_GB2312"/>
          <w:b/>
          <w:sz w:val="32"/>
        </w:rPr>
        <w:t>2024年度财政拨款“三公”经费支出4.37万元，</w:t>
      </w:r>
      <w:r>
        <w:rPr>
          <w:rFonts w:ascii="仿宋_GB2312" w:hAnsi="仿宋_GB2312" w:eastAsia="仿宋_GB2312"/>
          <w:b w:val="0"/>
          <w:sz w:val="32"/>
        </w:rPr>
        <w:t>比上年减少2.94万元，下降40.22%，主要原因是：严格落实中央八项规定精神，厉行节约，减少财政拨款“三公”经费支出。其中：因公出国（境）费支出0.00万元，占0.00%，比上年增加0.00万元，增长0.00%，主要原因是：2023年与2024年均未安排因公出国（境）费支出。公务用车购置及运行维护费支出4.37万元，占100.00%，比上年减少2.94万元，下降40.22%，主要原因是：严格落实中央八项规定精神，厉行节约，减少公务用车运行维护费。公务接待费支出0.00万元，占0.00%，比上年增加0.00万元，增长0.00%，主要原因是：2023年与2024年均未安排公务接待费支出。</w:t>
      </w:r>
    </w:p>
    <w:p w14:paraId="692BD9AC">
      <w:pPr>
        <w:spacing w:line="580" w:lineRule="exact"/>
        <w:ind w:firstLine="640"/>
        <w:jc w:val="both"/>
      </w:pPr>
      <w:r>
        <w:rPr>
          <w:rFonts w:ascii="仿宋_GB2312" w:hAnsi="仿宋_GB2312" w:eastAsia="仿宋_GB2312"/>
          <w:b/>
          <w:sz w:val="32"/>
        </w:rPr>
        <w:t>具体情况如下：</w:t>
      </w:r>
    </w:p>
    <w:p w14:paraId="369CBBC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D210306">
      <w:pPr>
        <w:spacing w:line="580" w:lineRule="exact"/>
        <w:ind w:firstLine="640"/>
        <w:jc w:val="both"/>
      </w:pPr>
      <w:r>
        <w:rPr>
          <w:rFonts w:ascii="仿宋_GB2312" w:hAnsi="仿宋_GB2312" w:eastAsia="仿宋_GB2312"/>
          <w:b w:val="0"/>
          <w:sz w:val="32"/>
        </w:rPr>
        <w:t>公务用车购置及运行维护费4.37万元，其中：公务用车购置费0.00万元，公务用车运行维护费4.37万元。公务用车运行维护费开支内容包括车辆加油费、保险费、过路费、维修费。公务用车购置数0辆，公务用车保有量3辆。国有资产占用情况中固定资产车辆3辆，与公务用车保有量差异原因是：本单位固定资产车辆与公务用车保有量一致无差异。</w:t>
      </w:r>
    </w:p>
    <w:p w14:paraId="645DD679">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5D91DA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4.37万元，决算数4.37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4.37万元，决算数4.37万元，预决算差异率0.00%，主要原因是：严格按照预算执行，预决算无差异。公务接待费全年预算数0.00万元，决算数0.00万元，预决算差异率0.00%，主要原因是：本单位无公务接待费。</w:t>
      </w:r>
    </w:p>
    <w:p w14:paraId="43704EDC">
      <w:pPr>
        <w:spacing w:line="640" w:lineRule="exact"/>
        <w:ind w:firstLine="640"/>
        <w:jc w:val="both"/>
        <w:outlineLvl w:val="2"/>
      </w:pPr>
      <w:r>
        <w:rPr>
          <w:rFonts w:ascii="黑体" w:hAnsi="黑体" w:eastAsia="黑体"/>
          <w:sz w:val="32"/>
        </w:rPr>
        <w:t>十、其他重要事项的情况说明</w:t>
      </w:r>
    </w:p>
    <w:p w14:paraId="42537B53">
      <w:pPr>
        <w:spacing w:line="640" w:lineRule="exact"/>
        <w:ind w:firstLine="640"/>
        <w:jc w:val="both"/>
        <w:outlineLvl w:val="3"/>
      </w:pPr>
      <w:r>
        <w:rPr>
          <w:rFonts w:ascii="楷体_GB2312" w:hAnsi="楷体_GB2312" w:eastAsia="楷体_GB2312"/>
          <w:b/>
          <w:sz w:val="32"/>
        </w:rPr>
        <w:t>（一）机关运行经费及公用经费支出情况</w:t>
      </w:r>
    </w:p>
    <w:p w14:paraId="3214FBE3">
      <w:pPr>
        <w:spacing w:line="580" w:lineRule="exact"/>
        <w:ind w:firstLine="640"/>
        <w:jc w:val="both"/>
      </w:pPr>
      <w:r>
        <w:rPr>
          <w:rFonts w:ascii="仿宋_GB2312" w:hAnsi="仿宋_GB2312" w:eastAsia="仿宋_GB2312"/>
          <w:b w:val="0"/>
          <w:sz w:val="32"/>
        </w:rPr>
        <w:t>2024年度新疆巴音郭楞蒙古自治州师范学校（事业单位）公用经费支出488.41万元，比上年减少924.04万元，下降65.42%，主要原因是：本年度将免学费、免住宿费和教材费列入项目核算，相应办公费、劳务费减少，导致公用经费减少。</w:t>
      </w:r>
    </w:p>
    <w:p w14:paraId="11EF1FFF">
      <w:pPr>
        <w:spacing w:line="640" w:lineRule="exact"/>
        <w:ind w:firstLine="640"/>
        <w:jc w:val="both"/>
        <w:outlineLvl w:val="3"/>
      </w:pPr>
      <w:r>
        <w:rPr>
          <w:rFonts w:ascii="楷体_GB2312" w:hAnsi="楷体_GB2312" w:eastAsia="楷体_GB2312"/>
          <w:b/>
          <w:sz w:val="32"/>
        </w:rPr>
        <w:t>（二）政府采购情况</w:t>
      </w:r>
    </w:p>
    <w:p w14:paraId="3E93287E">
      <w:pPr>
        <w:spacing w:line="580" w:lineRule="exact"/>
        <w:ind w:firstLine="640"/>
        <w:jc w:val="both"/>
      </w:pPr>
      <w:r>
        <w:rPr>
          <w:rFonts w:ascii="仿宋_GB2312" w:hAnsi="仿宋_GB2312" w:eastAsia="仿宋_GB2312"/>
          <w:b w:val="0"/>
          <w:sz w:val="32"/>
        </w:rPr>
        <w:t>2024年度政府采购支出总额514.73万元，其中：政府采购货物支出22.80万元、政府采购工程支出0.00万元、政府采购服务支出491.93万元。</w:t>
      </w:r>
    </w:p>
    <w:p w14:paraId="0AA4F631">
      <w:pPr>
        <w:spacing w:line="580" w:lineRule="exact"/>
        <w:ind w:firstLine="640"/>
        <w:jc w:val="both"/>
      </w:pPr>
      <w:r>
        <w:rPr>
          <w:rFonts w:ascii="仿宋_GB2312" w:hAnsi="仿宋_GB2312" w:eastAsia="仿宋_GB2312"/>
          <w:b w:val="0"/>
          <w:sz w:val="32"/>
        </w:rPr>
        <w:t>授予中小企业合同金额496.34万元，占政府采购支出总额的96.43%，其中：授予小微企业合同金额353.21万元，占政府采购支出总额的68.62%。</w:t>
      </w:r>
    </w:p>
    <w:p w14:paraId="22EDE088">
      <w:pPr>
        <w:spacing w:line="640" w:lineRule="exact"/>
        <w:ind w:firstLine="640"/>
        <w:jc w:val="both"/>
        <w:outlineLvl w:val="3"/>
      </w:pPr>
      <w:r>
        <w:rPr>
          <w:rFonts w:ascii="楷体_GB2312" w:hAnsi="楷体_GB2312" w:eastAsia="楷体_GB2312"/>
          <w:b/>
          <w:sz w:val="32"/>
        </w:rPr>
        <w:t>（三）国有资产占用情况说明</w:t>
      </w:r>
    </w:p>
    <w:p w14:paraId="52565817">
      <w:pPr>
        <w:spacing w:line="580" w:lineRule="exact"/>
        <w:ind w:firstLine="640"/>
        <w:jc w:val="both"/>
      </w:pPr>
      <w:r>
        <w:rPr>
          <w:rFonts w:ascii="仿宋_GB2312" w:hAnsi="仿宋_GB2312" w:eastAsia="仿宋_GB2312"/>
          <w:b w:val="0"/>
          <w:sz w:val="32"/>
        </w:rPr>
        <w:t>截至2024年12月31日，房屋58,826.56平方米，价值9,969.35万元。车辆3辆，价值52.12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3台（套）。</w:t>
      </w:r>
    </w:p>
    <w:p w14:paraId="25218075">
      <w:pPr>
        <w:spacing w:line="640" w:lineRule="exact"/>
        <w:ind w:firstLine="640"/>
        <w:jc w:val="both"/>
        <w:outlineLvl w:val="2"/>
      </w:pPr>
      <w:r>
        <w:rPr>
          <w:rFonts w:ascii="黑体" w:hAnsi="黑体" w:eastAsia="黑体"/>
          <w:sz w:val="32"/>
        </w:rPr>
        <w:t>十一、预算绩效的情况说明</w:t>
      </w:r>
    </w:p>
    <w:p w14:paraId="30AF34CB">
      <w:pPr>
        <w:spacing w:line="580" w:lineRule="exact"/>
        <w:ind w:firstLine="640"/>
        <w:jc w:val="both"/>
      </w:pPr>
      <w:r>
        <w:rPr>
          <w:rFonts w:ascii="仿宋_GB2312" w:hAnsi="仿宋_GB2312" w:eastAsia="仿宋_GB2312"/>
          <w:b w:val="0"/>
          <w:sz w:val="32"/>
        </w:rPr>
        <w:t>根据预算绩效管理要求，本单位预算绩效评价项目7个，全年预算数1,661.94万元，全年执行数1,660.51万元。预算绩效管理取得的成效：一是细化绩效管理，将绩效目标细化到每项资金，将管理责任分解到具体人，大大提高了绩效管理的可操作性；二是强化绩效意识，使“花钱必问效，无效必问责”的管理要求深入到每个干部心里。发现的问题及原因：一是在绩效目标编制上依然有欠缺，绩效目标设立不够明确、细化和量化；二是单位部门对绩效监控认识不到位，对绩效监控重视力度不够。下一步改进措施：一是大力强化宣传，加强政策学习，提高思想认识，提高绩效监控认同感。首先要从部门实际入手，进行深刻剖析，分析实施绩效监控的重要性和意义，激发部门单位对实施绩效监控的积极性；二是着力推动绩效运行监控与部门内部控制管理相结合，发现问题及时纠正，确保绩效监控结果的客观性和准确性。具体附项目支出绩效自评表。</w:t>
      </w:r>
    </w:p>
    <w:p w14:paraId="6AE760C1">
      <w:r>
        <w:br w:type="page"/>
      </w:r>
    </w:p>
    <w:tbl>
      <w:tblPr>
        <w:tblStyle w:val="9"/>
        <w:tblW w:w="0" w:type="auto"/>
        <w:tblInd w:w="0" w:type="dxa"/>
        <w:tblLayout w:type="autofit"/>
        <w:tblCellMar>
          <w:top w:w="0" w:type="dxa"/>
          <w:left w:w="108" w:type="dxa"/>
          <w:bottom w:w="0" w:type="dxa"/>
          <w:right w:w="108" w:type="dxa"/>
        </w:tblCellMar>
      </w:tblPr>
      <w:tblGrid>
        <w:gridCol w:w="621"/>
        <w:gridCol w:w="603"/>
        <w:gridCol w:w="603"/>
        <w:gridCol w:w="603"/>
        <w:gridCol w:w="696"/>
        <w:gridCol w:w="603"/>
        <w:gridCol w:w="621"/>
        <w:gridCol w:w="612"/>
        <w:gridCol w:w="603"/>
        <w:gridCol w:w="603"/>
        <w:gridCol w:w="856"/>
        <w:gridCol w:w="776"/>
        <w:gridCol w:w="630"/>
        <w:gridCol w:w="630"/>
      </w:tblGrid>
      <w:tr w14:paraId="172E4DC8">
        <w:tblPrEx>
          <w:tblCellMar>
            <w:top w:w="0" w:type="dxa"/>
            <w:left w:w="108" w:type="dxa"/>
            <w:bottom w:w="0" w:type="dxa"/>
            <w:right w:w="108" w:type="dxa"/>
          </w:tblCellMar>
        </w:tblPrEx>
        <w:tc>
          <w:tcPr>
            <w:tcW w:w="8848" w:type="dxa"/>
            <w:gridSpan w:val="14"/>
            <w:vAlign w:val="center"/>
          </w:tcPr>
          <w:p w14:paraId="162A30FC">
            <w:pPr>
              <w:jc w:val="center"/>
            </w:pPr>
            <w:r>
              <w:rPr>
                <w:rFonts w:ascii="宋体" w:hAnsi="宋体" w:eastAsia="宋体"/>
                <w:sz w:val="24"/>
              </w:rPr>
              <w:t>项目支出绩效自评表</w:t>
            </w:r>
          </w:p>
        </w:tc>
      </w:tr>
      <w:tr w14:paraId="5DA682C4">
        <w:tblPrEx>
          <w:tblCellMar>
            <w:top w:w="0" w:type="dxa"/>
            <w:left w:w="108" w:type="dxa"/>
            <w:bottom w:w="0" w:type="dxa"/>
            <w:right w:w="108" w:type="dxa"/>
          </w:tblCellMar>
        </w:tblPrEx>
        <w:tc>
          <w:tcPr>
            <w:tcW w:w="8848" w:type="dxa"/>
            <w:gridSpan w:val="14"/>
            <w:vAlign w:val="center"/>
          </w:tcPr>
          <w:p w14:paraId="57948146">
            <w:pPr>
              <w:jc w:val="center"/>
            </w:pPr>
            <w:r>
              <w:rPr>
                <w:rFonts w:ascii="宋体" w:hAnsi="宋体" w:eastAsia="宋体"/>
                <w:sz w:val="24"/>
              </w:rPr>
              <w:t>(2024年度)</w:t>
            </w:r>
          </w:p>
        </w:tc>
      </w:tr>
      <w:tr w14:paraId="10780B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0BDE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B7EA4D">
            <w:pPr>
              <w:jc w:val="center"/>
            </w:pPr>
            <w:r>
              <w:rPr>
                <w:rFonts w:ascii="宋体" w:hAnsi="宋体" w:eastAsia="宋体"/>
                <w:sz w:val="16"/>
              </w:rPr>
              <w:t>巴财教〔2023〕71号新财教〔2023〕234 号关于提前下达2024年学生资助补助经费预算（中央直达资金）的通知--中央学生资助（中等职业-免学费）</w:t>
            </w:r>
          </w:p>
        </w:tc>
      </w:tr>
      <w:tr w14:paraId="47F449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CEFF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501B66">
            <w:pPr>
              <w:jc w:val="center"/>
            </w:pPr>
            <w:r>
              <w:rPr>
                <w:rFonts w:ascii="宋体" w:hAnsi="宋体" w:eastAsia="宋体"/>
                <w:sz w:val="16"/>
              </w:rPr>
              <w:t>新疆巴音郭楞蒙古自治州师范学校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D4C8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3C24E7">
            <w:pPr>
              <w:jc w:val="center"/>
            </w:pPr>
            <w:r>
              <w:rPr>
                <w:rFonts w:ascii="宋体" w:hAnsi="宋体" w:eastAsia="宋体"/>
                <w:sz w:val="16"/>
              </w:rPr>
              <w:t>新疆巴音郭楞蒙古自治州师范学校</w:t>
            </w:r>
          </w:p>
        </w:tc>
      </w:tr>
      <w:tr w14:paraId="409194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F85F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9C11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46F4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2EFA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3596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2110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5360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E4B4D">
            <w:pPr>
              <w:jc w:val="center"/>
            </w:pPr>
            <w:r>
              <w:rPr>
                <w:rFonts w:ascii="宋体" w:hAnsi="宋体" w:eastAsia="宋体"/>
                <w:sz w:val="16"/>
              </w:rPr>
              <w:t>得分</w:t>
            </w:r>
          </w:p>
        </w:tc>
      </w:tr>
      <w:tr w14:paraId="29851C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8493D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6D05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97A65">
            <w:pPr>
              <w:jc w:val="center"/>
            </w:pPr>
            <w:r>
              <w:rPr>
                <w:rFonts w:ascii="宋体" w:hAnsi="宋体" w:eastAsia="宋体"/>
                <w:sz w:val="16"/>
              </w:rPr>
              <w:t>489.00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76D9F">
            <w:pPr>
              <w:jc w:val="center"/>
            </w:pPr>
            <w:r>
              <w:rPr>
                <w:rFonts w:ascii="宋体" w:hAnsi="宋体" w:eastAsia="宋体"/>
                <w:sz w:val="16"/>
              </w:rPr>
              <w:t>489.00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E074D">
            <w:pPr>
              <w:jc w:val="center"/>
            </w:pPr>
            <w:r>
              <w:rPr>
                <w:rFonts w:ascii="宋体" w:hAnsi="宋体" w:eastAsia="宋体"/>
                <w:sz w:val="16"/>
              </w:rPr>
              <w:t>489.00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C83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33F0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CBD1F">
            <w:pPr>
              <w:jc w:val="center"/>
            </w:pPr>
            <w:r>
              <w:rPr>
                <w:rFonts w:ascii="宋体" w:hAnsi="宋体" w:eastAsia="宋体"/>
                <w:sz w:val="16"/>
              </w:rPr>
              <w:t>10.00</w:t>
            </w:r>
          </w:p>
        </w:tc>
      </w:tr>
      <w:tr w14:paraId="5033A5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AFD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9740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251ED">
            <w:pPr>
              <w:jc w:val="center"/>
            </w:pPr>
            <w:r>
              <w:rPr>
                <w:rFonts w:ascii="宋体" w:hAnsi="宋体" w:eastAsia="宋体"/>
                <w:sz w:val="16"/>
              </w:rPr>
              <w:t>489.00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6198A">
            <w:pPr>
              <w:jc w:val="center"/>
            </w:pPr>
            <w:r>
              <w:rPr>
                <w:rFonts w:ascii="宋体" w:hAnsi="宋体" w:eastAsia="宋体"/>
                <w:sz w:val="16"/>
              </w:rPr>
              <w:t>489.00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19D88">
            <w:pPr>
              <w:jc w:val="center"/>
            </w:pPr>
            <w:r>
              <w:rPr>
                <w:rFonts w:ascii="宋体" w:hAnsi="宋体" w:eastAsia="宋体"/>
                <w:sz w:val="16"/>
              </w:rPr>
              <w:t>489.00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3B4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785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68DB2">
            <w:pPr>
              <w:jc w:val="center"/>
            </w:pPr>
            <w:r>
              <w:rPr>
                <w:rFonts w:ascii="宋体" w:hAnsi="宋体" w:eastAsia="宋体"/>
                <w:sz w:val="16"/>
              </w:rPr>
              <w:t>-</w:t>
            </w:r>
          </w:p>
        </w:tc>
      </w:tr>
      <w:tr w14:paraId="1F0BA4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427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089B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6B0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0B6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73B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5680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28D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6074F">
            <w:pPr>
              <w:jc w:val="center"/>
            </w:pPr>
            <w:r>
              <w:rPr>
                <w:rFonts w:ascii="宋体" w:hAnsi="宋体" w:eastAsia="宋体"/>
                <w:sz w:val="16"/>
              </w:rPr>
              <w:t>-</w:t>
            </w:r>
          </w:p>
        </w:tc>
      </w:tr>
      <w:tr w14:paraId="598220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8FF8F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6FE42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6C6021">
            <w:pPr>
              <w:jc w:val="center"/>
            </w:pPr>
            <w:r>
              <w:rPr>
                <w:rFonts w:ascii="宋体" w:hAnsi="宋体" w:eastAsia="宋体"/>
                <w:sz w:val="16"/>
              </w:rPr>
              <w:t>总体目标完成情况</w:t>
            </w:r>
          </w:p>
        </w:tc>
      </w:tr>
      <w:tr w14:paraId="6FB726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5E17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914831">
            <w:pPr>
              <w:jc w:val="both"/>
            </w:pPr>
            <w:r>
              <w:rPr>
                <w:rFonts w:ascii="宋体" w:hAnsi="宋体" w:eastAsia="宋体"/>
                <w:sz w:val="16"/>
              </w:rPr>
              <w:t>免学费补助政策全面得到实施,预计2647人得到免学费补助。严格落实补助经费预算，加快支付进度，提高资金的支付率，确保学校的正常运转，提高教育教学质量，有效减轻家庭经济困难学生的生活负担，为社会推送合格的中职人才，</w:t>
            </w:r>
            <w:r>
              <w:rPr>
                <w:rFonts w:hint="eastAsia" w:ascii="宋体" w:hAnsi="宋体"/>
                <w:sz w:val="16"/>
                <w:lang w:eastAsia="zh-CN"/>
              </w:rPr>
              <w:t>办好人民满意的教育</w:t>
            </w:r>
            <w:r>
              <w:rPr>
                <w:rFonts w:ascii="宋体" w:hAnsi="宋体" w:eastAsia="宋体"/>
                <w:sz w:val="16"/>
              </w:rPr>
              <w:t>。</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19731C">
            <w:pPr>
              <w:jc w:val="both"/>
            </w:pPr>
            <w:r>
              <w:rPr>
                <w:rFonts w:ascii="宋体" w:hAnsi="宋体" w:eastAsia="宋体"/>
                <w:sz w:val="16"/>
              </w:rPr>
              <w:t>通过项目，学校2024年2648名得到免学费补助，即所有在校学生全部免除了学费。项目预算489万元，确保了学校的正常运转，有效减轻了家庭经济困难学生的生活负担，通过调查，学生满意度较高。</w:t>
            </w:r>
          </w:p>
        </w:tc>
      </w:tr>
      <w:tr w14:paraId="62C29B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77E3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C2E8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325B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975F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5182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608D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8DAB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BC76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E5A0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2A98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BE1E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01E2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625C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7A42B">
            <w:pPr>
              <w:jc w:val="center"/>
            </w:pPr>
            <w:r>
              <w:rPr>
                <w:rFonts w:ascii="宋体" w:hAnsi="宋体" w:eastAsia="宋体"/>
                <w:sz w:val="16"/>
              </w:rPr>
              <w:t>偏差原因分析及改进措施</w:t>
            </w:r>
          </w:p>
        </w:tc>
      </w:tr>
      <w:tr w14:paraId="038938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30E7E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4B501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5F2C7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E16FD">
            <w:pPr>
              <w:jc w:val="center"/>
            </w:pPr>
            <w:r>
              <w:rPr>
                <w:rFonts w:ascii="宋体" w:hAnsi="宋体" w:eastAsia="宋体"/>
                <w:sz w:val="16"/>
              </w:rPr>
              <w:t>享受免学费政策学生人数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55BF3">
            <w:pPr>
              <w:jc w:val="center"/>
            </w:pPr>
            <w:r>
              <w:rPr>
                <w:rFonts w:ascii="宋体" w:hAnsi="宋体" w:eastAsia="宋体"/>
                <w:sz w:val="16"/>
              </w:rPr>
              <w:t>&gt;=2647人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A83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AC934">
            <w:pPr>
              <w:jc w:val="center"/>
            </w:pPr>
            <w:r>
              <w:rPr>
                <w:rFonts w:ascii="宋体" w:hAnsi="宋体" w:eastAsia="宋体"/>
                <w:sz w:val="16"/>
              </w:rPr>
              <w:t>3145人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D44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E42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BEA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C65DE">
            <w:pPr>
              <w:jc w:val="center"/>
            </w:pPr>
            <w:r>
              <w:rPr>
                <w:rFonts w:ascii="宋体" w:hAnsi="宋体" w:eastAsia="宋体"/>
                <w:sz w:val="16"/>
              </w:rPr>
              <w:t>=2648人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AB512">
            <w:pPr>
              <w:jc w:val="center"/>
            </w:pPr>
            <w:r>
              <w:rPr>
                <w:rFonts w:ascii="宋体" w:hAnsi="宋体" w:eastAsia="宋体"/>
                <w:sz w:val="16"/>
              </w:rPr>
              <w:t>100.04%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939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46FCE">
            <w:pPr>
              <w:jc w:val="center"/>
            </w:pPr>
          </w:p>
        </w:tc>
      </w:tr>
      <w:tr w14:paraId="29B296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954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3F6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5D0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B14E4">
            <w:pPr>
              <w:jc w:val="center"/>
            </w:pPr>
            <w:r>
              <w:rPr>
                <w:rFonts w:ascii="宋体" w:hAnsi="宋体" w:eastAsia="宋体"/>
                <w:sz w:val="16"/>
              </w:rPr>
              <w:t>中职阶段应受助学生受助比例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0AB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CCA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3E4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EE3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D75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7C2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0A1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5B3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A63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E8225">
            <w:pPr>
              <w:jc w:val="center"/>
            </w:pPr>
          </w:p>
        </w:tc>
      </w:tr>
      <w:tr w14:paraId="52EF1A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80E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F9B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0CD3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A9279">
            <w:pPr>
              <w:jc w:val="center"/>
            </w:pPr>
            <w:r>
              <w:rPr>
                <w:rFonts w:ascii="宋体" w:hAnsi="宋体" w:eastAsia="宋体"/>
                <w:sz w:val="16"/>
              </w:rPr>
              <w:t>资助政策覆盖率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FCB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3A2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5BD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9DD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1F5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C2D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3D4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053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1C5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E652D">
            <w:pPr>
              <w:jc w:val="center"/>
            </w:pPr>
          </w:p>
        </w:tc>
      </w:tr>
      <w:tr w14:paraId="3B09AF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567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F3F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AB4E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39506">
            <w:pPr>
              <w:jc w:val="center"/>
            </w:pPr>
            <w:r>
              <w:rPr>
                <w:rFonts w:ascii="宋体" w:hAnsi="宋体" w:eastAsia="宋体"/>
                <w:sz w:val="16"/>
              </w:rPr>
              <w:t>学费减免按期完成率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3CE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C63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208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9D5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654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961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5AB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4DB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9C8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2E3F9">
            <w:pPr>
              <w:jc w:val="center"/>
            </w:pPr>
          </w:p>
        </w:tc>
      </w:tr>
      <w:tr w14:paraId="76234C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56D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1592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305D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2871F">
            <w:pPr>
              <w:jc w:val="center"/>
            </w:pPr>
            <w:r>
              <w:rPr>
                <w:rFonts w:ascii="宋体" w:hAnsi="宋体" w:eastAsia="宋体"/>
                <w:sz w:val="16"/>
              </w:rPr>
              <w:t>中等职业教育学生免学费平均经费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C5A4A">
            <w:pPr>
              <w:jc w:val="center"/>
            </w:pPr>
            <w:r>
              <w:rPr>
                <w:rFonts w:ascii="宋体" w:hAnsi="宋体" w:eastAsia="宋体"/>
                <w:sz w:val="16"/>
              </w:rPr>
              <w:t>&lt;=1847元/生/年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40E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E7FE2">
            <w:pPr>
              <w:jc w:val="center"/>
            </w:pPr>
            <w:r>
              <w:rPr>
                <w:rFonts w:ascii="宋体" w:hAnsi="宋体" w:eastAsia="宋体"/>
                <w:sz w:val="16"/>
              </w:rPr>
              <w:t>2261元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1006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F72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E4D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85030">
            <w:pPr>
              <w:jc w:val="center"/>
            </w:pPr>
            <w:r>
              <w:rPr>
                <w:rFonts w:ascii="宋体" w:hAnsi="宋体" w:eastAsia="宋体"/>
                <w:sz w:val="16"/>
              </w:rPr>
              <w:t>=1846.68元/生/年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A2D3F">
            <w:pPr>
              <w:jc w:val="center"/>
            </w:pPr>
            <w:r>
              <w:rPr>
                <w:rFonts w:ascii="宋体" w:hAnsi="宋体" w:eastAsia="宋体"/>
                <w:sz w:val="16"/>
              </w:rPr>
              <w:t>99.98%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D954F">
            <w:pPr>
              <w:jc w:val="center"/>
            </w:pPr>
            <w:r>
              <w:rPr>
                <w:rFonts w:ascii="宋体" w:hAnsi="宋体" w:eastAsia="宋体"/>
                <w:sz w:val="16"/>
              </w:rPr>
              <w:t>19.99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CB48B">
            <w:pPr>
              <w:jc w:val="center"/>
            </w:pPr>
            <w:r>
              <w:rPr>
                <w:rFonts w:ascii="宋体" w:hAnsi="宋体" w:eastAsia="宋体"/>
                <w:sz w:val="16"/>
              </w:rPr>
              <w:t>实际完成和计划有较小偏差。</w:t>
            </w:r>
          </w:p>
        </w:tc>
      </w:tr>
      <w:tr w14:paraId="667EDC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137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38F5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A371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8BD34">
            <w:pPr>
              <w:jc w:val="center"/>
            </w:pPr>
            <w:r>
              <w:rPr>
                <w:rFonts w:ascii="宋体" w:hAnsi="宋体" w:eastAsia="宋体"/>
                <w:sz w:val="16"/>
              </w:rPr>
              <w:t>减轻家庭经济困难学生接受教育负担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4C43A">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B31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DCD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E6D5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03EF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4DF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7DBDF">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1F8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4332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DCFEF">
            <w:pPr>
              <w:jc w:val="center"/>
            </w:pPr>
          </w:p>
        </w:tc>
      </w:tr>
      <w:tr w14:paraId="48F818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6E5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6AE0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BE39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A3EED">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600C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FC4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7AA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547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BBAF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2F6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E5E22">
            <w:pPr>
              <w:jc w:val="center"/>
            </w:pPr>
            <w:r>
              <w:rPr>
                <w:rFonts w:ascii="宋体" w:hAnsi="宋体" w:eastAsia="宋体"/>
                <w:sz w:val="16"/>
              </w:rPr>
              <w:t>=98.02%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89F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DFC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320D1">
            <w:pPr>
              <w:jc w:val="center"/>
            </w:pPr>
          </w:p>
        </w:tc>
      </w:tr>
      <w:tr w14:paraId="45A1FC2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B4E09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0BBB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04F7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7132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7AF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6E2C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F0FC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5263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85B8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6271B">
            <w:pPr>
              <w:jc w:val="center"/>
            </w:pPr>
            <w:r>
              <w:rPr>
                <w:rFonts w:ascii="宋体" w:hAnsi="宋体" w:eastAsia="宋体"/>
                <w:sz w:val="16"/>
              </w:rPr>
              <w:t>99.99分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D77C38"/>
        </w:tc>
      </w:tr>
    </w:tbl>
    <w:p w14:paraId="23B71A1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32"/>
        <w:gridCol w:w="696"/>
        <w:gridCol w:w="632"/>
      </w:tblGrid>
      <w:tr w14:paraId="71CF5DB8">
        <w:tblPrEx>
          <w:tblCellMar>
            <w:top w:w="0" w:type="dxa"/>
            <w:left w:w="108" w:type="dxa"/>
            <w:bottom w:w="0" w:type="dxa"/>
            <w:right w:w="108" w:type="dxa"/>
          </w:tblCellMar>
        </w:tblPrEx>
        <w:tc>
          <w:tcPr>
            <w:tcW w:w="8848" w:type="dxa"/>
            <w:gridSpan w:val="14"/>
            <w:vAlign w:val="center"/>
          </w:tcPr>
          <w:p w14:paraId="1E11221F">
            <w:pPr>
              <w:jc w:val="center"/>
            </w:pPr>
            <w:r>
              <w:rPr>
                <w:rFonts w:ascii="宋体" w:hAnsi="宋体" w:eastAsia="宋体"/>
                <w:sz w:val="24"/>
              </w:rPr>
              <w:t>项目支出绩效自评表</w:t>
            </w:r>
          </w:p>
        </w:tc>
      </w:tr>
      <w:tr w14:paraId="5B384063">
        <w:tblPrEx>
          <w:tblCellMar>
            <w:top w:w="0" w:type="dxa"/>
            <w:left w:w="108" w:type="dxa"/>
            <w:bottom w:w="0" w:type="dxa"/>
            <w:right w:w="108" w:type="dxa"/>
          </w:tblCellMar>
        </w:tblPrEx>
        <w:tc>
          <w:tcPr>
            <w:tcW w:w="8848" w:type="dxa"/>
            <w:gridSpan w:val="14"/>
            <w:vAlign w:val="center"/>
          </w:tcPr>
          <w:p w14:paraId="45295293">
            <w:pPr>
              <w:jc w:val="center"/>
            </w:pPr>
            <w:r>
              <w:rPr>
                <w:rFonts w:ascii="宋体" w:hAnsi="宋体" w:eastAsia="宋体"/>
                <w:sz w:val="24"/>
              </w:rPr>
              <w:t>(2024年度)</w:t>
            </w:r>
          </w:p>
        </w:tc>
      </w:tr>
      <w:tr w14:paraId="4F020D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0925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FE475D">
            <w:pPr>
              <w:jc w:val="center"/>
            </w:pPr>
            <w:r>
              <w:rPr>
                <w:rFonts w:ascii="宋体" w:hAnsi="宋体" w:eastAsia="宋体"/>
                <w:sz w:val="16"/>
              </w:rPr>
              <w:t>巴财教〔2023〕82号新财教</w:t>
            </w:r>
            <w:r>
              <w:rPr>
                <w:rFonts w:hint="eastAsia" w:ascii="宋体" w:hAnsi="宋体"/>
                <w:sz w:val="16"/>
                <w:lang w:eastAsia="zh-CN"/>
              </w:rPr>
              <w:t>〔2023〕241号</w:t>
            </w:r>
            <w:r>
              <w:rPr>
                <w:rFonts w:ascii="宋体" w:hAnsi="宋体" w:eastAsia="宋体"/>
                <w:sz w:val="16"/>
              </w:rPr>
              <w:t>关于提前下达2024年现代职业教育质量提升计划资金预算的通知900万元</w:t>
            </w:r>
          </w:p>
        </w:tc>
      </w:tr>
      <w:tr w14:paraId="249738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43CE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B029CD">
            <w:pPr>
              <w:jc w:val="center"/>
            </w:pPr>
            <w:r>
              <w:rPr>
                <w:rFonts w:ascii="宋体" w:hAnsi="宋体" w:eastAsia="宋体"/>
                <w:sz w:val="16"/>
              </w:rPr>
              <w:t>新疆巴音郭楞蒙古自治州师范学校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F3BC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B7E213">
            <w:pPr>
              <w:jc w:val="center"/>
            </w:pPr>
            <w:r>
              <w:rPr>
                <w:rFonts w:ascii="宋体" w:hAnsi="宋体" w:eastAsia="宋体"/>
                <w:sz w:val="16"/>
              </w:rPr>
              <w:t>新疆巴音郭楞蒙古自治州师范学校</w:t>
            </w:r>
          </w:p>
        </w:tc>
      </w:tr>
      <w:tr w14:paraId="20D202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3610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04A6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749E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FC0A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F362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2946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A5A7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862B1">
            <w:pPr>
              <w:jc w:val="center"/>
            </w:pPr>
            <w:r>
              <w:rPr>
                <w:rFonts w:ascii="宋体" w:hAnsi="宋体" w:eastAsia="宋体"/>
                <w:sz w:val="16"/>
              </w:rPr>
              <w:t>得分</w:t>
            </w:r>
          </w:p>
        </w:tc>
      </w:tr>
      <w:tr w14:paraId="6494DA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9D8FB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81CA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C9836">
            <w:pPr>
              <w:jc w:val="center"/>
            </w:pPr>
            <w:r>
              <w:rPr>
                <w:rFonts w:ascii="宋体" w:hAnsi="宋体" w:eastAsia="宋体"/>
                <w:sz w:val="16"/>
              </w:rPr>
              <w:t>900.00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E31B6">
            <w:pPr>
              <w:jc w:val="center"/>
            </w:pPr>
            <w:r>
              <w:rPr>
                <w:rFonts w:ascii="宋体" w:hAnsi="宋体" w:eastAsia="宋体"/>
                <w:sz w:val="16"/>
              </w:rPr>
              <w:t>900.00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AAA06">
            <w:pPr>
              <w:jc w:val="center"/>
            </w:pPr>
            <w:r>
              <w:rPr>
                <w:rFonts w:ascii="宋体" w:hAnsi="宋体" w:eastAsia="宋体"/>
                <w:sz w:val="16"/>
              </w:rPr>
              <w:t>900.00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780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F2E4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FD778">
            <w:pPr>
              <w:jc w:val="center"/>
            </w:pPr>
            <w:r>
              <w:rPr>
                <w:rFonts w:ascii="宋体" w:hAnsi="宋体" w:eastAsia="宋体"/>
                <w:sz w:val="16"/>
              </w:rPr>
              <w:t>10.00</w:t>
            </w:r>
          </w:p>
        </w:tc>
      </w:tr>
      <w:tr w14:paraId="3BE261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6A6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8242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EA967">
            <w:pPr>
              <w:jc w:val="center"/>
            </w:pPr>
            <w:r>
              <w:rPr>
                <w:rFonts w:ascii="宋体" w:hAnsi="宋体" w:eastAsia="宋体"/>
                <w:sz w:val="16"/>
              </w:rPr>
              <w:t>900.00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97ECC">
            <w:pPr>
              <w:jc w:val="center"/>
            </w:pPr>
            <w:r>
              <w:rPr>
                <w:rFonts w:ascii="宋体" w:hAnsi="宋体" w:eastAsia="宋体"/>
                <w:sz w:val="16"/>
              </w:rPr>
              <w:t>900.00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F10AB">
            <w:pPr>
              <w:jc w:val="center"/>
            </w:pPr>
            <w:r>
              <w:rPr>
                <w:rFonts w:ascii="宋体" w:hAnsi="宋体" w:eastAsia="宋体"/>
                <w:sz w:val="16"/>
              </w:rPr>
              <w:t>900.00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EFE3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65C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19143">
            <w:pPr>
              <w:jc w:val="center"/>
            </w:pPr>
            <w:r>
              <w:rPr>
                <w:rFonts w:ascii="宋体" w:hAnsi="宋体" w:eastAsia="宋体"/>
                <w:sz w:val="16"/>
              </w:rPr>
              <w:t>-</w:t>
            </w:r>
          </w:p>
        </w:tc>
      </w:tr>
      <w:tr w14:paraId="225E96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B0E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A680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691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9B1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CF9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2A5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33A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96655">
            <w:pPr>
              <w:jc w:val="center"/>
            </w:pPr>
            <w:r>
              <w:rPr>
                <w:rFonts w:ascii="宋体" w:hAnsi="宋体" w:eastAsia="宋体"/>
                <w:sz w:val="16"/>
              </w:rPr>
              <w:t>-</w:t>
            </w:r>
          </w:p>
        </w:tc>
      </w:tr>
      <w:tr w14:paraId="7D1A3D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B8C8C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AF530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AE2564">
            <w:pPr>
              <w:jc w:val="center"/>
            </w:pPr>
            <w:r>
              <w:rPr>
                <w:rFonts w:ascii="宋体" w:hAnsi="宋体" w:eastAsia="宋体"/>
                <w:sz w:val="16"/>
              </w:rPr>
              <w:t>总体目标完成情况</w:t>
            </w:r>
          </w:p>
        </w:tc>
      </w:tr>
      <w:tr w14:paraId="59C724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A586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CE43FF">
            <w:pPr>
              <w:jc w:val="both"/>
            </w:pPr>
            <w:r>
              <w:rPr>
                <w:rFonts w:ascii="宋体" w:hAnsi="宋体" w:eastAsia="宋体"/>
                <w:sz w:val="16"/>
              </w:rPr>
              <w:t>根据中央财政现代职业教育质量提升计划资金用于支持职业教育改革发展的共同财政事权转移支付资金要求，巴财教〔2023〕82号新财教</w:t>
            </w:r>
            <w:r>
              <w:rPr>
                <w:rFonts w:hint="eastAsia" w:ascii="宋体" w:hAnsi="宋体"/>
                <w:sz w:val="16"/>
                <w:lang w:eastAsia="zh-CN"/>
              </w:rPr>
              <w:t>〔2023〕241号</w:t>
            </w:r>
            <w:r>
              <w:rPr>
                <w:rFonts w:ascii="宋体" w:hAnsi="宋体" w:eastAsia="宋体"/>
                <w:sz w:val="16"/>
              </w:rPr>
              <w:t>关于提前下达2024年现代职业教育质量提升计划资金预算900万元，用500万元对7、8号学生宿舍楼、9号楼、艺术楼等4栋校舍及附属设施和室外630平方米道路进行维修改造；250万元建设学校信息化平台、服务器虚拟化平台和校园网络安全等级保护；150万元支付宿舍楼建设款（宿舍楼已交付使用，建设尾款），通过项目实施，达到改善和提高学校办学能力的目的，有效提升学校治理水平，</w:t>
            </w:r>
            <w:r>
              <w:rPr>
                <w:rFonts w:hint="eastAsia" w:ascii="宋体" w:hAnsi="宋体"/>
                <w:sz w:val="16"/>
                <w:lang w:eastAsia="zh-CN"/>
              </w:rPr>
              <w:t>办好人民满意的教育</w:t>
            </w:r>
            <w:r>
              <w:rPr>
                <w:rFonts w:ascii="宋体" w:hAnsi="宋体" w:eastAsia="宋体"/>
                <w:sz w:val="16"/>
              </w:rPr>
              <w:t>。</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D27FED">
            <w:pPr>
              <w:jc w:val="both"/>
            </w:pPr>
            <w:r>
              <w:rPr>
                <w:rFonts w:ascii="宋体" w:hAnsi="宋体" w:eastAsia="宋体"/>
                <w:sz w:val="16"/>
              </w:rPr>
              <w:t>根据2024年现代职业教育质量提升计划资金预算900万元设立该项目。2024年9月30日前及时完成了学校7、8号学生宿舍楼、9号楼、艺术楼等4栋校舍及附属设施和室外630平方米道路进行维修改造，执行预算500万元，验收合格并及时投入使用；9月30日前完成购置网络信息安全等级保护及服务器虚拟化设备，验收合格安装投入使用，预算执行90万元；10月30日前完成数据中台及智慧校园平台二期软件定制开发，执行预算50万元，验收合格并投入使用；5月30日前150万元支付宿舍楼建设款（宿舍楼已交付使用，建设尾款）。通过项目实施，达到改善和提高学校办学能力的目的，有效提升学校治理水平。</w:t>
            </w:r>
          </w:p>
        </w:tc>
      </w:tr>
      <w:tr w14:paraId="345A80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8EF1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2542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E3F6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97BA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4C4D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D2A2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B550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45F8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1911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5DCF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4E95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F8DF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6D61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6AE80">
            <w:pPr>
              <w:jc w:val="center"/>
            </w:pPr>
            <w:r>
              <w:rPr>
                <w:rFonts w:ascii="宋体" w:hAnsi="宋体" w:eastAsia="宋体"/>
                <w:sz w:val="16"/>
              </w:rPr>
              <w:t>偏差原因分析及改进措施</w:t>
            </w:r>
          </w:p>
        </w:tc>
      </w:tr>
      <w:tr w14:paraId="035CB3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B65CB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D9DB1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0B032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39CBD">
            <w:pPr>
              <w:jc w:val="center"/>
            </w:pPr>
            <w:r>
              <w:rPr>
                <w:rFonts w:ascii="宋体" w:hAnsi="宋体" w:eastAsia="宋体"/>
                <w:sz w:val="16"/>
              </w:rPr>
              <w:t>楼房维修及校园环境整治数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A8977">
            <w:pPr>
              <w:jc w:val="center"/>
            </w:pPr>
            <w:r>
              <w:rPr>
                <w:rFonts w:ascii="宋体" w:hAnsi="宋体" w:eastAsia="宋体"/>
                <w:sz w:val="16"/>
              </w:rPr>
              <w:t>&gt;=5项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664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C5D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9A27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FA3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604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8E881">
            <w:pPr>
              <w:jc w:val="center"/>
            </w:pPr>
            <w:r>
              <w:rPr>
                <w:rFonts w:ascii="宋体" w:hAnsi="宋体" w:eastAsia="宋体"/>
                <w:sz w:val="16"/>
              </w:rPr>
              <w:t>=5项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4CC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1B63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1F992">
            <w:pPr>
              <w:jc w:val="center"/>
            </w:pPr>
          </w:p>
        </w:tc>
      </w:tr>
      <w:tr w14:paraId="22DD8F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8F9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F31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64E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5EAC0">
            <w:pPr>
              <w:jc w:val="center"/>
            </w:pPr>
            <w:r>
              <w:rPr>
                <w:rFonts w:ascii="宋体" w:hAnsi="宋体" w:eastAsia="宋体"/>
                <w:sz w:val="16"/>
              </w:rPr>
              <w:t>购置网络信息安全等级保护及服务器虚拟化设备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E3681">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797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5A6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FF08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8BB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264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BD030">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9CB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9F18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26010">
            <w:pPr>
              <w:jc w:val="center"/>
            </w:pPr>
          </w:p>
        </w:tc>
      </w:tr>
      <w:tr w14:paraId="7DE915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6D2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3F7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EB4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EC9F7">
            <w:pPr>
              <w:jc w:val="center"/>
            </w:pPr>
            <w:r>
              <w:rPr>
                <w:rFonts w:ascii="宋体" w:hAnsi="宋体" w:eastAsia="宋体"/>
                <w:sz w:val="16"/>
              </w:rPr>
              <w:t>数据中台及智慧校园平台二期软件定制开发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F6D49">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AA1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6EE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C846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CF3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0EF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693C6">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667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34D4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03685">
            <w:pPr>
              <w:jc w:val="center"/>
            </w:pPr>
          </w:p>
        </w:tc>
      </w:tr>
      <w:tr w14:paraId="5CD1D6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B1B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D15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0FE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3AD65">
            <w:pPr>
              <w:jc w:val="center"/>
            </w:pPr>
            <w:r>
              <w:rPr>
                <w:rFonts w:ascii="宋体" w:hAnsi="宋体" w:eastAsia="宋体"/>
                <w:sz w:val="16"/>
              </w:rPr>
              <w:t>支付宿舍楼建设款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11C56">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3DC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F9F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E367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E5E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C3D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6DCCF">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954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C6FD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3EB03">
            <w:pPr>
              <w:jc w:val="center"/>
            </w:pPr>
          </w:p>
        </w:tc>
      </w:tr>
      <w:tr w14:paraId="2208F8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CC0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577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F08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1869E">
            <w:pPr>
              <w:jc w:val="center"/>
            </w:pPr>
            <w:r>
              <w:rPr>
                <w:rFonts w:ascii="宋体" w:hAnsi="宋体" w:eastAsia="宋体"/>
                <w:sz w:val="16"/>
              </w:rPr>
              <w:t>支持职业学校改善办学条件和实训基地建设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0F2E7">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8F5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FDB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D4B6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000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C9F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C4513">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B8F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1DC4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4E3DD">
            <w:pPr>
              <w:jc w:val="center"/>
            </w:pPr>
          </w:p>
        </w:tc>
      </w:tr>
      <w:tr w14:paraId="079944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EC8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C11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608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88600">
            <w:pPr>
              <w:jc w:val="center"/>
            </w:pPr>
            <w:r>
              <w:rPr>
                <w:rFonts w:ascii="宋体" w:hAnsi="宋体" w:eastAsia="宋体"/>
                <w:sz w:val="16"/>
              </w:rPr>
              <w:t>支持优质校建设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B1D5C">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BFD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C52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7450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754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4E5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5E779">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523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25CD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33945">
            <w:pPr>
              <w:jc w:val="center"/>
            </w:pPr>
          </w:p>
        </w:tc>
      </w:tr>
      <w:tr w14:paraId="3583D4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4DD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B484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392A4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182A3">
            <w:pPr>
              <w:jc w:val="center"/>
            </w:pPr>
            <w:r>
              <w:rPr>
                <w:rFonts w:ascii="宋体" w:hAnsi="宋体" w:eastAsia="宋体"/>
                <w:sz w:val="16"/>
              </w:rPr>
              <w:t>改扩建校舍质量达标率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6EA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F22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0AD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4F4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ACC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A2A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DEC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DF5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7A5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4F908">
            <w:pPr>
              <w:jc w:val="center"/>
            </w:pPr>
          </w:p>
        </w:tc>
      </w:tr>
      <w:tr w14:paraId="2ABF00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F9D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E8E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AAB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43BB4">
            <w:pPr>
              <w:jc w:val="center"/>
            </w:pPr>
            <w:r>
              <w:rPr>
                <w:rFonts w:ascii="宋体" w:hAnsi="宋体" w:eastAsia="宋体"/>
                <w:sz w:val="16"/>
              </w:rPr>
              <w:t>购置教学仪器设备质量达标率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5C3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DA5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0B5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55B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B7A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041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F60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871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0D2F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86C86">
            <w:pPr>
              <w:jc w:val="center"/>
            </w:pPr>
          </w:p>
        </w:tc>
      </w:tr>
      <w:tr w14:paraId="6C4875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0C6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14D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0FD15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FF6BE">
            <w:pPr>
              <w:jc w:val="center"/>
            </w:pPr>
            <w:r>
              <w:rPr>
                <w:rFonts w:ascii="宋体" w:hAnsi="宋体" w:eastAsia="宋体"/>
                <w:sz w:val="16"/>
              </w:rPr>
              <w:t>楼房维修及校园环境整治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D2080">
            <w:pPr>
              <w:jc w:val="center"/>
            </w:pPr>
            <w:r>
              <w:rPr>
                <w:rFonts w:ascii="宋体" w:hAnsi="宋体" w:eastAsia="宋体"/>
                <w:sz w:val="16"/>
              </w:rPr>
              <w:t>2024年12月10日前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94D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049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301F6">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7F3C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788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7429D">
            <w:pPr>
              <w:jc w:val="center"/>
            </w:pPr>
            <w:r>
              <w:rPr>
                <w:rFonts w:ascii="宋体" w:hAnsi="宋体" w:eastAsia="宋体"/>
                <w:sz w:val="16"/>
              </w:rPr>
              <w:t>2024年9月29日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55A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E029E">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6F4B5">
            <w:pPr>
              <w:jc w:val="center"/>
            </w:pPr>
          </w:p>
        </w:tc>
      </w:tr>
      <w:tr w14:paraId="7A67F8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011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D26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BFB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1EFFC">
            <w:pPr>
              <w:jc w:val="center"/>
            </w:pPr>
            <w:r>
              <w:rPr>
                <w:rFonts w:ascii="宋体" w:hAnsi="宋体" w:eastAsia="宋体"/>
                <w:sz w:val="16"/>
              </w:rPr>
              <w:t>购置网络信息安全等级保护及服务器虚拟化设备完成时间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8758F">
            <w:pPr>
              <w:jc w:val="center"/>
            </w:pPr>
            <w:r>
              <w:rPr>
                <w:rFonts w:ascii="宋体" w:hAnsi="宋体" w:eastAsia="宋体"/>
                <w:sz w:val="16"/>
              </w:rPr>
              <w:t>2024年9月30日前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96B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404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7C498">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E5A4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C73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5D3F5">
            <w:pPr>
              <w:jc w:val="center"/>
            </w:pPr>
            <w:r>
              <w:rPr>
                <w:rFonts w:ascii="宋体" w:hAnsi="宋体" w:eastAsia="宋体"/>
                <w:sz w:val="16"/>
              </w:rPr>
              <w:t>2024年9月29日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4C1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6ED16">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D0C73">
            <w:pPr>
              <w:jc w:val="center"/>
            </w:pPr>
          </w:p>
        </w:tc>
      </w:tr>
      <w:tr w14:paraId="6F91ED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10D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9C4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940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C8B58">
            <w:pPr>
              <w:jc w:val="center"/>
            </w:pPr>
            <w:r>
              <w:rPr>
                <w:rFonts w:ascii="宋体" w:hAnsi="宋体" w:eastAsia="宋体"/>
                <w:sz w:val="16"/>
              </w:rPr>
              <w:t>数据中台及智慧校园平台二期软件定制开发完成时间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3F4B0">
            <w:pPr>
              <w:jc w:val="center"/>
            </w:pPr>
            <w:r>
              <w:rPr>
                <w:rFonts w:ascii="宋体" w:hAnsi="宋体" w:eastAsia="宋体"/>
                <w:sz w:val="16"/>
              </w:rPr>
              <w:t>2024年10月30日前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509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A80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11045">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C906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C07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EDA88">
            <w:pPr>
              <w:jc w:val="center"/>
            </w:pPr>
            <w:r>
              <w:rPr>
                <w:rFonts w:ascii="宋体" w:hAnsi="宋体" w:eastAsia="宋体"/>
                <w:sz w:val="16"/>
              </w:rPr>
              <w:t>2024年10月28日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373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6D7A9">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5DDC8">
            <w:pPr>
              <w:jc w:val="center"/>
            </w:pPr>
          </w:p>
        </w:tc>
      </w:tr>
      <w:tr w14:paraId="3EF959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077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239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889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39806">
            <w:pPr>
              <w:jc w:val="center"/>
            </w:pPr>
            <w:r>
              <w:rPr>
                <w:rFonts w:ascii="宋体" w:hAnsi="宋体" w:eastAsia="宋体"/>
                <w:sz w:val="16"/>
              </w:rPr>
              <w:t>支付宿舍楼建设款完成时间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FAC3B">
            <w:pPr>
              <w:jc w:val="center"/>
            </w:pPr>
            <w:r>
              <w:rPr>
                <w:rFonts w:ascii="宋体" w:hAnsi="宋体" w:eastAsia="宋体"/>
                <w:sz w:val="16"/>
              </w:rPr>
              <w:t>2024年5月31日前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F3D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7A1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9098C">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1778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3A9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A7D33">
            <w:pPr>
              <w:jc w:val="center"/>
            </w:pPr>
            <w:r>
              <w:rPr>
                <w:rFonts w:ascii="宋体" w:hAnsi="宋体" w:eastAsia="宋体"/>
                <w:sz w:val="16"/>
              </w:rPr>
              <w:t>2024年5月28日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0E9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4EA39">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2E0C3">
            <w:pPr>
              <w:jc w:val="center"/>
            </w:pPr>
          </w:p>
        </w:tc>
      </w:tr>
      <w:tr w14:paraId="6CA5E6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14C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65F30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12859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A1A8A">
            <w:pPr>
              <w:jc w:val="center"/>
            </w:pPr>
            <w:r>
              <w:rPr>
                <w:rFonts w:ascii="宋体" w:hAnsi="宋体" w:eastAsia="宋体"/>
                <w:sz w:val="16"/>
              </w:rPr>
              <w:t>楼房维修及校园环境整治规模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1B82A">
            <w:pPr>
              <w:jc w:val="center"/>
            </w:pPr>
            <w:r>
              <w:rPr>
                <w:rFonts w:ascii="宋体" w:hAnsi="宋体" w:eastAsia="宋体"/>
                <w:sz w:val="16"/>
              </w:rPr>
              <w:t>&lt;=500万元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B74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B98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E509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5F1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A95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2BA99">
            <w:pPr>
              <w:jc w:val="center"/>
            </w:pPr>
            <w:r>
              <w:rPr>
                <w:rFonts w:ascii="宋体" w:hAnsi="宋体" w:eastAsia="宋体"/>
                <w:sz w:val="16"/>
              </w:rPr>
              <w:t>=500万元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EC4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D6D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718E5">
            <w:pPr>
              <w:jc w:val="center"/>
            </w:pPr>
          </w:p>
        </w:tc>
      </w:tr>
      <w:tr w14:paraId="4FA507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95E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F02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E08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BC959">
            <w:pPr>
              <w:jc w:val="center"/>
            </w:pPr>
            <w:r>
              <w:rPr>
                <w:rFonts w:ascii="宋体" w:hAnsi="宋体" w:eastAsia="宋体"/>
                <w:sz w:val="16"/>
              </w:rPr>
              <w:t>网络信息安全等级保护及服务器虚拟化设备规模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C41C7">
            <w:pPr>
              <w:jc w:val="center"/>
            </w:pPr>
            <w:r>
              <w:rPr>
                <w:rFonts w:ascii="宋体" w:hAnsi="宋体" w:eastAsia="宋体"/>
                <w:sz w:val="16"/>
              </w:rPr>
              <w:t>&lt;=160万元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0B5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C8B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300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67A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A3D6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8A043">
            <w:pPr>
              <w:jc w:val="center"/>
            </w:pPr>
            <w:r>
              <w:rPr>
                <w:rFonts w:ascii="宋体" w:hAnsi="宋体" w:eastAsia="宋体"/>
                <w:sz w:val="16"/>
              </w:rPr>
              <w:t>=160万元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1C5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FEE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C4775">
            <w:pPr>
              <w:jc w:val="center"/>
            </w:pPr>
          </w:p>
        </w:tc>
      </w:tr>
      <w:tr w14:paraId="43618D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49C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28E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17E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320E6">
            <w:pPr>
              <w:jc w:val="center"/>
            </w:pPr>
            <w:r>
              <w:rPr>
                <w:rFonts w:ascii="宋体" w:hAnsi="宋体" w:eastAsia="宋体"/>
                <w:sz w:val="16"/>
              </w:rPr>
              <w:t>数据中台及智慧校园平台二期软件定制开发规模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F7D50">
            <w:pPr>
              <w:jc w:val="center"/>
            </w:pPr>
            <w:r>
              <w:rPr>
                <w:rFonts w:ascii="宋体" w:hAnsi="宋体" w:eastAsia="宋体"/>
                <w:sz w:val="16"/>
              </w:rPr>
              <w:t>&lt;=90万元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31C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E81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4CCF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655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ECA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7E5CE">
            <w:pPr>
              <w:jc w:val="center"/>
            </w:pPr>
            <w:r>
              <w:rPr>
                <w:rFonts w:ascii="宋体" w:hAnsi="宋体" w:eastAsia="宋体"/>
                <w:sz w:val="16"/>
              </w:rPr>
              <w:t>=90万元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11F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6C2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D8B88">
            <w:pPr>
              <w:jc w:val="center"/>
            </w:pPr>
          </w:p>
        </w:tc>
      </w:tr>
      <w:tr w14:paraId="3CB99F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AAB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0F0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F63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E39F7">
            <w:pPr>
              <w:jc w:val="center"/>
            </w:pPr>
            <w:r>
              <w:rPr>
                <w:rFonts w:ascii="宋体" w:hAnsi="宋体" w:eastAsia="宋体"/>
                <w:sz w:val="16"/>
              </w:rPr>
              <w:t>支付宿舍楼建设款规模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EE41C">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BCD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A7C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019D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649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AEC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60C65">
            <w:pPr>
              <w:jc w:val="center"/>
            </w:pPr>
            <w:r>
              <w:rPr>
                <w:rFonts w:ascii="宋体" w:hAnsi="宋体" w:eastAsia="宋体"/>
                <w:sz w:val="16"/>
              </w:rPr>
              <w: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9BB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E0A5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8E94B">
            <w:pPr>
              <w:jc w:val="center"/>
            </w:pPr>
          </w:p>
        </w:tc>
      </w:tr>
      <w:tr w14:paraId="00D651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1D6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DB06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A40D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3D783">
            <w:pPr>
              <w:jc w:val="center"/>
            </w:pPr>
            <w:r>
              <w:rPr>
                <w:rFonts w:ascii="宋体" w:hAnsi="宋体" w:eastAsia="宋体"/>
                <w:sz w:val="16"/>
              </w:rPr>
              <w:t>提高学校办学能力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2C062">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7CF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861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FAF4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EBED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5AA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A68C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9F8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D5E1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DFD97">
            <w:pPr>
              <w:jc w:val="center"/>
            </w:pPr>
          </w:p>
        </w:tc>
      </w:tr>
      <w:tr w14:paraId="767C4F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B4B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B07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D2B2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513D7">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DD61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3FF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24A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FC9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F3E4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29B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96EAD">
            <w:pPr>
              <w:jc w:val="center"/>
            </w:pPr>
            <w:r>
              <w:rPr>
                <w:rFonts w:ascii="宋体" w:hAnsi="宋体" w:eastAsia="宋体"/>
                <w:sz w:val="16"/>
              </w:rPr>
              <w:t>=99.39%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C95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47B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A1D2F">
            <w:pPr>
              <w:jc w:val="center"/>
            </w:pPr>
          </w:p>
        </w:tc>
      </w:tr>
      <w:tr w14:paraId="332F61B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5FF965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D2A3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295C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72FE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B39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1934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2E6B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51D12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0F3D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079E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985070"/>
        </w:tc>
      </w:tr>
    </w:tbl>
    <w:p w14:paraId="45747BDD">
      <w:r>
        <w:br w:type="page"/>
      </w:r>
    </w:p>
    <w:tbl>
      <w:tblPr>
        <w:tblStyle w:val="9"/>
        <w:tblW w:w="0" w:type="auto"/>
        <w:tblInd w:w="0" w:type="dxa"/>
        <w:tblLayout w:type="autofit"/>
        <w:tblCellMar>
          <w:top w:w="0" w:type="dxa"/>
          <w:left w:w="108" w:type="dxa"/>
          <w:bottom w:w="0" w:type="dxa"/>
          <w:right w:w="108" w:type="dxa"/>
        </w:tblCellMar>
      </w:tblPr>
      <w:tblGrid>
        <w:gridCol w:w="628"/>
        <w:gridCol w:w="622"/>
        <w:gridCol w:w="622"/>
        <w:gridCol w:w="622"/>
        <w:gridCol w:w="631"/>
        <w:gridCol w:w="622"/>
        <w:gridCol w:w="628"/>
        <w:gridCol w:w="625"/>
        <w:gridCol w:w="622"/>
        <w:gridCol w:w="622"/>
        <w:gridCol w:w="776"/>
        <w:gridCol w:w="776"/>
        <w:gridCol w:w="632"/>
        <w:gridCol w:w="632"/>
      </w:tblGrid>
      <w:tr w14:paraId="5224F651">
        <w:tblPrEx>
          <w:tblCellMar>
            <w:top w:w="0" w:type="dxa"/>
            <w:left w:w="108" w:type="dxa"/>
            <w:bottom w:w="0" w:type="dxa"/>
            <w:right w:w="108" w:type="dxa"/>
          </w:tblCellMar>
        </w:tblPrEx>
        <w:tc>
          <w:tcPr>
            <w:tcW w:w="8848" w:type="dxa"/>
            <w:gridSpan w:val="14"/>
            <w:vAlign w:val="center"/>
          </w:tcPr>
          <w:p w14:paraId="085D7BB6">
            <w:pPr>
              <w:jc w:val="center"/>
            </w:pPr>
            <w:r>
              <w:rPr>
                <w:rFonts w:ascii="宋体" w:hAnsi="宋体" w:eastAsia="宋体"/>
                <w:sz w:val="24"/>
              </w:rPr>
              <w:t>项目支出绩效自评表</w:t>
            </w:r>
          </w:p>
        </w:tc>
      </w:tr>
      <w:tr w14:paraId="1B038B1F">
        <w:tblPrEx>
          <w:tblCellMar>
            <w:top w:w="0" w:type="dxa"/>
            <w:left w:w="108" w:type="dxa"/>
            <w:bottom w:w="0" w:type="dxa"/>
            <w:right w:w="108" w:type="dxa"/>
          </w:tblCellMar>
        </w:tblPrEx>
        <w:tc>
          <w:tcPr>
            <w:tcW w:w="8848" w:type="dxa"/>
            <w:gridSpan w:val="14"/>
            <w:vAlign w:val="center"/>
          </w:tcPr>
          <w:p w14:paraId="313F4E0A">
            <w:pPr>
              <w:jc w:val="center"/>
            </w:pPr>
            <w:r>
              <w:rPr>
                <w:rFonts w:ascii="宋体" w:hAnsi="宋体" w:eastAsia="宋体"/>
                <w:sz w:val="24"/>
              </w:rPr>
              <w:t>(2024年度)</w:t>
            </w:r>
          </w:p>
        </w:tc>
      </w:tr>
      <w:tr w14:paraId="713F7B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2E14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476AF3A">
            <w:pPr>
              <w:jc w:val="center"/>
            </w:pPr>
            <w:r>
              <w:rPr>
                <w:rFonts w:ascii="宋体" w:hAnsi="宋体" w:eastAsia="宋体"/>
                <w:sz w:val="16"/>
              </w:rPr>
              <w:t>巴财教〔2023〕75号新财教〔2023〕248 号关于提前下达2024年自治区教育项目经费预算的通知</w:t>
            </w:r>
            <w:r>
              <w:rPr>
                <w:rFonts w:hint="eastAsia" w:ascii="宋体" w:hAnsi="宋体"/>
                <w:sz w:val="16"/>
                <w:lang w:eastAsia="zh-CN"/>
              </w:rPr>
              <w:t>－－</w:t>
            </w:r>
            <w:r>
              <w:rPr>
                <w:rFonts w:ascii="宋体" w:hAnsi="宋体" w:eastAsia="宋体"/>
                <w:sz w:val="16"/>
              </w:rPr>
              <w:t>中职免住宿费和教材费</w:t>
            </w:r>
          </w:p>
        </w:tc>
      </w:tr>
      <w:tr w14:paraId="3D1FDB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422E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93D5EC">
            <w:pPr>
              <w:jc w:val="center"/>
            </w:pPr>
            <w:r>
              <w:rPr>
                <w:rFonts w:ascii="宋体" w:hAnsi="宋体" w:eastAsia="宋体"/>
                <w:sz w:val="16"/>
              </w:rPr>
              <w:t>新疆巴音郭楞蒙古自治州师范学校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24D0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258BCC">
            <w:pPr>
              <w:jc w:val="center"/>
            </w:pPr>
            <w:r>
              <w:rPr>
                <w:rFonts w:ascii="宋体" w:hAnsi="宋体" w:eastAsia="宋体"/>
                <w:sz w:val="16"/>
              </w:rPr>
              <w:t>新疆巴音郭楞蒙古自治州师范学校</w:t>
            </w:r>
          </w:p>
        </w:tc>
      </w:tr>
      <w:tr w14:paraId="0101C4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2B92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F8F1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6554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0A60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52C9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5D02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A3F6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2A083">
            <w:pPr>
              <w:jc w:val="center"/>
            </w:pPr>
            <w:r>
              <w:rPr>
                <w:rFonts w:ascii="宋体" w:hAnsi="宋体" w:eastAsia="宋体"/>
                <w:sz w:val="16"/>
              </w:rPr>
              <w:t>得分</w:t>
            </w:r>
          </w:p>
        </w:tc>
      </w:tr>
      <w:tr w14:paraId="7F2055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C5068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F354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F3880">
            <w:pPr>
              <w:jc w:val="center"/>
            </w:pPr>
            <w:r>
              <w:rPr>
                <w:rFonts w:ascii="宋体" w:hAnsi="宋体" w:eastAsia="宋体"/>
                <w:sz w:val="16"/>
              </w:rPr>
              <w:t>6.36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24BA2">
            <w:pPr>
              <w:jc w:val="center"/>
            </w:pPr>
            <w:r>
              <w:rPr>
                <w:rFonts w:ascii="宋体" w:hAnsi="宋体" w:eastAsia="宋体"/>
                <w:sz w:val="16"/>
              </w:rPr>
              <w:t>6.36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E2869">
            <w:pPr>
              <w:jc w:val="center"/>
            </w:pPr>
            <w:r>
              <w:rPr>
                <w:rFonts w:ascii="宋体" w:hAnsi="宋体" w:eastAsia="宋体"/>
                <w:sz w:val="16"/>
              </w:rPr>
              <w:t>6.36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ACE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603F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9897F">
            <w:pPr>
              <w:jc w:val="center"/>
            </w:pPr>
            <w:r>
              <w:rPr>
                <w:rFonts w:ascii="宋体" w:hAnsi="宋体" w:eastAsia="宋体"/>
                <w:sz w:val="16"/>
              </w:rPr>
              <w:t>10.00</w:t>
            </w:r>
          </w:p>
        </w:tc>
      </w:tr>
      <w:tr w14:paraId="5E60DB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E78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F2C3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4CA6C">
            <w:pPr>
              <w:jc w:val="center"/>
            </w:pPr>
            <w:r>
              <w:rPr>
                <w:rFonts w:ascii="宋体" w:hAnsi="宋体" w:eastAsia="宋体"/>
                <w:sz w:val="16"/>
              </w:rPr>
              <w:t>6.36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44619">
            <w:pPr>
              <w:jc w:val="center"/>
            </w:pPr>
            <w:r>
              <w:rPr>
                <w:rFonts w:ascii="宋体" w:hAnsi="宋体" w:eastAsia="宋体"/>
                <w:sz w:val="16"/>
              </w:rPr>
              <w:t>6.36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0C5F8">
            <w:pPr>
              <w:jc w:val="center"/>
            </w:pPr>
            <w:r>
              <w:rPr>
                <w:rFonts w:ascii="宋体" w:hAnsi="宋体" w:eastAsia="宋体"/>
                <w:sz w:val="16"/>
              </w:rPr>
              <w:t>6.36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FBF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5D5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91A50">
            <w:pPr>
              <w:jc w:val="center"/>
            </w:pPr>
            <w:r>
              <w:rPr>
                <w:rFonts w:ascii="宋体" w:hAnsi="宋体" w:eastAsia="宋体"/>
                <w:sz w:val="16"/>
              </w:rPr>
              <w:t>-</w:t>
            </w:r>
          </w:p>
        </w:tc>
      </w:tr>
      <w:tr w14:paraId="1817F5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D89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F87D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D51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E90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23E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767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2FE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2CB02">
            <w:pPr>
              <w:jc w:val="center"/>
            </w:pPr>
            <w:r>
              <w:rPr>
                <w:rFonts w:ascii="宋体" w:hAnsi="宋体" w:eastAsia="宋体"/>
                <w:sz w:val="16"/>
              </w:rPr>
              <w:t>-</w:t>
            </w:r>
          </w:p>
        </w:tc>
      </w:tr>
      <w:tr w14:paraId="3F76C5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50C79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F93E6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422011">
            <w:pPr>
              <w:jc w:val="center"/>
            </w:pPr>
            <w:r>
              <w:rPr>
                <w:rFonts w:ascii="宋体" w:hAnsi="宋体" w:eastAsia="宋体"/>
                <w:sz w:val="16"/>
              </w:rPr>
              <w:t>总体目标完成情况</w:t>
            </w:r>
          </w:p>
        </w:tc>
      </w:tr>
      <w:tr w14:paraId="207D85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E124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CC0277">
            <w:pPr>
              <w:jc w:val="both"/>
            </w:pPr>
            <w:r>
              <w:rPr>
                <w:rFonts w:ascii="宋体" w:hAnsi="宋体" w:eastAsia="宋体"/>
                <w:sz w:val="16"/>
              </w:rPr>
              <w:t>根据自治区关于印发《新疆维吾尔自治区学生资助资金管理办法》的通知，在国家中职学校资助政策的基础上，由自治区财政支持，免除生源地为南疆四地州和边境县、贫困县生源三年在校期间学生的住宿费和教材费。学校依据项目确保免住宿费免教材补助政策100%得到实施。做好资金的预算，提高资金的使用效率。从而有效减轻家庭经济困难学生的生活负担。</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FDB0E3">
            <w:pPr>
              <w:jc w:val="both"/>
            </w:pPr>
            <w:r>
              <w:rPr>
                <w:rFonts w:ascii="宋体" w:hAnsi="宋体" w:eastAsia="宋体"/>
                <w:sz w:val="16"/>
              </w:rPr>
              <w:t>通过项目设立，学校2024年春季两季共有74名生源地为南疆四地州和边境县、贫困县</w:t>
            </w:r>
            <w:r>
              <w:rPr>
                <w:rFonts w:hint="eastAsia" w:ascii="宋体" w:hAnsi="宋体"/>
                <w:sz w:val="16"/>
                <w:lang w:eastAsia="zh-CN"/>
              </w:rPr>
              <w:t>学生</w:t>
            </w:r>
            <w:r>
              <w:rPr>
                <w:rFonts w:ascii="宋体" w:hAnsi="宋体" w:eastAsia="宋体"/>
                <w:sz w:val="16"/>
              </w:rPr>
              <w:t>享受到国家免住宿费和教材费补助政策，项目执行预算6.36万元。按住宿费标准600元/生/年免收了住宿费，按平均标准291.89元/生/年支付了教材费。学校依据项目确保免住宿费免教材补助政策100%得到实施。做好资金的预算，提高资金的使用效率。从而有效减轻家庭经济困难学生的生活负担。</w:t>
            </w:r>
          </w:p>
        </w:tc>
      </w:tr>
      <w:tr w14:paraId="0A4B63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F7ED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B21B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2AE7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41A9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38C8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B82E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F828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D9B7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79AA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1387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9853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AD36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F9D9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55BEC">
            <w:pPr>
              <w:jc w:val="center"/>
            </w:pPr>
            <w:r>
              <w:rPr>
                <w:rFonts w:ascii="宋体" w:hAnsi="宋体" w:eastAsia="宋体"/>
                <w:sz w:val="16"/>
              </w:rPr>
              <w:t>偏差原因分析及改进措施</w:t>
            </w:r>
          </w:p>
        </w:tc>
      </w:tr>
      <w:tr w14:paraId="2A8170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49911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2BEE5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D7C5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14D29">
            <w:pPr>
              <w:jc w:val="center"/>
            </w:pPr>
            <w:r>
              <w:rPr>
                <w:rFonts w:ascii="宋体" w:hAnsi="宋体" w:eastAsia="宋体"/>
                <w:sz w:val="16"/>
              </w:rPr>
              <w:t>免住宿费免教材费补助人数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C1A13">
            <w:pPr>
              <w:jc w:val="center"/>
            </w:pPr>
            <w:r>
              <w:rPr>
                <w:rFonts w:ascii="宋体" w:hAnsi="宋体" w:eastAsia="宋体"/>
                <w:sz w:val="16"/>
              </w:rPr>
              <w:t>&gt;=70人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20F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06CE3">
            <w:pPr>
              <w:jc w:val="center"/>
            </w:pPr>
            <w:r>
              <w:rPr>
                <w:rFonts w:ascii="宋体" w:hAnsi="宋体" w:eastAsia="宋体"/>
                <w:sz w:val="16"/>
              </w:rPr>
              <w:t>129人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D29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4C4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4C7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1A167">
            <w:pPr>
              <w:jc w:val="center"/>
            </w:pPr>
            <w:r>
              <w:rPr>
                <w:rFonts w:ascii="宋体" w:hAnsi="宋体" w:eastAsia="宋体"/>
                <w:sz w:val="16"/>
              </w:rPr>
              <w:t>=74人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DD0B9">
            <w:pPr>
              <w:jc w:val="center"/>
            </w:pPr>
            <w:r>
              <w:rPr>
                <w:rFonts w:ascii="宋体" w:hAnsi="宋体" w:eastAsia="宋体"/>
                <w:sz w:val="16"/>
              </w:rPr>
              <w:t>105.71%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6B47C">
            <w:pPr>
              <w:jc w:val="center"/>
            </w:pPr>
            <w:r>
              <w:rPr>
                <w:rFonts w:ascii="宋体" w:hAnsi="宋体" w:eastAsia="宋体"/>
                <w:sz w:val="16"/>
              </w:rPr>
              <w:t>9.43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4597C">
            <w:pPr>
              <w:jc w:val="center"/>
            </w:pPr>
            <w:r>
              <w:rPr>
                <w:rFonts w:ascii="宋体" w:hAnsi="宋体" w:eastAsia="宋体"/>
                <w:sz w:val="16"/>
              </w:rPr>
              <w:t>实际学生人数和年初计划有变动，出现偏差。</w:t>
            </w:r>
          </w:p>
        </w:tc>
      </w:tr>
      <w:tr w14:paraId="4E10E6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3ED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690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59B1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6C894">
            <w:pPr>
              <w:jc w:val="center"/>
            </w:pPr>
            <w:r>
              <w:rPr>
                <w:rFonts w:ascii="宋体" w:hAnsi="宋体" w:eastAsia="宋体"/>
                <w:sz w:val="16"/>
              </w:rPr>
              <w:t>资助政策覆盖面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7B6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94D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976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2188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B9D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E26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6EC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3B7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52A4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4F294">
            <w:pPr>
              <w:jc w:val="center"/>
            </w:pPr>
          </w:p>
        </w:tc>
      </w:tr>
      <w:tr w14:paraId="1F5BC2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A9F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3A2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FE2C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A2FC5">
            <w:pPr>
              <w:jc w:val="center"/>
            </w:pPr>
            <w:r>
              <w:rPr>
                <w:rFonts w:ascii="宋体" w:hAnsi="宋体" w:eastAsia="宋体"/>
                <w:sz w:val="16"/>
              </w:rPr>
              <w:t>学生资助政策享受及时性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BB9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D27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07F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626E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EB5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42D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E02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74B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132B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6812E">
            <w:pPr>
              <w:jc w:val="center"/>
            </w:pPr>
          </w:p>
        </w:tc>
      </w:tr>
      <w:tr w14:paraId="7E96D9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3E69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CEBF7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5648E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6E47F">
            <w:pPr>
              <w:jc w:val="center"/>
            </w:pPr>
            <w:r>
              <w:rPr>
                <w:rFonts w:ascii="宋体" w:hAnsi="宋体" w:eastAsia="宋体"/>
                <w:sz w:val="16"/>
              </w:rPr>
              <w:t>免住宿费标准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6BADF">
            <w:pPr>
              <w:jc w:val="center"/>
            </w:pPr>
            <w:r>
              <w:rPr>
                <w:rFonts w:ascii="宋体" w:hAnsi="宋体" w:eastAsia="宋体"/>
                <w:sz w:val="16"/>
              </w:rPr>
              <w:t>&lt;=600元/生/年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0C2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309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630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6EC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304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66105">
            <w:pPr>
              <w:jc w:val="center"/>
            </w:pPr>
            <w:r>
              <w:rPr>
                <w:rFonts w:ascii="宋体" w:hAnsi="宋体" w:eastAsia="宋体"/>
                <w:sz w:val="16"/>
              </w:rPr>
              <w:t>=713.51元/生/年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0185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12D5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442E8">
            <w:pPr>
              <w:jc w:val="center"/>
            </w:pPr>
            <w:r>
              <w:rPr>
                <w:rFonts w:ascii="宋体" w:hAnsi="宋体" w:eastAsia="宋体"/>
                <w:sz w:val="16"/>
              </w:rPr>
              <w:t>实际学生人数和年初计划有变动，出现偏差</w:t>
            </w:r>
          </w:p>
        </w:tc>
      </w:tr>
      <w:tr w14:paraId="1F4F25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F19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258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414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18C90">
            <w:pPr>
              <w:jc w:val="center"/>
            </w:pPr>
            <w:r>
              <w:rPr>
                <w:rFonts w:ascii="宋体" w:hAnsi="宋体" w:eastAsia="宋体"/>
                <w:sz w:val="16"/>
              </w:rPr>
              <w:t>免教材费标准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C7382">
            <w:pPr>
              <w:jc w:val="center"/>
            </w:pPr>
            <w:r>
              <w:rPr>
                <w:rFonts w:ascii="宋体" w:hAnsi="宋体" w:eastAsia="宋体"/>
                <w:sz w:val="16"/>
              </w:rPr>
              <w:t>&lt;=300元/生/年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847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356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2CF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ED1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1C9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0061D">
            <w:pPr>
              <w:jc w:val="center"/>
            </w:pPr>
            <w:r>
              <w:rPr>
                <w:rFonts w:ascii="宋体" w:hAnsi="宋体" w:eastAsia="宋体"/>
                <w:sz w:val="16"/>
              </w:rPr>
              <w:t>=145.95元/生/年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5FA3E">
            <w:pPr>
              <w:jc w:val="center"/>
            </w:pPr>
            <w:r>
              <w:rPr>
                <w:rFonts w:ascii="宋体" w:hAnsi="宋体" w:eastAsia="宋体"/>
                <w:sz w:val="16"/>
              </w:rPr>
              <w:t>48.65%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3683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ACB89">
            <w:pPr>
              <w:jc w:val="center"/>
            </w:pPr>
            <w:r>
              <w:rPr>
                <w:rFonts w:ascii="宋体" w:hAnsi="宋体" w:eastAsia="宋体"/>
                <w:sz w:val="16"/>
              </w:rPr>
              <w:t>教材实际征订金额和计划有较小偏差。</w:t>
            </w:r>
          </w:p>
        </w:tc>
      </w:tr>
      <w:tr w14:paraId="476146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8AA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9873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483D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8E742">
            <w:pPr>
              <w:jc w:val="center"/>
            </w:pPr>
            <w:r>
              <w:rPr>
                <w:rFonts w:ascii="宋体" w:hAnsi="宋体" w:eastAsia="宋体"/>
                <w:sz w:val="16"/>
              </w:rPr>
              <w:t>家庭经济困难学生的生活负担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AD705">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62B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0675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1D52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DB61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98C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0760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DE9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AFB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B3EAE">
            <w:pPr>
              <w:jc w:val="center"/>
            </w:pPr>
          </w:p>
        </w:tc>
      </w:tr>
      <w:tr w14:paraId="358001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C32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D270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1EEB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4348D">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2952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DA3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7A644">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C83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E09F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484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E19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2C3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523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4B33D">
            <w:pPr>
              <w:jc w:val="center"/>
            </w:pPr>
          </w:p>
        </w:tc>
      </w:tr>
      <w:tr w14:paraId="0FEA5FB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B32660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14AB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BF83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6733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DC5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D75E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EC41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386D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D7B8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61B71">
            <w:pPr>
              <w:jc w:val="center"/>
            </w:pPr>
            <w:r>
              <w:rPr>
                <w:rFonts w:ascii="宋体" w:hAnsi="宋体" w:eastAsia="宋体"/>
                <w:sz w:val="16"/>
              </w:rPr>
              <w:t>79.43分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5FE6C4"/>
        </w:tc>
      </w:tr>
    </w:tbl>
    <w:p w14:paraId="2B6BFCC9">
      <w:r>
        <w:br w:type="page"/>
      </w:r>
    </w:p>
    <w:tbl>
      <w:tblPr>
        <w:tblStyle w:val="9"/>
        <w:tblW w:w="0" w:type="auto"/>
        <w:tblInd w:w="0" w:type="dxa"/>
        <w:tblLayout w:type="autofit"/>
        <w:tblCellMar>
          <w:top w:w="0" w:type="dxa"/>
          <w:left w:w="108" w:type="dxa"/>
          <w:bottom w:w="0" w:type="dxa"/>
          <w:right w:w="108" w:type="dxa"/>
        </w:tblCellMar>
      </w:tblPr>
      <w:tblGrid>
        <w:gridCol w:w="621"/>
        <w:gridCol w:w="604"/>
        <w:gridCol w:w="604"/>
        <w:gridCol w:w="604"/>
        <w:gridCol w:w="696"/>
        <w:gridCol w:w="604"/>
        <w:gridCol w:w="622"/>
        <w:gridCol w:w="613"/>
        <w:gridCol w:w="604"/>
        <w:gridCol w:w="604"/>
        <w:gridCol w:w="856"/>
        <w:gridCol w:w="776"/>
        <w:gridCol w:w="630"/>
        <w:gridCol w:w="622"/>
      </w:tblGrid>
      <w:tr w14:paraId="4404691A">
        <w:tblPrEx>
          <w:tblCellMar>
            <w:top w:w="0" w:type="dxa"/>
            <w:left w:w="108" w:type="dxa"/>
            <w:bottom w:w="0" w:type="dxa"/>
            <w:right w:w="108" w:type="dxa"/>
          </w:tblCellMar>
        </w:tblPrEx>
        <w:tc>
          <w:tcPr>
            <w:tcW w:w="8848" w:type="dxa"/>
            <w:gridSpan w:val="14"/>
            <w:vAlign w:val="center"/>
          </w:tcPr>
          <w:p w14:paraId="208D2AED">
            <w:pPr>
              <w:jc w:val="center"/>
            </w:pPr>
            <w:r>
              <w:rPr>
                <w:rFonts w:ascii="宋体" w:hAnsi="宋体" w:eastAsia="宋体"/>
                <w:sz w:val="24"/>
              </w:rPr>
              <w:t>项目支出绩效自评表</w:t>
            </w:r>
          </w:p>
        </w:tc>
      </w:tr>
      <w:tr w14:paraId="58F71FDE">
        <w:tblPrEx>
          <w:tblCellMar>
            <w:top w:w="0" w:type="dxa"/>
            <w:left w:w="108" w:type="dxa"/>
            <w:bottom w:w="0" w:type="dxa"/>
            <w:right w:w="108" w:type="dxa"/>
          </w:tblCellMar>
        </w:tblPrEx>
        <w:tc>
          <w:tcPr>
            <w:tcW w:w="8848" w:type="dxa"/>
            <w:gridSpan w:val="14"/>
            <w:vAlign w:val="center"/>
          </w:tcPr>
          <w:p w14:paraId="2797C082">
            <w:pPr>
              <w:jc w:val="center"/>
            </w:pPr>
            <w:r>
              <w:rPr>
                <w:rFonts w:ascii="宋体" w:hAnsi="宋体" w:eastAsia="宋体"/>
                <w:sz w:val="24"/>
              </w:rPr>
              <w:t>(2024年度)</w:t>
            </w:r>
          </w:p>
        </w:tc>
      </w:tr>
      <w:tr w14:paraId="7D0033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340D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E4052EB">
            <w:pPr>
              <w:jc w:val="center"/>
            </w:pPr>
            <w:r>
              <w:rPr>
                <w:rFonts w:ascii="宋体" w:hAnsi="宋体" w:eastAsia="宋体"/>
                <w:sz w:val="16"/>
              </w:rPr>
              <w:t>2024年助学金</w:t>
            </w:r>
          </w:p>
        </w:tc>
      </w:tr>
      <w:tr w14:paraId="6AE363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B0C9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3D15A2">
            <w:pPr>
              <w:jc w:val="center"/>
            </w:pPr>
            <w:r>
              <w:rPr>
                <w:rFonts w:ascii="宋体" w:hAnsi="宋体" w:eastAsia="宋体"/>
                <w:sz w:val="16"/>
              </w:rPr>
              <w:t>新疆巴音郭楞蒙古自治州师范学校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504B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E2928D">
            <w:pPr>
              <w:jc w:val="center"/>
            </w:pPr>
            <w:r>
              <w:rPr>
                <w:rFonts w:ascii="宋体" w:hAnsi="宋体" w:eastAsia="宋体"/>
                <w:sz w:val="16"/>
              </w:rPr>
              <w:t>新疆巴音郭楞蒙古自治州师范学校</w:t>
            </w:r>
          </w:p>
        </w:tc>
      </w:tr>
      <w:tr w14:paraId="1633F7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7517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DC52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8317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45E9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2125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5559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12D6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CFC21">
            <w:pPr>
              <w:jc w:val="center"/>
            </w:pPr>
            <w:r>
              <w:rPr>
                <w:rFonts w:ascii="宋体" w:hAnsi="宋体" w:eastAsia="宋体"/>
                <w:sz w:val="16"/>
              </w:rPr>
              <w:t>得分</w:t>
            </w:r>
          </w:p>
        </w:tc>
      </w:tr>
      <w:tr w14:paraId="30641B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DD9B0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F262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7B7AB">
            <w:pPr>
              <w:jc w:val="center"/>
            </w:pPr>
            <w:r>
              <w:rPr>
                <w:rFonts w:ascii="宋体" w:hAnsi="宋体" w:eastAsia="宋体"/>
                <w:sz w:val="16"/>
              </w:rPr>
              <w:t>98.28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96EC0">
            <w:pPr>
              <w:jc w:val="center"/>
            </w:pPr>
            <w:r>
              <w:rPr>
                <w:rFonts w:ascii="宋体" w:hAnsi="宋体" w:eastAsia="宋体"/>
                <w:sz w:val="16"/>
              </w:rPr>
              <w:t>98.28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0C9D3">
            <w:pPr>
              <w:jc w:val="center"/>
            </w:pPr>
            <w:r>
              <w:rPr>
                <w:rFonts w:ascii="宋体" w:hAnsi="宋体" w:eastAsia="宋体"/>
                <w:sz w:val="16"/>
              </w:rPr>
              <w:t>96.85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48C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DBD11">
            <w:pPr>
              <w:jc w:val="center"/>
            </w:pPr>
            <w:r>
              <w:rPr>
                <w:rFonts w:ascii="宋体" w:hAnsi="宋体" w:eastAsia="宋体"/>
                <w:sz w:val="16"/>
              </w:rPr>
              <w:t>98.54%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2B0CE">
            <w:pPr>
              <w:jc w:val="center"/>
            </w:pPr>
            <w:r>
              <w:rPr>
                <w:rFonts w:ascii="宋体" w:hAnsi="宋体" w:eastAsia="宋体"/>
                <w:sz w:val="16"/>
              </w:rPr>
              <w:t>9.64</w:t>
            </w:r>
          </w:p>
        </w:tc>
      </w:tr>
      <w:tr w14:paraId="750BA3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3E7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A348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24676">
            <w:pPr>
              <w:jc w:val="center"/>
            </w:pPr>
            <w:r>
              <w:rPr>
                <w:rFonts w:ascii="宋体" w:hAnsi="宋体" w:eastAsia="宋体"/>
                <w:sz w:val="16"/>
              </w:rPr>
              <w:t>98.28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3CBBC">
            <w:pPr>
              <w:jc w:val="center"/>
            </w:pPr>
            <w:r>
              <w:rPr>
                <w:rFonts w:ascii="宋体" w:hAnsi="宋体" w:eastAsia="宋体"/>
                <w:sz w:val="16"/>
              </w:rPr>
              <w:t>98.28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05AF9">
            <w:pPr>
              <w:jc w:val="center"/>
            </w:pPr>
            <w:r>
              <w:rPr>
                <w:rFonts w:ascii="宋体" w:hAnsi="宋体" w:eastAsia="宋体"/>
                <w:sz w:val="16"/>
              </w:rPr>
              <w:t>96.85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D32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E54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30BB7">
            <w:pPr>
              <w:jc w:val="center"/>
            </w:pPr>
            <w:r>
              <w:rPr>
                <w:rFonts w:ascii="宋体" w:hAnsi="宋体" w:eastAsia="宋体"/>
                <w:sz w:val="16"/>
              </w:rPr>
              <w:t>-</w:t>
            </w:r>
          </w:p>
        </w:tc>
      </w:tr>
      <w:tr w14:paraId="0C65E8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4DE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4DAF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AF3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B6C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1D6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084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9E6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3A796">
            <w:pPr>
              <w:jc w:val="center"/>
            </w:pPr>
            <w:r>
              <w:rPr>
                <w:rFonts w:ascii="宋体" w:hAnsi="宋体" w:eastAsia="宋体"/>
                <w:sz w:val="16"/>
              </w:rPr>
              <w:t>-</w:t>
            </w:r>
          </w:p>
        </w:tc>
      </w:tr>
      <w:tr w14:paraId="655AEC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EC549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A2911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B311AD">
            <w:pPr>
              <w:jc w:val="center"/>
            </w:pPr>
            <w:r>
              <w:rPr>
                <w:rFonts w:ascii="宋体" w:hAnsi="宋体" w:eastAsia="宋体"/>
                <w:sz w:val="16"/>
              </w:rPr>
              <w:t>总体目标完成情况</w:t>
            </w:r>
          </w:p>
        </w:tc>
      </w:tr>
      <w:tr w14:paraId="7E4249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8A8A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69A81D">
            <w:pPr>
              <w:jc w:val="both"/>
            </w:pPr>
            <w:r>
              <w:rPr>
                <w:rFonts w:ascii="宋体" w:hAnsi="宋体" w:eastAsia="宋体"/>
                <w:sz w:val="16"/>
              </w:rPr>
              <w:t>根据新财教</w:t>
            </w:r>
            <w:r>
              <w:rPr>
                <w:rFonts w:hint="eastAsia" w:ascii="宋体" w:hAnsi="宋体"/>
                <w:sz w:val="16"/>
                <w:lang w:eastAsia="zh-CN"/>
              </w:rPr>
              <w:t>〔2018〕262号</w:t>
            </w:r>
            <w:r>
              <w:rPr>
                <w:rFonts w:ascii="宋体" w:hAnsi="宋体" w:eastAsia="宋体"/>
                <w:sz w:val="16"/>
              </w:rPr>
              <w:t>文件《新疆维吾尔自治区中等职业学校国家助学金管理办法》，落实中职助学金补助政策。通过项目设立，计划415名学生享受中职助学金补助政策，春季学期和秋季学期各发放1次，计全年2次，1155元/生/学期；奖学金有4名学生可享受，按照6000元/生/年标准，全年2.4万元。通过学生申报,学校审核,评定,公示,发放等程序，确保学校南疆四地州学生和其他家庭经济困难学生100%得到资助，有效减轻家庭经济困难学生生活负担。</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617658">
            <w:pPr>
              <w:jc w:val="both"/>
            </w:pPr>
            <w:r>
              <w:rPr>
                <w:rFonts w:ascii="宋体" w:hAnsi="宋体" w:eastAsia="宋体"/>
                <w:sz w:val="16"/>
              </w:rPr>
              <w:t>通过项目设立，2024年春季和秋季各有467、366名学生及时享受到中职助学金补助政策，春季学期和秋季学期各发放1次，全年发放2次，平均资助标准1132.49元/生/学期；4名学生2024年秋季享受到国家奖学金补助，6000元/生/年，执行预算2.4万元。项目通过学生申报,学校审核,评定,公示,发放等程序，确保了在校南疆四地州学生和其他家庭经济困难学生100%得到资助，有效减轻家庭经济困难学生生活负担。</w:t>
            </w:r>
          </w:p>
        </w:tc>
      </w:tr>
      <w:tr w14:paraId="59731C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6D91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5826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3372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A820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AF1F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65C4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0DBB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160A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09CF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6454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6A97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2813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1052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8D882">
            <w:pPr>
              <w:jc w:val="center"/>
            </w:pPr>
            <w:r>
              <w:rPr>
                <w:rFonts w:ascii="宋体" w:hAnsi="宋体" w:eastAsia="宋体"/>
                <w:sz w:val="16"/>
              </w:rPr>
              <w:t>偏差原因分析及改进措施</w:t>
            </w:r>
          </w:p>
        </w:tc>
      </w:tr>
      <w:tr w14:paraId="64613A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CF6AE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8F5CB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98F60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D563C">
            <w:pPr>
              <w:jc w:val="center"/>
            </w:pPr>
            <w:r>
              <w:rPr>
                <w:rFonts w:ascii="宋体" w:hAnsi="宋体" w:eastAsia="宋体"/>
                <w:sz w:val="16"/>
              </w:rPr>
              <w:t>助学金资助学生人数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AABDE">
            <w:pPr>
              <w:jc w:val="center"/>
            </w:pPr>
            <w:r>
              <w:rPr>
                <w:rFonts w:ascii="宋体" w:hAnsi="宋体" w:eastAsia="宋体"/>
                <w:sz w:val="16"/>
              </w:rPr>
              <w:t>&gt;=415人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573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12A54">
            <w:pPr>
              <w:jc w:val="center"/>
            </w:pPr>
            <w:r>
              <w:rPr>
                <w:rFonts w:ascii="宋体" w:hAnsi="宋体" w:eastAsia="宋体"/>
                <w:sz w:val="16"/>
              </w:rPr>
              <w:t>475人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2EA6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C17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214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B6EAB">
            <w:pPr>
              <w:jc w:val="center"/>
            </w:pPr>
            <w:r>
              <w:rPr>
                <w:rFonts w:ascii="宋体" w:hAnsi="宋体" w:eastAsia="宋体"/>
                <w:sz w:val="16"/>
              </w:rPr>
              <w:t>=417人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237E8">
            <w:pPr>
              <w:jc w:val="center"/>
            </w:pPr>
            <w:r>
              <w:rPr>
                <w:rFonts w:ascii="宋体" w:hAnsi="宋体" w:eastAsia="宋体"/>
                <w:sz w:val="16"/>
              </w:rPr>
              <w:t>100.48%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D71C1">
            <w:pPr>
              <w:jc w:val="center"/>
            </w:pPr>
            <w:r>
              <w:rPr>
                <w:rFonts w:ascii="宋体" w:hAnsi="宋体" w:eastAsia="宋体"/>
                <w:sz w:val="16"/>
              </w:rPr>
              <w:t>4.98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5106C">
            <w:pPr>
              <w:jc w:val="center"/>
            </w:pPr>
          </w:p>
        </w:tc>
      </w:tr>
      <w:tr w14:paraId="39E255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03B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A4A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51E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4AF08">
            <w:pPr>
              <w:jc w:val="center"/>
            </w:pPr>
            <w:r>
              <w:rPr>
                <w:rFonts w:ascii="宋体" w:hAnsi="宋体" w:eastAsia="宋体"/>
                <w:sz w:val="16"/>
              </w:rPr>
              <w:t>助学金发放次数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F554D">
            <w:pPr>
              <w:jc w:val="center"/>
            </w:pPr>
            <w:r>
              <w:rPr>
                <w:rFonts w:ascii="宋体" w:hAnsi="宋体" w:eastAsia="宋体"/>
                <w:sz w:val="16"/>
              </w:rPr>
              <w:t>=2学期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2A8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6F331">
            <w:pPr>
              <w:jc w:val="center"/>
            </w:pPr>
            <w:r>
              <w:rPr>
                <w:rFonts w:ascii="宋体" w:hAnsi="宋体" w:eastAsia="宋体"/>
                <w:sz w:val="16"/>
              </w:rPr>
              <w:t>2学期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786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C7D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E5D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9BABA">
            <w:pPr>
              <w:jc w:val="center"/>
            </w:pPr>
            <w:r>
              <w:rPr>
                <w:rFonts w:ascii="宋体" w:hAnsi="宋体" w:eastAsia="宋体"/>
                <w:sz w:val="16"/>
              </w:rPr>
              <w:t>=2学期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BD0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BF3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8AC8A">
            <w:pPr>
              <w:jc w:val="center"/>
            </w:pPr>
          </w:p>
        </w:tc>
      </w:tr>
      <w:tr w14:paraId="38A7E8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CEC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381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3F7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9D727">
            <w:pPr>
              <w:jc w:val="center"/>
            </w:pPr>
            <w:r>
              <w:rPr>
                <w:rFonts w:ascii="宋体" w:hAnsi="宋体" w:eastAsia="宋体"/>
                <w:sz w:val="16"/>
              </w:rPr>
              <w:t>奖学金资助学生人数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05684">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C3E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0DD6E">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837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CE9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8EC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3D54B">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9D5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8DD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D769F">
            <w:pPr>
              <w:jc w:val="center"/>
            </w:pPr>
          </w:p>
        </w:tc>
      </w:tr>
      <w:tr w14:paraId="4CF3BA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301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01E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CEF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D1808">
            <w:pPr>
              <w:jc w:val="center"/>
            </w:pPr>
            <w:r>
              <w:rPr>
                <w:rFonts w:ascii="宋体" w:hAnsi="宋体" w:eastAsia="宋体"/>
                <w:sz w:val="16"/>
              </w:rPr>
              <w:t>奖学金发放次数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2ECC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EBE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CF26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515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248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BD4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8404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270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B08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F339A">
            <w:pPr>
              <w:jc w:val="center"/>
            </w:pPr>
          </w:p>
        </w:tc>
      </w:tr>
      <w:tr w14:paraId="6CFB43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B72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9A1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C424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2AEDE">
            <w:pPr>
              <w:jc w:val="center"/>
            </w:pPr>
            <w:r>
              <w:rPr>
                <w:rFonts w:ascii="宋体" w:hAnsi="宋体" w:eastAsia="宋体"/>
                <w:sz w:val="16"/>
              </w:rPr>
              <w:t>中职阶段应受助学生受助比例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33C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D40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74F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9EC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6B3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569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41D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CC9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938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64D12">
            <w:pPr>
              <w:jc w:val="center"/>
            </w:pPr>
          </w:p>
        </w:tc>
      </w:tr>
      <w:tr w14:paraId="17A980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B93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D3B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3FD8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FB073">
            <w:pPr>
              <w:jc w:val="center"/>
            </w:pPr>
            <w:r>
              <w:rPr>
                <w:rFonts w:ascii="宋体" w:hAnsi="宋体" w:eastAsia="宋体"/>
                <w:sz w:val="16"/>
              </w:rPr>
              <w:t>奖助学金按规定及时发放率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491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A9F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1E7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D84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331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5E4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114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E4D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7B5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781FA">
            <w:pPr>
              <w:jc w:val="center"/>
            </w:pPr>
          </w:p>
        </w:tc>
      </w:tr>
      <w:tr w14:paraId="0ED682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69E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63FC1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6F431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F867E">
            <w:pPr>
              <w:jc w:val="center"/>
            </w:pPr>
            <w:r>
              <w:rPr>
                <w:rFonts w:ascii="宋体" w:hAnsi="宋体" w:eastAsia="宋体"/>
                <w:sz w:val="16"/>
              </w:rPr>
              <w:t>助学金发放标准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33ECE">
            <w:pPr>
              <w:jc w:val="center"/>
            </w:pPr>
            <w:r>
              <w:rPr>
                <w:rFonts w:ascii="宋体" w:hAnsi="宋体" w:eastAsia="宋体"/>
                <w:sz w:val="16"/>
              </w:rPr>
              <w:t>&lt;=1155元/生/学期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A1C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9BC30">
            <w:pPr>
              <w:jc w:val="center"/>
            </w:pPr>
            <w:r>
              <w:rPr>
                <w:rFonts w:ascii="宋体" w:hAnsi="宋体" w:eastAsia="宋体"/>
                <w:sz w:val="16"/>
              </w:rPr>
              <w:t>1060元/生/学期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AF7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FB5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6115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D0D9A">
            <w:pPr>
              <w:jc w:val="center"/>
            </w:pPr>
            <w:r>
              <w:rPr>
                <w:rFonts w:ascii="宋体" w:hAnsi="宋体" w:eastAsia="宋体"/>
                <w:sz w:val="16"/>
              </w:rPr>
              <w:t>=1132.49元/生/学期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8E9F1">
            <w:pPr>
              <w:jc w:val="center"/>
            </w:pPr>
            <w:r>
              <w:rPr>
                <w:rFonts w:ascii="宋体" w:hAnsi="宋体" w:eastAsia="宋体"/>
                <w:sz w:val="16"/>
              </w:rPr>
              <w:t>98.05%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92F70">
            <w:pPr>
              <w:jc w:val="center"/>
            </w:pPr>
            <w:r>
              <w:rPr>
                <w:rFonts w:ascii="宋体" w:hAnsi="宋体" w:eastAsia="宋体"/>
                <w:sz w:val="16"/>
              </w:rPr>
              <w:t>9.51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F255F">
            <w:pPr>
              <w:jc w:val="center"/>
            </w:pPr>
            <w:r>
              <w:rPr>
                <w:rFonts w:ascii="宋体" w:hAnsi="宋体" w:eastAsia="宋体"/>
                <w:sz w:val="16"/>
              </w:rPr>
              <w:t>按实际测算的标准和计划标准有较小偏差。</w:t>
            </w:r>
          </w:p>
        </w:tc>
      </w:tr>
      <w:tr w14:paraId="51EA27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EE0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D8D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7F5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E8DFF">
            <w:pPr>
              <w:jc w:val="center"/>
            </w:pPr>
            <w:r>
              <w:rPr>
                <w:rFonts w:ascii="宋体" w:hAnsi="宋体" w:eastAsia="宋体"/>
                <w:sz w:val="16"/>
              </w:rPr>
              <w:t>奖学金发放标准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D91D3">
            <w:pPr>
              <w:jc w:val="center"/>
            </w:pPr>
            <w:r>
              <w:rPr>
                <w:rFonts w:ascii="宋体" w:hAnsi="宋体" w:eastAsia="宋体"/>
                <w:sz w:val="16"/>
              </w:rPr>
              <w:t>=6000元/生/年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91F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3634F">
            <w:pPr>
              <w:jc w:val="center"/>
            </w:pPr>
            <w:r>
              <w:rPr>
                <w:rFonts w:ascii="宋体" w:hAnsi="宋体" w:eastAsia="宋体"/>
                <w:sz w:val="16"/>
              </w:rPr>
              <w:t>6000元/生/年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209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2A8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4019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90B59">
            <w:pPr>
              <w:jc w:val="center"/>
            </w:pPr>
            <w:r>
              <w:rPr>
                <w:rFonts w:ascii="宋体" w:hAnsi="宋体" w:eastAsia="宋体"/>
                <w:sz w:val="16"/>
              </w:rPr>
              <w:t>=6000元/生/年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79F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7AE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D277E">
            <w:pPr>
              <w:jc w:val="center"/>
            </w:pPr>
          </w:p>
        </w:tc>
      </w:tr>
      <w:tr w14:paraId="3F4AB3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956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1787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CD14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A51E8">
            <w:pPr>
              <w:jc w:val="center"/>
            </w:pPr>
            <w:r>
              <w:rPr>
                <w:rFonts w:ascii="宋体" w:hAnsi="宋体" w:eastAsia="宋体"/>
                <w:sz w:val="16"/>
              </w:rPr>
              <w:t>家庭经济困难学生生活负担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1145F">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F61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537A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C197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6F3B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81D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470A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929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F5DA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238D6">
            <w:pPr>
              <w:jc w:val="center"/>
            </w:pPr>
          </w:p>
        </w:tc>
      </w:tr>
      <w:tr w14:paraId="106B93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775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3FCE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8552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3F502">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DE1DC">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DF2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FC1C4">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F04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D295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C50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B23D2">
            <w:pPr>
              <w:jc w:val="center"/>
            </w:pPr>
            <w:r>
              <w:rPr>
                <w:rFonts w:ascii="宋体" w:hAnsi="宋体" w:eastAsia="宋体"/>
                <w:sz w:val="16"/>
              </w:rPr>
              <w:t>=98.02%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F71FC">
            <w:pPr>
              <w:jc w:val="center"/>
            </w:pPr>
            <w:r>
              <w:rPr>
                <w:rFonts w:ascii="宋体" w:hAnsi="宋体" w:eastAsia="宋体"/>
                <w:sz w:val="16"/>
              </w:rPr>
              <w:t>99.01%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B7F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CE280">
            <w:pPr>
              <w:jc w:val="center"/>
            </w:pPr>
            <w:r>
              <w:rPr>
                <w:rFonts w:ascii="宋体" w:hAnsi="宋体" w:eastAsia="宋体"/>
                <w:sz w:val="16"/>
              </w:rPr>
              <w:t>学生满意度经实际测评，与计划有较小偏差。</w:t>
            </w:r>
          </w:p>
        </w:tc>
      </w:tr>
      <w:tr w14:paraId="633E4FD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DC2101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BCCE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DEAA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8C34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AE4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DE841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0332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79BE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E5CE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0DD98">
            <w:pPr>
              <w:jc w:val="center"/>
            </w:pPr>
            <w:r>
              <w:rPr>
                <w:rFonts w:ascii="宋体" w:hAnsi="宋体" w:eastAsia="宋体"/>
                <w:sz w:val="16"/>
              </w:rPr>
              <w:t>99.13分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CE4F0C"/>
        </w:tc>
      </w:tr>
    </w:tbl>
    <w:p w14:paraId="48BAD58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96"/>
        <w:gridCol w:w="632"/>
        <w:gridCol w:w="632"/>
      </w:tblGrid>
      <w:tr w14:paraId="2C22C495">
        <w:tblPrEx>
          <w:tblCellMar>
            <w:top w:w="0" w:type="dxa"/>
            <w:left w:w="108" w:type="dxa"/>
            <w:bottom w:w="0" w:type="dxa"/>
            <w:right w:w="108" w:type="dxa"/>
          </w:tblCellMar>
        </w:tblPrEx>
        <w:tc>
          <w:tcPr>
            <w:tcW w:w="8848" w:type="dxa"/>
            <w:gridSpan w:val="14"/>
            <w:vAlign w:val="center"/>
          </w:tcPr>
          <w:p w14:paraId="0D7FE0C1">
            <w:pPr>
              <w:jc w:val="center"/>
            </w:pPr>
            <w:r>
              <w:rPr>
                <w:rFonts w:ascii="宋体" w:hAnsi="宋体" w:eastAsia="宋体"/>
                <w:sz w:val="24"/>
              </w:rPr>
              <w:t>项目支出绩效自评表</w:t>
            </w:r>
          </w:p>
        </w:tc>
      </w:tr>
      <w:tr w14:paraId="048230E1">
        <w:tblPrEx>
          <w:tblCellMar>
            <w:top w:w="0" w:type="dxa"/>
            <w:left w:w="108" w:type="dxa"/>
            <w:bottom w:w="0" w:type="dxa"/>
            <w:right w:w="108" w:type="dxa"/>
          </w:tblCellMar>
        </w:tblPrEx>
        <w:tc>
          <w:tcPr>
            <w:tcW w:w="8848" w:type="dxa"/>
            <w:gridSpan w:val="14"/>
            <w:vAlign w:val="center"/>
          </w:tcPr>
          <w:p w14:paraId="6C3808EE">
            <w:pPr>
              <w:jc w:val="center"/>
            </w:pPr>
            <w:r>
              <w:rPr>
                <w:rFonts w:ascii="宋体" w:hAnsi="宋体" w:eastAsia="宋体"/>
                <w:sz w:val="24"/>
              </w:rPr>
              <w:t>(2024年度)</w:t>
            </w:r>
          </w:p>
        </w:tc>
      </w:tr>
      <w:tr w14:paraId="5A18B8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C307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83D9AB">
            <w:pPr>
              <w:jc w:val="center"/>
            </w:pPr>
            <w:r>
              <w:rPr>
                <w:rFonts w:ascii="宋体" w:hAnsi="宋体" w:eastAsia="宋体"/>
                <w:sz w:val="16"/>
              </w:rPr>
              <w:t>2024年超课时费</w:t>
            </w:r>
          </w:p>
        </w:tc>
      </w:tr>
      <w:tr w14:paraId="68FE2C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87F2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D1E08F">
            <w:pPr>
              <w:jc w:val="center"/>
            </w:pPr>
            <w:r>
              <w:rPr>
                <w:rFonts w:ascii="宋体" w:hAnsi="宋体" w:eastAsia="宋体"/>
                <w:sz w:val="16"/>
              </w:rPr>
              <w:t>新疆巴音郭楞蒙古自治州师范学校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40FE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9224AE">
            <w:pPr>
              <w:jc w:val="center"/>
            </w:pPr>
            <w:r>
              <w:rPr>
                <w:rFonts w:ascii="宋体" w:hAnsi="宋体" w:eastAsia="宋体"/>
                <w:sz w:val="16"/>
              </w:rPr>
              <w:t>新疆巴音郭楞蒙古自治州师范学校</w:t>
            </w:r>
          </w:p>
        </w:tc>
      </w:tr>
      <w:tr w14:paraId="30C8AD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0378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4F66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1F34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CA50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52D6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6BAA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1F21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A27AD">
            <w:pPr>
              <w:jc w:val="center"/>
            </w:pPr>
            <w:r>
              <w:rPr>
                <w:rFonts w:ascii="宋体" w:hAnsi="宋体" w:eastAsia="宋体"/>
                <w:sz w:val="16"/>
              </w:rPr>
              <w:t>得分</w:t>
            </w:r>
          </w:p>
        </w:tc>
      </w:tr>
      <w:tr w14:paraId="3DC57B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3DC45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EAB9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15EBB">
            <w:pPr>
              <w:jc w:val="center"/>
            </w:pPr>
            <w:r>
              <w:rPr>
                <w:rFonts w:ascii="宋体" w:hAnsi="宋体" w:eastAsia="宋体"/>
                <w:sz w:val="16"/>
              </w:rPr>
              <w:t>140.00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20985">
            <w:pPr>
              <w:jc w:val="center"/>
            </w:pPr>
            <w:r>
              <w:rPr>
                <w:rFonts w:ascii="宋体" w:hAnsi="宋体" w:eastAsia="宋体"/>
                <w:sz w:val="16"/>
              </w:rPr>
              <w:t>140.00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FF938">
            <w:pPr>
              <w:jc w:val="center"/>
            </w:pPr>
            <w:r>
              <w:rPr>
                <w:rFonts w:ascii="宋体" w:hAnsi="宋体" w:eastAsia="宋体"/>
                <w:sz w:val="16"/>
              </w:rPr>
              <w:t>140.00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C33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5C75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14C9F">
            <w:pPr>
              <w:jc w:val="center"/>
            </w:pPr>
            <w:r>
              <w:rPr>
                <w:rFonts w:ascii="宋体" w:hAnsi="宋体" w:eastAsia="宋体"/>
                <w:sz w:val="16"/>
              </w:rPr>
              <w:t>10.00</w:t>
            </w:r>
          </w:p>
        </w:tc>
      </w:tr>
      <w:tr w14:paraId="6325A1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B79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555C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50859">
            <w:pPr>
              <w:jc w:val="center"/>
            </w:pPr>
            <w:r>
              <w:rPr>
                <w:rFonts w:ascii="宋体" w:hAnsi="宋体" w:eastAsia="宋体"/>
                <w:sz w:val="16"/>
              </w:rPr>
              <w:t>140.00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55043">
            <w:pPr>
              <w:jc w:val="center"/>
            </w:pPr>
            <w:r>
              <w:rPr>
                <w:rFonts w:ascii="宋体" w:hAnsi="宋体" w:eastAsia="宋体"/>
                <w:sz w:val="16"/>
              </w:rPr>
              <w:t>140.00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B326E">
            <w:pPr>
              <w:jc w:val="center"/>
            </w:pPr>
            <w:r>
              <w:rPr>
                <w:rFonts w:ascii="宋体" w:hAnsi="宋体" w:eastAsia="宋体"/>
                <w:sz w:val="16"/>
              </w:rPr>
              <w:t>140.00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BD72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C1A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1D468">
            <w:pPr>
              <w:jc w:val="center"/>
            </w:pPr>
            <w:r>
              <w:rPr>
                <w:rFonts w:ascii="宋体" w:hAnsi="宋体" w:eastAsia="宋体"/>
                <w:sz w:val="16"/>
              </w:rPr>
              <w:t>-</w:t>
            </w:r>
          </w:p>
        </w:tc>
      </w:tr>
      <w:tr w14:paraId="120D29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712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E77A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1D4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287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4E5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39A0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B5D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E3A6C">
            <w:pPr>
              <w:jc w:val="center"/>
            </w:pPr>
            <w:r>
              <w:rPr>
                <w:rFonts w:ascii="宋体" w:hAnsi="宋体" w:eastAsia="宋体"/>
                <w:sz w:val="16"/>
              </w:rPr>
              <w:t>-</w:t>
            </w:r>
          </w:p>
        </w:tc>
      </w:tr>
      <w:tr w14:paraId="341CE9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67423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A7BC6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3A2912">
            <w:pPr>
              <w:jc w:val="center"/>
            </w:pPr>
            <w:r>
              <w:rPr>
                <w:rFonts w:ascii="宋体" w:hAnsi="宋体" w:eastAsia="宋体"/>
                <w:sz w:val="16"/>
              </w:rPr>
              <w:t>总体目标完成情况</w:t>
            </w:r>
          </w:p>
        </w:tc>
      </w:tr>
      <w:tr w14:paraId="08DEA5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3A9D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7CDC99">
            <w:pPr>
              <w:jc w:val="both"/>
            </w:pPr>
            <w:r>
              <w:rPr>
                <w:rFonts w:ascii="宋体" w:hAnsi="宋体" w:eastAsia="宋体"/>
                <w:sz w:val="16"/>
              </w:rPr>
              <w:t>巴州师范学校超课时量补助项目，是根据《巴州师范学校教职工绩效工资实施方案（2020年修订）》和学校党委会会议等决定设立的。通过项目的设立，围绕2024年教育教学工作，学校财政资金补贴140万元，发放10次，每次发放14万元，考核教师日常工作量，根据考核情况每月按时发放教师的超课时量补助，达到提高教职工工作的积极性、保质保量完成教学工作的绩效目标，取得较好的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AD3D9A">
            <w:pPr>
              <w:jc w:val="both"/>
            </w:pPr>
            <w:r>
              <w:rPr>
                <w:rFonts w:ascii="宋体" w:hAnsi="宋体" w:eastAsia="宋体"/>
                <w:sz w:val="16"/>
              </w:rPr>
              <w:t>根据《巴州师范学校教职工绩效工资实施方案（2020年修订）》和学校党委会会议等决定设立该项目，项目预算140万元，除去寒暑假2个月外，全年发放10次超课时费，平均每次发放14万元，项目执行及时高效，较大提高了教职工工作的积极性、保质保量完成教学工作任务，取得较好的满意度，完成年初目标。</w:t>
            </w:r>
          </w:p>
        </w:tc>
      </w:tr>
      <w:tr w14:paraId="4DE09C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9AB7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8C28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CA25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7765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5B7D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641C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B572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75E4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037A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A8E1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E35E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DC08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425A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FF32A">
            <w:pPr>
              <w:jc w:val="center"/>
            </w:pPr>
            <w:r>
              <w:rPr>
                <w:rFonts w:ascii="宋体" w:hAnsi="宋体" w:eastAsia="宋体"/>
                <w:sz w:val="16"/>
              </w:rPr>
              <w:t>偏差原因分析及改进措施</w:t>
            </w:r>
          </w:p>
        </w:tc>
      </w:tr>
      <w:tr w14:paraId="04BF86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072B0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63A2E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02937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BE3F5">
            <w:pPr>
              <w:jc w:val="center"/>
            </w:pPr>
            <w:r>
              <w:rPr>
                <w:rFonts w:ascii="宋体" w:hAnsi="宋体" w:eastAsia="宋体"/>
                <w:sz w:val="16"/>
              </w:rPr>
              <w:t>月超课时费发放教职工人数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4E3BB">
            <w:pPr>
              <w:jc w:val="center"/>
            </w:pPr>
            <w:r>
              <w:rPr>
                <w:rFonts w:ascii="宋体" w:hAnsi="宋体" w:eastAsia="宋体"/>
                <w:sz w:val="16"/>
              </w:rPr>
              <w:t>&gt;=157人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BE9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88A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733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411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4E5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F7F18">
            <w:pPr>
              <w:jc w:val="center"/>
            </w:pPr>
            <w:r>
              <w:rPr>
                <w:rFonts w:ascii="宋体" w:hAnsi="宋体" w:eastAsia="宋体"/>
                <w:sz w:val="16"/>
              </w:rPr>
              <w:t>=154人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C0209">
            <w:pPr>
              <w:jc w:val="center"/>
            </w:pPr>
            <w:r>
              <w:rPr>
                <w:rFonts w:ascii="宋体" w:hAnsi="宋体" w:eastAsia="宋体"/>
                <w:sz w:val="16"/>
              </w:rPr>
              <w:t>98.09%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7EF9B">
            <w:pPr>
              <w:jc w:val="center"/>
            </w:pPr>
            <w:r>
              <w:rPr>
                <w:rFonts w:ascii="宋体" w:hAnsi="宋体" w:eastAsia="宋体"/>
                <w:sz w:val="16"/>
              </w:rPr>
              <w:t>9.52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4D45B">
            <w:pPr>
              <w:jc w:val="center"/>
            </w:pPr>
            <w:r>
              <w:rPr>
                <w:rFonts w:ascii="宋体" w:hAnsi="宋体" w:eastAsia="宋体"/>
                <w:sz w:val="16"/>
              </w:rPr>
              <w:t>年终人数较年初项目预算时有变化。</w:t>
            </w:r>
          </w:p>
        </w:tc>
      </w:tr>
      <w:tr w14:paraId="558C77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5EE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67C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9BD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6DD33">
            <w:pPr>
              <w:jc w:val="center"/>
            </w:pPr>
            <w:r>
              <w:rPr>
                <w:rFonts w:ascii="宋体" w:hAnsi="宋体" w:eastAsia="宋体"/>
                <w:sz w:val="16"/>
              </w:rPr>
              <w:t>超课时费发放次数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D0005">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1A3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CCB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420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359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3B9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74C36">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6F5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7B1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EB221">
            <w:pPr>
              <w:jc w:val="center"/>
            </w:pPr>
          </w:p>
        </w:tc>
      </w:tr>
      <w:tr w14:paraId="60D652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B39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462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814B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A9D75">
            <w:pPr>
              <w:jc w:val="center"/>
            </w:pPr>
            <w:r>
              <w:rPr>
                <w:rFonts w:ascii="宋体" w:hAnsi="宋体" w:eastAsia="宋体"/>
                <w:sz w:val="16"/>
              </w:rPr>
              <w:t>超课时费发放准确率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EA1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800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CE9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123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0C2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9C0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7D4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FC8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FAD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1B3B5">
            <w:pPr>
              <w:jc w:val="center"/>
            </w:pPr>
          </w:p>
        </w:tc>
      </w:tr>
      <w:tr w14:paraId="54669D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1FF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53B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4DBF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AE479">
            <w:pPr>
              <w:jc w:val="center"/>
            </w:pPr>
            <w:r>
              <w:rPr>
                <w:rFonts w:ascii="宋体" w:hAnsi="宋体" w:eastAsia="宋体"/>
                <w:sz w:val="16"/>
              </w:rPr>
              <w:t>超课时费发放及时率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E20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C95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F4B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579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372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E18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945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D5A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AF2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D85C2">
            <w:pPr>
              <w:jc w:val="center"/>
            </w:pPr>
          </w:p>
        </w:tc>
      </w:tr>
      <w:tr w14:paraId="08277F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3DC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9CF9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740C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95034">
            <w:pPr>
              <w:jc w:val="center"/>
            </w:pPr>
            <w:r>
              <w:rPr>
                <w:rFonts w:ascii="宋体" w:hAnsi="宋体" w:eastAsia="宋体"/>
                <w:sz w:val="16"/>
              </w:rPr>
              <w:t>每次超课时费发放金额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C8F7E">
            <w:pPr>
              <w:jc w:val="center"/>
            </w:pPr>
            <w:r>
              <w:rPr>
                <w:rFonts w:ascii="宋体" w:hAnsi="宋体" w:eastAsia="宋体"/>
                <w:sz w:val="16"/>
              </w:rPr>
              <w:t>&lt;=14万元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180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883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B0A8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C93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8A02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738E1">
            <w:pPr>
              <w:jc w:val="center"/>
            </w:pPr>
            <w:r>
              <w:rPr>
                <w:rFonts w:ascii="宋体" w:hAnsi="宋体" w:eastAsia="宋体"/>
                <w:sz w:val="16"/>
              </w:rPr>
              <w: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790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BA86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3AD81">
            <w:pPr>
              <w:jc w:val="center"/>
            </w:pPr>
          </w:p>
        </w:tc>
      </w:tr>
      <w:tr w14:paraId="3AD223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EB5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51C7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C00C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899DF">
            <w:pPr>
              <w:jc w:val="center"/>
            </w:pPr>
            <w:r>
              <w:rPr>
                <w:rFonts w:ascii="宋体" w:hAnsi="宋体" w:eastAsia="宋体"/>
                <w:sz w:val="16"/>
              </w:rPr>
              <w:t>教职工工作积极性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EBAB7">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3CC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83E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44FB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984B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A86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2CA0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364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1F20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3DDD3">
            <w:pPr>
              <w:jc w:val="center"/>
            </w:pPr>
          </w:p>
        </w:tc>
      </w:tr>
      <w:tr w14:paraId="67C0F0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980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656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6720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8917C">
            <w:pPr>
              <w:jc w:val="center"/>
            </w:pPr>
            <w:r>
              <w:rPr>
                <w:rFonts w:ascii="宋体" w:hAnsi="宋体" w:eastAsia="宋体"/>
                <w:sz w:val="16"/>
              </w:rPr>
              <w:t>教职工满意度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9339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50A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37C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8F3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CAB0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6FE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AB437">
            <w:pPr>
              <w:jc w:val="center"/>
            </w:pPr>
            <w:r>
              <w:rPr>
                <w:rFonts w:ascii="宋体" w:hAnsi="宋体" w:eastAsia="宋体"/>
                <w:sz w:val="16"/>
              </w:rPr>
              <w:t>=90.02%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9A9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EB3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0998E">
            <w:pPr>
              <w:jc w:val="center"/>
            </w:pPr>
          </w:p>
        </w:tc>
      </w:tr>
      <w:tr w14:paraId="4C6E787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A9665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FE1A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36A1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9B67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126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333E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D23B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736B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061E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BF145">
            <w:pPr>
              <w:jc w:val="center"/>
            </w:pPr>
            <w:r>
              <w:rPr>
                <w:rFonts w:ascii="宋体" w:hAnsi="宋体" w:eastAsia="宋体"/>
                <w:sz w:val="16"/>
              </w:rPr>
              <w:t>99.52分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191507"/>
        </w:tc>
      </w:tr>
    </w:tbl>
    <w:p w14:paraId="1024516C">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29"/>
        <w:gridCol w:w="696"/>
        <w:gridCol w:w="632"/>
      </w:tblGrid>
      <w:tr w14:paraId="57D0E8C9">
        <w:tc>
          <w:tcPr>
            <w:tcW w:w="8848" w:type="dxa"/>
            <w:gridSpan w:val="14"/>
            <w:vAlign w:val="center"/>
          </w:tcPr>
          <w:p w14:paraId="7615A865">
            <w:pPr>
              <w:jc w:val="center"/>
            </w:pPr>
            <w:r>
              <w:rPr>
                <w:rFonts w:ascii="宋体" w:hAnsi="宋体" w:eastAsia="宋体"/>
                <w:sz w:val="24"/>
              </w:rPr>
              <w:t>项目支出绩效自评表</w:t>
            </w:r>
          </w:p>
        </w:tc>
      </w:tr>
      <w:tr w14:paraId="246F6416">
        <w:tblPrEx>
          <w:tblCellMar>
            <w:top w:w="0" w:type="dxa"/>
            <w:left w:w="108" w:type="dxa"/>
            <w:bottom w:w="0" w:type="dxa"/>
            <w:right w:w="108" w:type="dxa"/>
          </w:tblCellMar>
        </w:tblPrEx>
        <w:tc>
          <w:tcPr>
            <w:tcW w:w="8848" w:type="dxa"/>
            <w:gridSpan w:val="14"/>
            <w:vAlign w:val="center"/>
          </w:tcPr>
          <w:p w14:paraId="2F397463">
            <w:pPr>
              <w:jc w:val="center"/>
            </w:pPr>
            <w:r>
              <w:rPr>
                <w:rFonts w:ascii="宋体" w:hAnsi="宋体" w:eastAsia="宋体"/>
                <w:sz w:val="24"/>
              </w:rPr>
              <w:t>(2024年度)</w:t>
            </w:r>
          </w:p>
        </w:tc>
      </w:tr>
      <w:tr w14:paraId="3341ED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4CCE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495EDBA">
            <w:pPr>
              <w:jc w:val="center"/>
            </w:pPr>
            <w:r>
              <w:rPr>
                <w:rFonts w:ascii="宋体" w:hAnsi="宋体" w:eastAsia="宋体"/>
                <w:sz w:val="16"/>
              </w:rPr>
              <w:t>自治区品牌专业建设经费和名师工作室</w:t>
            </w:r>
          </w:p>
        </w:tc>
      </w:tr>
      <w:tr w14:paraId="58BD2F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6DA1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D1DF2C">
            <w:pPr>
              <w:jc w:val="center"/>
            </w:pPr>
            <w:r>
              <w:rPr>
                <w:rFonts w:ascii="宋体" w:hAnsi="宋体" w:eastAsia="宋体"/>
                <w:sz w:val="16"/>
              </w:rPr>
              <w:t>新疆巴音郭楞蒙古自治州师范学校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3069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644543">
            <w:pPr>
              <w:jc w:val="center"/>
            </w:pPr>
            <w:r>
              <w:rPr>
                <w:rFonts w:ascii="宋体" w:hAnsi="宋体" w:eastAsia="宋体"/>
                <w:sz w:val="16"/>
              </w:rPr>
              <w:t>新疆巴音郭楞蒙古自治州师范学校</w:t>
            </w:r>
          </w:p>
        </w:tc>
      </w:tr>
      <w:tr w14:paraId="56A728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6DAD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7239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4E74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A17D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96E6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82F6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EC15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CEB7B">
            <w:pPr>
              <w:jc w:val="center"/>
            </w:pPr>
            <w:r>
              <w:rPr>
                <w:rFonts w:ascii="宋体" w:hAnsi="宋体" w:eastAsia="宋体"/>
                <w:sz w:val="16"/>
              </w:rPr>
              <w:t>得分</w:t>
            </w:r>
          </w:p>
        </w:tc>
      </w:tr>
      <w:tr w14:paraId="2BF432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093F0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EFD8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29536">
            <w:pPr>
              <w:jc w:val="center"/>
            </w:pPr>
            <w:r>
              <w:rPr>
                <w:rFonts w:ascii="宋体" w:hAnsi="宋体" w:eastAsia="宋体"/>
                <w:sz w:val="16"/>
              </w:rPr>
              <w:t>21.30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7324C">
            <w:pPr>
              <w:jc w:val="center"/>
            </w:pPr>
            <w:r>
              <w:rPr>
                <w:rFonts w:ascii="宋体" w:hAnsi="宋体" w:eastAsia="宋体"/>
                <w:sz w:val="16"/>
              </w:rPr>
              <w:t>21.30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AD8C6">
            <w:pPr>
              <w:jc w:val="center"/>
            </w:pPr>
            <w:r>
              <w:rPr>
                <w:rFonts w:ascii="宋体" w:hAnsi="宋体" w:eastAsia="宋体"/>
                <w:sz w:val="16"/>
              </w:rPr>
              <w:t>21.30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01B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4A9A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4405C">
            <w:pPr>
              <w:jc w:val="center"/>
            </w:pPr>
            <w:r>
              <w:rPr>
                <w:rFonts w:ascii="宋体" w:hAnsi="宋体" w:eastAsia="宋体"/>
                <w:sz w:val="16"/>
              </w:rPr>
              <w:t>10.00</w:t>
            </w:r>
          </w:p>
        </w:tc>
      </w:tr>
      <w:tr w14:paraId="3DD9C1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A93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0C59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5F4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4D2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852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A3B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BA0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FF3A7">
            <w:pPr>
              <w:jc w:val="center"/>
            </w:pPr>
            <w:r>
              <w:rPr>
                <w:rFonts w:ascii="宋体" w:hAnsi="宋体" w:eastAsia="宋体"/>
                <w:sz w:val="16"/>
              </w:rPr>
              <w:t>-</w:t>
            </w:r>
          </w:p>
        </w:tc>
      </w:tr>
      <w:tr w14:paraId="79F39C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BC9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D50E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B4A3E">
            <w:pPr>
              <w:jc w:val="center"/>
            </w:pPr>
            <w:r>
              <w:rPr>
                <w:rFonts w:ascii="宋体" w:hAnsi="宋体" w:eastAsia="宋体"/>
                <w:sz w:val="16"/>
              </w:rPr>
              <w:t>21.30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861A3">
            <w:pPr>
              <w:jc w:val="center"/>
            </w:pPr>
            <w:r>
              <w:rPr>
                <w:rFonts w:ascii="宋体" w:hAnsi="宋体" w:eastAsia="宋体"/>
                <w:sz w:val="16"/>
              </w:rPr>
              <w:t>21.30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3CEE9">
            <w:pPr>
              <w:jc w:val="center"/>
            </w:pPr>
            <w:r>
              <w:rPr>
                <w:rFonts w:ascii="宋体" w:hAnsi="宋体" w:eastAsia="宋体"/>
                <w:sz w:val="16"/>
              </w:rPr>
              <w:t>21.30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71F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C01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37A92">
            <w:pPr>
              <w:jc w:val="center"/>
            </w:pPr>
            <w:r>
              <w:rPr>
                <w:rFonts w:ascii="宋体" w:hAnsi="宋体" w:eastAsia="宋体"/>
                <w:sz w:val="16"/>
              </w:rPr>
              <w:t>-</w:t>
            </w:r>
          </w:p>
        </w:tc>
      </w:tr>
      <w:tr w14:paraId="43F8E6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023EA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61DCE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AE4491">
            <w:pPr>
              <w:jc w:val="center"/>
            </w:pPr>
            <w:r>
              <w:rPr>
                <w:rFonts w:ascii="宋体" w:hAnsi="宋体" w:eastAsia="宋体"/>
                <w:sz w:val="16"/>
              </w:rPr>
              <w:t>总体目标完成情况</w:t>
            </w:r>
          </w:p>
        </w:tc>
      </w:tr>
      <w:tr w14:paraId="3F9475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C94A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F0E430">
            <w:pPr>
              <w:jc w:val="both"/>
            </w:pPr>
            <w:r>
              <w:rPr>
                <w:rFonts w:ascii="宋体" w:hAnsi="宋体" w:eastAsia="宋体"/>
                <w:sz w:val="16"/>
              </w:rPr>
              <w:t>根据《自治区关于深化现代职业教育体系建设改革的实施意 见》《自治区职业教育“十四五”规划》“建设 40 个高职骨干专业群、80个中职品牌专业”工作要求，学校幼儿保育专业在自治区教育厅开展的第三批高职骨干专业（群）、中职品牌专业建设项目申报工作中立项建设为中职品牌专业，并给予资金20万元，用于开展幼儿保育品牌专业建设。1.3万元预算建设思政、历史名师工作室各1个，以工作室建设为依托，以优质课程资源建设为抓手，培训教师，促进教师专业成长。</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8E7244">
            <w:pPr>
              <w:jc w:val="both"/>
            </w:pPr>
            <w:r>
              <w:rPr>
                <w:rFonts w:ascii="宋体" w:hAnsi="宋体" w:eastAsia="宋体"/>
                <w:sz w:val="16"/>
              </w:rPr>
              <w:t>通过项目建设，2024年，投入20万元实施幼儿保育品牌专业建设，其中8万元采购实训室建设物资1批，9.6万元支付精品课程建设服务费，2.4万元参加3次职业技能大赛，项目及时完成并验收使用。1.3万元建设思政、历史名师工作室各1个，以工作室建设为依托，以优质课程资源建设为抓手，培训教师，促进教师专业成长，有效提高了学校教学水平。</w:t>
            </w:r>
          </w:p>
        </w:tc>
      </w:tr>
      <w:tr w14:paraId="340FAE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5F73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1D91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026F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D739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6388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DE85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3892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DA48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5888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065B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2264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4380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C530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631D4">
            <w:pPr>
              <w:jc w:val="center"/>
            </w:pPr>
            <w:r>
              <w:rPr>
                <w:rFonts w:ascii="宋体" w:hAnsi="宋体" w:eastAsia="宋体"/>
                <w:sz w:val="16"/>
              </w:rPr>
              <w:t>偏差原因分析及改进措施</w:t>
            </w:r>
          </w:p>
        </w:tc>
      </w:tr>
      <w:tr w14:paraId="4736A8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D2DD8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669D4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E7668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E0ED8">
            <w:pPr>
              <w:jc w:val="center"/>
            </w:pPr>
            <w:r>
              <w:rPr>
                <w:rFonts w:ascii="宋体" w:hAnsi="宋体" w:eastAsia="宋体"/>
                <w:sz w:val="16"/>
              </w:rPr>
              <w:t>自治区品牌专业建设项目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3E79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974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D6B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07CC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D06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13C14">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E580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CC9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D2A6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E344B">
            <w:pPr>
              <w:jc w:val="center"/>
            </w:pPr>
          </w:p>
        </w:tc>
      </w:tr>
      <w:tr w14:paraId="62179B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241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79D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76B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30270">
            <w:pPr>
              <w:jc w:val="center"/>
            </w:pPr>
            <w:r>
              <w:rPr>
                <w:rFonts w:ascii="宋体" w:hAnsi="宋体" w:eastAsia="宋体"/>
                <w:sz w:val="16"/>
              </w:rPr>
              <w:t>名师工作室项目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8312F">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6F1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486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C41F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594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4BA1B">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B62A3">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31E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108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E5C35">
            <w:pPr>
              <w:jc w:val="center"/>
            </w:pPr>
          </w:p>
        </w:tc>
      </w:tr>
      <w:tr w14:paraId="1C19E5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5C9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E27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399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37DF8">
            <w:pPr>
              <w:jc w:val="center"/>
            </w:pPr>
            <w:r>
              <w:rPr>
                <w:rFonts w:ascii="宋体" w:hAnsi="宋体" w:eastAsia="宋体"/>
                <w:sz w:val="16"/>
              </w:rPr>
              <w:t>外出及培训人数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6E773">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6DC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D78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91A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BB5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88A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13764">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515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0CF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6AE73">
            <w:pPr>
              <w:jc w:val="center"/>
            </w:pPr>
          </w:p>
        </w:tc>
      </w:tr>
      <w:tr w14:paraId="3853FA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A85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1EA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2B4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4D5B5">
            <w:pPr>
              <w:jc w:val="center"/>
            </w:pPr>
            <w:r>
              <w:rPr>
                <w:rFonts w:ascii="宋体" w:hAnsi="宋体" w:eastAsia="宋体"/>
                <w:sz w:val="16"/>
              </w:rPr>
              <w:t>支付实训室建设物料耗材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07870">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513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B63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477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1B7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6E5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AD63A">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034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867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5C2BA">
            <w:pPr>
              <w:jc w:val="center"/>
            </w:pPr>
          </w:p>
        </w:tc>
      </w:tr>
      <w:tr w14:paraId="2EDB15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AC0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B11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D05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098F4">
            <w:pPr>
              <w:jc w:val="center"/>
            </w:pPr>
            <w:r>
              <w:rPr>
                <w:rFonts w:ascii="宋体" w:hAnsi="宋体" w:eastAsia="宋体"/>
                <w:sz w:val="16"/>
              </w:rPr>
              <w:t>支付精品课程建设服务费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21964">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163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8E1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05D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16C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5F6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CCD47">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563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325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71CF9">
            <w:pPr>
              <w:jc w:val="center"/>
            </w:pPr>
          </w:p>
        </w:tc>
      </w:tr>
      <w:tr w14:paraId="32F6CF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DCB8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29F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D84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9A451">
            <w:pPr>
              <w:jc w:val="center"/>
            </w:pPr>
            <w:r>
              <w:rPr>
                <w:rFonts w:ascii="宋体" w:hAnsi="宋体" w:eastAsia="宋体"/>
                <w:sz w:val="16"/>
              </w:rPr>
              <w:t>职业技能大赛参赛次数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3026A">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06B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964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65FC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F5E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458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A11E5">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170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465E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6B265">
            <w:pPr>
              <w:jc w:val="center"/>
            </w:pPr>
          </w:p>
        </w:tc>
      </w:tr>
      <w:tr w14:paraId="09324F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642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295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A778A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B5C59">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EB8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BC0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6CD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ADCE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DEF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9E2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5CA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8B6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5AFB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E1A03">
            <w:pPr>
              <w:jc w:val="center"/>
            </w:pPr>
          </w:p>
        </w:tc>
      </w:tr>
      <w:tr w14:paraId="775142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091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C52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120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27045">
            <w:pPr>
              <w:jc w:val="center"/>
            </w:pPr>
            <w:r>
              <w:rPr>
                <w:rFonts w:ascii="宋体" w:hAnsi="宋体" w:eastAsia="宋体"/>
                <w:sz w:val="16"/>
              </w:rPr>
              <w:t>物资验收合格率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F85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371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7D6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4E6D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9DB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024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5C2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5E1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3CF8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31456">
            <w:pPr>
              <w:jc w:val="center"/>
            </w:pPr>
          </w:p>
        </w:tc>
      </w:tr>
      <w:tr w14:paraId="7BCB31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C8A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456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89738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27E7C">
            <w:pPr>
              <w:jc w:val="center"/>
            </w:pPr>
            <w:r>
              <w:rPr>
                <w:rFonts w:ascii="宋体" w:hAnsi="宋体" w:eastAsia="宋体"/>
                <w:sz w:val="16"/>
              </w:rPr>
              <w:t>自治区品牌专业建设项目完成时间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584D8">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C77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B38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3A47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6880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509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D2C35">
            <w:pPr>
              <w:jc w:val="center"/>
            </w:pPr>
            <w:r>
              <w:rPr>
                <w:rFonts w:ascii="宋体" w:hAnsi="宋体" w:eastAsia="宋体"/>
                <w:sz w:val="16"/>
              </w:rPr>
              <w:t>2024年12月12日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A7B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8C60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1FA40">
            <w:pPr>
              <w:jc w:val="center"/>
            </w:pPr>
          </w:p>
        </w:tc>
      </w:tr>
      <w:tr w14:paraId="202044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F4B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2BB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6EA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C8E17">
            <w:pPr>
              <w:jc w:val="center"/>
            </w:pPr>
            <w:r>
              <w:rPr>
                <w:rFonts w:ascii="宋体" w:hAnsi="宋体" w:eastAsia="宋体"/>
                <w:sz w:val="16"/>
              </w:rPr>
              <w:t>名师工作室项目完成时间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1AE91">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439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6BD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B483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0389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98D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D32B2">
            <w:pPr>
              <w:jc w:val="center"/>
            </w:pPr>
            <w:r>
              <w:rPr>
                <w:rFonts w:ascii="宋体" w:hAnsi="宋体" w:eastAsia="宋体"/>
                <w:sz w:val="16"/>
              </w:rPr>
              <w:t>2024年12月12日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9CD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69B4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730C4">
            <w:pPr>
              <w:jc w:val="center"/>
            </w:pPr>
          </w:p>
        </w:tc>
      </w:tr>
      <w:tr w14:paraId="10901F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332E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6A233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7136D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79197">
            <w:pPr>
              <w:jc w:val="center"/>
            </w:pPr>
            <w:r>
              <w:rPr>
                <w:rFonts w:ascii="宋体" w:hAnsi="宋体" w:eastAsia="宋体"/>
                <w:sz w:val="16"/>
              </w:rPr>
              <w:t>外出及培训经费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74E6E">
            <w:pPr>
              <w:jc w:val="center"/>
            </w:pPr>
            <w:r>
              <w:rPr>
                <w:rFonts w:ascii="宋体" w:hAnsi="宋体" w:eastAsia="宋体"/>
                <w:sz w:val="16"/>
              </w:rPr>
              <w:t>&lt;=13000元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1C7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3F4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BDE0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BCE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85E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6F54E">
            <w:pPr>
              <w:jc w:val="center"/>
            </w:pPr>
            <w:r>
              <w:rPr>
                <w:rFonts w:ascii="宋体" w:hAnsi="宋体" w:eastAsia="宋体"/>
                <w:sz w:val="16"/>
              </w:rPr>
              <w:t>=13000元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D6C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10A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E9366">
            <w:pPr>
              <w:jc w:val="center"/>
            </w:pPr>
          </w:p>
        </w:tc>
      </w:tr>
      <w:tr w14:paraId="3EEDC0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2B1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53B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CE3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49D7E">
            <w:pPr>
              <w:jc w:val="center"/>
            </w:pPr>
            <w:r>
              <w:rPr>
                <w:rFonts w:ascii="宋体" w:hAnsi="宋体" w:eastAsia="宋体"/>
                <w:sz w:val="16"/>
              </w:rPr>
              <w:t>实训室建设物料耗材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F904E">
            <w:pPr>
              <w:jc w:val="center"/>
            </w:pPr>
            <w:r>
              <w:rPr>
                <w:rFonts w:ascii="宋体" w:hAnsi="宋体" w:eastAsia="宋体"/>
                <w:sz w:val="16"/>
              </w:rPr>
              <w:t>&lt;=80000元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87A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0B8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3E1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038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F2B3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E4B23">
            <w:pPr>
              <w:jc w:val="center"/>
            </w:pPr>
            <w:r>
              <w:rPr>
                <w:rFonts w:ascii="宋体" w:hAnsi="宋体" w:eastAsia="宋体"/>
                <w:sz w:val="16"/>
              </w:rPr>
              <w:t>=80000元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BAF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F04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C4D4A">
            <w:pPr>
              <w:jc w:val="center"/>
            </w:pPr>
          </w:p>
        </w:tc>
      </w:tr>
      <w:tr w14:paraId="5651BA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D27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BA7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D1C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9F643">
            <w:pPr>
              <w:jc w:val="center"/>
            </w:pPr>
            <w:r>
              <w:rPr>
                <w:rFonts w:ascii="宋体" w:hAnsi="宋体" w:eastAsia="宋体"/>
                <w:sz w:val="16"/>
              </w:rPr>
              <w:t>精品课程建设服务费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76CC5">
            <w:pPr>
              <w:jc w:val="center"/>
            </w:pPr>
            <w:r>
              <w:rPr>
                <w:rFonts w:ascii="宋体" w:hAnsi="宋体" w:eastAsia="宋体"/>
                <w:sz w:val="16"/>
              </w:rPr>
              <w:t>&lt;=96000元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1AE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4B7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327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50B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F7F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06445">
            <w:pPr>
              <w:jc w:val="center"/>
            </w:pPr>
            <w:r>
              <w:rPr>
                <w:rFonts w:ascii="宋体" w:hAnsi="宋体" w:eastAsia="宋体"/>
                <w:sz w:val="16"/>
              </w:rPr>
              <w:t>=96000元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D46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2D7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FE0BF">
            <w:pPr>
              <w:jc w:val="center"/>
            </w:pPr>
          </w:p>
        </w:tc>
      </w:tr>
      <w:tr w14:paraId="049200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7D2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C5A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539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EB61C">
            <w:pPr>
              <w:jc w:val="center"/>
            </w:pPr>
            <w:r>
              <w:rPr>
                <w:rFonts w:ascii="宋体" w:hAnsi="宋体" w:eastAsia="宋体"/>
                <w:sz w:val="16"/>
              </w:rPr>
              <w:t>职业技能大赛经费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B9534">
            <w:pPr>
              <w:jc w:val="center"/>
            </w:pPr>
            <w:r>
              <w:rPr>
                <w:rFonts w:ascii="宋体" w:hAnsi="宋体" w:eastAsia="宋体"/>
                <w:sz w:val="16"/>
              </w:rPr>
              <w:t>&lt;=24000元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DE0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FB3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C06A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555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DF7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A59AA">
            <w:pPr>
              <w:jc w:val="center"/>
            </w:pPr>
            <w:r>
              <w:rPr>
                <w:rFonts w:ascii="宋体" w:hAnsi="宋体" w:eastAsia="宋体"/>
                <w:sz w:val="16"/>
              </w:rPr>
              <w:t>=24000元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F33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4EF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4D37D">
            <w:pPr>
              <w:jc w:val="center"/>
            </w:pPr>
          </w:p>
        </w:tc>
      </w:tr>
      <w:tr w14:paraId="003C9E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0DE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63B4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8D4B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CA023">
            <w:pPr>
              <w:jc w:val="center"/>
            </w:pPr>
            <w:r>
              <w:rPr>
                <w:rFonts w:ascii="宋体" w:hAnsi="宋体" w:eastAsia="宋体"/>
                <w:sz w:val="16"/>
              </w:rPr>
              <w:t>提高学校教学水平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C34CB">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490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A41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C4B7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B0F9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497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13E9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ABE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8433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CE60E">
            <w:pPr>
              <w:jc w:val="center"/>
            </w:pPr>
          </w:p>
        </w:tc>
      </w:tr>
      <w:tr w14:paraId="5AF75C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1C3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F68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0995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D79DE">
            <w:pPr>
              <w:jc w:val="center"/>
            </w:pPr>
            <w:r>
              <w:rPr>
                <w:rFonts w:ascii="宋体" w:hAnsi="宋体" w:eastAsia="宋体"/>
                <w:sz w:val="16"/>
              </w:rPr>
              <w:t>参与教师满意度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8889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DD7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244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B53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6863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BD5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DF3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156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A20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ECC9A">
            <w:pPr>
              <w:jc w:val="center"/>
            </w:pPr>
          </w:p>
        </w:tc>
      </w:tr>
      <w:tr w14:paraId="118F1BE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A3EAAF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A053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4C38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4928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2B8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5DFE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045C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2B8C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22D0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75FB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042E9F"/>
        </w:tc>
      </w:tr>
    </w:tbl>
    <w:p w14:paraId="4FBEA96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776"/>
        <w:gridCol w:w="632"/>
        <w:gridCol w:w="632"/>
      </w:tblGrid>
      <w:tr w14:paraId="21A8DF65">
        <w:tblPrEx>
          <w:tblCellMar>
            <w:top w:w="0" w:type="dxa"/>
            <w:left w:w="108" w:type="dxa"/>
            <w:bottom w:w="0" w:type="dxa"/>
            <w:right w:w="108" w:type="dxa"/>
          </w:tblCellMar>
        </w:tblPrEx>
        <w:tc>
          <w:tcPr>
            <w:tcW w:w="8848" w:type="dxa"/>
            <w:gridSpan w:val="14"/>
            <w:vAlign w:val="center"/>
          </w:tcPr>
          <w:p w14:paraId="6A365ECF">
            <w:pPr>
              <w:jc w:val="center"/>
            </w:pPr>
            <w:r>
              <w:rPr>
                <w:rFonts w:ascii="宋体" w:hAnsi="宋体" w:eastAsia="宋体"/>
                <w:sz w:val="24"/>
              </w:rPr>
              <w:t>项目支出绩效自评表</w:t>
            </w:r>
          </w:p>
        </w:tc>
      </w:tr>
      <w:tr w14:paraId="2B9D94D4">
        <w:tblPrEx>
          <w:tblCellMar>
            <w:top w:w="0" w:type="dxa"/>
            <w:left w:w="108" w:type="dxa"/>
            <w:bottom w:w="0" w:type="dxa"/>
            <w:right w:w="108" w:type="dxa"/>
          </w:tblCellMar>
        </w:tblPrEx>
        <w:tc>
          <w:tcPr>
            <w:tcW w:w="8848" w:type="dxa"/>
            <w:gridSpan w:val="14"/>
            <w:vAlign w:val="center"/>
          </w:tcPr>
          <w:p w14:paraId="2CD8375E">
            <w:pPr>
              <w:jc w:val="center"/>
            </w:pPr>
            <w:r>
              <w:rPr>
                <w:rFonts w:ascii="宋体" w:hAnsi="宋体" w:eastAsia="宋体"/>
                <w:sz w:val="24"/>
              </w:rPr>
              <w:t>(2024年度)</w:t>
            </w:r>
          </w:p>
        </w:tc>
      </w:tr>
      <w:tr w14:paraId="1B2EE8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65CD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FEB5FF">
            <w:pPr>
              <w:jc w:val="center"/>
            </w:pPr>
            <w:r>
              <w:rPr>
                <w:rFonts w:ascii="宋体" w:hAnsi="宋体" w:eastAsia="宋体"/>
                <w:sz w:val="16"/>
              </w:rPr>
              <w:t>巴财行</w:t>
            </w:r>
            <w:r>
              <w:rPr>
                <w:rFonts w:hint="eastAsia" w:ascii="宋体" w:hAnsi="宋体"/>
                <w:sz w:val="16"/>
                <w:lang w:eastAsia="zh-CN"/>
              </w:rPr>
              <w:t>〔2024〕2号</w:t>
            </w:r>
            <w:r>
              <w:rPr>
                <w:rFonts w:ascii="宋体" w:hAnsi="宋体" w:eastAsia="宋体"/>
                <w:sz w:val="16"/>
              </w:rPr>
              <w:t>关于拨付新疆人才发展基金2024年第一轮支持资金的通知</w:t>
            </w:r>
            <w:r>
              <w:rPr>
                <w:rFonts w:hint="eastAsia" w:ascii="宋体" w:hAnsi="宋体"/>
                <w:sz w:val="16"/>
                <w:lang w:eastAsia="zh-CN"/>
              </w:rPr>
              <w:t>－</w:t>
            </w:r>
            <w:r>
              <w:rPr>
                <w:rFonts w:ascii="宋体" w:hAnsi="宋体" w:eastAsia="宋体"/>
                <w:sz w:val="16"/>
              </w:rPr>
              <w:t>智力援疆创新拓展人才计划</w:t>
            </w:r>
          </w:p>
        </w:tc>
      </w:tr>
      <w:tr w14:paraId="631EEB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7E6F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B90884">
            <w:pPr>
              <w:jc w:val="center"/>
            </w:pPr>
            <w:r>
              <w:rPr>
                <w:rFonts w:ascii="宋体" w:hAnsi="宋体" w:eastAsia="宋体"/>
                <w:sz w:val="16"/>
              </w:rPr>
              <w:t>新疆巴音郭楞蒙古自治州师范学校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E52B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B5D59B">
            <w:pPr>
              <w:jc w:val="center"/>
            </w:pPr>
            <w:r>
              <w:rPr>
                <w:rFonts w:ascii="宋体" w:hAnsi="宋体" w:eastAsia="宋体"/>
                <w:sz w:val="16"/>
              </w:rPr>
              <w:t>新疆巴音郭楞蒙古自治州师范学校</w:t>
            </w:r>
          </w:p>
        </w:tc>
      </w:tr>
      <w:tr w14:paraId="399F6A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55A7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1440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8EFA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F64A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D6F2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C0E9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C6B0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7DAD9">
            <w:pPr>
              <w:jc w:val="center"/>
            </w:pPr>
            <w:r>
              <w:rPr>
                <w:rFonts w:ascii="宋体" w:hAnsi="宋体" w:eastAsia="宋体"/>
                <w:sz w:val="16"/>
              </w:rPr>
              <w:t>得分</w:t>
            </w:r>
          </w:p>
        </w:tc>
      </w:tr>
      <w:tr w14:paraId="5CF547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2D395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B5F2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6E116">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9185E">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A79FF">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736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63B7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6D161">
            <w:pPr>
              <w:jc w:val="center"/>
            </w:pPr>
            <w:r>
              <w:rPr>
                <w:rFonts w:ascii="宋体" w:hAnsi="宋体" w:eastAsia="宋体"/>
                <w:sz w:val="16"/>
              </w:rPr>
              <w:t>10.00</w:t>
            </w:r>
          </w:p>
        </w:tc>
      </w:tr>
      <w:tr w14:paraId="7EDA9B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E1D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8481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68D87">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0CEFE">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24D3D">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941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14C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B3A42">
            <w:pPr>
              <w:jc w:val="center"/>
            </w:pPr>
            <w:r>
              <w:rPr>
                <w:rFonts w:ascii="宋体" w:hAnsi="宋体" w:eastAsia="宋体"/>
                <w:sz w:val="16"/>
              </w:rPr>
              <w:t>-</w:t>
            </w:r>
          </w:p>
        </w:tc>
      </w:tr>
      <w:tr w14:paraId="2B9BB5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03C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A598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D05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45B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476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A837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875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874DA">
            <w:pPr>
              <w:jc w:val="center"/>
            </w:pPr>
            <w:r>
              <w:rPr>
                <w:rFonts w:ascii="宋体" w:hAnsi="宋体" w:eastAsia="宋体"/>
                <w:sz w:val="16"/>
              </w:rPr>
              <w:t>-</w:t>
            </w:r>
          </w:p>
        </w:tc>
      </w:tr>
      <w:tr w14:paraId="402F60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123B5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17457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2FF67B">
            <w:pPr>
              <w:jc w:val="center"/>
            </w:pPr>
            <w:r>
              <w:rPr>
                <w:rFonts w:ascii="宋体" w:hAnsi="宋体" w:eastAsia="宋体"/>
                <w:sz w:val="16"/>
              </w:rPr>
              <w:t>总体目标完成情况</w:t>
            </w:r>
          </w:p>
        </w:tc>
      </w:tr>
      <w:tr w14:paraId="4F3BE1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E5C1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4BF7B2">
            <w:pPr>
              <w:jc w:val="both"/>
            </w:pPr>
            <w:r>
              <w:rPr>
                <w:rFonts w:ascii="宋体" w:hAnsi="宋体" w:eastAsia="宋体"/>
                <w:sz w:val="16"/>
              </w:rPr>
              <w:t>依据自治区党委组织部《关于做好新疆骨干人才研修项目有关工作的通知》，第二批智力援疆创新拓展人才计划2024年共支持我校1人，赴重庆开展研修学习，学习掌握本领域专业理论知识，参与有关课题研究等，推动原单位与研修单位的交流合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F34BC7">
            <w:pPr>
              <w:jc w:val="both"/>
            </w:pPr>
            <w:r>
              <w:rPr>
                <w:rFonts w:ascii="宋体" w:hAnsi="宋体" w:eastAsia="宋体"/>
                <w:sz w:val="16"/>
              </w:rPr>
              <w:t>依据自治区党委组织部《关于做好新疆骨干人才研修项目有关工作的通知》，我校音乐教师罗瑶同志参加第二批智力援疆创新拓展人才计划，于2024年2月26</w:t>
            </w:r>
            <w:r>
              <w:rPr>
                <w:rFonts w:hint="eastAsia" w:ascii="宋体" w:hAnsi="宋体"/>
                <w:sz w:val="16"/>
                <w:lang w:eastAsia="zh-CN"/>
              </w:rPr>
              <w:t>日</w:t>
            </w:r>
            <w:r>
              <w:rPr>
                <w:rFonts w:ascii="宋体" w:hAnsi="宋体" w:eastAsia="宋体"/>
                <w:sz w:val="16"/>
              </w:rPr>
              <w:t>赴重庆开展研修学习，积极学习掌握本领域专业理论知识，参与有关课题研究等，推动原单位与研修单位的交流合作，发表论文两篇，专著一本待出版，荣获新疆维吾尔自治区骨干人才研修“优秀学员”荣誉称号。</w:t>
            </w:r>
          </w:p>
        </w:tc>
      </w:tr>
      <w:tr w14:paraId="010309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8F83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DAB7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D6BE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DC93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422B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4E3D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8A76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6AB5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4D9A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560A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6178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0865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6DD5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D7256">
            <w:pPr>
              <w:jc w:val="center"/>
            </w:pPr>
            <w:r>
              <w:rPr>
                <w:rFonts w:ascii="宋体" w:hAnsi="宋体" w:eastAsia="宋体"/>
                <w:sz w:val="16"/>
              </w:rPr>
              <w:t>偏差原因分析及改进措施</w:t>
            </w:r>
          </w:p>
        </w:tc>
      </w:tr>
      <w:tr w14:paraId="470E38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6C79D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C2729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39F4C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9CED6">
            <w:pPr>
              <w:jc w:val="center"/>
            </w:pPr>
            <w:r>
              <w:rPr>
                <w:rFonts w:ascii="宋体" w:hAnsi="宋体" w:eastAsia="宋体"/>
                <w:sz w:val="16"/>
              </w:rPr>
              <w:t>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B2BA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5CC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7EC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1033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E3B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892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A870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384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6C04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7DFFD">
            <w:pPr>
              <w:jc w:val="center"/>
            </w:pPr>
          </w:p>
        </w:tc>
      </w:tr>
      <w:tr w14:paraId="3F6606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80B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F64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381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10792">
            <w:pPr>
              <w:jc w:val="center"/>
            </w:pPr>
            <w:r>
              <w:rPr>
                <w:rFonts w:ascii="宋体" w:hAnsi="宋体" w:eastAsia="宋体"/>
                <w:sz w:val="16"/>
              </w:rPr>
              <w:t>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31450">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4A6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55B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806C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7DA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905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188C9">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9D5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07C5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7A730">
            <w:pPr>
              <w:jc w:val="center"/>
            </w:pPr>
          </w:p>
        </w:tc>
      </w:tr>
      <w:tr w14:paraId="2A24F2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AFC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03C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A23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7D30F">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9D99C">
            <w:pPr>
              <w:jc w:val="center"/>
            </w:pPr>
            <w:r>
              <w:rPr>
                <w:rFonts w:ascii="宋体" w:hAnsi="宋体" w:eastAsia="宋体"/>
                <w:sz w:val="16"/>
              </w:rPr>
              <w:t>&gt;=295天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2BA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1CF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713E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77E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F4F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EC07E">
            <w:pPr>
              <w:jc w:val="center"/>
            </w:pPr>
            <w:r>
              <w:rPr>
                <w:rFonts w:ascii="宋体" w:hAnsi="宋体" w:eastAsia="宋体"/>
                <w:sz w:val="16"/>
              </w:rPr>
              <w:t>=339天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C3796">
            <w:pPr>
              <w:jc w:val="center"/>
            </w:pPr>
            <w:r>
              <w:rPr>
                <w:rFonts w:ascii="宋体" w:hAnsi="宋体" w:eastAsia="宋体"/>
                <w:sz w:val="16"/>
              </w:rPr>
              <w:t>114.92%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D3B0E">
            <w:pPr>
              <w:jc w:val="center"/>
            </w:pPr>
            <w:r>
              <w:rPr>
                <w:rFonts w:ascii="宋体" w:hAnsi="宋体" w:eastAsia="宋体"/>
                <w:sz w:val="16"/>
              </w:rPr>
              <w:t>6.81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1F39E">
            <w:pPr>
              <w:jc w:val="center"/>
            </w:pPr>
            <w:r>
              <w:rPr>
                <w:rFonts w:ascii="宋体" w:hAnsi="宋体" w:eastAsia="宋体"/>
                <w:sz w:val="16"/>
              </w:rPr>
              <w:t>学员认真参加培训学校的各项工作，较计划培训天数长。</w:t>
            </w:r>
          </w:p>
        </w:tc>
      </w:tr>
      <w:tr w14:paraId="7F8535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181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4B7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F901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C906D">
            <w:pPr>
              <w:jc w:val="center"/>
            </w:pPr>
            <w:r>
              <w:rPr>
                <w:rFonts w:ascii="宋体" w:hAnsi="宋体" w:eastAsia="宋体"/>
                <w:sz w:val="16"/>
              </w:rPr>
              <w:t>培训预期目标完成率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437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C77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14B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7328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CA1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75F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6F9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C75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3F0B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1AF53">
            <w:pPr>
              <w:jc w:val="center"/>
            </w:pPr>
          </w:p>
        </w:tc>
      </w:tr>
      <w:tr w14:paraId="484247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ABD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35B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AC90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65DE2">
            <w:pPr>
              <w:jc w:val="center"/>
            </w:pPr>
            <w:r>
              <w:rPr>
                <w:rFonts w:ascii="宋体" w:hAnsi="宋体" w:eastAsia="宋体"/>
                <w:sz w:val="16"/>
              </w:rPr>
              <w:t>培训按期完成时间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00D57">
            <w:pPr>
              <w:jc w:val="center"/>
            </w:pPr>
            <w:r>
              <w:rPr>
                <w:rFonts w:ascii="宋体" w:hAnsi="宋体" w:eastAsia="宋体"/>
                <w:sz w:val="16"/>
              </w:rPr>
              <w:t>2024年12月10日前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5B6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345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00CB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DAE2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4C2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F1B10">
            <w:pPr>
              <w:jc w:val="center"/>
            </w:pPr>
            <w:r>
              <w:rPr>
                <w:rFonts w:ascii="宋体" w:hAnsi="宋体" w:eastAsia="宋体"/>
                <w:sz w:val="16"/>
              </w:rPr>
              <w:t>2025年1月31日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EFF9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2844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B7330">
            <w:pPr>
              <w:jc w:val="center"/>
            </w:pPr>
            <w:r>
              <w:rPr>
                <w:rFonts w:ascii="宋体" w:hAnsi="宋体" w:eastAsia="宋体"/>
                <w:sz w:val="16"/>
              </w:rPr>
              <w:t>培训实际于2025年1月31日结束，和计划有偏差。</w:t>
            </w:r>
          </w:p>
        </w:tc>
      </w:tr>
      <w:tr w14:paraId="6FA34C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89D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F2E8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0F43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B97C4">
            <w:pPr>
              <w:jc w:val="center"/>
            </w:pPr>
            <w:r>
              <w:rPr>
                <w:rFonts w:ascii="宋体" w:hAnsi="宋体" w:eastAsia="宋体"/>
                <w:sz w:val="16"/>
              </w:rPr>
              <w:t>新疆骨干人才研修学习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1157A">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0C0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6BF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FED1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125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0605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09DAC">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E79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3E2D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33F1E">
            <w:pPr>
              <w:jc w:val="center"/>
            </w:pPr>
          </w:p>
        </w:tc>
      </w:tr>
      <w:tr w14:paraId="0E5FCD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5D83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29BD0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6DF3E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A230E">
            <w:pPr>
              <w:jc w:val="center"/>
            </w:pPr>
            <w:r>
              <w:rPr>
                <w:rFonts w:ascii="宋体" w:hAnsi="宋体" w:eastAsia="宋体"/>
                <w:sz w:val="16"/>
              </w:rPr>
              <w:t>人才培养社会影响力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423D9">
            <w:pPr>
              <w:jc w:val="center"/>
            </w:pPr>
            <w:r>
              <w:rPr>
                <w:rFonts w:ascii="宋体" w:hAnsi="宋体" w:eastAsia="宋体"/>
                <w:sz w:val="16"/>
              </w:rPr>
              <w:t>成效明显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5FA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E30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736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EAC0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BDA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9B3ED">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FFB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FB8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082F8">
            <w:pPr>
              <w:jc w:val="center"/>
            </w:pPr>
          </w:p>
        </w:tc>
      </w:tr>
      <w:tr w14:paraId="79A2BC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18B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77E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132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72B3D">
            <w:pPr>
              <w:jc w:val="center"/>
            </w:pPr>
            <w:r>
              <w:rPr>
                <w:rFonts w:ascii="宋体" w:hAnsi="宋体" w:eastAsia="宋体"/>
                <w:sz w:val="16"/>
              </w:rPr>
              <w:t>支持自治区教育高质量发展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CB236">
            <w:pPr>
              <w:jc w:val="center"/>
            </w:pPr>
            <w:r>
              <w:rPr>
                <w:rFonts w:ascii="宋体" w:hAnsi="宋体" w:eastAsia="宋体"/>
                <w:sz w:val="16"/>
              </w:rPr>
              <w:t>成效明显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47F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3AE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413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2CD3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EAB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F8A8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F7A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AE0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99210">
            <w:pPr>
              <w:jc w:val="center"/>
            </w:pPr>
          </w:p>
        </w:tc>
      </w:tr>
      <w:tr w14:paraId="20C00A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20C1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07ADF4">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78538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A4311">
            <w:pPr>
              <w:jc w:val="center"/>
            </w:pPr>
            <w:r>
              <w:rPr>
                <w:rFonts w:ascii="宋体" w:hAnsi="宋体" w:eastAsia="宋体"/>
                <w:sz w:val="16"/>
              </w:rPr>
              <w:t>学员满意度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1A35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D0A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F97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FC6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20C5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12F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341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2FB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AFB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E3FF3">
            <w:pPr>
              <w:jc w:val="center"/>
            </w:pPr>
          </w:p>
        </w:tc>
      </w:tr>
      <w:tr w14:paraId="2A11D5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868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940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176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6074F">
            <w:pPr>
              <w:jc w:val="center"/>
            </w:pPr>
            <w:r>
              <w:rPr>
                <w:rFonts w:ascii="宋体" w:hAnsi="宋体" w:eastAsia="宋体"/>
                <w:sz w:val="16"/>
              </w:rPr>
              <w:t>学员所在单位满意度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0822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E8F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02F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59F2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EEEE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2C5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B3A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64F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711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8798E">
            <w:pPr>
              <w:jc w:val="center"/>
            </w:pPr>
          </w:p>
        </w:tc>
      </w:tr>
      <w:tr w14:paraId="2A37A2E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7A7555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713E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2535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3D6F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17B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20D5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BB8E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DCF3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57B7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82115">
            <w:pPr>
              <w:jc w:val="center"/>
            </w:pPr>
            <w:r>
              <w:rPr>
                <w:rFonts w:ascii="宋体" w:hAnsi="宋体" w:eastAsia="宋体"/>
                <w:sz w:val="16"/>
              </w:rPr>
              <w:t>90.81分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B14F9F"/>
        </w:tc>
      </w:tr>
    </w:tbl>
    <w:p w14:paraId="595AE15C">
      <w:r>
        <w:br w:type="page"/>
      </w:r>
    </w:p>
    <w:p w14:paraId="0F209E63">
      <w:pPr>
        <w:spacing w:line="640" w:lineRule="exact"/>
        <w:ind w:firstLine="640"/>
        <w:jc w:val="both"/>
        <w:outlineLvl w:val="2"/>
      </w:pPr>
      <w:r>
        <w:rPr>
          <w:rFonts w:ascii="黑体" w:hAnsi="黑体" w:eastAsia="黑体"/>
          <w:sz w:val="32"/>
        </w:rPr>
        <w:t>十二、其他需说明的事项</w:t>
      </w:r>
    </w:p>
    <w:p w14:paraId="2BC39F17">
      <w:pPr>
        <w:spacing w:line="580" w:lineRule="exact"/>
        <w:ind w:firstLine="640"/>
        <w:jc w:val="both"/>
      </w:pPr>
      <w:r>
        <w:rPr>
          <w:rFonts w:hint="eastAsia" w:ascii="仿宋_GB2312" w:hAnsi="仿宋_GB2312" w:eastAsia="仿宋_GB2312"/>
          <w:b w:val="0"/>
          <w:sz w:val="32"/>
        </w:rPr>
        <w:t>本年度本单位整体绩效自评表由主管部门编报并公开</w:t>
      </w:r>
      <w:r>
        <w:rPr>
          <w:rFonts w:ascii="仿宋_GB2312" w:hAnsi="仿宋_GB2312" w:eastAsia="仿宋_GB2312"/>
          <w:b w:val="0"/>
          <w:sz w:val="32"/>
        </w:rPr>
        <w:t>。</w:t>
      </w:r>
    </w:p>
    <w:p w14:paraId="6E158C61">
      <w:r>
        <w:br w:type="page"/>
      </w:r>
    </w:p>
    <w:p w14:paraId="3927101D">
      <w:pPr>
        <w:spacing w:line="240" w:lineRule="auto"/>
        <w:jc w:val="center"/>
        <w:outlineLvl w:val="1"/>
      </w:pPr>
      <w:r>
        <w:rPr>
          <w:rFonts w:ascii="黑体" w:hAnsi="黑体" w:eastAsia="黑体"/>
          <w:sz w:val="32"/>
        </w:rPr>
        <w:t>第三部分 专业名词解释</w:t>
      </w:r>
    </w:p>
    <w:p w14:paraId="2C01CFF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79AE70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D4C536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B65885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1A0D29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5DAA81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667A29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4C10AE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04F54E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149250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8717D9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102C41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E4F034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4C8ACB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6CDA67C">
      <w:r>
        <w:br w:type="page"/>
      </w:r>
    </w:p>
    <w:p w14:paraId="46D9EF3A">
      <w:pPr>
        <w:spacing w:line="240" w:lineRule="auto"/>
        <w:jc w:val="center"/>
        <w:outlineLvl w:val="1"/>
      </w:pPr>
      <w:r>
        <w:rPr>
          <w:rFonts w:ascii="黑体" w:hAnsi="黑体" w:eastAsia="黑体"/>
          <w:sz w:val="32"/>
        </w:rPr>
        <w:t>第四部分 部门决算报表（见附表）</w:t>
      </w:r>
    </w:p>
    <w:p w14:paraId="4B6CAF75">
      <w:pPr>
        <w:spacing w:line="240" w:lineRule="auto"/>
        <w:ind w:firstLine="640"/>
        <w:jc w:val="both"/>
      </w:pPr>
      <w:r>
        <w:rPr>
          <w:rFonts w:ascii="仿宋_GB2312" w:hAnsi="仿宋_GB2312" w:eastAsia="仿宋_GB2312"/>
          <w:b w:val="0"/>
          <w:sz w:val="32"/>
        </w:rPr>
        <w:t>一、《收入支出决算总表》</w:t>
      </w:r>
    </w:p>
    <w:p w14:paraId="23C0FA6C">
      <w:pPr>
        <w:spacing w:line="240" w:lineRule="auto"/>
        <w:ind w:firstLine="640"/>
        <w:jc w:val="both"/>
      </w:pPr>
      <w:r>
        <w:rPr>
          <w:rFonts w:ascii="仿宋_GB2312" w:hAnsi="仿宋_GB2312" w:eastAsia="仿宋_GB2312"/>
          <w:b w:val="0"/>
          <w:sz w:val="32"/>
        </w:rPr>
        <w:t>二、《收入决算表》</w:t>
      </w:r>
    </w:p>
    <w:p w14:paraId="68961428">
      <w:pPr>
        <w:spacing w:line="240" w:lineRule="auto"/>
        <w:ind w:firstLine="640"/>
        <w:jc w:val="both"/>
      </w:pPr>
      <w:r>
        <w:rPr>
          <w:rFonts w:ascii="仿宋_GB2312" w:hAnsi="仿宋_GB2312" w:eastAsia="仿宋_GB2312"/>
          <w:b w:val="0"/>
          <w:sz w:val="32"/>
        </w:rPr>
        <w:t>三、《支出决算表》</w:t>
      </w:r>
    </w:p>
    <w:p w14:paraId="4F8A4F58">
      <w:pPr>
        <w:spacing w:line="240" w:lineRule="auto"/>
        <w:ind w:firstLine="640"/>
        <w:jc w:val="both"/>
      </w:pPr>
      <w:r>
        <w:rPr>
          <w:rFonts w:ascii="仿宋_GB2312" w:hAnsi="仿宋_GB2312" w:eastAsia="仿宋_GB2312"/>
          <w:b w:val="0"/>
          <w:sz w:val="32"/>
        </w:rPr>
        <w:t>四、《财政拨款收入支出决算总表》</w:t>
      </w:r>
    </w:p>
    <w:p w14:paraId="11CD14F0">
      <w:pPr>
        <w:spacing w:line="240" w:lineRule="auto"/>
        <w:ind w:firstLine="640"/>
        <w:jc w:val="both"/>
      </w:pPr>
      <w:r>
        <w:rPr>
          <w:rFonts w:ascii="仿宋_GB2312" w:hAnsi="仿宋_GB2312" w:eastAsia="仿宋_GB2312"/>
          <w:b w:val="0"/>
          <w:sz w:val="32"/>
        </w:rPr>
        <w:t>五、《一般公共预算财政拨款支出决算表》</w:t>
      </w:r>
    </w:p>
    <w:p w14:paraId="3FA4C965">
      <w:pPr>
        <w:spacing w:line="240" w:lineRule="auto"/>
        <w:ind w:firstLine="640"/>
        <w:jc w:val="both"/>
      </w:pPr>
      <w:r>
        <w:rPr>
          <w:rFonts w:ascii="仿宋_GB2312" w:hAnsi="仿宋_GB2312" w:eastAsia="仿宋_GB2312"/>
          <w:b w:val="0"/>
          <w:sz w:val="32"/>
        </w:rPr>
        <w:t>六、《一般公共预算财政拨款基本支出决算表》</w:t>
      </w:r>
    </w:p>
    <w:p w14:paraId="48825E8D">
      <w:pPr>
        <w:spacing w:line="240" w:lineRule="auto"/>
        <w:ind w:firstLine="640"/>
        <w:jc w:val="both"/>
      </w:pPr>
      <w:r>
        <w:rPr>
          <w:rFonts w:ascii="仿宋_GB2312" w:hAnsi="仿宋_GB2312" w:eastAsia="仿宋_GB2312"/>
          <w:b w:val="0"/>
          <w:sz w:val="32"/>
        </w:rPr>
        <w:t>七、《政府性基金预算财政拨款收入支出决算表》</w:t>
      </w:r>
    </w:p>
    <w:p w14:paraId="7E171165">
      <w:pPr>
        <w:spacing w:line="240" w:lineRule="auto"/>
        <w:ind w:firstLine="640"/>
        <w:jc w:val="both"/>
      </w:pPr>
      <w:r>
        <w:rPr>
          <w:rFonts w:ascii="仿宋_GB2312" w:hAnsi="仿宋_GB2312" w:eastAsia="仿宋_GB2312"/>
          <w:b w:val="0"/>
          <w:sz w:val="32"/>
        </w:rPr>
        <w:t>八、《国有资本经营预算财政拨款收入支出决算表》</w:t>
      </w:r>
    </w:p>
    <w:p w14:paraId="231DF7E1">
      <w:pPr>
        <w:spacing w:line="240" w:lineRule="auto"/>
        <w:ind w:firstLine="640"/>
        <w:jc w:val="both"/>
      </w:pPr>
      <w:r>
        <w:rPr>
          <w:rFonts w:ascii="仿宋_GB2312" w:hAnsi="仿宋_GB2312" w:eastAsia="仿宋_GB2312"/>
          <w:b w:val="0"/>
          <w:sz w:val="32"/>
        </w:rPr>
        <w:t>九、《财政拨款“三公”经费支出决算表》</w:t>
      </w:r>
    </w:p>
    <w:p w14:paraId="295485F8">
      <w:pPr>
        <w:spacing w:line="240" w:lineRule="auto"/>
        <w:ind w:firstLine="640"/>
        <w:jc w:val="both"/>
      </w:pPr>
    </w:p>
    <w:p w14:paraId="3AE6364C">
      <w:pPr>
        <w:spacing w:line="240" w:lineRule="auto"/>
        <w:ind w:firstLine="640"/>
        <w:jc w:val="both"/>
      </w:pPr>
    </w:p>
    <w:p w14:paraId="5C1C80C8">
      <w:pPr>
        <w:spacing w:line="240" w:lineRule="auto"/>
        <w:ind w:firstLine="640"/>
        <w:jc w:val="both"/>
      </w:pPr>
    </w:p>
    <w:p w14:paraId="7981BC94">
      <w:pPr>
        <w:spacing w:line="240" w:lineRule="auto"/>
        <w:ind w:firstLine="640"/>
        <w:jc w:val="both"/>
      </w:pPr>
    </w:p>
    <w:p w14:paraId="430FA0D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D42E30A-3E60-4A9E-B382-9600057C7B4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DAF6F193-7D7A-425A-9C2F-D35750609889}"/>
  </w:font>
  <w:font w:name="仿宋_GB2312">
    <w:altName w:val="仿宋"/>
    <w:panose1 w:val="02010609030101010101"/>
    <w:charset w:val="86"/>
    <w:family w:val="modern"/>
    <w:pitch w:val="default"/>
    <w:sig w:usb0="00000000" w:usb1="00000000" w:usb2="00000000" w:usb3="00000000" w:csb0="00040000" w:csb1="00000000"/>
    <w:embedRegular r:id="rId3" w:fontKey="{248B78F4-9169-40CA-AF85-DE24FF7750D5}"/>
  </w:font>
  <w:font w:name="楷体_GB2312">
    <w:altName w:val="楷体"/>
    <w:panose1 w:val="02010609030101010101"/>
    <w:charset w:val="86"/>
    <w:family w:val="auto"/>
    <w:pitch w:val="default"/>
    <w:sig w:usb0="00000000" w:usb1="00000000" w:usb2="00000000" w:usb3="00000000" w:csb0="00040000" w:csb1="00000000"/>
    <w:embedRegular r:id="rId4" w:fontKey="{E56562DD-4660-4F5E-8256-34D5A206BB7D}"/>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CF37CA0"/>
    <w:rsid w:val="0DCA6EF7"/>
    <w:rsid w:val="0E4B1576"/>
    <w:rsid w:val="0EA04331"/>
    <w:rsid w:val="0F9811B3"/>
    <w:rsid w:val="11E15093"/>
    <w:rsid w:val="120E0809"/>
    <w:rsid w:val="153428E4"/>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B575DD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5374</Words>
  <Characters>6151</Characters>
  <Lines>0</Lines>
  <Paragraphs>0</Paragraphs>
  <TotalTime>5</TotalTime>
  <ScaleCrop>false</ScaleCrop>
  <LinksUpToDate>false</LinksUpToDate>
  <CharactersWithSpaces>6159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Qxb</cp:lastModifiedBy>
  <cp:lastPrinted>2024-07-22T11:58:00Z</cp:lastPrinted>
  <dcterms:modified xsi:type="dcterms:W3CDTF">2025-09-22T03:30:04Z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eyJoZGlkIjoiNjhiMzgzMWJiNDVmMjc4YmZhYzYxZmZlMGEwZTI0MDIiLCJ1c2VySWQiOiIxMDczMzg0NjQwIn0=</vt:lpwstr>
  </property>
</Properties>
</file>