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巴音郭楞蒙古自治州石油第二中学2024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161F945">
      <w:r>
        <w:br w:type="page"/>
      </w:r>
    </w:p>
    <w:p w14:paraId="666548D4">
      <w:pPr>
        <w:spacing w:line="640" w:lineRule="exact"/>
        <w:jc w:val="center"/>
        <w:outlineLvl w:val="1"/>
      </w:pPr>
      <w:r>
        <w:rPr>
          <w:rFonts w:ascii="黑体" w:hAnsi="黑体" w:eastAsia="黑体"/>
          <w:sz w:val="32"/>
        </w:rPr>
        <w:t>第一部分 单位概况</w:t>
      </w:r>
    </w:p>
    <w:p w14:paraId="779190A7">
      <w:pPr>
        <w:spacing w:line="640" w:lineRule="exact"/>
        <w:ind w:firstLine="640"/>
        <w:jc w:val="both"/>
        <w:outlineLvl w:val="2"/>
      </w:pPr>
      <w:r>
        <w:rPr>
          <w:rFonts w:ascii="黑体" w:hAnsi="黑体" w:eastAsia="黑体"/>
          <w:sz w:val="32"/>
        </w:rPr>
        <w:t>一、主要职能</w:t>
      </w:r>
    </w:p>
    <w:p w14:paraId="146BED4C">
      <w:pPr>
        <w:spacing w:line="580" w:lineRule="exact"/>
        <w:ind w:firstLine="640"/>
        <w:jc w:val="both"/>
      </w:pPr>
      <w:r>
        <w:rPr>
          <w:rFonts w:hint="eastAsia" w:ascii="仿宋_GB2312" w:hAnsi="仿宋_GB2312" w:eastAsia="仿宋_GB2312"/>
          <w:sz w:val="32"/>
          <w:lang w:eastAsia="zh-CN"/>
        </w:rPr>
        <w:t>巴音郭楞蒙古自治州</w:t>
      </w:r>
      <w:r>
        <w:rPr>
          <w:rFonts w:ascii="仿宋_GB2312" w:hAnsi="仿宋_GB2312" w:eastAsia="仿宋_GB2312"/>
          <w:sz w:val="32"/>
        </w:rPr>
        <w:t>石油二中学是一所民汉合校的九年一贯制初级中学校，学校贯彻党的教育方针，坚持社会主义办学方向，以培养合格的社会主义建设者和劳动者为己任。学校现有小学和初中两个教学学段，学校主要职责是组织两个学段的教育教学、教学研究活动，保证教育教学质量，办油田和社会满意的教育；维护、保障教职工合法权益，努力提高教职工和学生的人生幸福和生命质量。</w:t>
      </w:r>
    </w:p>
    <w:p w14:paraId="0453AB6E">
      <w:pPr>
        <w:spacing w:line="640" w:lineRule="exact"/>
        <w:ind w:firstLine="640"/>
        <w:jc w:val="both"/>
        <w:outlineLvl w:val="2"/>
      </w:pPr>
      <w:r>
        <w:rPr>
          <w:rFonts w:ascii="黑体" w:hAnsi="黑体" w:eastAsia="黑体"/>
          <w:sz w:val="32"/>
        </w:rPr>
        <w:t>二、机构设置及人员情况</w:t>
      </w:r>
    </w:p>
    <w:p w14:paraId="4C03BE04">
      <w:pPr>
        <w:spacing w:line="580" w:lineRule="exact"/>
        <w:ind w:firstLine="640"/>
        <w:jc w:val="both"/>
      </w:pPr>
      <w:r>
        <w:rPr>
          <w:rFonts w:ascii="仿宋_GB2312" w:hAnsi="仿宋_GB2312" w:eastAsia="仿宋_GB2312"/>
          <w:sz w:val="32"/>
        </w:rPr>
        <w:t>巴音郭楞蒙古自治州石油第二中学2024年度，实有人数462人，其中：在职人员161人，减少9人；离休人员0人，增加0人；退休人员301人,增加8人。</w:t>
      </w:r>
    </w:p>
    <w:p w14:paraId="272715FA">
      <w:pPr>
        <w:spacing w:line="580" w:lineRule="exact"/>
        <w:ind w:firstLine="640"/>
        <w:jc w:val="both"/>
      </w:pPr>
      <w:r>
        <w:rPr>
          <w:rFonts w:ascii="仿宋_GB2312" w:hAnsi="仿宋_GB2312" w:eastAsia="仿宋_GB2312"/>
          <w:sz w:val="32"/>
        </w:rPr>
        <w:t>巴音郭楞蒙古自治州石油第二中学无下属预算单位，下设9个科室，分别是：办公室、教务处、德育处、党建办公室、总务处、教研室、保卫处、纪检监察室、团委。</w:t>
      </w:r>
    </w:p>
    <w:p w14:paraId="222E5943">
      <w:r>
        <w:br w:type="page"/>
      </w:r>
    </w:p>
    <w:p w14:paraId="3B739A00">
      <w:pPr>
        <w:spacing w:line="240" w:lineRule="auto"/>
        <w:jc w:val="center"/>
        <w:outlineLvl w:val="1"/>
      </w:pPr>
      <w:r>
        <w:rPr>
          <w:rFonts w:ascii="黑体" w:hAnsi="黑体" w:eastAsia="黑体"/>
          <w:sz w:val="32"/>
        </w:rPr>
        <w:t>第二部分 部门决算情况说明</w:t>
      </w:r>
    </w:p>
    <w:p w14:paraId="4725F219">
      <w:pPr>
        <w:spacing w:line="640" w:lineRule="exact"/>
        <w:ind w:firstLine="640"/>
        <w:jc w:val="both"/>
        <w:outlineLvl w:val="2"/>
      </w:pPr>
      <w:r>
        <w:rPr>
          <w:rFonts w:ascii="黑体" w:hAnsi="黑体" w:eastAsia="黑体"/>
          <w:sz w:val="32"/>
        </w:rPr>
        <w:t>一、收入支出决算总体情况说明</w:t>
      </w:r>
    </w:p>
    <w:p w14:paraId="38950AC8">
      <w:pPr>
        <w:spacing w:line="580" w:lineRule="exact"/>
        <w:ind w:firstLine="640"/>
        <w:jc w:val="both"/>
      </w:pPr>
      <w:r>
        <w:rPr>
          <w:rFonts w:ascii="仿宋_GB2312" w:hAnsi="仿宋_GB2312" w:eastAsia="仿宋_GB2312"/>
          <w:b/>
          <w:sz w:val="32"/>
        </w:rPr>
        <w:t>2024年度收入总计5,630.09万元，</w:t>
      </w:r>
      <w:r>
        <w:rPr>
          <w:rFonts w:ascii="仿宋_GB2312" w:hAnsi="仿宋_GB2312" w:eastAsia="仿宋_GB2312"/>
          <w:b w:val="0"/>
          <w:sz w:val="32"/>
        </w:rPr>
        <w:t>其中：本年收入合计5,602.55万元，使用非财政拨款结余（含专用结余）0.00万元，年初结转和结余27.54万元。</w:t>
      </w:r>
    </w:p>
    <w:p w14:paraId="2F067145">
      <w:pPr>
        <w:spacing w:line="580" w:lineRule="exact"/>
        <w:ind w:firstLine="640"/>
        <w:jc w:val="both"/>
      </w:pPr>
      <w:r>
        <w:rPr>
          <w:rFonts w:ascii="仿宋_GB2312" w:hAnsi="仿宋_GB2312" w:eastAsia="仿宋_GB2312"/>
          <w:b/>
          <w:sz w:val="32"/>
        </w:rPr>
        <w:t>2024年度支出总计5,630.09万元，</w:t>
      </w:r>
      <w:r>
        <w:rPr>
          <w:rFonts w:ascii="仿宋_GB2312" w:hAnsi="仿宋_GB2312" w:eastAsia="仿宋_GB2312"/>
          <w:b w:val="0"/>
          <w:sz w:val="32"/>
        </w:rPr>
        <w:t>其中：本年支出合计5,602.55万元，结余分配0.00万元，年末结转和结余27.54万元。</w:t>
      </w:r>
    </w:p>
    <w:p w14:paraId="1C0D5211">
      <w:pPr>
        <w:spacing w:line="580" w:lineRule="exact"/>
        <w:ind w:firstLine="640"/>
        <w:jc w:val="both"/>
      </w:pPr>
      <w:r>
        <w:rPr>
          <w:rFonts w:ascii="仿宋_GB2312" w:hAnsi="仿宋_GB2312" w:eastAsia="仿宋_GB2312"/>
          <w:b w:val="0"/>
          <w:sz w:val="32"/>
        </w:rPr>
        <w:t>收入支出总体与上年相比，减少479.67万元，下降7.85%，主要原因是：本年在职人员减少，相关人员经费较上年减少；本年降低单位移交人员绩效</w:t>
      </w:r>
      <w:r>
        <w:rPr>
          <w:rFonts w:hint="eastAsia" w:ascii="仿宋_GB2312" w:hAnsi="仿宋_GB2312" w:eastAsia="仿宋_GB2312"/>
          <w:b w:val="0"/>
          <w:sz w:val="32"/>
          <w:lang w:eastAsia="zh-CN"/>
        </w:rPr>
        <w:t>奖励</w:t>
      </w:r>
      <w:r>
        <w:rPr>
          <w:rFonts w:ascii="仿宋_GB2312" w:hAnsi="仿宋_GB2312" w:eastAsia="仿宋_GB2312"/>
          <w:b w:val="0"/>
          <w:sz w:val="32"/>
        </w:rPr>
        <w:t>发放标准，取消移交人员第十三月奖励工资，导致经费较上年减少。</w:t>
      </w:r>
    </w:p>
    <w:p w14:paraId="29CAC160">
      <w:pPr>
        <w:spacing w:line="640" w:lineRule="exact"/>
        <w:ind w:firstLine="640"/>
        <w:jc w:val="both"/>
        <w:outlineLvl w:val="2"/>
      </w:pPr>
      <w:r>
        <w:rPr>
          <w:rFonts w:ascii="黑体" w:hAnsi="黑体" w:eastAsia="黑体"/>
          <w:sz w:val="32"/>
        </w:rPr>
        <w:t>二、收入决算情况说明</w:t>
      </w:r>
    </w:p>
    <w:p w14:paraId="0AA2FE47">
      <w:pPr>
        <w:spacing w:line="580" w:lineRule="exact"/>
        <w:ind w:firstLine="640"/>
        <w:jc w:val="both"/>
      </w:pPr>
      <w:r>
        <w:rPr>
          <w:rFonts w:ascii="仿宋_GB2312" w:hAnsi="仿宋_GB2312" w:eastAsia="仿宋_GB2312"/>
          <w:b/>
          <w:sz w:val="32"/>
        </w:rPr>
        <w:t>本年收入5,602.55万元，</w:t>
      </w:r>
      <w:r>
        <w:rPr>
          <w:rFonts w:ascii="仿宋_GB2312" w:hAnsi="仿宋_GB2312" w:eastAsia="仿宋_GB2312"/>
          <w:b w:val="0"/>
          <w:sz w:val="32"/>
        </w:rPr>
        <w:t>其中：财政拨款收入5,419.62万元，占96.73%；上级补助收入0.00万元，占0.00%；事业收入0.00万元，占0.00%；经营收入0.00万元，占0.00%；附属单位上缴收入0.00万元，占0.00%；其他收入182.93万元，占3.27%。</w:t>
      </w:r>
    </w:p>
    <w:p w14:paraId="512DCC85">
      <w:pPr>
        <w:spacing w:line="640" w:lineRule="exact"/>
        <w:ind w:firstLine="640"/>
        <w:jc w:val="both"/>
        <w:outlineLvl w:val="2"/>
      </w:pPr>
      <w:r>
        <w:rPr>
          <w:rFonts w:ascii="黑体" w:hAnsi="黑体" w:eastAsia="黑体"/>
          <w:sz w:val="32"/>
        </w:rPr>
        <w:t>三、支出决算情况说明</w:t>
      </w:r>
    </w:p>
    <w:p w14:paraId="549872DB">
      <w:pPr>
        <w:spacing w:line="580" w:lineRule="exact"/>
        <w:ind w:firstLine="640"/>
        <w:jc w:val="both"/>
      </w:pPr>
      <w:r>
        <w:rPr>
          <w:rFonts w:ascii="仿宋_GB2312" w:hAnsi="仿宋_GB2312" w:eastAsia="仿宋_GB2312"/>
          <w:b/>
          <w:sz w:val="32"/>
        </w:rPr>
        <w:t>本年支出5,602.55万元，</w:t>
      </w:r>
      <w:r>
        <w:rPr>
          <w:rFonts w:ascii="仿宋_GB2312" w:hAnsi="仿宋_GB2312" w:eastAsia="仿宋_GB2312"/>
          <w:b w:val="0"/>
          <w:sz w:val="32"/>
        </w:rPr>
        <w:t>其中：基本支出5,569.46万元，占99.41%；项目支出33.09万元，占0.59%；上缴上级支出0.00万元，占0.00%；经营支出0.00万元，占0.00%；对附属单位补助支出0.00万元，占0.00%。</w:t>
      </w:r>
    </w:p>
    <w:p w14:paraId="030AB8B5">
      <w:pPr>
        <w:spacing w:line="640" w:lineRule="exact"/>
        <w:ind w:firstLine="640"/>
        <w:jc w:val="both"/>
        <w:outlineLvl w:val="2"/>
      </w:pPr>
      <w:r>
        <w:rPr>
          <w:rFonts w:ascii="黑体" w:hAnsi="黑体" w:eastAsia="黑体"/>
          <w:sz w:val="32"/>
        </w:rPr>
        <w:t>四、财政拨款收入支出决算总体情况说明</w:t>
      </w:r>
    </w:p>
    <w:p w14:paraId="727E6CEB">
      <w:pPr>
        <w:spacing w:line="580" w:lineRule="exact"/>
        <w:ind w:firstLine="640"/>
        <w:jc w:val="both"/>
      </w:pPr>
      <w:r>
        <w:rPr>
          <w:rFonts w:ascii="仿宋_GB2312" w:hAnsi="仿宋_GB2312" w:eastAsia="仿宋_GB2312"/>
          <w:b/>
          <w:sz w:val="32"/>
        </w:rPr>
        <w:t>2024年度财政拨款收入总计5,430.70万元，</w:t>
      </w:r>
      <w:r>
        <w:rPr>
          <w:rFonts w:ascii="仿宋_GB2312" w:hAnsi="仿宋_GB2312" w:eastAsia="仿宋_GB2312"/>
          <w:b w:val="0"/>
          <w:sz w:val="32"/>
        </w:rPr>
        <w:t>其中：年初财政拨款结转和结余11.08万元，本年财政拨款收入5,419.62万元。</w:t>
      </w:r>
      <w:r>
        <w:rPr>
          <w:rFonts w:ascii="仿宋_GB2312" w:hAnsi="仿宋_GB2312" w:eastAsia="仿宋_GB2312"/>
          <w:b/>
          <w:sz w:val="32"/>
        </w:rPr>
        <w:t>财政拨款支出总计5,430.70万元，</w:t>
      </w:r>
      <w:r>
        <w:rPr>
          <w:rFonts w:ascii="仿宋_GB2312" w:hAnsi="仿宋_GB2312" w:eastAsia="仿宋_GB2312"/>
          <w:b w:val="0"/>
          <w:sz w:val="32"/>
        </w:rPr>
        <w:t>其中：年末财政拨款结转和结余11.08万元，本年财政拨款支出5,419.62万元。</w:t>
      </w:r>
    </w:p>
    <w:p w14:paraId="0EB96D5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减少479.99万元，下降8.12%，主要原因是：本年在职人员减少，相关人员经费较上年减少；本年降低单位移交人员绩效</w:t>
      </w:r>
      <w:r>
        <w:rPr>
          <w:rFonts w:hint="eastAsia" w:ascii="仿宋_GB2312" w:hAnsi="仿宋_GB2312" w:eastAsia="仿宋_GB2312"/>
          <w:b w:val="0"/>
          <w:sz w:val="32"/>
          <w:lang w:eastAsia="zh-CN"/>
        </w:rPr>
        <w:t>奖励</w:t>
      </w:r>
      <w:r>
        <w:rPr>
          <w:rFonts w:ascii="仿宋_GB2312" w:hAnsi="仿宋_GB2312" w:eastAsia="仿宋_GB2312"/>
          <w:b w:val="0"/>
          <w:sz w:val="32"/>
        </w:rPr>
        <w:t>发放标准，取消移交人员第十三月奖励工资，导致经费较上年减少。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年初预算数5,932.93万元，决算数5,430.70万元，预决算差异率-8.47%，主要原因是：本年在职人员减少，年中调减人员经费；年中降低单位移交人员绩效</w:t>
      </w:r>
      <w:r>
        <w:rPr>
          <w:rFonts w:hint="eastAsia" w:ascii="仿宋_GB2312" w:hAnsi="仿宋_GB2312" w:eastAsia="仿宋_GB2312"/>
          <w:b w:val="0"/>
          <w:sz w:val="32"/>
          <w:lang w:eastAsia="zh-CN"/>
        </w:rPr>
        <w:t>奖励</w:t>
      </w:r>
      <w:r>
        <w:rPr>
          <w:rFonts w:ascii="仿宋_GB2312" w:hAnsi="仿宋_GB2312" w:eastAsia="仿宋_GB2312"/>
          <w:b w:val="0"/>
          <w:sz w:val="32"/>
        </w:rPr>
        <w:t>发放标准，调减人员经费；年底取消移交人员第十三月奖励工资，此经费未执行，导致预决算存在差异。</w:t>
      </w:r>
    </w:p>
    <w:p w14:paraId="74C9E661">
      <w:pPr>
        <w:spacing w:line="640" w:lineRule="exact"/>
        <w:ind w:firstLine="640"/>
        <w:jc w:val="both"/>
        <w:outlineLvl w:val="2"/>
      </w:pPr>
      <w:r>
        <w:rPr>
          <w:rFonts w:ascii="黑体" w:hAnsi="黑体" w:eastAsia="黑体"/>
          <w:sz w:val="32"/>
        </w:rPr>
        <w:t>五、一般公共预算财政拨款支出决算情况说明</w:t>
      </w:r>
    </w:p>
    <w:p w14:paraId="6059471D">
      <w:pPr>
        <w:spacing w:line="640" w:lineRule="exact"/>
        <w:ind w:firstLine="640"/>
        <w:jc w:val="both"/>
        <w:outlineLvl w:val="3"/>
      </w:pPr>
      <w:r>
        <w:rPr>
          <w:rFonts w:ascii="楷体_GB2312" w:hAnsi="楷体_GB2312" w:eastAsia="楷体_GB2312"/>
          <w:b/>
          <w:sz w:val="32"/>
        </w:rPr>
        <w:t>（一）一般公共预算财政拨款支出决算总体情况</w:t>
      </w:r>
    </w:p>
    <w:p w14:paraId="71FF75A1">
      <w:pPr>
        <w:spacing w:line="580" w:lineRule="exact"/>
        <w:ind w:firstLine="640"/>
        <w:jc w:val="both"/>
      </w:pPr>
      <w:r>
        <w:rPr>
          <w:rFonts w:ascii="仿宋_GB2312" w:hAnsi="仿宋_GB2312" w:eastAsia="仿宋_GB2312"/>
          <w:b/>
          <w:sz w:val="32"/>
        </w:rPr>
        <w:t>2024年度一般公共预算财政拨款支出5,419.62万元，</w:t>
      </w:r>
      <w:r>
        <w:rPr>
          <w:rFonts w:ascii="仿宋_GB2312" w:hAnsi="仿宋_GB2312" w:eastAsia="仿宋_GB2312"/>
          <w:b w:val="0"/>
          <w:sz w:val="32"/>
        </w:rPr>
        <w:t>占本年支出合计的96.73%。</w:t>
      </w:r>
      <w:r>
        <w:rPr>
          <w:rFonts w:ascii="仿宋_GB2312" w:hAnsi="仿宋_GB2312" w:eastAsia="仿宋_GB2312"/>
          <w:b/>
          <w:sz w:val="32"/>
        </w:rPr>
        <w:t>与上年相比，</w:t>
      </w:r>
      <w:r>
        <w:rPr>
          <w:rFonts w:ascii="仿宋_GB2312" w:hAnsi="仿宋_GB2312" w:eastAsia="仿宋_GB2312"/>
          <w:b w:val="0"/>
          <w:sz w:val="32"/>
        </w:rPr>
        <w:t>减少479.99万元，下降8.14%，主要原因是：本年在职人员减少，相关人员经费较上年减少；本年降低单位移交人员绩效</w:t>
      </w:r>
      <w:r>
        <w:rPr>
          <w:rFonts w:hint="eastAsia" w:ascii="仿宋_GB2312" w:hAnsi="仿宋_GB2312" w:eastAsia="仿宋_GB2312"/>
          <w:b w:val="0"/>
          <w:sz w:val="32"/>
          <w:lang w:eastAsia="zh-CN"/>
        </w:rPr>
        <w:t>奖励</w:t>
      </w:r>
      <w:r>
        <w:rPr>
          <w:rFonts w:ascii="仿宋_GB2312" w:hAnsi="仿宋_GB2312" w:eastAsia="仿宋_GB2312"/>
          <w:b w:val="0"/>
          <w:sz w:val="32"/>
        </w:rPr>
        <w:t>发放标准，取消移交人员第十三月奖励工资，导致经费较上年减少。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年初预算数5,932.93万元，决算数5,419.62万元，预决算差异率-8.65%，主要原因是：本年在职人员减少，年中调减人员经费；年中降低单位移交人员绩效</w:t>
      </w:r>
      <w:r>
        <w:rPr>
          <w:rFonts w:hint="eastAsia" w:ascii="仿宋_GB2312" w:hAnsi="仿宋_GB2312" w:eastAsia="仿宋_GB2312"/>
          <w:b w:val="0"/>
          <w:sz w:val="32"/>
          <w:lang w:eastAsia="zh-CN"/>
        </w:rPr>
        <w:t>奖励</w:t>
      </w:r>
      <w:r>
        <w:rPr>
          <w:rFonts w:ascii="仿宋_GB2312" w:hAnsi="仿宋_GB2312" w:eastAsia="仿宋_GB2312"/>
          <w:b w:val="0"/>
          <w:sz w:val="32"/>
        </w:rPr>
        <w:t>发放标准，调减人员经费；年底取消移交人员第十三月奖励工资，此经费未执行，导致预决算存在差异。</w:t>
      </w:r>
    </w:p>
    <w:p w14:paraId="228E1FC9">
      <w:pPr>
        <w:spacing w:line="640" w:lineRule="exact"/>
        <w:ind w:firstLine="640"/>
        <w:jc w:val="both"/>
        <w:outlineLvl w:val="3"/>
      </w:pPr>
      <w:r>
        <w:rPr>
          <w:rFonts w:ascii="楷体_GB2312" w:hAnsi="楷体_GB2312" w:eastAsia="楷体_GB2312"/>
          <w:b/>
          <w:sz w:val="32"/>
        </w:rPr>
        <w:t>（二）一般公共预算财政拨款支出决算结构情况</w:t>
      </w:r>
    </w:p>
    <w:p w14:paraId="6D7C1174">
      <w:pPr>
        <w:spacing w:line="580" w:lineRule="exact"/>
        <w:ind w:firstLine="640"/>
        <w:jc w:val="both"/>
      </w:pPr>
      <w:r>
        <w:rPr>
          <w:rFonts w:ascii="仿宋_GB2312" w:hAnsi="仿宋_GB2312" w:eastAsia="仿宋_GB2312"/>
          <w:b w:val="0"/>
          <w:sz w:val="32"/>
        </w:rPr>
        <w:t>1.教育支出(类)3,792.65万元,占69.98%。</w:t>
      </w:r>
    </w:p>
    <w:p w14:paraId="08643796">
      <w:pPr>
        <w:spacing w:line="580" w:lineRule="exact"/>
        <w:ind w:firstLine="640"/>
        <w:jc w:val="both"/>
      </w:pPr>
      <w:r>
        <w:rPr>
          <w:rFonts w:ascii="仿宋_GB2312" w:hAnsi="仿宋_GB2312" w:eastAsia="仿宋_GB2312"/>
          <w:b w:val="0"/>
          <w:sz w:val="32"/>
        </w:rPr>
        <w:t>2.社会保障和就业支出(类)1,082.74万元,占19.98%。</w:t>
      </w:r>
    </w:p>
    <w:p w14:paraId="4280F54F">
      <w:pPr>
        <w:spacing w:line="580" w:lineRule="exact"/>
        <w:ind w:firstLine="640"/>
        <w:jc w:val="both"/>
      </w:pPr>
      <w:r>
        <w:rPr>
          <w:rFonts w:ascii="仿宋_GB2312" w:hAnsi="仿宋_GB2312" w:eastAsia="仿宋_GB2312"/>
          <w:b w:val="0"/>
          <w:sz w:val="32"/>
        </w:rPr>
        <w:t>3.卫生健康支出(类)203.72万元,占3.76%。</w:t>
      </w:r>
    </w:p>
    <w:p w14:paraId="41F4AE1B">
      <w:pPr>
        <w:spacing w:line="580" w:lineRule="exact"/>
        <w:ind w:firstLine="640"/>
        <w:jc w:val="both"/>
      </w:pPr>
      <w:r>
        <w:rPr>
          <w:rFonts w:ascii="仿宋_GB2312" w:hAnsi="仿宋_GB2312" w:eastAsia="仿宋_GB2312"/>
          <w:b w:val="0"/>
          <w:sz w:val="32"/>
        </w:rPr>
        <w:t>4.住房保障支出(类)340.50万元,占6.28%。</w:t>
      </w:r>
    </w:p>
    <w:p w14:paraId="190DB246">
      <w:pPr>
        <w:spacing w:line="640" w:lineRule="exact"/>
        <w:ind w:firstLine="640"/>
        <w:jc w:val="both"/>
        <w:outlineLvl w:val="3"/>
      </w:pPr>
      <w:r>
        <w:rPr>
          <w:rFonts w:ascii="楷体_GB2312" w:hAnsi="楷体_GB2312" w:eastAsia="楷体_GB2312"/>
          <w:b/>
          <w:sz w:val="32"/>
        </w:rPr>
        <w:t>（三）一般公共预算财政拨款支出决算具体情况</w:t>
      </w:r>
    </w:p>
    <w:p w14:paraId="4D76D071">
      <w:pPr>
        <w:spacing w:line="580" w:lineRule="exact"/>
        <w:ind w:firstLine="640"/>
        <w:jc w:val="both"/>
      </w:pPr>
      <w:r>
        <w:rPr>
          <w:rFonts w:ascii="仿宋_GB2312" w:hAnsi="仿宋_GB2312" w:eastAsia="仿宋_GB2312"/>
          <w:b w:val="0"/>
          <w:sz w:val="32"/>
        </w:rPr>
        <w:t>1.教育支出(类)普通教育(款)小学教育(项):支出决算数为3,578.34万元，比上年决算减少729.39万元，下降16.93%,主要原因是：本年小学教育在职人员减少，相关人员经费减少；本年降低单位移交人员绩效奖发放标准，取消移交人员第十三月奖励工资，导致经费较上年减少；本年功能科目调整，事业单位离退休上年度在小学教育科目列支，本年单独列支，导致经费较上年减少。</w:t>
      </w:r>
    </w:p>
    <w:p w14:paraId="57FF167C">
      <w:pPr>
        <w:spacing w:line="580" w:lineRule="exact"/>
        <w:ind w:firstLine="640"/>
        <w:jc w:val="both"/>
      </w:pPr>
      <w:r>
        <w:rPr>
          <w:rFonts w:ascii="仿宋_GB2312" w:hAnsi="仿宋_GB2312" w:eastAsia="仿宋_GB2312"/>
          <w:b w:val="0"/>
          <w:sz w:val="32"/>
        </w:rPr>
        <w:t>2.教育支出(类)普通教育(款)初中教育(项):支出决算数为214.32万元，比上年决算减少364.52万元，下降62.97%,主要原因是：上年单位补缴支付移交人员2019</w:t>
      </w:r>
      <w:r>
        <w:rPr>
          <w:rFonts w:hint="eastAsia" w:ascii="仿宋_GB2312" w:hAnsi="仿宋_GB2312" w:eastAsia="仿宋_GB2312"/>
          <w:b w:val="0"/>
          <w:sz w:val="32"/>
          <w:lang w:eastAsia="zh-CN"/>
        </w:rPr>
        <w:t>—2022年</w:t>
      </w:r>
      <w:r>
        <w:rPr>
          <w:rFonts w:ascii="仿宋_GB2312" w:hAnsi="仿宋_GB2312" w:eastAsia="仿宋_GB2312"/>
          <w:b w:val="0"/>
          <w:sz w:val="32"/>
        </w:rPr>
        <w:t>的职业年金，本年无此项费用支出，导致经费较上年减少。</w:t>
      </w:r>
    </w:p>
    <w:p w14:paraId="4A9075A0">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707.62万元，比上年决算增加707.62万元，增长100.00%,主要原因是：本年功能科目调整，事业单位离退休上年度在小学教育科目列支，本年单独列支，导致经费较上年增加。</w:t>
      </w:r>
    </w:p>
    <w:p w14:paraId="3D82B4FE">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354.46万元，比上年决算增加29.41万元，增长9.05%,主要原因是：本年在职人员工资基数调增，养老缴费基数上涨，相应支出增加。</w:t>
      </w:r>
    </w:p>
    <w:p w14:paraId="43B85E9A">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137.92万元，下降100.00%,主要原因是：本年功能科目调整，机关事业单位职业年金缴费上年度单独列支，本年调整至小学教育科目列支，导致经费较上年减少。</w:t>
      </w:r>
    </w:p>
    <w:p w14:paraId="2EF1B0AD">
      <w:pPr>
        <w:spacing w:line="580" w:lineRule="exact"/>
        <w:ind w:firstLine="640"/>
        <w:jc w:val="both"/>
      </w:pPr>
      <w:r>
        <w:rPr>
          <w:rFonts w:ascii="仿宋_GB2312" w:hAnsi="仿宋_GB2312" w:eastAsia="仿宋_GB2312"/>
          <w:b w:val="0"/>
          <w:sz w:val="32"/>
        </w:rPr>
        <w:t>6.社会保障和就业支出(类)其他社会保障和就业支出(款)其他社会保障和就业支出(项):支出决算数为20.66万元，比上年决算增加1.29万元，增长6.66%,主要原因是：本年在职人员工资基数调增，缴费基数上涨，相应支出增加。</w:t>
      </w:r>
    </w:p>
    <w:p w14:paraId="6FFA8965">
      <w:pPr>
        <w:spacing w:line="580" w:lineRule="exact"/>
        <w:ind w:firstLine="640"/>
        <w:jc w:val="both"/>
      </w:pPr>
      <w:r>
        <w:rPr>
          <w:rFonts w:ascii="仿宋_GB2312" w:hAnsi="仿宋_GB2312" w:eastAsia="仿宋_GB2312"/>
          <w:b w:val="0"/>
          <w:sz w:val="32"/>
        </w:rPr>
        <w:t>7.卫生健康支出(类)行政事业单位医疗(款)事业单位医疗(项):支出决算数为203.72万元，比上年决算增加17.14万元，增长9.19%,主要原因是：本年在职人员工资基数调增，医疗缴费基数上涨，相应支出增加。</w:t>
      </w:r>
    </w:p>
    <w:p w14:paraId="4124113E">
      <w:pPr>
        <w:spacing w:line="580" w:lineRule="exact"/>
        <w:ind w:firstLine="640"/>
        <w:jc w:val="both"/>
      </w:pPr>
      <w:r>
        <w:rPr>
          <w:rFonts w:ascii="仿宋_GB2312" w:hAnsi="仿宋_GB2312" w:eastAsia="仿宋_GB2312"/>
          <w:b w:val="0"/>
          <w:sz w:val="32"/>
        </w:rPr>
        <w:t>8.住房保障支出(类)住房改革支出(款)住房公积金(项):支出决算数为340.50万元，比上年决算减少3.62万元，下降1.05%,主要原因是：本年在职人员减少，住房公积金缴费较上年减少。</w:t>
      </w:r>
    </w:p>
    <w:p w14:paraId="58F332C3">
      <w:pPr>
        <w:spacing w:line="640" w:lineRule="exact"/>
        <w:ind w:firstLine="640"/>
        <w:jc w:val="both"/>
        <w:outlineLvl w:val="2"/>
      </w:pPr>
      <w:r>
        <w:rPr>
          <w:rFonts w:ascii="黑体" w:hAnsi="黑体" w:eastAsia="黑体"/>
          <w:sz w:val="32"/>
        </w:rPr>
        <w:t>六、一般公共预算财政拨款基本支出决算情况说明</w:t>
      </w:r>
    </w:p>
    <w:p w14:paraId="6ACD785F">
      <w:pPr>
        <w:spacing w:line="580" w:lineRule="exact"/>
        <w:ind w:firstLine="640"/>
        <w:jc w:val="both"/>
      </w:pPr>
      <w:r>
        <w:rPr>
          <w:rFonts w:ascii="仿宋_GB2312" w:hAnsi="仿宋_GB2312" w:eastAsia="仿宋_GB2312"/>
          <w:b w:val="0"/>
          <w:sz w:val="32"/>
        </w:rPr>
        <w:t>2024年度一般公共预算财政拨款基本支出5,419.62万元，其中：</w:t>
      </w:r>
      <w:r>
        <w:rPr>
          <w:rFonts w:ascii="仿宋_GB2312" w:hAnsi="仿宋_GB2312" w:eastAsia="仿宋_GB2312"/>
          <w:b/>
          <w:sz w:val="32"/>
        </w:rPr>
        <w:t>人员经费4,924.27万元，</w:t>
      </w:r>
      <w:r>
        <w:rPr>
          <w:rFonts w:ascii="仿宋_GB2312" w:hAnsi="仿宋_GB2312" w:eastAsia="仿宋_GB2312"/>
          <w:b w:val="0"/>
          <w:sz w:val="32"/>
        </w:rPr>
        <w:t>包括：基本工资、津贴补贴、奖金、伙食补助费、绩效工资、机关事业单位基本养老保险缴费、职业年金缴费、职工基本医疗保险缴费、其他社会保障缴费、住房公积金、医疗费、其他工资福利支出、退休费、抚恤金、生活补助、助学金、其他对个人和家庭的补助。</w:t>
      </w:r>
    </w:p>
    <w:p w14:paraId="277391B3">
      <w:pPr>
        <w:spacing w:line="580" w:lineRule="exact"/>
        <w:ind w:firstLine="640"/>
        <w:jc w:val="both"/>
      </w:pPr>
      <w:r>
        <w:rPr>
          <w:rFonts w:ascii="仿宋_GB2312" w:hAnsi="仿宋_GB2312" w:eastAsia="仿宋_GB2312"/>
          <w:b/>
          <w:sz w:val="32"/>
        </w:rPr>
        <w:t>公用经费495.35万元，</w:t>
      </w:r>
      <w:r>
        <w:rPr>
          <w:rFonts w:ascii="仿宋_GB2312" w:hAnsi="仿宋_GB2312" w:eastAsia="仿宋_GB2312"/>
          <w:b w:val="0"/>
          <w:sz w:val="32"/>
        </w:rPr>
        <w:t>包括：办公费、印刷费、邮电费、物业管理费、差旅费、维修（护）费、培训费、专用材料费、劳务费、委托业务费、工会经费、福利费、公务用车运行维护费、其他商品和服务支出、办公设备购置、专用设备购置、其他资本性支出。</w:t>
      </w:r>
    </w:p>
    <w:p w14:paraId="7DC5A76C">
      <w:pPr>
        <w:spacing w:line="640" w:lineRule="exact"/>
        <w:ind w:firstLine="640"/>
        <w:jc w:val="both"/>
        <w:outlineLvl w:val="2"/>
      </w:pPr>
      <w:r>
        <w:rPr>
          <w:rFonts w:ascii="黑体" w:hAnsi="黑体" w:eastAsia="黑体"/>
          <w:sz w:val="32"/>
        </w:rPr>
        <w:t>七、政府性基金预算财政拨款收入支出决算情况说明</w:t>
      </w:r>
    </w:p>
    <w:p w14:paraId="0FEA000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AB17398">
      <w:pPr>
        <w:spacing w:line="640" w:lineRule="exact"/>
        <w:ind w:firstLine="640"/>
        <w:jc w:val="both"/>
        <w:outlineLvl w:val="2"/>
      </w:pPr>
      <w:r>
        <w:rPr>
          <w:rFonts w:ascii="黑体" w:hAnsi="黑体" w:eastAsia="黑体"/>
          <w:sz w:val="32"/>
        </w:rPr>
        <w:t>八、国有资本经营预算财政拨款收入支出决算情况说明</w:t>
      </w:r>
    </w:p>
    <w:p w14:paraId="506AD15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6E57A26">
      <w:pPr>
        <w:spacing w:line="640" w:lineRule="exact"/>
        <w:ind w:firstLine="640"/>
        <w:jc w:val="both"/>
        <w:outlineLvl w:val="2"/>
      </w:pPr>
      <w:r>
        <w:rPr>
          <w:rFonts w:ascii="黑体" w:hAnsi="黑体" w:eastAsia="黑体"/>
          <w:sz w:val="32"/>
        </w:rPr>
        <w:t>九、财政拨款“三公”经费支出决算情况说明</w:t>
      </w:r>
    </w:p>
    <w:p w14:paraId="3B97F985">
      <w:pPr>
        <w:spacing w:line="580" w:lineRule="exact"/>
        <w:ind w:firstLine="640"/>
        <w:jc w:val="both"/>
      </w:pPr>
      <w:r>
        <w:rPr>
          <w:rFonts w:ascii="仿宋_GB2312" w:hAnsi="仿宋_GB2312" w:eastAsia="仿宋_GB2312"/>
          <w:b/>
          <w:sz w:val="32"/>
        </w:rPr>
        <w:t>2024年度财政拨款“三公”经费支出1.50万元，</w:t>
      </w:r>
      <w:r>
        <w:rPr>
          <w:rFonts w:ascii="仿宋_GB2312" w:hAnsi="仿宋_GB2312" w:eastAsia="仿宋_GB2312"/>
          <w:b w:val="0"/>
          <w:sz w:val="32"/>
        </w:rPr>
        <w:t>比上年减少0.15万元，下降9.09%，主要原因是：严格执行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，厉行节约，减少财政拨款</w:t>
      </w:r>
      <w:r>
        <w:rPr>
          <w:rFonts w:hint="eastAsia" w:ascii="仿宋_GB2312" w:hAnsi="仿宋_GB2312" w:eastAsia="仿宋_GB2312"/>
          <w:b w:val="0"/>
          <w:sz w:val="32"/>
          <w:lang w:eastAsia="zh-CN"/>
        </w:rPr>
        <w:t>“三公”经费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1.50万元，占100.00%，比上年减少0.15万元，下降9.09%，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，厉行节约，减少公务用车运行维护费。公务接待费支出0.00万元，占0.00%，比上年增加0.00万元，增长0.00%，主要原因是：2023年与2024年均未安排公务接待费支出。</w:t>
      </w:r>
    </w:p>
    <w:p w14:paraId="29AF70BF">
      <w:pPr>
        <w:spacing w:line="580" w:lineRule="exact"/>
        <w:ind w:firstLine="640"/>
        <w:jc w:val="both"/>
      </w:pPr>
      <w:r>
        <w:rPr>
          <w:rFonts w:ascii="仿宋_GB2312" w:hAnsi="仿宋_GB2312" w:eastAsia="仿宋_GB2312"/>
          <w:b/>
          <w:sz w:val="32"/>
        </w:rPr>
        <w:t>具体情况如下：</w:t>
      </w:r>
    </w:p>
    <w:p w14:paraId="2BDDAC7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D3D067A">
      <w:pPr>
        <w:spacing w:line="580" w:lineRule="exact"/>
        <w:ind w:firstLine="640"/>
        <w:jc w:val="both"/>
      </w:pPr>
      <w:r>
        <w:rPr>
          <w:rFonts w:ascii="仿宋_GB2312" w:hAnsi="仿宋_GB2312" w:eastAsia="仿宋_GB2312"/>
          <w:b w:val="0"/>
          <w:sz w:val="32"/>
        </w:rPr>
        <w:t>公务用车购置及运行维护费1.50万元，其中：公务用车购置费0.00万元，公务用车运行维护费1.50万元。公务用车运行维护费开支内容包括车辆加油费、保险费、过路费、维修费。公务用车购置数0辆，公务用车保有量1辆。国有资产占用情况中固定资产车辆1辆，与公务用车保有量差异原因是：本单位固定资产车辆与公务用车保有量一致无差异。</w:t>
      </w:r>
    </w:p>
    <w:p w14:paraId="3C10FA9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8BC6CD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1.50万元，决算数1.50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1.50万元，决算数1.50万元，预决算差异率0.00%，主要原因是：严格按照预算执行，预决算无差异。公务接待费全年预算数0.00万元，决算数0.00万元，预决算差异率0.00%，主要原因是：本单位无公务接待费。</w:t>
      </w:r>
    </w:p>
    <w:p w14:paraId="52C3C6E3">
      <w:pPr>
        <w:spacing w:line="640" w:lineRule="exact"/>
        <w:ind w:firstLine="640"/>
        <w:jc w:val="both"/>
        <w:outlineLvl w:val="2"/>
      </w:pPr>
      <w:r>
        <w:rPr>
          <w:rFonts w:ascii="黑体" w:hAnsi="黑体" w:eastAsia="黑体"/>
          <w:sz w:val="32"/>
        </w:rPr>
        <w:t>十、其他重要事项的情况说明</w:t>
      </w:r>
    </w:p>
    <w:p w14:paraId="3362E91B">
      <w:pPr>
        <w:spacing w:line="640" w:lineRule="exact"/>
        <w:ind w:firstLine="640"/>
        <w:jc w:val="both"/>
        <w:outlineLvl w:val="3"/>
      </w:pPr>
      <w:r>
        <w:rPr>
          <w:rFonts w:ascii="楷体_GB2312" w:hAnsi="楷体_GB2312" w:eastAsia="楷体_GB2312"/>
          <w:b/>
          <w:sz w:val="32"/>
        </w:rPr>
        <w:t>（一）机关运行经费及公用经费支出情况</w:t>
      </w:r>
    </w:p>
    <w:p w14:paraId="71FF9F04">
      <w:pPr>
        <w:spacing w:line="580" w:lineRule="exact"/>
        <w:ind w:firstLine="640"/>
        <w:jc w:val="both"/>
      </w:pPr>
      <w:r>
        <w:rPr>
          <w:rFonts w:ascii="仿宋_GB2312" w:hAnsi="仿宋_GB2312" w:eastAsia="仿宋_GB2312"/>
          <w:b w:val="0"/>
          <w:sz w:val="32"/>
        </w:rPr>
        <w:t>2024年度巴音郭楞蒙古自治州石油第二中学（事业单位）公用经费支出495.35万元，比上年增加26.22万元，增长5.59%，主要原因是：本年增加对江汉教育集团支教劳务费，导致公用经费增加。</w:t>
      </w:r>
    </w:p>
    <w:p w14:paraId="52C41130">
      <w:pPr>
        <w:spacing w:line="640" w:lineRule="exact"/>
        <w:ind w:firstLine="640"/>
        <w:jc w:val="both"/>
        <w:outlineLvl w:val="3"/>
      </w:pPr>
      <w:r>
        <w:rPr>
          <w:rFonts w:ascii="楷体_GB2312" w:hAnsi="楷体_GB2312" w:eastAsia="楷体_GB2312"/>
          <w:b/>
          <w:sz w:val="32"/>
        </w:rPr>
        <w:t>（二）政府采购情况</w:t>
      </w:r>
    </w:p>
    <w:p w14:paraId="47C7FB1A">
      <w:pPr>
        <w:spacing w:line="580" w:lineRule="exact"/>
        <w:ind w:firstLine="640"/>
        <w:jc w:val="both"/>
      </w:pPr>
      <w:r>
        <w:rPr>
          <w:rFonts w:ascii="仿宋_GB2312" w:hAnsi="仿宋_GB2312" w:eastAsia="仿宋_GB2312"/>
          <w:b w:val="0"/>
          <w:sz w:val="32"/>
        </w:rPr>
        <w:t>2024年度政府采购支出总额259.17万元，其中：政府采购货物支出176.26万元、政府采购工程支出0.00万元、政府采购服务支出82.91万元。</w:t>
      </w:r>
    </w:p>
    <w:p w14:paraId="7668C0BC">
      <w:pPr>
        <w:spacing w:line="580" w:lineRule="exact"/>
        <w:ind w:firstLine="640"/>
        <w:jc w:val="both"/>
      </w:pPr>
      <w:r>
        <w:rPr>
          <w:rFonts w:ascii="仿宋_GB2312" w:hAnsi="仿宋_GB2312" w:eastAsia="仿宋_GB2312"/>
          <w:b w:val="0"/>
          <w:sz w:val="32"/>
        </w:rPr>
        <w:t>授予中小企业合同金额259.17万元，占政府采购支出总额的100.00%，其中：授予小微企业合同金额259.17万元，占政府采购支出总额的100.00%。</w:t>
      </w:r>
    </w:p>
    <w:p w14:paraId="08163A0C">
      <w:pPr>
        <w:spacing w:line="640" w:lineRule="exact"/>
        <w:ind w:firstLine="640"/>
        <w:jc w:val="both"/>
        <w:outlineLvl w:val="3"/>
      </w:pPr>
      <w:r>
        <w:rPr>
          <w:rFonts w:ascii="楷体_GB2312" w:hAnsi="楷体_GB2312" w:eastAsia="楷体_GB2312"/>
          <w:b/>
          <w:sz w:val="32"/>
        </w:rPr>
        <w:t>（三）国有资产占用情况说明</w:t>
      </w:r>
    </w:p>
    <w:p w14:paraId="51EB96BC">
      <w:pPr>
        <w:spacing w:line="580" w:lineRule="exact"/>
        <w:ind w:firstLine="640"/>
        <w:jc w:val="both"/>
      </w:pPr>
      <w:r>
        <w:rPr>
          <w:rFonts w:ascii="仿宋_GB2312" w:hAnsi="仿宋_GB2312" w:eastAsia="仿宋_GB2312"/>
          <w:b w:val="0"/>
          <w:sz w:val="32"/>
        </w:rPr>
        <w:t>截至2024年12月31日，房屋31,281.13平方米，价值4,669.68万元。车辆1辆，价值31.89万元，其中：副部（省）级及以上领导用车0辆、主要负责人用车0辆、机要通信用车0辆、应急保障用车0辆、执法执勤用车0辆、特种专业技术用车0辆、离退休干部服务用车0辆、其他用车1辆，其他用车主要是：单位开展业务自用小轿车。单价100万元（含）以上设备（不含车辆）0台（套）。</w:t>
      </w:r>
    </w:p>
    <w:p w14:paraId="0B639D1D">
      <w:pPr>
        <w:spacing w:line="640" w:lineRule="exact"/>
        <w:ind w:firstLine="640"/>
        <w:jc w:val="both"/>
        <w:outlineLvl w:val="2"/>
      </w:pPr>
      <w:r>
        <w:rPr>
          <w:rFonts w:ascii="黑体" w:hAnsi="黑体" w:eastAsia="黑体"/>
          <w:sz w:val="32"/>
        </w:rPr>
        <w:t>十一、预算绩效的情况说明</w:t>
      </w:r>
    </w:p>
    <w:p w14:paraId="78208654">
      <w:pPr>
        <w:spacing w:line="580" w:lineRule="exact"/>
        <w:ind w:firstLine="640"/>
        <w:jc w:val="both"/>
      </w:pPr>
      <w:r>
        <w:rPr>
          <w:rFonts w:ascii="仿宋_GB2312" w:hAnsi="仿宋_GB2312" w:eastAsia="仿宋_GB2312"/>
          <w:b w:val="0"/>
          <w:sz w:val="32"/>
        </w:rPr>
        <w:t>根据预算绩效管理要求，本单位预算绩效评价项目14个，全年预算数424.15万元，全年执行数406.49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项目支出绩效自评表。</w:t>
      </w:r>
    </w:p>
    <w:p w14:paraId="5851F4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528EB596">
        <w:tblPrEx>
          <w:tblCellMar>
            <w:top w:w="0" w:type="dxa"/>
            <w:left w:w="108" w:type="dxa"/>
            <w:bottom w:w="0" w:type="dxa"/>
            <w:right w:w="108" w:type="dxa"/>
          </w:tblCellMar>
        </w:tblPrEx>
        <w:tc>
          <w:tcPr>
            <w:tcW w:w="8848" w:type="dxa"/>
            <w:gridSpan w:val="14"/>
            <w:vAlign w:val="center"/>
          </w:tcPr>
          <w:p w14:paraId="07BA83F6">
            <w:pPr>
              <w:jc w:val="center"/>
            </w:pPr>
            <w:r>
              <w:rPr>
                <w:rFonts w:ascii="宋体" w:hAnsi="宋体" w:eastAsia="宋体"/>
                <w:sz w:val="24"/>
              </w:rPr>
              <w:t>项目支出绩效自评表</w:t>
            </w:r>
          </w:p>
        </w:tc>
      </w:tr>
      <w:tr w14:paraId="4B1FE25B">
        <w:tblPrEx>
          <w:tblCellMar>
            <w:top w:w="0" w:type="dxa"/>
            <w:left w:w="108" w:type="dxa"/>
            <w:bottom w:w="0" w:type="dxa"/>
            <w:right w:w="108" w:type="dxa"/>
          </w:tblCellMar>
        </w:tblPrEx>
        <w:tc>
          <w:tcPr>
            <w:tcW w:w="8848" w:type="dxa"/>
            <w:gridSpan w:val="14"/>
            <w:vAlign w:val="center"/>
          </w:tcPr>
          <w:p w14:paraId="11780EB8">
            <w:pPr>
              <w:jc w:val="center"/>
            </w:pPr>
            <w:r>
              <w:rPr>
                <w:rFonts w:ascii="宋体" w:hAnsi="宋体" w:eastAsia="宋体"/>
                <w:sz w:val="24"/>
              </w:rPr>
              <w:t>(2024年度)</w:t>
            </w:r>
          </w:p>
        </w:tc>
      </w:tr>
      <w:tr w14:paraId="2C8D03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FE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8251AE">
            <w:pPr>
              <w:jc w:val="center"/>
            </w:pPr>
            <w:r>
              <w:rPr>
                <w:rFonts w:ascii="宋体" w:hAnsi="宋体" w:eastAsia="宋体"/>
                <w:sz w:val="16"/>
              </w:rPr>
              <w:t>巴财教</w:t>
            </w:r>
            <w:r>
              <w:rPr>
                <w:rFonts w:hint="eastAsia" w:ascii="宋体" w:hAnsi="宋体"/>
                <w:sz w:val="16"/>
                <w:lang w:eastAsia="zh-CN"/>
              </w:rPr>
              <w:t>〔2023〕72号</w:t>
            </w:r>
            <w:r>
              <w:rPr>
                <w:rFonts w:ascii="宋体" w:hAnsi="宋体" w:eastAsia="宋体"/>
                <w:sz w:val="16"/>
              </w:rPr>
              <w:t>新财教</w:t>
            </w:r>
            <w:r>
              <w:rPr>
                <w:rFonts w:hint="eastAsia" w:ascii="宋体" w:hAnsi="宋体"/>
                <w:sz w:val="16"/>
                <w:lang w:eastAsia="zh-CN"/>
              </w:rPr>
              <w:t>〔2023〕243号</w:t>
            </w:r>
            <w:r>
              <w:rPr>
                <w:rFonts w:ascii="宋体" w:hAnsi="宋体" w:eastAsia="宋体"/>
                <w:sz w:val="16"/>
              </w:rPr>
              <w:t>和巴财教</w:t>
            </w:r>
            <w:r>
              <w:rPr>
                <w:rFonts w:hint="eastAsia" w:ascii="宋体" w:hAnsi="宋体"/>
                <w:sz w:val="16"/>
                <w:lang w:eastAsia="zh-CN"/>
              </w:rPr>
              <w:t>〔2023〕74号</w:t>
            </w:r>
            <w:r>
              <w:rPr>
                <w:rFonts w:ascii="宋体" w:hAnsi="宋体" w:eastAsia="宋体"/>
                <w:sz w:val="16"/>
              </w:rPr>
              <w:t>新财教</w:t>
            </w:r>
            <w:r>
              <w:rPr>
                <w:rFonts w:hint="eastAsia" w:ascii="宋体" w:hAnsi="宋体"/>
                <w:sz w:val="16"/>
                <w:lang w:eastAsia="zh-CN"/>
              </w:rPr>
              <w:t>〔2023〕251号</w:t>
            </w:r>
            <w:r>
              <w:rPr>
                <w:rFonts w:ascii="宋体" w:hAnsi="宋体" w:eastAsia="宋体"/>
                <w:sz w:val="16"/>
              </w:rPr>
              <w:t>关于提前下达2024年城乡义务教育补助经费预算（自治区，中央直达资金)的通知--中央及自治区城乡义教（家庭经济困难学生生活补助-小学，初中及综合奖补--初中）</w:t>
            </w:r>
          </w:p>
        </w:tc>
      </w:tr>
      <w:tr w14:paraId="1B32BB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CB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28B04">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C1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F748B6">
            <w:pPr>
              <w:jc w:val="center"/>
            </w:pPr>
            <w:r>
              <w:rPr>
                <w:rFonts w:ascii="宋体" w:hAnsi="宋体" w:eastAsia="宋体"/>
                <w:sz w:val="16"/>
              </w:rPr>
              <w:t>巴音郭楞蒙古自治州石油第二中学</w:t>
            </w:r>
          </w:p>
        </w:tc>
      </w:tr>
      <w:tr w14:paraId="20421E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FB7A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73E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E60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B5E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31D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1EB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E1E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AA73">
            <w:pPr>
              <w:jc w:val="center"/>
            </w:pPr>
            <w:r>
              <w:rPr>
                <w:rFonts w:ascii="宋体" w:hAnsi="宋体" w:eastAsia="宋体"/>
                <w:sz w:val="16"/>
              </w:rPr>
              <w:t>得分</w:t>
            </w:r>
          </w:p>
        </w:tc>
      </w:tr>
      <w:tr w14:paraId="13BF6F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CE9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E77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8A22A">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B7C3">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D65FE">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4ED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118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26BB">
            <w:pPr>
              <w:jc w:val="center"/>
            </w:pPr>
            <w:r>
              <w:rPr>
                <w:rFonts w:ascii="宋体" w:hAnsi="宋体" w:eastAsia="宋体"/>
                <w:sz w:val="16"/>
              </w:rPr>
              <w:t>10.00</w:t>
            </w:r>
          </w:p>
        </w:tc>
      </w:tr>
      <w:tr w14:paraId="565CE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EB3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5D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B8913">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5E137">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9F8C">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305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E9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132E">
            <w:pPr>
              <w:jc w:val="center"/>
            </w:pPr>
            <w:r>
              <w:rPr>
                <w:rFonts w:ascii="宋体" w:hAnsi="宋体" w:eastAsia="宋体"/>
                <w:sz w:val="16"/>
              </w:rPr>
              <w:t>-</w:t>
            </w:r>
          </w:p>
        </w:tc>
      </w:tr>
      <w:tr w14:paraId="62087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2BC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A68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E2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74E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92C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22B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69B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E632">
            <w:pPr>
              <w:jc w:val="center"/>
            </w:pPr>
            <w:r>
              <w:rPr>
                <w:rFonts w:ascii="宋体" w:hAnsi="宋体" w:eastAsia="宋体"/>
                <w:sz w:val="16"/>
              </w:rPr>
              <w:t>-</w:t>
            </w:r>
          </w:p>
        </w:tc>
      </w:tr>
      <w:tr w14:paraId="2EFC10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9C5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2AA7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18B23D">
            <w:pPr>
              <w:jc w:val="center"/>
            </w:pPr>
            <w:r>
              <w:rPr>
                <w:rFonts w:ascii="宋体" w:hAnsi="宋体" w:eastAsia="宋体"/>
                <w:sz w:val="16"/>
              </w:rPr>
              <w:t>总体目标完成情况</w:t>
            </w:r>
          </w:p>
        </w:tc>
      </w:tr>
      <w:tr w14:paraId="0943D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C99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BDB8B">
            <w:pPr>
              <w:jc w:val="both"/>
            </w:pPr>
            <w:r>
              <w:rPr>
                <w:rFonts w:ascii="宋体" w:hAnsi="宋体" w:eastAsia="宋体"/>
                <w:sz w:val="16"/>
              </w:rPr>
              <w:t>巴财教〔2023〕72号新财教〔2023〕243关于提前下达2024年城乡义务教育补助经费预算（中央直达资金）的通知--中央城乡义教（家庭经济困难学生生活补助-初中）下达资金2.2万，巴财教〔2023〕72号新财教〔2023〕243关于提前下达2024年城乡义务教育补助经费预算（中央直达资金）的通知--中央城乡义教（家庭经济困难学生生活补助-小学）下达资金4.48万元，巴财教〔2023〕72号新财教〔2023〕243关于提前下达2024年城乡义务教育补助经费预算（中央直达资金）的通知--中央城乡义教（综合奖补-初中）下达资金0.3万，巴财教〔2023〕74号新财教〔2023〕251 号关于提前下达2024年城乡义务教育补助经费预算（自治区直达资金）的通知--自治区城乡义教（家庭经济困难-初中）下达资金3.25万，巴财教〔2023〕74号新财教〔2023〕251 号关于提前下达2024年城乡义务教育补助经费预算（自治区直达资金）的通知--自治区城乡义教（家庭经济困难-小学）下达资金4.71万，巴州财政追加“巴财教</w:t>
            </w:r>
            <w:r>
              <w:rPr>
                <w:rFonts w:hint="eastAsia" w:ascii="宋体" w:hAnsi="宋体"/>
                <w:sz w:val="16"/>
                <w:lang w:eastAsia="zh-CN"/>
              </w:rPr>
              <w:t>〔2024〕16号</w:t>
            </w:r>
            <w:r>
              <w:rPr>
                <w:rFonts w:ascii="宋体" w:hAnsi="宋体" w:eastAsia="宋体"/>
                <w:sz w:val="16"/>
              </w:rPr>
              <w:t>新财教</w:t>
            </w:r>
            <w:r>
              <w:rPr>
                <w:rFonts w:hint="eastAsia" w:ascii="宋体" w:hAnsi="宋体"/>
                <w:sz w:val="16"/>
                <w:lang w:eastAsia="zh-CN"/>
              </w:rPr>
              <w:t>〔2024〕81号</w:t>
            </w:r>
            <w:r>
              <w:rPr>
                <w:rFonts w:ascii="宋体" w:hAnsi="宋体" w:eastAsia="宋体"/>
                <w:sz w:val="16"/>
              </w:rPr>
              <w:t>关于下达2024城乡义务教育补助经费预算（第二批）”（助学金）2.5万元，合计17.44万元。通过小学非寄宿生补助187人；补助标准：625元/年/生。初中非寄宿生补助76人；补助标准：750元/年/生，达到进一步入地优化教育结构，促进教育公平。全面加强教育经费投入使用管理工作，优化结构、优先保障、深化改革、强化管理，最终提高教育经费使用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09CED1">
            <w:pPr>
              <w:jc w:val="both"/>
            </w:pPr>
            <w:r>
              <w:rPr>
                <w:rFonts w:ascii="宋体" w:hAnsi="宋体" w:eastAsia="宋体"/>
                <w:sz w:val="16"/>
              </w:rPr>
              <w:t>按照学校2024年工作计划，我们严格审核资助学生材料，确认受助学生，实际资助困难小学学生的人数124人，初中学生人数47人。有效减轻了家庭困难学生经济负担，保障了学校正常的教学教育活动的开展，促进教育公平。</w:t>
            </w:r>
          </w:p>
        </w:tc>
      </w:tr>
      <w:tr w14:paraId="2663FF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9FA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7B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60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25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6E3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35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E4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026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4ED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89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C00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ED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C52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180A">
            <w:pPr>
              <w:jc w:val="center"/>
            </w:pPr>
            <w:r>
              <w:rPr>
                <w:rFonts w:ascii="宋体" w:hAnsi="宋体" w:eastAsia="宋体"/>
                <w:sz w:val="16"/>
              </w:rPr>
              <w:t>偏差原因分析及改进措施</w:t>
            </w:r>
          </w:p>
        </w:tc>
      </w:tr>
      <w:tr w14:paraId="6F86AE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48F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4F5A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18C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BF27">
            <w:pPr>
              <w:jc w:val="center"/>
            </w:pPr>
            <w:r>
              <w:rPr>
                <w:rFonts w:ascii="宋体" w:hAnsi="宋体" w:eastAsia="宋体"/>
                <w:sz w:val="16"/>
              </w:rPr>
              <w:t>小学非寄宿生补助人数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C658">
            <w:pPr>
              <w:jc w:val="center"/>
            </w:pPr>
            <w:r>
              <w:rPr>
                <w:rFonts w:ascii="宋体" w:hAnsi="宋体" w:eastAsia="宋体"/>
                <w:sz w:val="16"/>
              </w:rPr>
              <w:t>&gt;=124人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D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2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DC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CA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36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AEB9">
            <w:pPr>
              <w:jc w:val="center"/>
            </w:pPr>
            <w:r>
              <w:rPr>
                <w:rFonts w:ascii="宋体" w:hAnsi="宋体" w:eastAsia="宋体"/>
                <w:sz w:val="16"/>
              </w:rPr>
              <w:t>=124人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5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4F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A870">
            <w:pPr>
              <w:jc w:val="center"/>
            </w:pPr>
          </w:p>
        </w:tc>
      </w:tr>
      <w:tr w14:paraId="34D88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65D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34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0D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F8E8">
            <w:pPr>
              <w:jc w:val="center"/>
            </w:pPr>
            <w:r>
              <w:rPr>
                <w:rFonts w:ascii="宋体" w:hAnsi="宋体" w:eastAsia="宋体"/>
                <w:sz w:val="16"/>
              </w:rPr>
              <w:t>初中非寄宿生补助人数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FEA0">
            <w:pPr>
              <w:jc w:val="center"/>
            </w:pPr>
            <w:r>
              <w:rPr>
                <w:rFonts w:ascii="宋体" w:hAnsi="宋体" w:eastAsia="宋体"/>
                <w:sz w:val="16"/>
              </w:rPr>
              <w:t>&gt;=47人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B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19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D2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0A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F7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FCBB">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9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AA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A83F">
            <w:pPr>
              <w:jc w:val="center"/>
            </w:pPr>
          </w:p>
        </w:tc>
      </w:tr>
      <w:tr w14:paraId="3F2FA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77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FE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651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8171">
            <w:pPr>
              <w:jc w:val="center"/>
            </w:pPr>
            <w:r>
              <w:rPr>
                <w:rFonts w:ascii="宋体" w:hAnsi="宋体" w:eastAsia="宋体"/>
                <w:sz w:val="16"/>
              </w:rPr>
              <w:t>非寄宿生补助次数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269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8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F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01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5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0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F12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F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D4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D40F">
            <w:pPr>
              <w:jc w:val="center"/>
            </w:pPr>
          </w:p>
        </w:tc>
      </w:tr>
      <w:tr w14:paraId="292F3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22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82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C1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9B9E">
            <w:pPr>
              <w:jc w:val="center"/>
            </w:pPr>
            <w:r>
              <w:rPr>
                <w:rFonts w:ascii="宋体" w:hAnsi="宋体" w:eastAsia="宋体"/>
                <w:sz w:val="16"/>
              </w:rPr>
              <w:t>家庭经济困难学生享受生活补助政策比例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1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0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63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26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D2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0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9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2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24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5362">
            <w:pPr>
              <w:jc w:val="center"/>
            </w:pPr>
          </w:p>
        </w:tc>
      </w:tr>
      <w:tr w14:paraId="7E7F4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B18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10E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21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A60A">
            <w:pPr>
              <w:jc w:val="center"/>
            </w:pPr>
            <w:r>
              <w:rPr>
                <w:rFonts w:ascii="宋体" w:hAnsi="宋体" w:eastAsia="宋体"/>
                <w:sz w:val="16"/>
              </w:rPr>
              <w:t>家庭经济困难学生补助覆盖面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2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B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E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22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84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47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F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3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48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0FE1">
            <w:pPr>
              <w:jc w:val="center"/>
            </w:pPr>
          </w:p>
        </w:tc>
      </w:tr>
      <w:tr w14:paraId="60FEF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EE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E5C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62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CFCA">
            <w:pPr>
              <w:jc w:val="center"/>
            </w:pPr>
            <w:r>
              <w:rPr>
                <w:rFonts w:ascii="宋体" w:hAnsi="宋体" w:eastAsia="宋体"/>
                <w:sz w:val="16"/>
              </w:rPr>
              <w:t>年度任务按时完成率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2D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F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AC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08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EC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BC4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A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E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FC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D571">
            <w:pPr>
              <w:jc w:val="center"/>
            </w:pPr>
          </w:p>
        </w:tc>
      </w:tr>
      <w:tr w14:paraId="79C55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D32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11C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336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999B">
            <w:pPr>
              <w:jc w:val="center"/>
            </w:pPr>
            <w:r>
              <w:rPr>
                <w:rFonts w:ascii="宋体" w:hAnsi="宋体" w:eastAsia="宋体"/>
                <w:sz w:val="16"/>
              </w:rPr>
              <w:t>小学非寄宿生家庭经济困难学生补助标准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09AC">
            <w:pPr>
              <w:jc w:val="center"/>
            </w:pPr>
            <w:r>
              <w:rPr>
                <w:rFonts w:ascii="宋体" w:hAnsi="宋体" w:eastAsia="宋体"/>
                <w:sz w:val="16"/>
              </w:rPr>
              <w:t>&lt;=625元/生/年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4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4F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90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C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0DE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6EFA">
            <w:pPr>
              <w:jc w:val="center"/>
            </w:pPr>
            <w:r>
              <w:rPr>
                <w:rFonts w:ascii="宋体" w:hAnsi="宋体" w:eastAsia="宋体"/>
                <w:sz w:val="16"/>
              </w:rPr>
              <w: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27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D8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D62A">
            <w:pPr>
              <w:jc w:val="center"/>
            </w:pPr>
          </w:p>
        </w:tc>
      </w:tr>
      <w:tr w14:paraId="07923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39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B3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81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B379">
            <w:pPr>
              <w:jc w:val="center"/>
            </w:pPr>
            <w:r>
              <w:rPr>
                <w:rFonts w:ascii="宋体" w:hAnsi="宋体" w:eastAsia="宋体"/>
                <w:sz w:val="16"/>
              </w:rPr>
              <w:t>初中非寄宿生家庭经济困难学生补助标准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0FD4">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BC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1F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37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1F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C42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A674">
            <w:pPr>
              <w:jc w:val="center"/>
            </w:pPr>
            <w:r>
              <w:rPr>
                <w:rFonts w:ascii="宋体" w:hAnsi="宋体" w:eastAsia="宋体"/>
                <w:sz w:val="16"/>
              </w:rPr>
              <w: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9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A8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3664">
            <w:pPr>
              <w:jc w:val="center"/>
            </w:pPr>
          </w:p>
        </w:tc>
      </w:tr>
      <w:tr w14:paraId="211DC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B1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4C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C6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4DD7">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1D0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0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7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8E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AD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4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9FE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A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84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5D04">
            <w:pPr>
              <w:jc w:val="center"/>
            </w:pPr>
          </w:p>
        </w:tc>
      </w:tr>
      <w:tr w14:paraId="4A7D3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67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2C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BD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10CD">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2BA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E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67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A2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9C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10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C72C">
            <w:pPr>
              <w:jc w:val="center"/>
            </w:pPr>
            <w:r>
              <w:rPr>
                <w:rFonts w:ascii="宋体" w:hAnsi="宋体" w:eastAsia="宋体"/>
                <w:sz w:val="16"/>
              </w:rPr>
              <w:t>=96.88%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9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65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610F">
            <w:pPr>
              <w:jc w:val="center"/>
            </w:pPr>
          </w:p>
        </w:tc>
      </w:tr>
      <w:tr w14:paraId="4B6C79E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2740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89BF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4CE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1C0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D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600F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AE59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367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0B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A15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243C3"/>
        </w:tc>
      </w:tr>
    </w:tbl>
    <w:p w14:paraId="5742437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2F8E183">
        <w:tblPrEx>
          <w:tblCellMar>
            <w:top w:w="0" w:type="dxa"/>
            <w:left w:w="108" w:type="dxa"/>
            <w:bottom w:w="0" w:type="dxa"/>
            <w:right w:w="108" w:type="dxa"/>
          </w:tblCellMar>
        </w:tblPrEx>
        <w:tc>
          <w:tcPr>
            <w:tcW w:w="8848" w:type="dxa"/>
            <w:gridSpan w:val="14"/>
            <w:vAlign w:val="center"/>
          </w:tcPr>
          <w:p w14:paraId="747C4ADC">
            <w:pPr>
              <w:jc w:val="center"/>
            </w:pPr>
            <w:r>
              <w:rPr>
                <w:rFonts w:ascii="宋体" w:hAnsi="宋体" w:eastAsia="宋体"/>
                <w:sz w:val="24"/>
              </w:rPr>
              <w:t>项目支出绩效自评表</w:t>
            </w:r>
          </w:p>
        </w:tc>
      </w:tr>
      <w:tr w14:paraId="08F02829">
        <w:tblPrEx>
          <w:tblCellMar>
            <w:top w:w="0" w:type="dxa"/>
            <w:left w:w="108" w:type="dxa"/>
            <w:bottom w:w="0" w:type="dxa"/>
            <w:right w:w="108" w:type="dxa"/>
          </w:tblCellMar>
        </w:tblPrEx>
        <w:tc>
          <w:tcPr>
            <w:tcW w:w="8848" w:type="dxa"/>
            <w:gridSpan w:val="14"/>
            <w:vAlign w:val="center"/>
          </w:tcPr>
          <w:p w14:paraId="744F7331">
            <w:pPr>
              <w:jc w:val="center"/>
            </w:pPr>
            <w:r>
              <w:rPr>
                <w:rFonts w:ascii="宋体" w:hAnsi="宋体" w:eastAsia="宋体"/>
                <w:sz w:val="24"/>
              </w:rPr>
              <w:t>(2024年度)</w:t>
            </w:r>
          </w:p>
        </w:tc>
      </w:tr>
      <w:tr w14:paraId="31F72B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1A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30DEDB">
            <w:pPr>
              <w:jc w:val="center"/>
            </w:pPr>
            <w:r>
              <w:rPr>
                <w:rFonts w:ascii="宋体" w:hAnsi="宋体" w:eastAsia="宋体"/>
                <w:sz w:val="16"/>
              </w:rPr>
              <w:t>巴财教｛2023｝72号新财教｛2023｝243号关于提前下达2024年城乡义务教育补助经费预算（中央直达资金）的通知--中央城乡义教（特岗教师）</w:t>
            </w:r>
          </w:p>
        </w:tc>
      </w:tr>
      <w:tr w14:paraId="2AD7C5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99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463E2">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5A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4BB2D1">
            <w:pPr>
              <w:jc w:val="center"/>
            </w:pPr>
            <w:r>
              <w:rPr>
                <w:rFonts w:ascii="宋体" w:hAnsi="宋体" w:eastAsia="宋体"/>
                <w:sz w:val="16"/>
              </w:rPr>
              <w:t>巴音郭楞蒙古自治州石油第二中学</w:t>
            </w:r>
          </w:p>
        </w:tc>
      </w:tr>
      <w:tr w14:paraId="44FE54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CF1F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141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1B7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A02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307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BF6A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799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3D45">
            <w:pPr>
              <w:jc w:val="center"/>
            </w:pPr>
            <w:r>
              <w:rPr>
                <w:rFonts w:ascii="宋体" w:hAnsi="宋体" w:eastAsia="宋体"/>
                <w:sz w:val="16"/>
              </w:rPr>
              <w:t>得分</w:t>
            </w:r>
          </w:p>
        </w:tc>
      </w:tr>
      <w:tr w14:paraId="17EB27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1D5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195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E71BC">
            <w:pPr>
              <w:jc w:val="center"/>
            </w:pPr>
            <w:r>
              <w:rPr>
                <w:rFonts w:ascii="宋体" w:hAnsi="宋体" w:eastAsia="宋体"/>
                <w:sz w:val="16"/>
              </w:rPr>
              <w:t>26.27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CD299">
            <w:pPr>
              <w:jc w:val="center"/>
            </w:pPr>
            <w:r>
              <w:rPr>
                <w:rFonts w:ascii="宋体" w:hAnsi="宋体" w:eastAsia="宋体"/>
                <w:sz w:val="16"/>
              </w:rPr>
              <w:t>24.09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3E003">
            <w:pPr>
              <w:jc w:val="center"/>
            </w:pPr>
            <w:r>
              <w:rPr>
                <w:rFonts w:ascii="宋体" w:hAnsi="宋体" w:eastAsia="宋体"/>
                <w:sz w:val="16"/>
              </w:rPr>
              <w:t>24.09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EC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EF0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EBA4">
            <w:pPr>
              <w:jc w:val="center"/>
            </w:pPr>
            <w:r>
              <w:rPr>
                <w:rFonts w:ascii="宋体" w:hAnsi="宋体" w:eastAsia="宋体"/>
                <w:sz w:val="16"/>
              </w:rPr>
              <w:t>10.00</w:t>
            </w:r>
          </w:p>
        </w:tc>
      </w:tr>
      <w:tr w14:paraId="176C4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B74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E0E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C44D6">
            <w:pPr>
              <w:jc w:val="center"/>
            </w:pPr>
            <w:r>
              <w:rPr>
                <w:rFonts w:ascii="宋体" w:hAnsi="宋体" w:eastAsia="宋体"/>
                <w:sz w:val="16"/>
              </w:rPr>
              <w:t>26.27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65BFC">
            <w:pPr>
              <w:jc w:val="center"/>
            </w:pPr>
            <w:r>
              <w:rPr>
                <w:rFonts w:ascii="宋体" w:hAnsi="宋体" w:eastAsia="宋体"/>
                <w:sz w:val="16"/>
              </w:rPr>
              <w:t>24.09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63997">
            <w:pPr>
              <w:jc w:val="center"/>
            </w:pPr>
            <w:r>
              <w:rPr>
                <w:rFonts w:ascii="宋体" w:hAnsi="宋体" w:eastAsia="宋体"/>
                <w:sz w:val="16"/>
              </w:rPr>
              <w:t>24.09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53D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D1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8B62">
            <w:pPr>
              <w:jc w:val="center"/>
            </w:pPr>
            <w:r>
              <w:rPr>
                <w:rFonts w:ascii="宋体" w:hAnsi="宋体" w:eastAsia="宋体"/>
                <w:sz w:val="16"/>
              </w:rPr>
              <w:t>-</w:t>
            </w:r>
          </w:p>
        </w:tc>
      </w:tr>
      <w:tr w14:paraId="45397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F21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933A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49A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19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8DA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206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2E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8825">
            <w:pPr>
              <w:jc w:val="center"/>
            </w:pPr>
            <w:r>
              <w:rPr>
                <w:rFonts w:ascii="宋体" w:hAnsi="宋体" w:eastAsia="宋体"/>
                <w:sz w:val="16"/>
              </w:rPr>
              <w:t>-</w:t>
            </w:r>
          </w:p>
        </w:tc>
      </w:tr>
      <w:tr w14:paraId="070F01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4FC9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251E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D2618F">
            <w:pPr>
              <w:jc w:val="center"/>
            </w:pPr>
            <w:r>
              <w:rPr>
                <w:rFonts w:ascii="宋体" w:hAnsi="宋体" w:eastAsia="宋体"/>
                <w:sz w:val="16"/>
              </w:rPr>
              <w:t>总体目标完成情况</w:t>
            </w:r>
          </w:p>
        </w:tc>
      </w:tr>
      <w:tr w14:paraId="28418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F29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0EE6E">
            <w:pPr>
              <w:jc w:val="both"/>
            </w:pPr>
            <w:r>
              <w:rPr>
                <w:rFonts w:ascii="宋体" w:hAnsi="宋体" w:eastAsia="宋体"/>
                <w:sz w:val="16"/>
              </w:rPr>
              <w:t>1落实“城乡统一、重在农村”的城乡义务教育保障机制，经费补助标准不低于国家标准；2.全面加强教育经费投入使用管理工作，优化结构、优先保障、深化改革、强化管理；3.提高教育经费使用效益合理使用预算资金，为教师、学生提供良好的学习环境</w:t>
            </w:r>
            <w:r>
              <w:rPr>
                <w:rFonts w:hint="eastAsia" w:ascii="宋体" w:hAnsi="宋体"/>
                <w:sz w:val="16"/>
                <w:lang w:eastAsia="zh-CN"/>
              </w:rPr>
              <w:t>，</w:t>
            </w:r>
            <w:r>
              <w:rPr>
                <w:rFonts w:ascii="宋体" w:hAnsi="宋体" w:eastAsia="宋体"/>
                <w:sz w:val="16"/>
              </w:rPr>
              <w:t>提高教师从教的幸福感、满意感，办社会、学生、家长满意的学校，通过本项目，保障我校30名教师发放工资补助经费，让日常教学活动开展得到保障。对学校经费进行有效补充。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C358F">
            <w:pPr>
              <w:jc w:val="both"/>
            </w:pPr>
            <w:r>
              <w:rPr>
                <w:rFonts w:ascii="宋体" w:hAnsi="宋体" w:eastAsia="宋体"/>
                <w:sz w:val="16"/>
              </w:rPr>
              <w:t>完成我校特岗教师8人发放经费4次，补助经费共计24.09万元；保障了教师的工资待遇，提升了生活水平。</w:t>
            </w:r>
          </w:p>
        </w:tc>
      </w:tr>
      <w:tr w14:paraId="669D1C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CB0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67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75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33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F83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F6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21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401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4E2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51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F43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11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F67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6485">
            <w:pPr>
              <w:jc w:val="center"/>
            </w:pPr>
            <w:r>
              <w:rPr>
                <w:rFonts w:ascii="宋体" w:hAnsi="宋体" w:eastAsia="宋体"/>
                <w:sz w:val="16"/>
              </w:rPr>
              <w:t>偏差原因分析及改进措施</w:t>
            </w:r>
          </w:p>
        </w:tc>
      </w:tr>
      <w:tr w14:paraId="2AD157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371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73A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5C0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15CC">
            <w:pPr>
              <w:jc w:val="center"/>
            </w:pPr>
            <w:r>
              <w:rPr>
                <w:rFonts w:ascii="宋体" w:hAnsi="宋体" w:eastAsia="宋体"/>
                <w:sz w:val="16"/>
              </w:rPr>
              <w:t>特岗教师人数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5DD1">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8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6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9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2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B5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F830">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6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AD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5A7E">
            <w:pPr>
              <w:jc w:val="center"/>
            </w:pPr>
          </w:p>
        </w:tc>
      </w:tr>
      <w:tr w14:paraId="3549D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3D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F1D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7AA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5E97">
            <w:pPr>
              <w:jc w:val="center"/>
            </w:pPr>
            <w:r>
              <w:rPr>
                <w:rFonts w:ascii="宋体" w:hAnsi="宋体" w:eastAsia="宋体"/>
                <w:sz w:val="16"/>
              </w:rPr>
              <w:t>特岗教师工资发放次数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07F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5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5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AC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0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35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8BE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D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7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6C60">
            <w:pPr>
              <w:jc w:val="center"/>
            </w:pPr>
          </w:p>
        </w:tc>
      </w:tr>
      <w:tr w14:paraId="55AF2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7D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7F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E3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6E69">
            <w:pPr>
              <w:jc w:val="center"/>
            </w:pPr>
            <w:r>
              <w:rPr>
                <w:rFonts w:ascii="宋体" w:hAnsi="宋体" w:eastAsia="宋体"/>
                <w:sz w:val="16"/>
              </w:rPr>
              <w:t>完成特岗教师招聘计划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5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4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75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6B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8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75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5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C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C4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5FB0">
            <w:pPr>
              <w:jc w:val="center"/>
            </w:pPr>
          </w:p>
        </w:tc>
      </w:tr>
      <w:tr w14:paraId="606FD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CCC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B6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4C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43FC">
            <w:pPr>
              <w:jc w:val="center"/>
            </w:pPr>
            <w:r>
              <w:rPr>
                <w:rFonts w:ascii="宋体" w:hAnsi="宋体" w:eastAsia="宋体"/>
                <w:sz w:val="16"/>
              </w:rPr>
              <w:t>特岗教师工资发放及时率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C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4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BC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F0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7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7F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B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A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FE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890F">
            <w:pPr>
              <w:jc w:val="center"/>
            </w:pPr>
          </w:p>
        </w:tc>
      </w:tr>
      <w:tr w14:paraId="4CDB0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1F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81C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23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2185">
            <w:pPr>
              <w:jc w:val="center"/>
            </w:pPr>
            <w:r>
              <w:rPr>
                <w:rFonts w:ascii="宋体" w:hAnsi="宋体" w:eastAsia="宋体"/>
                <w:sz w:val="16"/>
              </w:rPr>
              <w:t>特岗教师每次发放工资数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EB00">
            <w:pPr>
              <w:jc w:val="center"/>
            </w:pPr>
            <w:r>
              <w:rPr>
                <w:rFonts w:ascii="宋体" w:hAnsi="宋体" w:eastAsia="宋体"/>
                <w:sz w:val="16"/>
              </w:rPr>
              <w:t>=6.02万元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9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42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13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7E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77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350B3">
            <w:pPr>
              <w:jc w:val="center"/>
            </w:pPr>
            <w:r>
              <w:rPr>
                <w:rFonts w:ascii="宋体" w:hAnsi="宋体" w:eastAsia="宋体"/>
                <w:sz w:val="16"/>
              </w:rPr>
              <w:t>=6.02万元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A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65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3418">
            <w:pPr>
              <w:jc w:val="center"/>
            </w:pPr>
          </w:p>
        </w:tc>
      </w:tr>
      <w:tr w14:paraId="70838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CD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0A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2F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AA7F">
            <w:pPr>
              <w:jc w:val="center"/>
            </w:pPr>
            <w:r>
              <w:rPr>
                <w:rFonts w:ascii="宋体" w:hAnsi="宋体" w:eastAsia="宋体"/>
                <w:sz w:val="16"/>
              </w:rPr>
              <w:t>提高特岗教师工作积极性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144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F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54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FA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14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25A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107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7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BE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5303">
            <w:pPr>
              <w:jc w:val="center"/>
            </w:pPr>
          </w:p>
        </w:tc>
      </w:tr>
      <w:tr w14:paraId="07123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22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58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0B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688B">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91C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2F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E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C4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F1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05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0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F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34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0893">
            <w:pPr>
              <w:jc w:val="center"/>
            </w:pPr>
          </w:p>
        </w:tc>
      </w:tr>
      <w:tr w14:paraId="23E3B2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0767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3183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481C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982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4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08F8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2FB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1EFF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9C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772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48A5A"/>
        </w:tc>
      </w:tr>
    </w:tbl>
    <w:p w14:paraId="0B90249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96"/>
        <w:gridCol w:w="632"/>
      </w:tblGrid>
      <w:tr w14:paraId="296142C5">
        <w:tc>
          <w:tcPr>
            <w:tcW w:w="8848" w:type="dxa"/>
            <w:gridSpan w:val="14"/>
            <w:vAlign w:val="center"/>
          </w:tcPr>
          <w:p w14:paraId="746CE45D">
            <w:pPr>
              <w:jc w:val="center"/>
            </w:pPr>
            <w:r>
              <w:rPr>
                <w:rFonts w:ascii="宋体" w:hAnsi="宋体" w:eastAsia="宋体"/>
                <w:sz w:val="24"/>
              </w:rPr>
              <w:t>项目支出绩效自评表</w:t>
            </w:r>
          </w:p>
        </w:tc>
      </w:tr>
      <w:tr w14:paraId="2AE3FC46">
        <w:tblPrEx>
          <w:tblCellMar>
            <w:top w:w="0" w:type="dxa"/>
            <w:left w:w="108" w:type="dxa"/>
            <w:bottom w:w="0" w:type="dxa"/>
            <w:right w:w="108" w:type="dxa"/>
          </w:tblCellMar>
        </w:tblPrEx>
        <w:tc>
          <w:tcPr>
            <w:tcW w:w="8848" w:type="dxa"/>
            <w:gridSpan w:val="14"/>
            <w:vAlign w:val="center"/>
          </w:tcPr>
          <w:p w14:paraId="32230152">
            <w:pPr>
              <w:jc w:val="center"/>
            </w:pPr>
            <w:r>
              <w:rPr>
                <w:rFonts w:ascii="宋体" w:hAnsi="宋体" w:eastAsia="宋体"/>
                <w:sz w:val="24"/>
              </w:rPr>
              <w:t>(2024年度)</w:t>
            </w:r>
          </w:p>
        </w:tc>
      </w:tr>
      <w:tr w14:paraId="1FBD62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7A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3EB3BD">
            <w:pPr>
              <w:jc w:val="center"/>
            </w:pPr>
            <w:r>
              <w:rPr>
                <w:rFonts w:ascii="宋体" w:hAnsi="宋体" w:eastAsia="宋体"/>
                <w:sz w:val="16"/>
              </w:rPr>
              <w:t>2024年城乡义务教育生均公用经费（初中）</w:t>
            </w:r>
          </w:p>
        </w:tc>
      </w:tr>
      <w:tr w14:paraId="20E33D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A1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5A54B">
            <w:pPr>
              <w:jc w:val="center"/>
            </w:pPr>
            <w:r>
              <w:rPr>
                <w:rFonts w:hint="eastAsia" w:ascii="宋体" w:hAnsi="宋体"/>
                <w:sz w:val="16"/>
                <w:lang w:eastAsia="zh-CN"/>
              </w:rPr>
              <w:t>巴音郭楞蒙古自治州</w:t>
            </w:r>
            <w:bookmarkStart w:id="0" w:name="_GoBack"/>
            <w:bookmarkEnd w:id="0"/>
            <w:r>
              <w:rPr>
                <w:rFonts w:ascii="宋体" w:hAnsi="宋体" w:eastAsia="宋体"/>
                <w:sz w:val="16"/>
              </w:rPr>
              <w:t>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4B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80F47">
            <w:pPr>
              <w:jc w:val="center"/>
            </w:pPr>
            <w:r>
              <w:rPr>
                <w:rFonts w:ascii="宋体" w:hAnsi="宋体" w:eastAsia="宋体"/>
                <w:sz w:val="16"/>
              </w:rPr>
              <w:t>巴音郭楞蒙古自治州石油第二中学</w:t>
            </w:r>
          </w:p>
        </w:tc>
      </w:tr>
      <w:tr w14:paraId="1B23BA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8C2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45F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FBD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EE4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46F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399E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72A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7562">
            <w:pPr>
              <w:jc w:val="center"/>
            </w:pPr>
            <w:r>
              <w:rPr>
                <w:rFonts w:ascii="宋体" w:hAnsi="宋体" w:eastAsia="宋体"/>
                <w:sz w:val="16"/>
              </w:rPr>
              <w:t>得分</w:t>
            </w:r>
          </w:p>
        </w:tc>
      </w:tr>
      <w:tr w14:paraId="6857C2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B7B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072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90201">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7BB87">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C4F8E">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C3B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D34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469A">
            <w:pPr>
              <w:jc w:val="center"/>
            </w:pPr>
            <w:r>
              <w:rPr>
                <w:rFonts w:ascii="宋体" w:hAnsi="宋体" w:eastAsia="宋体"/>
                <w:sz w:val="16"/>
              </w:rPr>
              <w:t>10.00</w:t>
            </w:r>
          </w:p>
        </w:tc>
      </w:tr>
      <w:tr w14:paraId="10E71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BF8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FD9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EA693">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71FC2">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F2E0D">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9C6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9B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FEBB">
            <w:pPr>
              <w:jc w:val="center"/>
            </w:pPr>
            <w:r>
              <w:rPr>
                <w:rFonts w:ascii="宋体" w:hAnsi="宋体" w:eastAsia="宋体"/>
                <w:sz w:val="16"/>
              </w:rPr>
              <w:t>-</w:t>
            </w:r>
          </w:p>
        </w:tc>
      </w:tr>
      <w:tr w14:paraId="64492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82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FF7B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C27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155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F2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02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3D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BBC5">
            <w:pPr>
              <w:jc w:val="center"/>
            </w:pPr>
            <w:r>
              <w:rPr>
                <w:rFonts w:ascii="宋体" w:hAnsi="宋体" w:eastAsia="宋体"/>
                <w:sz w:val="16"/>
              </w:rPr>
              <w:t>-</w:t>
            </w:r>
          </w:p>
        </w:tc>
      </w:tr>
      <w:tr w14:paraId="759BC8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4CD4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0C7B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1020D5">
            <w:pPr>
              <w:jc w:val="center"/>
            </w:pPr>
            <w:r>
              <w:rPr>
                <w:rFonts w:ascii="宋体" w:hAnsi="宋体" w:eastAsia="宋体"/>
                <w:sz w:val="16"/>
              </w:rPr>
              <w:t>总体目标完成情况</w:t>
            </w:r>
          </w:p>
        </w:tc>
      </w:tr>
      <w:tr w14:paraId="39E2E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C87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5FF39D">
            <w:pPr>
              <w:jc w:val="both"/>
            </w:pPr>
            <w:r>
              <w:rPr>
                <w:rFonts w:ascii="宋体" w:hAnsi="宋体" w:eastAsia="宋体"/>
                <w:sz w:val="16"/>
              </w:rPr>
              <w:t>能够有效保障学校正常运转，不因资金短缺而影响学校正常的教育教学秩序，确保公用经费得到有效保障。2024年度初中学生人数284人，经费拨付初中生均标准940元生/年，州本级承担14%部分，中央和自治区承担86%部分，完成城乡义务教育生均公用经费支出，并达到预期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645BC0">
            <w:pPr>
              <w:jc w:val="both"/>
            </w:pPr>
            <w:r>
              <w:rPr>
                <w:rFonts w:ascii="宋体" w:hAnsi="宋体" w:eastAsia="宋体"/>
                <w:sz w:val="16"/>
              </w:rPr>
              <w:t>2024年城乡义务教育生均公用经费（初中）项目在2024年度保障初中学生人数284人，依据标准为经费拨付初中生均940元生/年；为初中生的学习奠定了良好的基础，提高了学生学习的积极性。</w:t>
            </w:r>
          </w:p>
        </w:tc>
      </w:tr>
      <w:tr w14:paraId="4C58CB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AC0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68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18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F9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702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36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A59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378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F0C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82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FBB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879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7E9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66AF">
            <w:pPr>
              <w:jc w:val="center"/>
            </w:pPr>
            <w:r>
              <w:rPr>
                <w:rFonts w:ascii="宋体" w:hAnsi="宋体" w:eastAsia="宋体"/>
                <w:sz w:val="16"/>
              </w:rPr>
              <w:t>偏差原因分析及改进措施</w:t>
            </w:r>
          </w:p>
        </w:tc>
      </w:tr>
      <w:tr w14:paraId="65D33A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1A4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E841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7F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CB38">
            <w:pPr>
              <w:jc w:val="center"/>
            </w:pPr>
            <w:r>
              <w:rPr>
                <w:rFonts w:ascii="宋体" w:hAnsi="宋体" w:eastAsia="宋体"/>
                <w:sz w:val="16"/>
              </w:rPr>
              <w:t>初中生人数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86A8">
            <w:pPr>
              <w:jc w:val="center"/>
            </w:pPr>
            <w:r>
              <w:rPr>
                <w:rFonts w:ascii="宋体" w:hAnsi="宋体" w:eastAsia="宋体"/>
                <w:sz w:val="16"/>
              </w:rPr>
              <w:t>=284人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D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0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F46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A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E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3E5E">
            <w:pPr>
              <w:jc w:val="center"/>
            </w:pPr>
            <w:r>
              <w:rPr>
                <w:rFonts w:ascii="宋体" w:hAnsi="宋体" w:eastAsia="宋体"/>
                <w:sz w:val="16"/>
              </w:rPr>
              <w:t>=284人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2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419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200B">
            <w:pPr>
              <w:jc w:val="center"/>
            </w:pPr>
            <w:r>
              <w:rPr>
                <w:rFonts w:ascii="宋体" w:hAnsi="宋体" w:eastAsia="宋体"/>
                <w:sz w:val="16"/>
              </w:rPr>
              <w:t>因学生转学，导致学生人数减少</w:t>
            </w:r>
          </w:p>
        </w:tc>
      </w:tr>
      <w:tr w14:paraId="61B7A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D8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A7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62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5715">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A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DE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6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A4B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F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5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6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9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9C7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9D4C">
            <w:pPr>
              <w:jc w:val="center"/>
            </w:pPr>
          </w:p>
        </w:tc>
      </w:tr>
      <w:tr w14:paraId="46973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AB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A6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15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7BA6">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F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B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BF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C8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6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1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7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6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20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9D7C">
            <w:pPr>
              <w:jc w:val="center"/>
            </w:pPr>
          </w:p>
        </w:tc>
      </w:tr>
      <w:tr w14:paraId="634F5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F9C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1CFF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2E4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2F7D">
            <w:pPr>
              <w:jc w:val="center"/>
            </w:pPr>
            <w:r>
              <w:rPr>
                <w:rFonts w:ascii="宋体" w:hAnsi="宋体" w:eastAsia="宋体"/>
                <w:sz w:val="16"/>
              </w:rPr>
              <w:t>初中生经费标准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C5E3">
            <w:pPr>
              <w:jc w:val="center"/>
            </w:pPr>
            <w:r>
              <w:rPr>
                <w:rFonts w:ascii="宋体" w:hAnsi="宋体" w:eastAsia="宋体"/>
                <w:sz w:val="16"/>
              </w:rPr>
              <w:t>&lt;=940元/生/年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C6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EC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64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D1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4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7766">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A5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76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E78F">
            <w:pPr>
              <w:jc w:val="center"/>
            </w:pPr>
          </w:p>
        </w:tc>
      </w:tr>
      <w:tr w14:paraId="01D54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11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88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EC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4A2C">
            <w:pPr>
              <w:jc w:val="center"/>
            </w:pPr>
            <w:r>
              <w:rPr>
                <w:rFonts w:ascii="宋体" w:hAnsi="宋体" w:eastAsia="宋体"/>
                <w:sz w:val="16"/>
              </w:rPr>
              <w:t>州本级承担比例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C643">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BD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0E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15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D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E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E99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14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36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61D3">
            <w:pPr>
              <w:jc w:val="center"/>
            </w:pPr>
          </w:p>
        </w:tc>
      </w:tr>
      <w:tr w14:paraId="5C3CC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36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07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76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D015">
            <w:pPr>
              <w:jc w:val="center"/>
            </w:pPr>
            <w:r>
              <w:rPr>
                <w:rFonts w:ascii="宋体" w:hAnsi="宋体" w:eastAsia="宋体"/>
                <w:sz w:val="16"/>
              </w:rPr>
              <w:t>维护学校正常运转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7407">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5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2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85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E0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1B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4DA5">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9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A3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D10A">
            <w:pPr>
              <w:jc w:val="center"/>
            </w:pPr>
          </w:p>
        </w:tc>
      </w:tr>
      <w:tr w14:paraId="0134D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11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5D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E3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AFD5">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20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4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1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86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9D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C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A56E">
            <w:pPr>
              <w:jc w:val="center"/>
            </w:pPr>
            <w:r>
              <w:rPr>
                <w:rFonts w:ascii="宋体" w:hAnsi="宋体" w:eastAsia="宋体"/>
                <w:sz w:val="16"/>
              </w:rPr>
              <w:t>=94.5%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7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A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0404">
            <w:pPr>
              <w:jc w:val="center"/>
            </w:pPr>
          </w:p>
        </w:tc>
      </w:tr>
      <w:tr w14:paraId="07DAAE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4591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08D3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2F3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99B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E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D10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6205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202A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0D5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B20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CA9F43"/>
        </w:tc>
      </w:tr>
    </w:tbl>
    <w:p w14:paraId="7FA1CC7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29"/>
        <w:gridCol w:w="696"/>
        <w:gridCol w:w="632"/>
      </w:tblGrid>
      <w:tr w14:paraId="55EE2808">
        <w:tblPrEx>
          <w:tblCellMar>
            <w:top w:w="0" w:type="dxa"/>
            <w:left w:w="108" w:type="dxa"/>
            <w:bottom w:w="0" w:type="dxa"/>
            <w:right w:w="108" w:type="dxa"/>
          </w:tblCellMar>
        </w:tblPrEx>
        <w:tc>
          <w:tcPr>
            <w:tcW w:w="9060" w:type="dxa"/>
            <w:gridSpan w:val="14"/>
            <w:vAlign w:val="center"/>
          </w:tcPr>
          <w:p w14:paraId="7CE80A15">
            <w:pPr>
              <w:jc w:val="center"/>
            </w:pPr>
            <w:r>
              <w:rPr>
                <w:rFonts w:ascii="宋体" w:hAnsi="宋体" w:eastAsia="宋体"/>
                <w:sz w:val="24"/>
              </w:rPr>
              <w:t>项目支出绩效自评表</w:t>
            </w:r>
          </w:p>
        </w:tc>
      </w:tr>
      <w:tr w14:paraId="2C01BA4E">
        <w:tblPrEx>
          <w:tblCellMar>
            <w:top w:w="0" w:type="dxa"/>
            <w:left w:w="108" w:type="dxa"/>
            <w:bottom w:w="0" w:type="dxa"/>
            <w:right w:w="108" w:type="dxa"/>
          </w:tblCellMar>
        </w:tblPrEx>
        <w:tc>
          <w:tcPr>
            <w:tcW w:w="9060" w:type="dxa"/>
            <w:gridSpan w:val="14"/>
            <w:vAlign w:val="center"/>
          </w:tcPr>
          <w:p w14:paraId="7761E1A9">
            <w:pPr>
              <w:jc w:val="center"/>
            </w:pPr>
            <w:r>
              <w:rPr>
                <w:rFonts w:ascii="宋体" w:hAnsi="宋体" w:eastAsia="宋体"/>
                <w:sz w:val="24"/>
              </w:rPr>
              <w:t>(2024年度)</w:t>
            </w:r>
          </w:p>
        </w:tc>
      </w:tr>
      <w:tr w14:paraId="4F799F9D">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BB473A6">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2CE1E1">
            <w:pPr>
              <w:jc w:val="center"/>
            </w:pPr>
            <w:r>
              <w:rPr>
                <w:rFonts w:ascii="宋体" w:hAnsi="宋体" w:eastAsia="宋体"/>
                <w:sz w:val="16"/>
              </w:rPr>
              <w:t>2024年城乡义务教育生均公用经费（小学）</w:t>
            </w:r>
          </w:p>
        </w:tc>
      </w:tr>
      <w:tr w14:paraId="21FC369F">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628E912">
            <w:pPr>
              <w:jc w:val="center"/>
            </w:pPr>
            <w:r>
              <w:rPr>
                <w:rFonts w:ascii="宋体" w:hAnsi="宋体" w:eastAsia="宋体"/>
                <w:sz w:val="16"/>
              </w:rPr>
              <w:t>主管部门</w:t>
            </w:r>
          </w:p>
        </w:tc>
        <w:tc>
          <w:tcPr>
            <w:tcW w:w="444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41B95">
            <w:pPr>
              <w:jc w:val="center"/>
            </w:pPr>
            <w:r>
              <w:rPr>
                <w:rFonts w:ascii="宋体" w:hAnsi="宋体" w:eastAsia="宋体"/>
                <w:sz w:val="16"/>
              </w:rPr>
              <w:t>巴音郭楞蒙古自治州石油第二中学</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2FF10F">
            <w:pPr>
              <w:jc w:val="center"/>
            </w:pPr>
            <w:r>
              <w:rPr>
                <w:rFonts w:ascii="宋体" w:hAnsi="宋体" w:eastAsia="宋体"/>
                <w:sz w:val="16"/>
              </w:rPr>
              <w:t>实施单位</w:t>
            </w:r>
          </w:p>
        </w:tc>
        <w:tc>
          <w:tcPr>
            <w:tcW w:w="335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EFCF9B">
            <w:pPr>
              <w:jc w:val="center"/>
            </w:pPr>
            <w:r>
              <w:rPr>
                <w:rFonts w:ascii="宋体" w:hAnsi="宋体" w:eastAsia="宋体"/>
                <w:sz w:val="16"/>
              </w:rPr>
              <w:t>巴音郭楞蒙古自治州石油第二中学</w:t>
            </w:r>
          </w:p>
        </w:tc>
      </w:tr>
      <w:tr w14:paraId="515F76D8">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659C2FFA"/>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EFB7">
            <w:pPr>
              <w:jc w:val="center"/>
            </w:pP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A19AB">
            <w:pPr>
              <w:jc w:val="center"/>
            </w:pPr>
            <w:r>
              <w:rPr>
                <w:rFonts w:ascii="宋体" w:hAnsi="宋体" w:eastAsia="宋体"/>
                <w:sz w:val="16"/>
              </w:rPr>
              <w:t>年初预算数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273F4">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73655">
            <w:pPr>
              <w:jc w:val="center"/>
            </w:pPr>
            <w:r>
              <w:rPr>
                <w:rFonts w:ascii="宋体" w:hAnsi="宋体" w:eastAsia="宋体"/>
                <w:sz w:val="16"/>
              </w:rPr>
              <w:t>全年执行数</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A6A15">
            <w:pPr>
              <w:jc w:val="center"/>
            </w:pPr>
            <w:r>
              <w:rPr>
                <w:rFonts w:ascii="宋体" w:hAnsi="宋体" w:eastAsia="宋体"/>
                <w:sz w:val="16"/>
              </w:rPr>
              <w:t>分值权重</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58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8BE5">
            <w:pPr>
              <w:jc w:val="center"/>
            </w:pPr>
            <w:r>
              <w:rPr>
                <w:rFonts w:ascii="宋体" w:hAnsi="宋体" w:eastAsia="宋体"/>
                <w:sz w:val="16"/>
              </w:rPr>
              <w:t>得分</w:t>
            </w:r>
          </w:p>
        </w:tc>
      </w:tr>
      <w:tr w14:paraId="05631645">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5A1CF">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C4F91">
            <w:pPr>
              <w:jc w:val="center"/>
            </w:pPr>
            <w:r>
              <w:rPr>
                <w:rFonts w:ascii="宋体" w:hAnsi="宋体" w:eastAsia="宋体"/>
                <w:sz w:val="16"/>
              </w:rPr>
              <w:t>年度资金总额</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50AFD">
            <w:pPr>
              <w:jc w:val="center"/>
            </w:pPr>
            <w:r>
              <w:rPr>
                <w:rFonts w:ascii="宋体" w:hAnsi="宋体" w:eastAsia="宋体"/>
                <w:sz w:val="16"/>
              </w:rPr>
              <w:t>7.71</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A9E65">
            <w:pPr>
              <w:jc w:val="center"/>
            </w:pPr>
            <w:r>
              <w:rPr>
                <w:rFonts w:ascii="宋体" w:hAnsi="宋体" w:eastAsia="宋体"/>
                <w:sz w:val="16"/>
              </w:rPr>
              <w:t>7.71</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2934C">
            <w:pPr>
              <w:jc w:val="center"/>
            </w:pPr>
            <w:r>
              <w:rPr>
                <w:rFonts w:ascii="宋体" w:hAnsi="宋体" w:eastAsia="宋体"/>
                <w:sz w:val="16"/>
              </w:rPr>
              <w:t>7.71</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D89FF">
            <w:pPr>
              <w:jc w:val="center"/>
            </w:pPr>
            <w:r>
              <w:rPr>
                <w:rFonts w:ascii="宋体" w:hAnsi="宋体" w:eastAsia="宋体"/>
                <w:sz w:val="16"/>
              </w:rPr>
              <w:t>10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005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93D4">
            <w:pPr>
              <w:jc w:val="center"/>
            </w:pPr>
            <w:r>
              <w:rPr>
                <w:rFonts w:ascii="宋体" w:hAnsi="宋体" w:eastAsia="宋体"/>
                <w:sz w:val="16"/>
              </w:rPr>
              <w:t>10.00</w:t>
            </w:r>
          </w:p>
        </w:tc>
      </w:tr>
      <w:tr w14:paraId="3C92276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67EA9B4"/>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8FC87">
            <w:pPr>
              <w:jc w:val="center"/>
            </w:pPr>
            <w:r>
              <w:rPr>
                <w:rFonts w:ascii="宋体" w:hAnsi="宋体" w:eastAsia="宋体"/>
                <w:sz w:val="16"/>
              </w:rPr>
              <w:t>其中：当年财政拨款</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0CE5D">
            <w:pPr>
              <w:jc w:val="center"/>
            </w:pPr>
            <w:r>
              <w:rPr>
                <w:rFonts w:ascii="宋体" w:hAnsi="宋体" w:eastAsia="宋体"/>
                <w:sz w:val="16"/>
              </w:rPr>
              <w:t>7.71</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4C2EB">
            <w:pPr>
              <w:jc w:val="center"/>
            </w:pPr>
            <w:r>
              <w:rPr>
                <w:rFonts w:ascii="宋体" w:hAnsi="宋体" w:eastAsia="宋体"/>
                <w:sz w:val="16"/>
              </w:rPr>
              <w:t>7.71</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7E8E1">
            <w:pPr>
              <w:jc w:val="center"/>
            </w:pPr>
            <w:r>
              <w:rPr>
                <w:rFonts w:ascii="宋体" w:hAnsi="宋体" w:eastAsia="宋体"/>
                <w:sz w:val="16"/>
              </w:rPr>
              <w:t>7.71</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C2F3A">
            <w:pPr>
              <w:jc w:val="center"/>
            </w:pPr>
            <w:r>
              <w:rPr>
                <w:rFonts w:ascii="宋体" w:hAnsi="宋体" w:eastAsia="宋体"/>
                <w:sz w:val="16"/>
              </w:rPr>
              <w:t>-</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44E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D433">
            <w:pPr>
              <w:jc w:val="center"/>
            </w:pPr>
            <w:r>
              <w:rPr>
                <w:rFonts w:ascii="宋体" w:hAnsi="宋体" w:eastAsia="宋体"/>
                <w:sz w:val="16"/>
              </w:rPr>
              <w:t>-</w:t>
            </w:r>
          </w:p>
        </w:tc>
      </w:tr>
      <w:tr w14:paraId="294925E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759014C"/>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16F61">
            <w:pPr>
              <w:jc w:val="center"/>
            </w:pPr>
            <w:r>
              <w:rPr>
                <w:rFonts w:ascii="宋体" w:hAnsi="宋体" w:eastAsia="宋体"/>
                <w:sz w:val="16"/>
              </w:rPr>
              <w:t>其他资金</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589C5">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C3683">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35A1C">
            <w:pPr>
              <w:jc w:val="center"/>
            </w:pPr>
            <w:r>
              <w:rPr>
                <w:rFonts w:ascii="宋体" w:hAnsi="宋体" w:eastAsia="宋体"/>
                <w:sz w:val="16"/>
              </w:rPr>
              <w:t>0.00</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910D4">
            <w:pPr>
              <w:jc w:val="center"/>
            </w:pPr>
            <w:r>
              <w:rPr>
                <w:rFonts w:ascii="宋体" w:hAnsi="宋体" w:eastAsia="宋体"/>
                <w:sz w:val="16"/>
              </w:rPr>
              <w:t>-</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85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244A">
            <w:pPr>
              <w:jc w:val="center"/>
            </w:pPr>
            <w:r>
              <w:rPr>
                <w:rFonts w:ascii="宋体" w:hAnsi="宋体" w:eastAsia="宋体"/>
                <w:sz w:val="16"/>
              </w:rPr>
              <w:t>-</w:t>
            </w:r>
          </w:p>
        </w:tc>
      </w:tr>
      <w:tr w14:paraId="166C491D">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7B863">
            <w:pPr>
              <w:jc w:val="center"/>
            </w:pPr>
            <w:r>
              <w:rPr>
                <w:rFonts w:ascii="宋体" w:hAnsi="宋体" w:eastAsia="宋体"/>
                <w:sz w:val="16"/>
              </w:rPr>
              <w:t>年度总体目标</w:t>
            </w:r>
          </w:p>
        </w:tc>
        <w:tc>
          <w:tcPr>
            <w:tcW w:w="444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F52357">
            <w:pPr>
              <w:jc w:val="center"/>
            </w:pPr>
            <w:r>
              <w:rPr>
                <w:rFonts w:ascii="宋体" w:hAnsi="宋体" w:eastAsia="宋体"/>
                <w:sz w:val="16"/>
              </w:rPr>
              <w:t>总体目标</w:t>
            </w:r>
          </w:p>
        </w:tc>
        <w:tc>
          <w:tcPr>
            <w:tcW w:w="39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C86F66">
            <w:pPr>
              <w:jc w:val="center"/>
            </w:pPr>
            <w:r>
              <w:rPr>
                <w:rFonts w:ascii="宋体" w:hAnsi="宋体" w:eastAsia="宋体"/>
                <w:sz w:val="16"/>
              </w:rPr>
              <w:t>总体目标完成情况</w:t>
            </w:r>
          </w:p>
        </w:tc>
      </w:tr>
      <w:tr w14:paraId="50C64F5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2704FE7"/>
        </w:tc>
        <w:tc>
          <w:tcPr>
            <w:tcW w:w="444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E9F8A">
            <w:pPr>
              <w:jc w:val="both"/>
            </w:pPr>
            <w:r>
              <w:rPr>
                <w:rFonts w:ascii="宋体" w:hAnsi="宋体" w:eastAsia="宋体"/>
                <w:sz w:val="16"/>
              </w:rPr>
              <w:t>2024年度小学生人数765人，经费拨付小学生均标准720元</w:t>
            </w:r>
            <w:r>
              <w:rPr>
                <w:rFonts w:hint="eastAsia" w:ascii="宋体" w:hAnsi="宋体"/>
                <w:sz w:val="16"/>
                <w:lang w:val="en-US" w:eastAsia="zh-CN"/>
              </w:rPr>
              <w:t>/</w:t>
            </w:r>
            <w:r>
              <w:rPr>
                <w:rFonts w:ascii="宋体" w:hAnsi="宋体" w:eastAsia="宋体"/>
                <w:sz w:val="16"/>
              </w:rPr>
              <w:t>生/年，州本级承担14%部分，中央和自治区承担86%部分，维持我校正常运转，完成日常教学任务，将我校建设成家长满意，学生满意，教职工满意的学校。</w:t>
            </w:r>
          </w:p>
        </w:tc>
        <w:tc>
          <w:tcPr>
            <w:tcW w:w="39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059D0D">
            <w:pPr>
              <w:jc w:val="both"/>
            </w:pPr>
            <w:r>
              <w:rPr>
                <w:rFonts w:ascii="宋体" w:hAnsi="宋体" w:eastAsia="宋体"/>
                <w:sz w:val="16"/>
              </w:rPr>
              <w:t>2024年城乡义务教育生均公用经费项目主要用于保障维护学校的正常运转，保障了学校小学生765名学生的健康成长；另一方面进行了各类正常运转设备的维修维护，采购了相关的教学设备等，进一步改善了学校教育的基础学习环境，提高了学生的学习积极性，促进了学校教育的健康发展。</w:t>
            </w:r>
          </w:p>
        </w:tc>
      </w:tr>
      <w:tr w14:paraId="1B9B271F">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27C41F66"/>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51419F">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54AB5CF">
            <w:pPr>
              <w:jc w:val="center"/>
            </w:pPr>
            <w:r>
              <w:rPr>
                <w:rFonts w:ascii="宋体" w:hAnsi="宋体" w:eastAsia="宋体"/>
                <w:sz w:val="16"/>
              </w:rPr>
              <w:t>二级指标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C78DCA7">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48ACA8">
            <w:pPr>
              <w:jc w:val="center"/>
            </w:pPr>
            <w:r>
              <w:rPr>
                <w:rFonts w:ascii="宋体" w:hAnsi="宋体" w:eastAsia="宋体"/>
                <w:sz w:val="16"/>
              </w:rPr>
              <w:t>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6F4922">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EA6AD2F">
            <w:pPr>
              <w:jc w:val="center"/>
            </w:pPr>
            <w:r>
              <w:rPr>
                <w:rFonts w:ascii="宋体" w:hAnsi="宋体" w:eastAsia="宋体"/>
                <w:sz w:val="16"/>
              </w:rPr>
              <w:t>上年完成值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C2A9376">
            <w:pPr>
              <w:jc w:val="center"/>
            </w:pPr>
            <w:r>
              <w:rPr>
                <w:rFonts w:ascii="宋体" w:hAnsi="宋体" w:eastAsia="宋体"/>
                <w:sz w:val="16"/>
              </w:rPr>
              <w:t>指标分值权重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A00AE5">
            <w:pPr>
              <w:jc w:val="center"/>
            </w:pPr>
            <w:r>
              <w:rPr>
                <w:rFonts w:ascii="宋体" w:hAnsi="宋体" w:eastAsia="宋体"/>
                <w:sz w:val="16"/>
              </w:rPr>
              <w:t>指标赋分规则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75B463">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ED89FB">
            <w:pPr>
              <w:jc w:val="center"/>
            </w:pPr>
            <w:r>
              <w:rPr>
                <w:rFonts w:ascii="宋体" w:hAnsi="宋体" w:eastAsia="宋体"/>
                <w:sz w:val="16"/>
              </w:rPr>
              <w:t>指标实际完成值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7FD2A69">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38E7C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BFBF">
            <w:pPr>
              <w:jc w:val="center"/>
            </w:pPr>
            <w:r>
              <w:rPr>
                <w:rFonts w:ascii="宋体" w:hAnsi="宋体" w:eastAsia="宋体"/>
                <w:sz w:val="16"/>
              </w:rPr>
              <w:t>偏差原因分析及改进措施</w:t>
            </w:r>
          </w:p>
        </w:tc>
      </w:tr>
      <w:tr w14:paraId="1D3FB7CD">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EE41E">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1C3AE">
            <w:pPr>
              <w:jc w:val="center"/>
            </w:pPr>
            <w:r>
              <w:rPr>
                <w:rFonts w:ascii="宋体" w:hAnsi="宋体" w:eastAsia="宋体"/>
                <w:sz w:val="16"/>
              </w:rPr>
              <w:t>产出指标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779A33">
            <w:pPr>
              <w:jc w:val="center"/>
            </w:pPr>
            <w:r>
              <w:rPr>
                <w:rFonts w:ascii="宋体" w:hAnsi="宋体" w:eastAsia="宋体"/>
                <w:sz w:val="16"/>
              </w:rPr>
              <w:t>数量指标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E3756F3">
            <w:pPr>
              <w:jc w:val="center"/>
            </w:pPr>
            <w:r>
              <w:rPr>
                <w:rFonts w:ascii="宋体" w:hAnsi="宋体" w:eastAsia="宋体"/>
                <w:sz w:val="16"/>
              </w:rPr>
              <w:t>保障学生人数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75FAF8">
            <w:pPr>
              <w:jc w:val="center"/>
            </w:pPr>
            <w:r>
              <w:rPr>
                <w:rFonts w:ascii="宋体" w:hAnsi="宋体" w:eastAsia="宋体"/>
                <w:sz w:val="16"/>
              </w:rPr>
              <w:t>=765人</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FFDF47">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C2F492">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5CC9F4F">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CF33CA">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189CD3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AA7795">
            <w:pPr>
              <w:jc w:val="center"/>
            </w:pPr>
            <w:r>
              <w:rPr>
                <w:rFonts w:ascii="宋体" w:hAnsi="宋体" w:eastAsia="宋体"/>
                <w:sz w:val="16"/>
              </w:rPr>
              <w:t>=765人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A7F010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6BD8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6018">
            <w:pPr>
              <w:jc w:val="center"/>
            </w:pPr>
            <w:r>
              <w:rPr>
                <w:rFonts w:ascii="宋体" w:hAnsi="宋体" w:eastAsia="宋体"/>
                <w:sz w:val="16"/>
              </w:rPr>
              <w:t>由于有学生转学，导致学生人数减少，改进措施是力争预算与实际情况保持一致。</w:t>
            </w:r>
          </w:p>
        </w:tc>
      </w:tr>
      <w:tr w14:paraId="6ECF662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9B95A5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8E4DB4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04B395">
            <w:pPr>
              <w:jc w:val="center"/>
            </w:pPr>
            <w:r>
              <w:rPr>
                <w:rFonts w:ascii="宋体" w:hAnsi="宋体" w:eastAsia="宋体"/>
                <w:sz w:val="16"/>
              </w:rPr>
              <w:t>质量指标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6F0632">
            <w:pPr>
              <w:jc w:val="center"/>
            </w:pPr>
            <w:r>
              <w:rPr>
                <w:rFonts w:ascii="宋体" w:hAnsi="宋体" w:eastAsia="宋体"/>
                <w:sz w:val="16"/>
              </w:rPr>
              <w:t>公用经费享受比例</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187AF7">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E63A81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3CF83F9">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5314F66">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A1200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CD74F4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2F2BF1">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5C22B4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53C94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3BA8">
            <w:pPr>
              <w:jc w:val="center"/>
            </w:pPr>
          </w:p>
        </w:tc>
      </w:tr>
      <w:tr w14:paraId="082C28E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1B18D4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2860D65"/>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D6795D4">
            <w:pPr>
              <w:jc w:val="center"/>
            </w:pPr>
            <w:r>
              <w:rPr>
                <w:rFonts w:ascii="宋体" w:hAnsi="宋体" w:eastAsia="宋体"/>
                <w:sz w:val="16"/>
              </w:rPr>
              <w:t>时效指标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A43C03">
            <w:pPr>
              <w:jc w:val="center"/>
            </w:pPr>
            <w:r>
              <w:rPr>
                <w:rFonts w:ascii="宋体" w:hAnsi="宋体" w:eastAsia="宋体"/>
                <w:sz w:val="16"/>
              </w:rPr>
              <w:t>公用经费支付及时率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29FA64">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670C5D0">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6F73855">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7842B46">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B52DE7C">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59BCCF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CBCEB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EF4281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72B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17B9">
            <w:pPr>
              <w:jc w:val="center"/>
            </w:pPr>
          </w:p>
        </w:tc>
      </w:tr>
      <w:tr w14:paraId="5F7DEC1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C323C2D"/>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E1D38">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F836E">
            <w:pPr>
              <w:jc w:val="center"/>
            </w:pPr>
            <w:r>
              <w:rPr>
                <w:rFonts w:ascii="宋体" w:hAnsi="宋体" w:eastAsia="宋体"/>
                <w:sz w:val="16"/>
              </w:rPr>
              <w:t>经济成本指标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9278EF8">
            <w:pPr>
              <w:jc w:val="center"/>
            </w:pPr>
            <w:r>
              <w:rPr>
                <w:rFonts w:ascii="宋体" w:hAnsi="宋体" w:eastAsia="宋体"/>
                <w:sz w:val="16"/>
              </w:rPr>
              <w:t>小学生经费标准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353180">
            <w:pPr>
              <w:jc w:val="center"/>
            </w:pPr>
            <w:r>
              <w:rPr>
                <w:rFonts w:ascii="宋体" w:hAnsi="宋体" w:eastAsia="宋体"/>
                <w:sz w:val="16"/>
              </w:rPr>
              <w:t>&lt;=720/生/年</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7827837">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F915173">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3841D9A">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2D1FFE">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71A21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EB805E">
            <w:pPr>
              <w:jc w:val="center"/>
            </w:pPr>
            <w:r>
              <w:rPr>
                <w:rFonts w:ascii="宋体" w:hAnsi="宋体" w:eastAsia="宋体"/>
                <w:sz w:val="16"/>
              </w:rPr>
              <w:t>=720/生/年</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D09362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BA48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3280">
            <w:pPr>
              <w:jc w:val="center"/>
            </w:pPr>
          </w:p>
        </w:tc>
      </w:tr>
      <w:tr w14:paraId="0F1CD61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6EC496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8BB84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423B336"/>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8ACBAB0">
            <w:pPr>
              <w:jc w:val="center"/>
            </w:pPr>
            <w:r>
              <w:rPr>
                <w:rFonts w:ascii="宋体" w:hAnsi="宋体" w:eastAsia="宋体"/>
                <w:sz w:val="16"/>
              </w:rPr>
              <w:t>州本级承担比例</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00515B">
            <w:pPr>
              <w:jc w:val="center"/>
            </w:pPr>
            <w:r>
              <w:rPr>
                <w:rFonts w:ascii="宋体" w:hAnsi="宋体" w:eastAsia="宋体"/>
                <w:sz w:val="16"/>
              </w:rPr>
              <w:t>=14%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89D72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2E44F5E">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4C10194">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89297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BFA99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1BA7416">
            <w:pPr>
              <w:jc w:val="center"/>
            </w:pPr>
            <w:r>
              <w:rPr>
                <w:rFonts w:ascii="宋体" w:hAnsi="宋体" w:eastAsia="宋体"/>
                <w:sz w:val="16"/>
              </w:rPr>
              <w:t>=14%</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D1B621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9C34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0797">
            <w:pPr>
              <w:jc w:val="center"/>
            </w:pPr>
          </w:p>
        </w:tc>
      </w:tr>
      <w:tr w14:paraId="21AEB0D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14BA13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CAB8F30">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C2ACE13">
            <w:pPr>
              <w:jc w:val="center"/>
            </w:pPr>
            <w:r>
              <w:rPr>
                <w:rFonts w:ascii="宋体" w:hAnsi="宋体" w:eastAsia="宋体"/>
                <w:sz w:val="16"/>
              </w:rPr>
              <w:t>社会效益指标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8E623A">
            <w:pPr>
              <w:jc w:val="center"/>
            </w:pPr>
            <w:r>
              <w:rPr>
                <w:rFonts w:ascii="宋体" w:hAnsi="宋体" w:eastAsia="宋体"/>
                <w:sz w:val="16"/>
              </w:rPr>
              <w:t>维护学校正常运转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90AAD9">
            <w:pPr>
              <w:jc w:val="center"/>
            </w:pPr>
            <w:r>
              <w:rPr>
                <w:rFonts w:ascii="宋体" w:hAnsi="宋体" w:eastAsia="宋体"/>
                <w:sz w:val="16"/>
              </w:rPr>
              <w:t>有所保障</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4BAE4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FBB47A">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997A961">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63AE8A">
            <w:pPr>
              <w:jc w:val="center"/>
            </w:pPr>
            <w:r>
              <w:rPr>
                <w:rFonts w:ascii="宋体" w:hAnsi="宋体" w:eastAsia="宋体"/>
                <w:sz w:val="16"/>
              </w:rPr>
              <w:t>按评判等级赋分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27D2E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6B2705">
            <w:pPr>
              <w:jc w:val="center"/>
            </w:pPr>
            <w:r>
              <w:rPr>
                <w:rFonts w:ascii="宋体" w:hAnsi="宋体" w:eastAsia="宋体"/>
                <w:sz w:val="16"/>
              </w:rPr>
              <w:t>有所保障</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E4AAC1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1744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059C">
            <w:pPr>
              <w:jc w:val="center"/>
            </w:pPr>
          </w:p>
        </w:tc>
      </w:tr>
      <w:tr w14:paraId="1C205E2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2640F36"/>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B93E458">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F8C859">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C33142">
            <w:pPr>
              <w:jc w:val="center"/>
            </w:pPr>
            <w:r>
              <w:rPr>
                <w:rFonts w:ascii="宋体" w:hAnsi="宋体" w:eastAsia="宋体"/>
                <w:sz w:val="16"/>
              </w:rPr>
              <w:t>学生满意度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F0B8F4">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BDC3F14">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1B5BEE">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959EA39">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A5F7DC">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C34AFA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CDFF01">
            <w:pPr>
              <w:jc w:val="center"/>
            </w:pPr>
            <w:r>
              <w:rPr>
                <w:rFonts w:ascii="宋体" w:hAnsi="宋体" w:eastAsia="宋体"/>
                <w:sz w:val="16"/>
              </w:rPr>
              <w:t>=95.25%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B1B1B8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AF7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1EB3">
            <w:pPr>
              <w:jc w:val="center"/>
            </w:pPr>
            <w:r>
              <w:rPr>
                <w:rFonts w:ascii="宋体" w:hAnsi="宋体" w:eastAsia="宋体"/>
                <w:sz w:val="16"/>
              </w:rPr>
              <w:t>有更多的学生参与，满意度增加，改进措施是满意度设置更高，与实际相符。</w:t>
            </w:r>
          </w:p>
        </w:tc>
      </w:tr>
      <w:tr w14:paraId="271C27FF">
        <w:tblPrEx>
          <w:tblCellMar>
            <w:top w:w="0" w:type="dxa"/>
            <w:left w:w="108" w:type="dxa"/>
            <w:bottom w:w="0" w:type="dxa"/>
            <w:right w:w="108" w:type="dxa"/>
          </w:tblCellMar>
        </w:tblPrEx>
        <w:tc>
          <w:tcPr>
            <w:tcW w:w="250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885339">
            <w:pPr>
              <w:jc w:val="center"/>
            </w:pPr>
            <w:r>
              <w:rPr>
                <w:rFonts w:ascii="宋体" w:hAnsi="宋体" w:eastAsia="宋体"/>
                <w:sz w:val="16"/>
              </w:rPr>
              <w:t>总分</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B4669BE"/>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CD673E7"/>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F4DA243"/>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8EDEE86">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92418A4"/>
        </w:tc>
        <w:tc>
          <w:tcPr>
            <w:tcW w:w="625" w:type="dxa"/>
            <w:tcBorders>
              <w:top w:val="single" w:color="auto" w:sz="10" w:space="0"/>
              <w:left w:val="single" w:color="auto" w:sz="10" w:space="0"/>
              <w:bottom w:val="single" w:color="auto" w:sz="10" w:space="0"/>
              <w:right w:val="single" w:color="auto" w:sz="10" w:space="0"/>
              <w:insideV w:val="single" w:sz="10" w:space="0"/>
            </w:tcBorders>
          </w:tcPr>
          <w:p w14:paraId="3B7FFFF6"/>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2B40E44"/>
        </w:tc>
        <w:tc>
          <w:tcPr>
            <w:tcW w:w="629" w:type="dxa"/>
            <w:tcBorders>
              <w:top w:val="single" w:color="auto" w:sz="10" w:space="0"/>
              <w:left w:val="single" w:color="auto" w:sz="10" w:space="0"/>
              <w:bottom w:val="single" w:color="auto" w:sz="10" w:space="0"/>
              <w:right w:val="single" w:color="auto" w:sz="10" w:space="0"/>
              <w:insideV w:val="single" w:sz="10" w:space="0"/>
            </w:tcBorders>
          </w:tcPr>
          <w:p w14:paraId="69BEAD5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74A3B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01780B"/>
        </w:tc>
      </w:tr>
    </w:tbl>
    <w:p w14:paraId="41DD29DC">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96"/>
        <w:gridCol w:w="631"/>
        <w:gridCol w:w="623"/>
      </w:tblGrid>
      <w:tr w14:paraId="28DCE4BF">
        <w:tblPrEx>
          <w:tblCellMar>
            <w:top w:w="0" w:type="dxa"/>
            <w:left w:w="108" w:type="dxa"/>
            <w:bottom w:w="0" w:type="dxa"/>
            <w:right w:w="108" w:type="dxa"/>
          </w:tblCellMar>
        </w:tblPrEx>
        <w:tc>
          <w:tcPr>
            <w:tcW w:w="8848" w:type="dxa"/>
            <w:gridSpan w:val="14"/>
            <w:vAlign w:val="center"/>
          </w:tcPr>
          <w:p w14:paraId="61E25748">
            <w:pPr>
              <w:jc w:val="center"/>
            </w:pPr>
            <w:r>
              <w:rPr>
                <w:rFonts w:ascii="宋体" w:hAnsi="宋体" w:eastAsia="宋体"/>
                <w:sz w:val="24"/>
              </w:rPr>
              <w:t>项目支出绩效自评表</w:t>
            </w:r>
          </w:p>
        </w:tc>
      </w:tr>
      <w:tr w14:paraId="27C35EBC">
        <w:tblPrEx>
          <w:tblCellMar>
            <w:top w:w="0" w:type="dxa"/>
            <w:left w:w="108" w:type="dxa"/>
            <w:bottom w:w="0" w:type="dxa"/>
            <w:right w:w="108" w:type="dxa"/>
          </w:tblCellMar>
        </w:tblPrEx>
        <w:tc>
          <w:tcPr>
            <w:tcW w:w="8848" w:type="dxa"/>
            <w:gridSpan w:val="14"/>
            <w:vAlign w:val="center"/>
          </w:tcPr>
          <w:p w14:paraId="628B2D3B">
            <w:pPr>
              <w:jc w:val="center"/>
            </w:pPr>
            <w:r>
              <w:rPr>
                <w:rFonts w:ascii="宋体" w:hAnsi="宋体" w:eastAsia="宋体"/>
                <w:sz w:val="24"/>
              </w:rPr>
              <w:t>(2024年度)</w:t>
            </w:r>
          </w:p>
        </w:tc>
      </w:tr>
      <w:tr w14:paraId="72C192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B8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E50985">
            <w:pPr>
              <w:jc w:val="center"/>
            </w:pPr>
            <w:r>
              <w:rPr>
                <w:rFonts w:ascii="宋体" w:hAnsi="宋体" w:eastAsia="宋体"/>
                <w:sz w:val="16"/>
              </w:rPr>
              <w:t>2024年学生心理健康辅导中心</w:t>
            </w:r>
          </w:p>
        </w:tc>
      </w:tr>
      <w:tr w14:paraId="32A59D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7D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B7DC5">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80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D47A82">
            <w:pPr>
              <w:jc w:val="center"/>
            </w:pPr>
            <w:r>
              <w:rPr>
                <w:rFonts w:ascii="宋体" w:hAnsi="宋体" w:eastAsia="宋体"/>
                <w:sz w:val="16"/>
              </w:rPr>
              <w:t>巴音郭楞蒙古自治州石油第二中学</w:t>
            </w:r>
          </w:p>
        </w:tc>
      </w:tr>
      <w:tr w14:paraId="4C4A4B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AC5F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A38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16F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D8A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AF9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6DD7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AC8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D675">
            <w:pPr>
              <w:jc w:val="center"/>
            </w:pPr>
            <w:r>
              <w:rPr>
                <w:rFonts w:ascii="宋体" w:hAnsi="宋体" w:eastAsia="宋体"/>
                <w:sz w:val="16"/>
              </w:rPr>
              <w:t>得分</w:t>
            </w:r>
          </w:p>
        </w:tc>
      </w:tr>
      <w:tr w14:paraId="070DC3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C23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D38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3BF22">
            <w:pPr>
              <w:jc w:val="center"/>
            </w:pPr>
            <w:r>
              <w:rPr>
                <w:rFonts w:ascii="宋体" w:hAnsi="宋体" w:eastAsia="宋体"/>
                <w:sz w:val="16"/>
              </w:rPr>
              <w:t>30.59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A43D2">
            <w:pPr>
              <w:jc w:val="center"/>
            </w:pPr>
            <w:r>
              <w:rPr>
                <w:rFonts w:ascii="宋体" w:hAnsi="宋体" w:eastAsia="宋体"/>
                <w:sz w:val="16"/>
              </w:rPr>
              <w:t>30.59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683CD">
            <w:pPr>
              <w:jc w:val="center"/>
            </w:pPr>
            <w:r>
              <w:rPr>
                <w:rFonts w:ascii="宋体" w:hAnsi="宋体" w:eastAsia="宋体"/>
                <w:sz w:val="16"/>
              </w:rPr>
              <w:t>26.64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77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439C8">
            <w:pPr>
              <w:jc w:val="center"/>
            </w:pPr>
            <w:r>
              <w:rPr>
                <w:rFonts w:ascii="宋体" w:hAnsi="宋体" w:eastAsia="宋体"/>
                <w:sz w:val="16"/>
              </w:rPr>
              <w:t>87.09%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6935">
            <w:pPr>
              <w:jc w:val="center"/>
            </w:pPr>
            <w:r>
              <w:rPr>
                <w:rFonts w:ascii="宋体" w:hAnsi="宋体" w:eastAsia="宋体"/>
                <w:sz w:val="16"/>
              </w:rPr>
              <w:t>6.77</w:t>
            </w:r>
          </w:p>
        </w:tc>
      </w:tr>
      <w:tr w14:paraId="737D5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E79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843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42D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5D9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D35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8CD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B41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D99E">
            <w:pPr>
              <w:jc w:val="center"/>
            </w:pPr>
            <w:r>
              <w:rPr>
                <w:rFonts w:ascii="宋体" w:hAnsi="宋体" w:eastAsia="宋体"/>
                <w:sz w:val="16"/>
              </w:rPr>
              <w:t>-</w:t>
            </w:r>
          </w:p>
        </w:tc>
      </w:tr>
      <w:tr w14:paraId="497D9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FFA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4B6E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E7DB4">
            <w:pPr>
              <w:jc w:val="center"/>
            </w:pPr>
            <w:r>
              <w:rPr>
                <w:rFonts w:ascii="宋体" w:hAnsi="宋体" w:eastAsia="宋体"/>
                <w:sz w:val="16"/>
              </w:rPr>
              <w:t>30.59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0376E">
            <w:pPr>
              <w:jc w:val="center"/>
            </w:pPr>
            <w:r>
              <w:rPr>
                <w:rFonts w:ascii="宋体" w:hAnsi="宋体" w:eastAsia="宋体"/>
                <w:sz w:val="16"/>
              </w:rPr>
              <w:t>30.59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1F02D">
            <w:pPr>
              <w:jc w:val="center"/>
            </w:pPr>
            <w:r>
              <w:rPr>
                <w:rFonts w:ascii="宋体" w:hAnsi="宋体" w:eastAsia="宋体"/>
                <w:sz w:val="16"/>
              </w:rPr>
              <w:t>26.64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691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FEF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AFC3">
            <w:pPr>
              <w:jc w:val="center"/>
            </w:pPr>
            <w:r>
              <w:rPr>
                <w:rFonts w:ascii="宋体" w:hAnsi="宋体" w:eastAsia="宋体"/>
                <w:sz w:val="16"/>
              </w:rPr>
              <w:t>-</w:t>
            </w:r>
          </w:p>
        </w:tc>
      </w:tr>
      <w:tr w14:paraId="6AB35D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2F3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2CC1A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7FCD6">
            <w:pPr>
              <w:jc w:val="center"/>
            </w:pPr>
            <w:r>
              <w:rPr>
                <w:rFonts w:ascii="宋体" w:hAnsi="宋体" w:eastAsia="宋体"/>
                <w:sz w:val="16"/>
              </w:rPr>
              <w:t>总体目标完成情况</w:t>
            </w:r>
          </w:p>
        </w:tc>
      </w:tr>
      <w:tr w14:paraId="4E3BB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F05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AD3A7">
            <w:pPr>
              <w:jc w:val="both"/>
            </w:pPr>
            <w:r>
              <w:rPr>
                <w:rFonts w:ascii="宋体" w:hAnsi="宋体" w:eastAsia="宋体"/>
                <w:sz w:val="16"/>
              </w:rPr>
              <w:t>按照学校2024年工作计划，学校计划装修心理健康咨询室1间，装修心理健康咨询室面积200平方米，装修共计花费30.59万元，旨在加强学生心理辅导，提升学生心理健康，提高教学质量，改善教学环境，使得学校教育教学水平有所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A3C34B">
            <w:pPr>
              <w:jc w:val="both"/>
            </w:pPr>
            <w:r>
              <w:rPr>
                <w:rFonts w:ascii="宋体" w:hAnsi="宋体" w:eastAsia="宋体"/>
                <w:sz w:val="16"/>
              </w:rPr>
              <w:t>2024年学生心理健康辅导中心项目，在项目实施过程中，学校完成心理健康咨询室1间，共计花费26.64万元，解决了学生在学习和生活中的压力问题，解决了部分学生的心理健康问题，加强学生心理防御，使得教师和学生的心理素质共同得到了提高。</w:t>
            </w:r>
          </w:p>
        </w:tc>
      </w:tr>
      <w:tr w14:paraId="4BE509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5F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D2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A4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FA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8CA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D9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611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177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949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7E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2DE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C4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665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5618">
            <w:pPr>
              <w:jc w:val="center"/>
            </w:pPr>
            <w:r>
              <w:rPr>
                <w:rFonts w:ascii="宋体" w:hAnsi="宋体" w:eastAsia="宋体"/>
                <w:sz w:val="16"/>
              </w:rPr>
              <w:t>偏差原因分析及改进措施</w:t>
            </w:r>
          </w:p>
        </w:tc>
      </w:tr>
      <w:tr w14:paraId="61D42F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ECE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060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53C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BB75">
            <w:pPr>
              <w:jc w:val="center"/>
            </w:pPr>
            <w:r>
              <w:rPr>
                <w:rFonts w:ascii="宋体" w:hAnsi="宋体" w:eastAsia="宋体"/>
                <w:sz w:val="16"/>
              </w:rPr>
              <w:t>装修心理健康咨询室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59B6">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C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5F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2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6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35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BF6D">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4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F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F451">
            <w:pPr>
              <w:jc w:val="center"/>
            </w:pPr>
          </w:p>
        </w:tc>
      </w:tr>
      <w:tr w14:paraId="62CE7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39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C6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35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3760">
            <w:pPr>
              <w:jc w:val="center"/>
            </w:pPr>
            <w:r>
              <w:rPr>
                <w:rFonts w:ascii="宋体" w:hAnsi="宋体" w:eastAsia="宋体"/>
                <w:sz w:val="16"/>
              </w:rPr>
              <w:t>装修心理健康咨询室面积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AFDF">
            <w:pPr>
              <w:jc w:val="center"/>
            </w:pPr>
            <w:r>
              <w:rPr>
                <w:rFonts w:ascii="宋体" w:hAnsi="宋体" w:eastAsia="宋体"/>
                <w:sz w:val="16"/>
              </w:rPr>
              <w:t>=200平方米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4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B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8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48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3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83A4">
            <w:pPr>
              <w:jc w:val="center"/>
            </w:pPr>
            <w:r>
              <w:rPr>
                <w:rFonts w:ascii="宋体" w:hAnsi="宋体" w:eastAsia="宋体"/>
                <w:sz w:val="16"/>
              </w:rPr>
              <w:t>=200平方米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1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83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6F27">
            <w:pPr>
              <w:jc w:val="center"/>
            </w:pPr>
          </w:p>
        </w:tc>
      </w:tr>
      <w:tr w14:paraId="6E5EA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2C2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904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536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380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E3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9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49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46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C0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B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6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5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31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3506">
            <w:pPr>
              <w:jc w:val="center"/>
            </w:pPr>
          </w:p>
        </w:tc>
      </w:tr>
      <w:tr w14:paraId="023F7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EA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10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9B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743F">
            <w:pPr>
              <w:jc w:val="center"/>
            </w:pPr>
            <w:r>
              <w:rPr>
                <w:rFonts w:ascii="宋体" w:hAnsi="宋体" w:eastAsia="宋体"/>
                <w:sz w:val="16"/>
              </w:rPr>
              <w:t>心理健康室验收合格率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16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D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E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89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3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6B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8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B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6C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CBAF">
            <w:pPr>
              <w:jc w:val="center"/>
            </w:pPr>
          </w:p>
        </w:tc>
      </w:tr>
      <w:tr w14:paraId="0F706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B0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15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A3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FD16">
            <w:pPr>
              <w:jc w:val="center"/>
            </w:pPr>
            <w:r>
              <w:rPr>
                <w:rFonts w:ascii="宋体" w:hAnsi="宋体" w:eastAsia="宋体"/>
                <w:sz w:val="16"/>
              </w:rPr>
              <w:t>心理健康室装修完成及时率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3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C8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3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EA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F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AC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B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10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1F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4B0C">
            <w:pPr>
              <w:jc w:val="center"/>
            </w:pPr>
          </w:p>
        </w:tc>
      </w:tr>
      <w:tr w14:paraId="2B822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C2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612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2A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D242">
            <w:pPr>
              <w:jc w:val="center"/>
            </w:pPr>
            <w:r>
              <w:rPr>
                <w:rFonts w:ascii="宋体" w:hAnsi="宋体" w:eastAsia="宋体"/>
                <w:sz w:val="16"/>
              </w:rPr>
              <w:t>心理健康室装修成本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F08B">
            <w:pPr>
              <w:jc w:val="center"/>
            </w:pPr>
            <w:r>
              <w:rPr>
                <w:rFonts w:ascii="宋体" w:hAnsi="宋体" w:eastAsia="宋体"/>
                <w:sz w:val="16"/>
              </w:rPr>
              <w:t>&lt;=1529.5元/平方米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B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9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A0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8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3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01BE">
            <w:pPr>
              <w:jc w:val="center"/>
            </w:pPr>
            <w:r>
              <w:rPr>
                <w:rFonts w:ascii="宋体" w:hAnsi="宋体" w:eastAsia="宋体"/>
                <w:sz w:val="16"/>
              </w:rPr>
              <w:t>=1333.2元/平方米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3832">
            <w:pPr>
              <w:jc w:val="center"/>
            </w:pPr>
            <w:r>
              <w:rPr>
                <w:rFonts w:ascii="宋体" w:hAnsi="宋体" w:eastAsia="宋体"/>
                <w:sz w:val="16"/>
              </w:rPr>
              <w:t>87.17%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07A2">
            <w:pPr>
              <w:jc w:val="center"/>
            </w:pPr>
            <w:r>
              <w:rPr>
                <w:rFonts w:ascii="宋体" w:hAnsi="宋体" w:eastAsia="宋体"/>
                <w:sz w:val="16"/>
              </w:rPr>
              <w:t>13.59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074F">
            <w:pPr>
              <w:jc w:val="center"/>
            </w:pPr>
            <w:r>
              <w:rPr>
                <w:rFonts w:ascii="宋体" w:hAnsi="宋体" w:eastAsia="宋体"/>
                <w:sz w:val="16"/>
              </w:rPr>
              <w:t>偏差原因：商家在装修过程中给予了优惠，节省了资金，剩余资金已经被财政收回；改进措施：提高预算安排的精准性，确保资金分配合理；定期监控预算执行情况，</w:t>
            </w:r>
            <w:r>
              <w:rPr>
                <w:rFonts w:hint="eastAsia" w:ascii="宋体" w:hAnsi="宋体"/>
                <w:sz w:val="16"/>
                <w:lang w:eastAsia="zh-CN"/>
              </w:rPr>
              <w:t>及时校准偏差</w:t>
            </w:r>
            <w:r>
              <w:rPr>
                <w:rFonts w:ascii="宋体" w:hAnsi="宋体" w:eastAsia="宋体"/>
                <w:sz w:val="16"/>
              </w:rPr>
              <w:t>。</w:t>
            </w:r>
          </w:p>
        </w:tc>
      </w:tr>
      <w:tr w14:paraId="08180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8D9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D4C3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C3C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224D">
            <w:pPr>
              <w:jc w:val="center"/>
            </w:pPr>
            <w:r>
              <w:rPr>
                <w:rFonts w:ascii="宋体" w:hAnsi="宋体" w:eastAsia="宋体"/>
                <w:sz w:val="16"/>
              </w:rPr>
              <w:t>改善学校教育环境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2BB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6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2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38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72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A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2DB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0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0B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8874">
            <w:pPr>
              <w:jc w:val="center"/>
            </w:pPr>
          </w:p>
        </w:tc>
      </w:tr>
      <w:tr w14:paraId="579A7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B1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81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E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FBAD">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25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8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0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FA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7D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5D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0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F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BE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C2A1">
            <w:pPr>
              <w:jc w:val="center"/>
            </w:pPr>
          </w:p>
        </w:tc>
      </w:tr>
      <w:tr w14:paraId="44637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A4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04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7A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5F7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02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C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5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50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6E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48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0505">
            <w:pPr>
              <w:jc w:val="center"/>
            </w:pPr>
            <w:r>
              <w:rPr>
                <w:rFonts w:ascii="宋体" w:hAnsi="宋体" w:eastAsia="宋体"/>
                <w:sz w:val="16"/>
              </w:rPr>
              <w:t>=97.43%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2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43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16B4">
            <w:pPr>
              <w:jc w:val="center"/>
            </w:pPr>
          </w:p>
        </w:tc>
      </w:tr>
      <w:tr w14:paraId="242BEE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17F2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1B3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9D0B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3765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2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BA40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E48B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05B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8D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7FD6">
            <w:pPr>
              <w:jc w:val="center"/>
            </w:pPr>
            <w:r>
              <w:rPr>
                <w:rFonts w:ascii="宋体" w:hAnsi="宋体" w:eastAsia="宋体"/>
                <w:sz w:val="16"/>
              </w:rPr>
              <w:t>90.36分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A251DA"/>
        </w:tc>
      </w:tr>
    </w:tbl>
    <w:p w14:paraId="1585D6E7">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32"/>
        <w:gridCol w:w="625"/>
        <w:gridCol w:w="625"/>
        <w:gridCol w:w="627"/>
        <w:gridCol w:w="625"/>
        <w:gridCol w:w="625"/>
        <w:gridCol w:w="776"/>
        <w:gridCol w:w="696"/>
        <w:gridCol w:w="632"/>
        <w:gridCol w:w="696"/>
      </w:tblGrid>
      <w:tr w14:paraId="14C573C0">
        <w:tblPrEx>
          <w:tblCellMar>
            <w:top w:w="0" w:type="dxa"/>
            <w:left w:w="108" w:type="dxa"/>
            <w:bottom w:w="0" w:type="dxa"/>
            <w:right w:w="108" w:type="dxa"/>
          </w:tblCellMar>
        </w:tblPrEx>
        <w:tc>
          <w:tcPr>
            <w:tcW w:w="8848" w:type="dxa"/>
            <w:gridSpan w:val="14"/>
            <w:vAlign w:val="center"/>
          </w:tcPr>
          <w:p w14:paraId="79A75F47">
            <w:pPr>
              <w:jc w:val="center"/>
            </w:pPr>
            <w:r>
              <w:rPr>
                <w:rFonts w:ascii="宋体" w:hAnsi="宋体" w:eastAsia="宋体"/>
                <w:sz w:val="24"/>
              </w:rPr>
              <w:t>项目支出绩效自评表</w:t>
            </w:r>
          </w:p>
        </w:tc>
      </w:tr>
      <w:tr w14:paraId="1790846C">
        <w:tblPrEx>
          <w:tblCellMar>
            <w:top w:w="0" w:type="dxa"/>
            <w:left w:w="108" w:type="dxa"/>
            <w:bottom w:w="0" w:type="dxa"/>
            <w:right w:w="108" w:type="dxa"/>
          </w:tblCellMar>
        </w:tblPrEx>
        <w:tc>
          <w:tcPr>
            <w:tcW w:w="8848" w:type="dxa"/>
            <w:gridSpan w:val="14"/>
            <w:vAlign w:val="center"/>
          </w:tcPr>
          <w:p w14:paraId="38F90DB0">
            <w:pPr>
              <w:jc w:val="center"/>
            </w:pPr>
            <w:r>
              <w:rPr>
                <w:rFonts w:ascii="宋体" w:hAnsi="宋体" w:eastAsia="宋体"/>
                <w:sz w:val="24"/>
              </w:rPr>
              <w:t>(2024年度)</w:t>
            </w:r>
          </w:p>
        </w:tc>
      </w:tr>
      <w:tr w14:paraId="6DE143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BA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DA8776">
            <w:pPr>
              <w:jc w:val="center"/>
            </w:pPr>
            <w:r>
              <w:rPr>
                <w:rFonts w:ascii="宋体" w:hAnsi="宋体" w:eastAsia="宋体"/>
                <w:sz w:val="16"/>
              </w:rPr>
              <w:t>2024年学生校服项目</w:t>
            </w:r>
          </w:p>
        </w:tc>
      </w:tr>
      <w:tr w14:paraId="5E4B52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B7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7B5B9">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BD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208FA1">
            <w:pPr>
              <w:jc w:val="center"/>
            </w:pPr>
            <w:r>
              <w:rPr>
                <w:rFonts w:ascii="宋体" w:hAnsi="宋体" w:eastAsia="宋体"/>
                <w:sz w:val="16"/>
              </w:rPr>
              <w:t>巴音郭楞蒙古自治州石油第二中学</w:t>
            </w:r>
          </w:p>
        </w:tc>
      </w:tr>
      <w:tr w14:paraId="36B567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810E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F52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7E9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24D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B26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13A5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950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3770">
            <w:pPr>
              <w:jc w:val="center"/>
            </w:pPr>
            <w:r>
              <w:rPr>
                <w:rFonts w:ascii="宋体" w:hAnsi="宋体" w:eastAsia="宋体"/>
                <w:sz w:val="16"/>
              </w:rPr>
              <w:t>得分</w:t>
            </w:r>
          </w:p>
        </w:tc>
      </w:tr>
      <w:tr w14:paraId="68B031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6DB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BBD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214D3">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827A8">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617D2">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A2E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6C9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99BC">
            <w:pPr>
              <w:jc w:val="center"/>
            </w:pPr>
            <w:r>
              <w:rPr>
                <w:rFonts w:ascii="宋体" w:hAnsi="宋体" w:eastAsia="宋体"/>
                <w:sz w:val="16"/>
              </w:rPr>
              <w:t>10.00</w:t>
            </w:r>
          </w:p>
        </w:tc>
      </w:tr>
      <w:tr w14:paraId="78B72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9F2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04F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2160D">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E7D4A">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44769">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7CD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5D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12B2">
            <w:pPr>
              <w:jc w:val="center"/>
            </w:pPr>
            <w:r>
              <w:rPr>
                <w:rFonts w:ascii="宋体" w:hAnsi="宋体" w:eastAsia="宋体"/>
                <w:sz w:val="16"/>
              </w:rPr>
              <w:t>-</w:t>
            </w:r>
          </w:p>
        </w:tc>
      </w:tr>
      <w:tr w14:paraId="580C9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5FC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0903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958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AB3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DF9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F43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851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3CE9">
            <w:pPr>
              <w:jc w:val="center"/>
            </w:pPr>
            <w:r>
              <w:rPr>
                <w:rFonts w:ascii="宋体" w:hAnsi="宋体" w:eastAsia="宋体"/>
                <w:sz w:val="16"/>
              </w:rPr>
              <w:t>-</w:t>
            </w:r>
          </w:p>
        </w:tc>
      </w:tr>
      <w:tr w14:paraId="2C4C95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ED23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AEFAF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72B0F2">
            <w:pPr>
              <w:jc w:val="center"/>
            </w:pPr>
            <w:r>
              <w:rPr>
                <w:rFonts w:ascii="宋体" w:hAnsi="宋体" w:eastAsia="宋体"/>
                <w:sz w:val="16"/>
              </w:rPr>
              <w:t>总体目标完成情况</w:t>
            </w:r>
          </w:p>
        </w:tc>
      </w:tr>
      <w:tr w14:paraId="17031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B0E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84BF1">
            <w:pPr>
              <w:jc w:val="both"/>
            </w:pPr>
            <w:r>
              <w:rPr>
                <w:rFonts w:ascii="宋体" w:hAnsi="宋体" w:eastAsia="宋体"/>
                <w:sz w:val="16"/>
              </w:rPr>
              <w:t>小学校服款：每套价格168元；订购小学校服学生人数216人，中学生校服款：每套价格195元；订购小学校服学生人数71人；达到整齐划一，改善校容校貌。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EF485">
            <w:pPr>
              <w:jc w:val="both"/>
            </w:pPr>
            <w:r>
              <w:rPr>
                <w:rFonts w:ascii="宋体" w:hAnsi="宋体" w:eastAsia="宋体"/>
                <w:sz w:val="16"/>
              </w:rPr>
              <w:t>学生校服项目保障了216名小学生和71名中学生，小学生校服每套183.12元，中学生校服每套149元；统一了学生的服装，改善了校容校貌，对外展示了学校良好的外在形象。</w:t>
            </w:r>
          </w:p>
        </w:tc>
      </w:tr>
      <w:tr w14:paraId="2FB577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AAE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C3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CB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54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849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79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9FB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C52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3C6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31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226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928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196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7104">
            <w:pPr>
              <w:jc w:val="center"/>
            </w:pPr>
            <w:r>
              <w:rPr>
                <w:rFonts w:ascii="宋体" w:hAnsi="宋体" w:eastAsia="宋体"/>
                <w:sz w:val="16"/>
              </w:rPr>
              <w:t>偏差原因分析及改进措施</w:t>
            </w:r>
          </w:p>
        </w:tc>
      </w:tr>
      <w:tr w14:paraId="685D40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E83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FD8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5AA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277F">
            <w:pPr>
              <w:jc w:val="center"/>
            </w:pPr>
            <w:r>
              <w:rPr>
                <w:rFonts w:ascii="宋体" w:hAnsi="宋体" w:eastAsia="宋体"/>
                <w:sz w:val="16"/>
              </w:rPr>
              <w:t>购买小学生校服人数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D847">
            <w:pPr>
              <w:jc w:val="center"/>
            </w:pPr>
            <w:r>
              <w:rPr>
                <w:rFonts w:ascii="宋体" w:hAnsi="宋体" w:eastAsia="宋体"/>
                <w:sz w:val="16"/>
              </w:rPr>
              <w:t>=216套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17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8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D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7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3B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87B8">
            <w:pPr>
              <w:jc w:val="center"/>
            </w:pPr>
            <w:r>
              <w:rPr>
                <w:rFonts w:ascii="宋体" w:hAnsi="宋体" w:eastAsia="宋体"/>
                <w:sz w:val="16"/>
              </w:rPr>
              <w:t>=216套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2A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B2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EBA3">
            <w:pPr>
              <w:jc w:val="center"/>
            </w:pPr>
          </w:p>
        </w:tc>
      </w:tr>
      <w:tr w14:paraId="3C4BD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34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09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93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157F">
            <w:pPr>
              <w:jc w:val="center"/>
            </w:pPr>
            <w:r>
              <w:rPr>
                <w:rFonts w:ascii="宋体" w:hAnsi="宋体" w:eastAsia="宋体"/>
                <w:sz w:val="16"/>
              </w:rPr>
              <w:t>购买中学生校服人数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8CC9">
            <w:pPr>
              <w:jc w:val="center"/>
            </w:pPr>
            <w:r>
              <w:rPr>
                <w:rFonts w:ascii="宋体" w:hAnsi="宋体" w:eastAsia="宋体"/>
                <w:sz w:val="16"/>
              </w:rPr>
              <w:t>=71套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4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60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0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6A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3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EB29">
            <w:pPr>
              <w:jc w:val="center"/>
            </w:pPr>
            <w:r>
              <w:rPr>
                <w:rFonts w:ascii="宋体" w:hAnsi="宋体" w:eastAsia="宋体"/>
                <w:sz w:val="16"/>
              </w:rPr>
              <w:t>=71套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6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FC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B787">
            <w:pPr>
              <w:jc w:val="center"/>
            </w:pPr>
          </w:p>
        </w:tc>
      </w:tr>
      <w:tr w14:paraId="69BCB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DB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CD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CF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76CE">
            <w:pPr>
              <w:jc w:val="center"/>
            </w:pPr>
            <w:r>
              <w:rPr>
                <w:rFonts w:ascii="宋体" w:hAnsi="宋体" w:eastAsia="宋体"/>
                <w:sz w:val="16"/>
              </w:rPr>
              <w:t>校服采购验收合格率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7D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9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0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DD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2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3E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1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5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82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4D4E">
            <w:pPr>
              <w:jc w:val="center"/>
            </w:pPr>
          </w:p>
        </w:tc>
      </w:tr>
      <w:tr w14:paraId="17289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7A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F9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78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993C">
            <w:pPr>
              <w:jc w:val="center"/>
            </w:pPr>
            <w:r>
              <w:rPr>
                <w:rFonts w:ascii="宋体" w:hAnsi="宋体" w:eastAsia="宋体"/>
                <w:sz w:val="16"/>
              </w:rPr>
              <w:t>校服采购完成时间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6D1C">
            <w:pPr>
              <w:jc w:val="center"/>
            </w:pPr>
            <w:r>
              <w:rPr>
                <w:rFonts w:ascii="宋体" w:hAnsi="宋体" w:eastAsia="宋体"/>
                <w:sz w:val="16"/>
              </w:rPr>
              <w:t>2024年</w:t>
            </w:r>
            <w:r>
              <w:rPr>
                <w:rFonts w:hint="eastAsia" w:ascii="宋体" w:hAnsi="宋体"/>
                <w:sz w:val="16"/>
                <w:lang w:eastAsia="zh-CN"/>
              </w:rPr>
              <w: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9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9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34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F9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63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812E">
            <w:pPr>
              <w:jc w:val="center"/>
            </w:pPr>
            <w:r>
              <w:rPr>
                <w:rFonts w:ascii="宋体" w:hAnsi="宋体" w:eastAsia="宋体"/>
                <w:sz w:val="16"/>
              </w:rPr>
              <w:t>=2024年9月6日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2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B3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B469">
            <w:pPr>
              <w:jc w:val="center"/>
            </w:pPr>
          </w:p>
        </w:tc>
      </w:tr>
      <w:tr w14:paraId="0A18C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522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B63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583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25C6">
            <w:pPr>
              <w:jc w:val="center"/>
            </w:pPr>
            <w:r>
              <w:rPr>
                <w:rFonts w:ascii="宋体" w:hAnsi="宋体" w:eastAsia="宋体"/>
                <w:sz w:val="16"/>
              </w:rPr>
              <w:t>小学生校服标准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C589">
            <w:pPr>
              <w:jc w:val="center"/>
            </w:pPr>
            <w:r>
              <w:rPr>
                <w:rFonts w:ascii="宋体" w:hAnsi="宋体" w:eastAsia="宋体"/>
                <w:sz w:val="16"/>
              </w:rPr>
              <w:t>&lt;=168元/套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61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99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6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8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4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3172">
            <w:pPr>
              <w:jc w:val="center"/>
            </w:pPr>
            <w:r>
              <w:rPr>
                <w:rFonts w:ascii="宋体" w:hAnsi="宋体" w:eastAsia="宋体"/>
                <w:sz w:val="16"/>
              </w:rPr>
              <w:t>=183.12元/套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C6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46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78A1">
            <w:pPr>
              <w:jc w:val="center"/>
            </w:pPr>
            <w:r>
              <w:rPr>
                <w:rFonts w:ascii="宋体" w:hAnsi="宋体" w:eastAsia="宋体"/>
                <w:sz w:val="16"/>
              </w:rPr>
              <w:t>小学生的服装为秋冬季服装，金额为183.12元每套，预算金额为168元每套。改进措施：准确统计学校实际学生人数和所需校服的数量和购买价格，力争实际购买价格和预算价格保持一致，避免价格超过预算价格。</w:t>
            </w:r>
          </w:p>
        </w:tc>
      </w:tr>
      <w:tr w14:paraId="207C5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13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66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03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608C">
            <w:pPr>
              <w:jc w:val="center"/>
            </w:pPr>
            <w:r>
              <w:rPr>
                <w:rFonts w:ascii="宋体" w:hAnsi="宋体" w:eastAsia="宋体"/>
                <w:sz w:val="16"/>
              </w:rPr>
              <w:t>中学生校服标准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7484">
            <w:pPr>
              <w:jc w:val="center"/>
            </w:pPr>
            <w:r>
              <w:rPr>
                <w:rFonts w:ascii="宋体" w:hAnsi="宋体" w:eastAsia="宋体"/>
                <w:sz w:val="16"/>
              </w:rPr>
              <w:t>&lt;=195元/套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4D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98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06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42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2B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EEAA">
            <w:pPr>
              <w:jc w:val="center"/>
            </w:pPr>
            <w:r>
              <w:rPr>
                <w:rFonts w:ascii="宋体" w:hAnsi="宋体" w:eastAsia="宋体"/>
                <w:sz w:val="16"/>
              </w:rPr>
              <w:t>=149元/套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BB28">
            <w:pPr>
              <w:jc w:val="center"/>
            </w:pPr>
            <w:r>
              <w:rPr>
                <w:rFonts w:ascii="宋体" w:hAnsi="宋体" w:eastAsia="宋体"/>
                <w:sz w:val="16"/>
              </w:rPr>
              <w:t>76.41%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0901">
            <w:pPr>
              <w:jc w:val="center"/>
            </w:pPr>
            <w:r>
              <w:rPr>
                <w:rFonts w:ascii="宋体" w:hAnsi="宋体" w:eastAsia="宋体"/>
                <w:sz w:val="16"/>
              </w:rPr>
              <w:t>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2487">
            <w:pPr>
              <w:jc w:val="center"/>
            </w:pPr>
            <w:r>
              <w:rPr>
                <w:rFonts w:ascii="宋体" w:hAnsi="宋体" w:eastAsia="宋体"/>
                <w:sz w:val="16"/>
              </w:rPr>
              <w:t>中学生的服装为短袖价格有优惠，中学生的服装为夏季服装，金额为149元每套，预算金额为195元每套；改进措施：精确调查统计校服价格，货比三家，是力争预算购买价格与预算的价格情况相一致，避免此类价格波动太大的情况。</w:t>
            </w:r>
          </w:p>
        </w:tc>
      </w:tr>
      <w:tr w14:paraId="1375A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0F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BA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F6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BDEA">
            <w:pPr>
              <w:jc w:val="center"/>
            </w:pPr>
            <w:r>
              <w:rPr>
                <w:rFonts w:ascii="宋体" w:hAnsi="宋体" w:eastAsia="宋体"/>
                <w:sz w:val="16"/>
              </w:rPr>
              <w:t>受益学生人数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F59A">
            <w:pPr>
              <w:jc w:val="center"/>
            </w:pPr>
            <w:r>
              <w:rPr>
                <w:rFonts w:ascii="宋体" w:hAnsi="宋体" w:eastAsia="宋体"/>
                <w:sz w:val="16"/>
              </w:rPr>
              <w:t>&gt;=287人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F3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9F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5F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7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F5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B833">
            <w:pPr>
              <w:jc w:val="center"/>
            </w:pPr>
            <w:r>
              <w:rPr>
                <w:rFonts w:ascii="宋体" w:hAnsi="宋体" w:eastAsia="宋体"/>
                <w:sz w:val="16"/>
              </w:rPr>
              <w:t>=287人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3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51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3FD3">
            <w:pPr>
              <w:jc w:val="center"/>
            </w:pPr>
          </w:p>
        </w:tc>
      </w:tr>
      <w:tr w14:paraId="12B79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11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A4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18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16F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AC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4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C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94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12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0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77DA">
            <w:pPr>
              <w:jc w:val="center"/>
            </w:pPr>
            <w:r>
              <w:rPr>
                <w:rFonts w:ascii="宋体" w:hAnsi="宋体" w:eastAsia="宋体"/>
                <w:sz w:val="16"/>
              </w:rPr>
              <w:t>=93.6%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4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8B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2A9C">
            <w:pPr>
              <w:jc w:val="center"/>
            </w:pPr>
          </w:p>
        </w:tc>
      </w:tr>
      <w:tr w14:paraId="7DD6D6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0C8C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DBA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3A4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E2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F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E40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792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173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367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850C">
            <w:pPr>
              <w:jc w:val="center"/>
            </w:pPr>
            <w:r>
              <w:rPr>
                <w:rFonts w:ascii="宋体" w:hAnsi="宋体" w:eastAsia="宋体"/>
                <w:sz w:val="16"/>
              </w:rPr>
              <w:t>84.10分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5364A"/>
        </w:tc>
      </w:tr>
    </w:tbl>
    <w:p w14:paraId="0AD5F3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5D9A33A5">
        <w:tblPrEx>
          <w:tblCellMar>
            <w:top w:w="0" w:type="dxa"/>
            <w:left w:w="108" w:type="dxa"/>
            <w:bottom w:w="0" w:type="dxa"/>
            <w:right w:w="108" w:type="dxa"/>
          </w:tblCellMar>
        </w:tblPrEx>
        <w:tc>
          <w:tcPr>
            <w:tcW w:w="8848" w:type="dxa"/>
            <w:gridSpan w:val="14"/>
            <w:vAlign w:val="center"/>
          </w:tcPr>
          <w:p w14:paraId="4883737E">
            <w:pPr>
              <w:jc w:val="center"/>
            </w:pPr>
            <w:r>
              <w:rPr>
                <w:rFonts w:ascii="宋体" w:hAnsi="宋体" w:eastAsia="宋体"/>
                <w:sz w:val="24"/>
              </w:rPr>
              <w:t>项目支出绩效自评表</w:t>
            </w:r>
          </w:p>
        </w:tc>
      </w:tr>
      <w:tr w14:paraId="37387AA3">
        <w:tblPrEx>
          <w:tblCellMar>
            <w:top w:w="0" w:type="dxa"/>
            <w:left w:w="108" w:type="dxa"/>
            <w:bottom w:w="0" w:type="dxa"/>
            <w:right w:w="108" w:type="dxa"/>
          </w:tblCellMar>
        </w:tblPrEx>
        <w:tc>
          <w:tcPr>
            <w:tcW w:w="8848" w:type="dxa"/>
            <w:gridSpan w:val="14"/>
            <w:vAlign w:val="center"/>
          </w:tcPr>
          <w:p w14:paraId="2770031F">
            <w:pPr>
              <w:jc w:val="center"/>
            </w:pPr>
            <w:r>
              <w:rPr>
                <w:rFonts w:ascii="宋体" w:hAnsi="宋体" w:eastAsia="宋体"/>
                <w:sz w:val="24"/>
              </w:rPr>
              <w:t>(2024年度)</w:t>
            </w:r>
          </w:p>
        </w:tc>
      </w:tr>
      <w:tr w14:paraId="4A8EF2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E2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84186B">
            <w:pPr>
              <w:jc w:val="center"/>
            </w:pPr>
            <w:r>
              <w:rPr>
                <w:rFonts w:ascii="宋体" w:hAnsi="宋体" w:eastAsia="宋体"/>
                <w:sz w:val="16"/>
              </w:rPr>
              <w:t>2024年家庭困难生活补助（初中）</w:t>
            </w:r>
          </w:p>
        </w:tc>
      </w:tr>
      <w:tr w14:paraId="49CCA0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1F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7F7E4">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26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7FC276">
            <w:pPr>
              <w:jc w:val="center"/>
            </w:pPr>
            <w:r>
              <w:rPr>
                <w:rFonts w:ascii="宋体" w:hAnsi="宋体" w:eastAsia="宋体"/>
                <w:sz w:val="16"/>
              </w:rPr>
              <w:t>巴音郭楞蒙古自治州石油第二中学</w:t>
            </w:r>
          </w:p>
        </w:tc>
      </w:tr>
      <w:tr w14:paraId="3A79E9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F7B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99E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640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43D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5CE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293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52A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3568">
            <w:pPr>
              <w:jc w:val="center"/>
            </w:pPr>
            <w:r>
              <w:rPr>
                <w:rFonts w:ascii="宋体" w:hAnsi="宋体" w:eastAsia="宋体"/>
                <w:sz w:val="16"/>
              </w:rPr>
              <w:t>得分</w:t>
            </w:r>
          </w:p>
        </w:tc>
      </w:tr>
      <w:tr w14:paraId="589719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924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123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3238D">
            <w:pPr>
              <w:jc w:val="center"/>
            </w:pPr>
            <w:r>
              <w:rPr>
                <w:rFonts w:ascii="宋体" w:hAnsi="宋体" w:eastAsia="宋体"/>
                <w:sz w:val="16"/>
              </w:rPr>
              <w:t>0.23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9DDFC">
            <w:pPr>
              <w:jc w:val="center"/>
            </w:pPr>
            <w:r>
              <w:rPr>
                <w:rFonts w:ascii="宋体" w:hAnsi="宋体" w:eastAsia="宋体"/>
                <w:sz w:val="16"/>
              </w:rPr>
              <w:t>0.23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375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0E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4C181">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C40D">
            <w:pPr>
              <w:jc w:val="center"/>
            </w:pPr>
            <w:r>
              <w:rPr>
                <w:rFonts w:ascii="宋体" w:hAnsi="宋体" w:eastAsia="宋体"/>
                <w:sz w:val="16"/>
              </w:rPr>
              <w:t>0.00</w:t>
            </w:r>
          </w:p>
        </w:tc>
      </w:tr>
      <w:tr w14:paraId="154BF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F78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359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687B">
            <w:pPr>
              <w:jc w:val="center"/>
            </w:pPr>
            <w:r>
              <w:rPr>
                <w:rFonts w:ascii="宋体" w:hAnsi="宋体" w:eastAsia="宋体"/>
                <w:sz w:val="16"/>
              </w:rPr>
              <w:t>0.23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12F5E">
            <w:pPr>
              <w:jc w:val="center"/>
            </w:pPr>
            <w:r>
              <w:rPr>
                <w:rFonts w:ascii="宋体" w:hAnsi="宋体" w:eastAsia="宋体"/>
                <w:sz w:val="16"/>
              </w:rPr>
              <w:t>0.23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1D6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32B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999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C72D">
            <w:pPr>
              <w:jc w:val="center"/>
            </w:pPr>
            <w:r>
              <w:rPr>
                <w:rFonts w:ascii="宋体" w:hAnsi="宋体" w:eastAsia="宋体"/>
                <w:sz w:val="16"/>
              </w:rPr>
              <w:t>-</w:t>
            </w:r>
          </w:p>
        </w:tc>
      </w:tr>
      <w:tr w14:paraId="4BD98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BDA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0804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0BB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7FF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922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95B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6BD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613A">
            <w:pPr>
              <w:jc w:val="center"/>
            </w:pPr>
            <w:r>
              <w:rPr>
                <w:rFonts w:ascii="宋体" w:hAnsi="宋体" w:eastAsia="宋体"/>
                <w:sz w:val="16"/>
              </w:rPr>
              <w:t>-</w:t>
            </w:r>
          </w:p>
        </w:tc>
      </w:tr>
      <w:tr w14:paraId="4CEAC1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40A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03C8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C44DC7">
            <w:pPr>
              <w:jc w:val="center"/>
            </w:pPr>
            <w:r>
              <w:rPr>
                <w:rFonts w:ascii="宋体" w:hAnsi="宋体" w:eastAsia="宋体"/>
                <w:sz w:val="16"/>
              </w:rPr>
              <w:t>总体目标完成情况</w:t>
            </w:r>
          </w:p>
        </w:tc>
      </w:tr>
      <w:tr w14:paraId="148B5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AD2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23FBD">
            <w:pPr>
              <w:jc w:val="both"/>
            </w:pP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本项目保障学生人数25人，初中生经费标准750元/生/年，本次按生均经费12.14%拨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6755E">
            <w:pPr>
              <w:jc w:val="both"/>
            </w:pPr>
            <w:r>
              <w:rPr>
                <w:rFonts w:ascii="宋体" w:hAnsi="宋体" w:eastAsia="宋体"/>
                <w:sz w:val="16"/>
              </w:rPr>
              <w:t>因我校就读学生多为职工家庭，申请家庭经济困难生活补助的学生有限，现有2024年家庭经济困难补助（初中）资金0.23万元，剩余部分已于2024年底被财政局收回。此项目未开展。</w:t>
            </w:r>
          </w:p>
        </w:tc>
      </w:tr>
      <w:tr w14:paraId="4A0EB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407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C6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CF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67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975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10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BF8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C5A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321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F4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545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F8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809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0D42">
            <w:pPr>
              <w:jc w:val="center"/>
            </w:pPr>
            <w:r>
              <w:rPr>
                <w:rFonts w:ascii="宋体" w:hAnsi="宋体" w:eastAsia="宋体"/>
                <w:sz w:val="16"/>
              </w:rPr>
              <w:t>偏差原因分析及改进措施</w:t>
            </w:r>
          </w:p>
        </w:tc>
      </w:tr>
      <w:tr w14:paraId="57AF71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BDB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626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D0A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A267">
            <w:pPr>
              <w:jc w:val="center"/>
            </w:pPr>
            <w:r>
              <w:rPr>
                <w:rFonts w:ascii="宋体" w:hAnsi="宋体" w:eastAsia="宋体"/>
                <w:sz w:val="16"/>
              </w:rPr>
              <w:t>补助学生人数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9690">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9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72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BF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C0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6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0877">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6B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E3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D263">
            <w:pPr>
              <w:jc w:val="center"/>
            </w:pPr>
            <w:r>
              <w:rPr>
                <w:rFonts w:ascii="宋体" w:hAnsi="宋体" w:eastAsia="宋体"/>
                <w:sz w:val="16"/>
              </w:rPr>
              <w:t>因我校就读学生多为职工家庭，申请家庭经济困难生活补助的学生有限，现有2024年家庭经济困难补助（初中）资金0.23万元，剩余部分已于2024年底被财政局收回。</w:t>
            </w:r>
          </w:p>
        </w:tc>
      </w:tr>
      <w:tr w14:paraId="54B31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32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A7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04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E540">
            <w:pPr>
              <w:jc w:val="center"/>
            </w:pPr>
            <w:r>
              <w:rPr>
                <w:rFonts w:ascii="宋体" w:hAnsi="宋体" w:eastAsia="宋体"/>
                <w:sz w:val="16"/>
              </w:rPr>
              <w:t>补助学生次数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2A8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67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BA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D7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6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7D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EAF4">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EE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54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D570">
            <w:pPr>
              <w:jc w:val="center"/>
            </w:pPr>
            <w:r>
              <w:rPr>
                <w:rFonts w:ascii="宋体" w:hAnsi="宋体" w:eastAsia="宋体"/>
                <w:sz w:val="16"/>
              </w:rPr>
              <w:t>因我校就读学生多为职工家庭，申请家庭经济困难生活补助的学生有限，现有2024年家庭经济困难补助（初中）资金0.23万元，剩余部分已于2024年底被财政局收回。</w:t>
            </w:r>
          </w:p>
        </w:tc>
      </w:tr>
      <w:tr w14:paraId="58F67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04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F5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8B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25E3">
            <w:pPr>
              <w:jc w:val="center"/>
            </w:pPr>
            <w:r>
              <w:rPr>
                <w:rFonts w:ascii="宋体" w:hAnsi="宋体" w:eastAsia="宋体"/>
                <w:sz w:val="16"/>
              </w:rPr>
              <w:t>初中生经费补助准确率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0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CB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96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4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0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B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DE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CF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C75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642B">
            <w:pPr>
              <w:jc w:val="center"/>
            </w:pPr>
            <w:r>
              <w:rPr>
                <w:rFonts w:ascii="宋体" w:hAnsi="宋体" w:eastAsia="宋体"/>
                <w:sz w:val="16"/>
              </w:rPr>
              <w:t>因我校就读学生多为职工家庭，申请家庭经济困难生活补助的学生有限，现有2024年家庭经济困难补助（初中）资金0.23万元，剩余部分已于2024年底被财政局收回。</w:t>
            </w:r>
          </w:p>
        </w:tc>
      </w:tr>
      <w:tr w14:paraId="5B2BA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B0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D5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4E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1CF7">
            <w:pPr>
              <w:jc w:val="center"/>
            </w:pPr>
            <w:r>
              <w:rPr>
                <w:rFonts w:ascii="宋体" w:hAnsi="宋体" w:eastAsia="宋体"/>
                <w:sz w:val="16"/>
              </w:rPr>
              <w:t>年度任务按时完成率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CC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7E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1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2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0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6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0C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15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8B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4317">
            <w:pPr>
              <w:jc w:val="center"/>
            </w:pPr>
            <w:r>
              <w:rPr>
                <w:rFonts w:ascii="宋体" w:hAnsi="宋体" w:eastAsia="宋体"/>
                <w:sz w:val="16"/>
              </w:rPr>
              <w:t>因我校就读学生多为职工家庭，申请家庭经济困难生活补助的学生有限，现有2024年家庭经济困难补助（初中）资金0.23万元，剩余部分已于2024年底被财政局收回。</w:t>
            </w:r>
          </w:p>
        </w:tc>
      </w:tr>
      <w:tr w14:paraId="45804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4C4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8C1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33F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5511">
            <w:pPr>
              <w:jc w:val="center"/>
            </w:pPr>
            <w:r>
              <w:rPr>
                <w:rFonts w:ascii="宋体" w:hAnsi="宋体" w:eastAsia="宋体"/>
                <w:sz w:val="16"/>
              </w:rPr>
              <w:t>初中生经费标准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0C6A">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9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52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07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8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77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8BE2">
            <w:pPr>
              <w:jc w:val="center"/>
            </w:pPr>
            <w:r>
              <w:rPr>
                <w:rFonts w:ascii="宋体" w:hAnsi="宋体" w:eastAsia="宋体"/>
                <w:sz w:val="16"/>
              </w:rPr>
              <w:t>=0元/生/年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88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2D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B5F1">
            <w:pPr>
              <w:jc w:val="center"/>
            </w:pPr>
            <w:r>
              <w:rPr>
                <w:rFonts w:ascii="宋体" w:hAnsi="宋体" w:eastAsia="宋体"/>
                <w:sz w:val="16"/>
              </w:rPr>
              <w:t>因我校就读学生多为职工家庭，申请家庭经济困难生活补助的学生有限，现有2024年家庭经济困难补助（初中）资金0.23万元，剩余部分已于2024年底被财政局收回。</w:t>
            </w:r>
          </w:p>
        </w:tc>
      </w:tr>
      <w:tr w14:paraId="0D9CC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59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B2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74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AB66">
            <w:pPr>
              <w:jc w:val="center"/>
            </w:pPr>
            <w:r>
              <w:rPr>
                <w:rFonts w:ascii="宋体" w:hAnsi="宋体" w:eastAsia="宋体"/>
                <w:sz w:val="16"/>
              </w:rPr>
              <w:t>州本级承担比例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0EA6">
            <w:pPr>
              <w:jc w:val="center"/>
            </w:pPr>
            <w:r>
              <w:rPr>
                <w:rFonts w:ascii="宋体" w:hAnsi="宋体" w:eastAsia="宋体"/>
                <w:sz w:val="16"/>
              </w:rPr>
              <w:t>=12.14%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CD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0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CF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B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7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28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09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83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7356">
            <w:pPr>
              <w:jc w:val="center"/>
            </w:pPr>
            <w:r>
              <w:rPr>
                <w:rFonts w:ascii="宋体" w:hAnsi="宋体" w:eastAsia="宋体"/>
                <w:sz w:val="16"/>
              </w:rPr>
              <w:t>因我校就读学生多为职工家庭，申请家庭经济困难生活补助的学生有限，现有2024年家庭经济困难补助（初中）资金0.23万元，剩余部分已于2024年底被财政局收回。</w:t>
            </w:r>
          </w:p>
        </w:tc>
      </w:tr>
      <w:tr w14:paraId="13EA3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96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53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41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0249">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A4B4">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5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F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34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45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B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0661">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FC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24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3F2D">
            <w:pPr>
              <w:jc w:val="center"/>
            </w:pPr>
            <w:r>
              <w:rPr>
                <w:rFonts w:ascii="宋体" w:hAnsi="宋体" w:eastAsia="宋体"/>
                <w:sz w:val="16"/>
              </w:rPr>
              <w:t>因我校就读学生多为职工家庭，申请家庭经济困难生活补助的学生有限，现有2024年家庭经济困难补助（初中）资金0.23万元，剩余部分已于2024年底被财政局收回。</w:t>
            </w:r>
          </w:p>
        </w:tc>
      </w:tr>
      <w:tr w14:paraId="38905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C93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97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D3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FC2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305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B2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9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45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FE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18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93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E2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BC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6C55">
            <w:pPr>
              <w:jc w:val="center"/>
            </w:pPr>
            <w:r>
              <w:rPr>
                <w:rFonts w:ascii="宋体" w:hAnsi="宋体" w:eastAsia="宋体"/>
                <w:sz w:val="16"/>
              </w:rPr>
              <w:t>因我校就读学生多为职工家庭，申请家庭经济困难生活补助的学生有限，现有2024年家庭经济困难补助（初中）资金0.23万元，剩余部分已于2024年底被财政局收回。</w:t>
            </w:r>
          </w:p>
        </w:tc>
      </w:tr>
      <w:tr w14:paraId="752CC4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C020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4FB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46D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F3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B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00F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D50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BF51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7ED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CA70">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76F4D1"/>
        </w:tc>
      </w:tr>
    </w:tbl>
    <w:p w14:paraId="61D4BC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64E48CDB">
        <w:tc>
          <w:tcPr>
            <w:tcW w:w="8848" w:type="dxa"/>
            <w:gridSpan w:val="14"/>
            <w:vAlign w:val="center"/>
          </w:tcPr>
          <w:p w14:paraId="18538C5D">
            <w:pPr>
              <w:jc w:val="center"/>
            </w:pPr>
            <w:r>
              <w:rPr>
                <w:rFonts w:ascii="宋体" w:hAnsi="宋体" w:eastAsia="宋体"/>
                <w:sz w:val="24"/>
              </w:rPr>
              <w:t>项目支出绩效自评表</w:t>
            </w:r>
          </w:p>
        </w:tc>
      </w:tr>
      <w:tr w14:paraId="7EADFB65">
        <w:tblPrEx>
          <w:tblCellMar>
            <w:top w:w="0" w:type="dxa"/>
            <w:left w:w="108" w:type="dxa"/>
            <w:bottom w:w="0" w:type="dxa"/>
            <w:right w:w="108" w:type="dxa"/>
          </w:tblCellMar>
        </w:tblPrEx>
        <w:tc>
          <w:tcPr>
            <w:tcW w:w="8848" w:type="dxa"/>
            <w:gridSpan w:val="14"/>
            <w:vAlign w:val="center"/>
          </w:tcPr>
          <w:p w14:paraId="4453B139">
            <w:pPr>
              <w:jc w:val="center"/>
            </w:pPr>
            <w:r>
              <w:rPr>
                <w:rFonts w:ascii="宋体" w:hAnsi="宋体" w:eastAsia="宋体"/>
                <w:sz w:val="24"/>
              </w:rPr>
              <w:t>(2024年度)</w:t>
            </w:r>
          </w:p>
        </w:tc>
      </w:tr>
      <w:tr w14:paraId="04967F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A1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492C5C">
            <w:pPr>
              <w:jc w:val="center"/>
            </w:pPr>
            <w:r>
              <w:rPr>
                <w:rFonts w:ascii="宋体" w:hAnsi="宋体" w:eastAsia="宋体"/>
                <w:sz w:val="16"/>
              </w:rPr>
              <w:t>2024年家庭困难生活补助（小学）</w:t>
            </w:r>
          </w:p>
        </w:tc>
      </w:tr>
      <w:tr w14:paraId="033B2B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FD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6BCCCC">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2B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091F22">
            <w:pPr>
              <w:jc w:val="center"/>
            </w:pPr>
            <w:r>
              <w:rPr>
                <w:rFonts w:ascii="宋体" w:hAnsi="宋体" w:eastAsia="宋体"/>
                <w:sz w:val="16"/>
              </w:rPr>
              <w:t>巴音郭楞蒙古自治州石油第二中学</w:t>
            </w:r>
          </w:p>
        </w:tc>
      </w:tr>
      <w:tr w14:paraId="5BF9D9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DD51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34E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771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7B2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B49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DBEC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A9D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4B9B">
            <w:pPr>
              <w:jc w:val="center"/>
            </w:pPr>
            <w:r>
              <w:rPr>
                <w:rFonts w:ascii="宋体" w:hAnsi="宋体" w:eastAsia="宋体"/>
                <w:sz w:val="16"/>
              </w:rPr>
              <w:t>得分</w:t>
            </w:r>
          </w:p>
        </w:tc>
      </w:tr>
      <w:tr w14:paraId="48CD5D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38E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E98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EB639">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12F99">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F2D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A38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B01DA">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BF6B">
            <w:pPr>
              <w:jc w:val="center"/>
            </w:pPr>
            <w:r>
              <w:rPr>
                <w:rFonts w:ascii="宋体" w:hAnsi="宋体" w:eastAsia="宋体"/>
                <w:sz w:val="16"/>
              </w:rPr>
              <w:t>0.00</w:t>
            </w:r>
          </w:p>
        </w:tc>
      </w:tr>
      <w:tr w14:paraId="299D2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8E3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DDC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CB566">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B948B">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3A4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A34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ED0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5DEF">
            <w:pPr>
              <w:jc w:val="center"/>
            </w:pPr>
            <w:r>
              <w:rPr>
                <w:rFonts w:ascii="宋体" w:hAnsi="宋体" w:eastAsia="宋体"/>
                <w:sz w:val="16"/>
              </w:rPr>
              <w:t>-</w:t>
            </w:r>
          </w:p>
        </w:tc>
      </w:tr>
      <w:tr w14:paraId="0B610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421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527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60D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46F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69A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1AB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25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E792">
            <w:pPr>
              <w:jc w:val="center"/>
            </w:pPr>
            <w:r>
              <w:rPr>
                <w:rFonts w:ascii="宋体" w:hAnsi="宋体" w:eastAsia="宋体"/>
                <w:sz w:val="16"/>
              </w:rPr>
              <w:t>-</w:t>
            </w:r>
          </w:p>
        </w:tc>
      </w:tr>
      <w:tr w14:paraId="175BCA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9DD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CA26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5FD01E">
            <w:pPr>
              <w:jc w:val="center"/>
            </w:pPr>
            <w:r>
              <w:rPr>
                <w:rFonts w:ascii="宋体" w:hAnsi="宋体" w:eastAsia="宋体"/>
                <w:sz w:val="16"/>
              </w:rPr>
              <w:t>总体目标完成情况</w:t>
            </w:r>
          </w:p>
        </w:tc>
      </w:tr>
      <w:tr w14:paraId="40FF5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489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AA32F8">
            <w:pPr>
              <w:jc w:val="both"/>
            </w:pP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本项目计划补助学生人数57人，小学生经费补助标准625元/生/年，本次按生均经费12.14%拨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FA50DC">
            <w:pPr>
              <w:jc w:val="both"/>
            </w:pPr>
            <w:r>
              <w:rPr>
                <w:rFonts w:ascii="宋体" w:hAnsi="宋体" w:eastAsia="宋体"/>
                <w:sz w:val="16"/>
              </w:rPr>
              <w:t>因我校就读学生多为职工家庭，申请家庭经济困难生活补助的学生有限，现有2024年家庭经济困难补助（初中）资金0.43万元，剩余部分已于2024年底被财政局收回。此项目未开展。</w:t>
            </w:r>
          </w:p>
        </w:tc>
      </w:tr>
      <w:tr w14:paraId="546F3B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C11D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C4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1E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0D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98E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C2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23E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0E9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E94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59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2F1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E1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FC1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A08D">
            <w:pPr>
              <w:jc w:val="center"/>
            </w:pPr>
            <w:r>
              <w:rPr>
                <w:rFonts w:ascii="宋体" w:hAnsi="宋体" w:eastAsia="宋体"/>
                <w:sz w:val="16"/>
              </w:rPr>
              <w:t>偏差原因分析及改进措施</w:t>
            </w:r>
          </w:p>
        </w:tc>
      </w:tr>
      <w:tr w14:paraId="133796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BD8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D28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FC2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F5D2">
            <w:pPr>
              <w:jc w:val="center"/>
            </w:pPr>
            <w:r>
              <w:rPr>
                <w:rFonts w:ascii="宋体" w:hAnsi="宋体" w:eastAsia="宋体"/>
                <w:sz w:val="16"/>
              </w:rPr>
              <w:t>发放学生人数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B2A3">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D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C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3D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C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8B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6C93">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21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71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3296">
            <w:pPr>
              <w:jc w:val="center"/>
            </w:pPr>
            <w:r>
              <w:rPr>
                <w:rFonts w:ascii="宋体" w:hAnsi="宋体" w:eastAsia="宋体"/>
                <w:sz w:val="16"/>
              </w:rPr>
              <w:t>因我校就读学生多为职工家庭，申请家庭经济困难生活补助的学生有限，现有2024年家庭经济困难补助（初中）资金0.43万元，剩余部分已于2024年底被财政局收回</w:t>
            </w:r>
          </w:p>
        </w:tc>
      </w:tr>
      <w:tr w14:paraId="517A9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24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36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94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0BA6">
            <w:pPr>
              <w:jc w:val="center"/>
            </w:pPr>
            <w:r>
              <w:rPr>
                <w:rFonts w:ascii="宋体" w:hAnsi="宋体" w:eastAsia="宋体"/>
                <w:sz w:val="16"/>
              </w:rPr>
              <w:t>补助学生次数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3AC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C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C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66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5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60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23B8">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7E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81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31CD">
            <w:pPr>
              <w:jc w:val="center"/>
            </w:pPr>
            <w:r>
              <w:rPr>
                <w:rFonts w:ascii="宋体" w:hAnsi="宋体" w:eastAsia="宋体"/>
                <w:sz w:val="16"/>
              </w:rPr>
              <w:t>因我校就读学生多为职工家庭，申请家庭经济困难生活补助的学生有限，现有2024年家庭经济困难补助（初中）资金0.43万元，剩余部分已于2024年底被财政局收回</w:t>
            </w:r>
          </w:p>
        </w:tc>
      </w:tr>
      <w:tr w14:paraId="07A30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E04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68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5B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E183">
            <w:pPr>
              <w:jc w:val="center"/>
            </w:pPr>
            <w:r>
              <w:rPr>
                <w:rFonts w:ascii="宋体" w:hAnsi="宋体" w:eastAsia="宋体"/>
                <w:sz w:val="16"/>
              </w:rPr>
              <w:t>小学生经费补助准确率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5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B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4B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00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8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B0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67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EA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F0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8D81">
            <w:pPr>
              <w:jc w:val="center"/>
            </w:pPr>
            <w:r>
              <w:rPr>
                <w:rFonts w:ascii="宋体" w:hAnsi="宋体" w:eastAsia="宋体"/>
                <w:sz w:val="16"/>
              </w:rPr>
              <w:t>因我校就读学生多为职工家庭，申请家庭经济困难生活补助的学生有限，现有2024年家庭经济困难补助（初中）资金0.43万元，剩余部分已于2024年底被财政局收回</w:t>
            </w:r>
          </w:p>
        </w:tc>
      </w:tr>
      <w:tr w14:paraId="16DD7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8F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52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3F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F3A5">
            <w:pPr>
              <w:jc w:val="center"/>
            </w:pPr>
            <w:r>
              <w:rPr>
                <w:rFonts w:ascii="宋体" w:hAnsi="宋体" w:eastAsia="宋体"/>
                <w:sz w:val="16"/>
              </w:rPr>
              <w:t>年度任务按时完成率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21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B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19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9C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2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8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13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90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B8F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3CAC">
            <w:pPr>
              <w:jc w:val="center"/>
            </w:pPr>
            <w:r>
              <w:rPr>
                <w:rFonts w:ascii="宋体" w:hAnsi="宋体" w:eastAsia="宋体"/>
                <w:sz w:val="16"/>
              </w:rPr>
              <w:t>因我校就读学生多为职工家庭，申请家庭经济困难生活补助的学生有限，现有2024年家庭经济困难补助（初中）资金0.43万元，剩余部分已于2024年底被财政局收回</w:t>
            </w:r>
          </w:p>
        </w:tc>
      </w:tr>
      <w:tr w14:paraId="76E29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7F2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2AC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992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BF6F">
            <w:pPr>
              <w:jc w:val="center"/>
            </w:pPr>
            <w:r>
              <w:rPr>
                <w:rFonts w:ascii="宋体" w:hAnsi="宋体" w:eastAsia="宋体"/>
                <w:sz w:val="16"/>
              </w:rPr>
              <w:t>小学生经费标准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7E68">
            <w:pPr>
              <w:jc w:val="center"/>
            </w:pPr>
            <w:r>
              <w:rPr>
                <w:rFonts w:ascii="宋体" w:hAnsi="宋体" w:eastAsia="宋体"/>
                <w:sz w:val="16"/>
              </w:rPr>
              <w:t>&lt;=625元/生/年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B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9D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6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F0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77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D068">
            <w:pPr>
              <w:jc w:val="center"/>
            </w:pPr>
            <w:r>
              <w:rPr>
                <w:rFonts w:ascii="宋体" w:hAnsi="宋体" w:eastAsia="宋体"/>
                <w:sz w:val="16"/>
              </w:rPr>
              <w:t>=0元/生/年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B9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52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95D2">
            <w:pPr>
              <w:jc w:val="center"/>
            </w:pPr>
            <w:r>
              <w:rPr>
                <w:rFonts w:ascii="宋体" w:hAnsi="宋体" w:eastAsia="宋体"/>
                <w:sz w:val="16"/>
              </w:rPr>
              <w:t>因我校就读学生多为职工家庭，申请家庭经济困难生活补助的学生有限，现有2024年家庭经济困难补助（初中）资金0.43万元，剩余部分已于2024年底被财政局收回</w:t>
            </w:r>
          </w:p>
        </w:tc>
      </w:tr>
      <w:tr w14:paraId="546F5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42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FF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51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A536">
            <w:pPr>
              <w:jc w:val="center"/>
            </w:pPr>
            <w:r>
              <w:rPr>
                <w:rFonts w:ascii="宋体" w:hAnsi="宋体" w:eastAsia="宋体"/>
                <w:sz w:val="16"/>
              </w:rPr>
              <w:t>州本级承担比例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A459">
            <w:pPr>
              <w:jc w:val="center"/>
            </w:pPr>
            <w:r>
              <w:rPr>
                <w:rFonts w:ascii="宋体" w:hAnsi="宋体" w:eastAsia="宋体"/>
                <w:sz w:val="16"/>
              </w:rPr>
              <w:t>=12.14%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5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6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B1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4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E8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B9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AF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20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A5F5">
            <w:pPr>
              <w:jc w:val="center"/>
            </w:pPr>
            <w:r>
              <w:rPr>
                <w:rFonts w:ascii="宋体" w:hAnsi="宋体" w:eastAsia="宋体"/>
                <w:sz w:val="16"/>
              </w:rPr>
              <w:t>因我校就读学生多为职工家庭，申请家庭经济困难生活补助的学生有限，现有2024年家庭经济困难补助（初中）资金0.43万元，剩余部分已于2024年底被财政局收回</w:t>
            </w:r>
          </w:p>
        </w:tc>
      </w:tr>
      <w:tr w14:paraId="4E631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C3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7E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B4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3E08">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EDE8">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C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B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1F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C5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D8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7A91">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5F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51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6BCC">
            <w:pPr>
              <w:jc w:val="center"/>
            </w:pPr>
            <w:r>
              <w:rPr>
                <w:rFonts w:ascii="宋体" w:hAnsi="宋体" w:eastAsia="宋体"/>
                <w:sz w:val="16"/>
              </w:rPr>
              <w:t>因我校就读学生多为职工家庭，申请家庭经济困难生活补助的学生有限，现有2024年家庭经济困难补助（初中）资金0.43万元，剩余部分已于2024年底被财政局收回</w:t>
            </w:r>
          </w:p>
        </w:tc>
      </w:tr>
      <w:tr w14:paraId="03E28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B3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CA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1D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DF0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C7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3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91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CB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A0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64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DC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68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17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DEEE">
            <w:pPr>
              <w:jc w:val="center"/>
            </w:pPr>
            <w:r>
              <w:rPr>
                <w:rFonts w:ascii="宋体" w:hAnsi="宋体" w:eastAsia="宋体"/>
                <w:sz w:val="16"/>
              </w:rPr>
              <w:t>因我校就读学生多为职工家庭，申请家庭经济困难生活补助的学生有限，现有2024年家庭经济困难补助（初中）资金0.43万元，剩余部分已于2024年底被财政局收回</w:t>
            </w:r>
          </w:p>
        </w:tc>
      </w:tr>
      <w:tr w14:paraId="57C70BC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953F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1DF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835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2F8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B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119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0A6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71FC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33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7705">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0EC9A"/>
        </w:tc>
      </w:tr>
    </w:tbl>
    <w:p w14:paraId="0C46D178">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936"/>
        <w:gridCol w:w="587"/>
        <w:gridCol w:w="587"/>
        <w:gridCol w:w="601"/>
        <w:gridCol w:w="587"/>
        <w:gridCol w:w="587"/>
        <w:gridCol w:w="856"/>
        <w:gridCol w:w="697"/>
        <w:gridCol w:w="630"/>
        <w:gridCol w:w="616"/>
      </w:tblGrid>
      <w:tr w14:paraId="7AD9D820">
        <w:tblPrEx>
          <w:tblCellMar>
            <w:top w:w="0" w:type="dxa"/>
            <w:left w:w="108" w:type="dxa"/>
            <w:bottom w:w="0" w:type="dxa"/>
            <w:right w:w="108" w:type="dxa"/>
          </w:tblCellMar>
        </w:tblPrEx>
        <w:tc>
          <w:tcPr>
            <w:tcW w:w="8848" w:type="dxa"/>
            <w:gridSpan w:val="14"/>
            <w:vAlign w:val="center"/>
          </w:tcPr>
          <w:p w14:paraId="6A265401">
            <w:pPr>
              <w:jc w:val="center"/>
            </w:pPr>
            <w:r>
              <w:rPr>
                <w:rFonts w:ascii="宋体" w:hAnsi="宋体" w:eastAsia="宋体"/>
                <w:sz w:val="24"/>
              </w:rPr>
              <w:t>项目支出绩效自评表</w:t>
            </w:r>
          </w:p>
        </w:tc>
      </w:tr>
      <w:tr w14:paraId="00976282">
        <w:tblPrEx>
          <w:tblCellMar>
            <w:top w:w="0" w:type="dxa"/>
            <w:left w:w="108" w:type="dxa"/>
            <w:bottom w:w="0" w:type="dxa"/>
            <w:right w:w="108" w:type="dxa"/>
          </w:tblCellMar>
        </w:tblPrEx>
        <w:tc>
          <w:tcPr>
            <w:tcW w:w="8848" w:type="dxa"/>
            <w:gridSpan w:val="14"/>
            <w:vAlign w:val="center"/>
          </w:tcPr>
          <w:p w14:paraId="6B7AC166">
            <w:pPr>
              <w:jc w:val="center"/>
            </w:pPr>
            <w:r>
              <w:rPr>
                <w:rFonts w:ascii="宋体" w:hAnsi="宋体" w:eastAsia="宋体"/>
                <w:sz w:val="24"/>
              </w:rPr>
              <w:t>(2024年度)</w:t>
            </w:r>
          </w:p>
        </w:tc>
      </w:tr>
      <w:tr w14:paraId="585A51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94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0C9F57">
            <w:pPr>
              <w:jc w:val="center"/>
            </w:pPr>
            <w:r>
              <w:rPr>
                <w:rFonts w:ascii="宋体" w:hAnsi="宋体" w:eastAsia="宋体"/>
                <w:sz w:val="16"/>
              </w:rPr>
              <w:t>2024年教学服务保障项目</w:t>
            </w:r>
          </w:p>
        </w:tc>
      </w:tr>
      <w:tr w14:paraId="5B56EA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E0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585F13">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F1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017614">
            <w:pPr>
              <w:jc w:val="center"/>
            </w:pPr>
            <w:r>
              <w:rPr>
                <w:rFonts w:ascii="宋体" w:hAnsi="宋体" w:eastAsia="宋体"/>
                <w:sz w:val="16"/>
              </w:rPr>
              <w:t>巴音郭楞蒙古自治州石油第二中学</w:t>
            </w:r>
          </w:p>
        </w:tc>
      </w:tr>
      <w:tr w14:paraId="6C8255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4F3B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532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18F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C1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EBB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1724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245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1DE2">
            <w:pPr>
              <w:jc w:val="center"/>
            </w:pPr>
            <w:r>
              <w:rPr>
                <w:rFonts w:ascii="宋体" w:hAnsi="宋体" w:eastAsia="宋体"/>
                <w:sz w:val="16"/>
              </w:rPr>
              <w:t>得分</w:t>
            </w:r>
          </w:p>
        </w:tc>
      </w:tr>
      <w:tr w14:paraId="25CB6F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6D2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8A4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619EB">
            <w:pPr>
              <w:jc w:val="center"/>
            </w:pPr>
            <w:r>
              <w:rPr>
                <w:rFonts w:ascii="宋体" w:hAnsi="宋体" w:eastAsia="宋体"/>
                <w:sz w:val="16"/>
              </w:rPr>
              <w:t>85.45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FFD21">
            <w:pPr>
              <w:jc w:val="center"/>
            </w:pPr>
            <w:r>
              <w:rPr>
                <w:rFonts w:ascii="宋体" w:hAnsi="宋体" w:eastAsia="宋体"/>
                <w:sz w:val="16"/>
              </w:rPr>
              <w:t>85.45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0A6A">
            <w:pPr>
              <w:jc w:val="center"/>
            </w:pPr>
            <w:r>
              <w:rPr>
                <w:rFonts w:ascii="宋体" w:hAnsi="宋体" w:eastAsia="宋体"/>
                <w:sz w:val="16"/>
              </w:rPr>
              <w:t>76.38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4B2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CE5EB">
            <w:pPr>
              <w:jc w:val="center"/>
            </w:pPr>
            <w:r>
              <w:rPr>
                <w:rFonts w:ascii="宋体" w:hAnsi="宋体" w:eastAsia="宋体"/>
                <w:sz w:val="16"/>
              </w:rPr>
              <w:t>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5812">
            <w:pPr>
              <w:jc w:val="center"/>
            </w:pPr>
            <w:r>
              <w:rPr>
                <w:rFonts w:ascii="宋体" w:hAnsi="宋体" w:eastAsia="宋体"/>
                <w:sz w:val="16"/>
              </w:rPr>
              <w:t>7.35</w:t>
            </w:r>
          </w:p>
        </w:tc>
      </w:tr>
      <w:tr w14:paraId="46D08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005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6B0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CBF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4CA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6BE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B8C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39E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9B32">
            <w:pPr>
              <w:jc w:val="center"/>
            </w:pPr>
            <w:r>
              <w:rPr>
                <w:rFonts w:ascii="宋体" w:hAnsi="宋体" w:eastAsia="宋体"/>
                <w:sz w:val="16"/>
              </w:rPr>
              <w:t>-</w:t>
            </w:r>
          </w:p>
        </w:tc>
      </w:tr>
      <w:tr w14:paraId="6D761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079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14B2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34182">
            <w:pPr>
              <w:jc w:val="center"/>
            </w:pPr>
            <w:r>
              <w:rPr>
                <w:rFonts w:ascii="宋体" w:hAnsi="宋体" w:eastAsia="宋体"/>
                <w:sz w:val="16"/>
              </w:rPr>
              <w:t>85.45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8A79A">
            <w:pPr>
              <w:jc w:val="center"/>
            </w:pPr>
            <w:r>
              <w:rPr>
                <w:rFonts w:ascii="宋体" w:hAnsi="宋体" w:eastAsia="宋体"/>
                <w:sz w:val="16"/>
              </w:rPr>
              <w:t>85.45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A1F4D">
            <w:pPr>
              <w:jc w:val="center"/>
            </w:pPr>
            <w:r>
              <w:rPr>
                <w:rFonts w:ascii="宋体" w:hAnsi="宋体" w:eastAsia="宋体"/>
                <w:sz w:val="16"/>
              </w:rPr>
              <w:t>76.38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A97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02B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C88D">
            <w:pPr>
              <w:jc w:val="center"/>
            </w:pPr>
            <w:r>
              <w:rPr>
                <w:rFonts w:ascii="宋体" w:hAnsi="宋体" w:eastAsia="宋体"/>
                <w:sz w:val="16"/>
              </w:rPr>
              <w:t>-</w:t>
            </w:r>
          </w:p>
        </w:tc>
      </w:tr>
      <w:tr w14:paraId="1E3A20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BF9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EE30D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F27EC">
            <w:pPr>
              <w:jc w:val="center"/>
            </w:pPr>
            <w:r>
              <w:rPr>
                <w:rFonts w:ascii="宋体" w:hAnsi="宋体" w:eastAsia="宋体"/>
                <w:sz w:val="16"/>
              </w:rPr>
              <w:t>总体目标完成情况</w:t>
            </w:r>
          </w:p>
        </w:tc>
      </w:tr>
      <w:tr w14:paraId="286D9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AE5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F70E3">
            <w:pPr>
              <w:jc w:val="both"/>
            </w:pPr>
            <w:r>
              <w:rPr>
                <w:rFonts w:ascii="宋体" w:hAnsi="宋体" w:eastAsia="宋体"/>
                <w:sz w:val="16"/>
              </w:rPr>
              <w:t>按照《新疆维吾尔自治区发改委、教育厅关于进一步规范我区中小学服务性收费和代收费有关问题的通知》（新发改收费</w:t>
            </w:r>
            <w:r>
              <w:rPr>
                <w:rFonts w:hint="eastAsia" w:ascii="宋体" w:hAnsi="宋体"/>
                <w:sz w:val="16"/>
                <w:lang w:eastAsia="zh-CN"/>
              </w:rPr>
              <w:t>〔2011〕2839号</w:t>
            </w:r>
            <w:r>
              <w:rPr>
                <w:rFonts w:ascii="宋体" w:hAnsi="宋体" w:eastAsia="宋体"/>
                <w:sz w:val="16"/>
              </w:rPr>
              <w:t>）要求，收取相应的课后托管服务费。每名教师每天参加两小时课后托管服务的学生按照400元/生/学期的标准收取，共计给120教师进行发放补助，按照教师补课课时进行发放补助，计划补助2次，共计支出69.33万元，支付办公费7次，共计16.12万元，进一步减轻义务教育阶段学生作业负担和校外培训负担。促进教育公平，提升学校教育教学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9F241">
            <w:pPr>
              <w:jc w:val="both"/>
            </w:pPr>
            <w:r>
              <w:rPr>
                <w:rFonts w:ascii="宋体" w:hAnsi="宋体" w:eastAsia="宋体"/>
                <w:sz w:val="16"/>
              </w:rPr>
              <w:t>2024年教学服务保障项目，根据（新发改收费</w:t>
            </w:r>
            <w:r>
              <w:rPr>
                <w:rFonts w:hint="eastAsia" w:ascii="宋体" w:hAnsi="宋体"/>
                <w:sz w:val="16"/>
                <w:lang w:eastAsia="zh-CN"/>
              </w:rPr>
              <w:t>〔2011〕2839号</w:t>
            </w:r>
            <w:r>
              <w:rPr>
                <w:rFonts w:ascii="宋体" w:hAnsi="宋体" w:eastAsia="宋体"/>
                <w:sz w:val="16"/>
              </w:rPr>
              <w:t>）要求，向学生收取相应的课后托管服务费。学生按照400元/生/学期的标准收取，共计给120教师进行发放补助，共计补助2次，共计支出69.33万元，支付办公费7次，共计7.05万元，进一步减轻义务教育阶段学生作业负担和校外培训负担。</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1959BF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3AF0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5F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5F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65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DD8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5D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282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A14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740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E4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9CD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B3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B57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DCFA">
            <w:pPr>
              <w:jc w:val="center"/>
            </w:pPr>
            <w:r>
              <w:rPr>
                <w:rFonts w:ascii="宋体" w:hAnsi="宋体" w:eastAsia="宋体"/>
                <w:sz w:val="16"/>
              </w:rPr>
              <w:t>偏差原因分析及改进措施</w:t>
            </w:r>
          </w:p>
        </w:tc>
      </w:tr>
      <w:tr w14:paraId="3D06E9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CA9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DE5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337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79E9">
            <w:pPr>
              <w:jc w:val="center"/>
            </w:pPr>
            <w:r>
              <w:rPr>
                <w:rFonts w:ascii="宋体" w:hAnsi="宋体" w:eastAsia="宋体"/>
                <w:sz w:val="16"/>
              </w:rPr>
              <w:t>发放教师人数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FD03">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2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4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C7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3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20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437E">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9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E1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99C5">
            <w:pPr>
              <w:jc w:val="center"/>
            </w:pPr>
          </w:p>
        </w:tc>
      </w:tr>
      <w:tr w14:paraId="00777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4C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0D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FA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D758">
            <w:pPr>
              <w:jc w:val="center"/>
            </w:pPr>
            <w:r>
              <w:rPr>
                <w:rFonts w:ascii="宋体" w:hAnsi="宋体" w:eastAsia="宋体"/>
                <w:sz w:val="16"/>
              </w:rPr>
              <w:t>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0BC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4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F5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5C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A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15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178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2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57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E279">
            <w:pPr>
              <w:jc w:val="center"/>
            </w:pPr>
          </w:p>
        </w:tc>
      </w:tr>
      <w:tr w14:paraId="63F79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05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AA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CD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9AE8">
            <w:pPr>
              <w:jc w:val="center"/>
            </w:pPr>
            <w:r>
              <w:rPr>
                <w:rFonts w:ascii="宋体" w:hAnsi="宋体" w:eastAsia="宋体"/>
                <w:sz w:val="16"/>
              </w:rPr>
              <w:t>支付办公费次数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F54A">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A0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5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2E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52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DE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98E3">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2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AF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8347">
            <w:pPr>
              <w:jc w:val="center"/>
            </w:pPr>
          </w:p>
        </w:tc>
      </w:tr>
      <w:tr w14:paraId="6BD9E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1A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CF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C6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472F">
            <w:pPr>
              <w:jc w:val="center"/>
            </w:pPr>
            <w:r>
              <w:rPr>
                <w:rFonts w:ascii="宋体" w:hAnsi="宋体" w:eastAsia="宋体"/>
                <w:sz w:val="16"/>
              </w:rPr>
              <w:t>学生作业完成率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FD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36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FC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3B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2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D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F4D7">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F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1C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80E8">
            <w:pPr>
              <w:jc w:val="center"/>
            </w:pPr>
            <w:r>
              <w:rPr>
                <w:rFonts w:ascii="宋体" w:hAnsi="宋体" w:eastAsia="宋体"/>
                <w:sz w:val="16"/>
              </w:rPr>
              <w:t>偏差原因：学生提高了学习效率，改变了学习习惯，培养了时间观念，增强了责任感，学生学会了自己做计划。建立受助学生跟踪服务体系，定期对学生进行回访和评估。关注学生的学习、生活和心理状况，为学生提供个性化的支持和帮助。</w:t>
            </w:r>
          </w:p>
        </w:tc>
      </w:tr>
      <w:tr w14:paraId="3673C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3B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960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455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E2F8">
            <w:pPr>
              <w:jc w:val="center"/>
            </w:pPr>
            <w:r>
              <w:rPr>
                <w:rFonts w:ascii="宋体" w:hAnsi="宋体" w:eastAsia="宋体"/>
                <w:sz w:val="16"/>
              </w:rPr>
              <w:t>办公费用资金支付及时率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79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0B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03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F3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0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3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0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B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E1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B82D">
            <w:pPr>
              <w:jc w:val="center"/>
            </w:pPr>
          </w:p>
        </w:tc>
      </w:tr>
      <w:tr w14:paraId="309DC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810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2C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9E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4478">
            <w:pPr>
              <w:jc w:val="center"/>
            </w:pPr>
            <w:r>
              <w:rPr>
                <w:rFonts w:ascii="宋体" w:hAnsi="宋体" w:eastAsia="宋体"/>
                <w:sz w:val="16"/>
              </w:rPr>
              <w:t>托管服务费发放按时完成率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CA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8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6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35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E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1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2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D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42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AAA7">
            <w:pPr>
              <w:jc w:val="center"/>
            </w:pPr>
          </w:p>
        </w:tc>
      </w:tr>
      <w:tr w14:paraId="63EBE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997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8577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97D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8F0D">
            <w:pPr>
              <w:jc w:val="center"/>
            </w:pPr>
            <w:r>
              <w:rPr>
                <w:rFonts w:ascii="宋体" w:hAnsi="宋体" w:eastAsia="宋体"/>
                <w:sz w:val="16"/>
              </w:rPr>
              <w:t>发放教师托管服务费成本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08D7">
            <w:pPr>
              <w:jc w:val="center"/>
            </w:pPr>
            <w:r>
              <w:rPr>
                <w:rFonts w:ascii="宋体" w:hAnsi="宋体" w:eastAsia="宋体"/>
                <w:sz w:val="16"/>
              </w:rPr>
              <w:t>&lt;=2888.88元/人/次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B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35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CF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DB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7C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89A4">
            <w:pPr>
              <w:jc w:val="center"/>
            </w:pPr>
            <w:r>
              <w:rPr>
                <w:rFonts w:ascii="宋体" w:hAnsi="宋体" w:eastAsia="宋体"/>
                <w:sz w:val="16"/>
              </w:rPr>
              <w:t>=2888.88元/人/次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D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95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76F5">
            <w:pPr>
              <w:jc w:val="center"/>
            </w:pPr>
          </w:p>
        </w:tc>
      </w:tr>
      <w:tr w14:paraId="55353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9C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9D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A6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0755">
            <w:pPr>
              <w:jc w:val="center"/>
            </w:pPr>
            <w:r>
              <w:rPr>
                <w:rFonts w:ascii="宋体" w:hAnsi="宋体" w:eastAsia="宋体"/>
                <w:sz w:val="16"/>
              </w:rPr>
              <w:t>支付办公费成本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A73F">
            <w:pPr>
              <w:jc w:val="center"/>
            </w:pPr>
            <w:r>
              <w:rPr>
                <w:rFonts w:ascii="宋体" w:hAnsi="宋体" w:eastAsia="宋体"/>
                <w:sz w:val="16"/>
              </w:rPr>
              <w:t>&lt;=23023元/次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55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7E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3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FB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DC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6042">
            <w:pPr>
              <w:jc w:val="center"/>
            </w:pPr>
            <w:r>
              <w:rPr>
                <w:rFonts w:ascii="宋体" w:hAnsi="宋体" w:eastAsia="宋体"/>
                <w:sz w:val="16"/>
              </w:rPr>
              <w:t>=10068元/次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C1FA">
            <w:pPr>
              <w:jc w:val="center"/>
            </w:pPr>
            <w:r>
              <w:rPr>
                <w:rFonts w:ascii="宋体" w:hAnsi="宋体" w:eastAsia="宋体"/>
                <w:sz w:val="16"/>
              </w:rPr>
              <w:t>43.73%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09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330F">
            <w:pPr>
              <w:jc w:val="center"/>
            </w:pPr>
            <w:r>
              <w:rPr>
                <w:rFonts w:ascii="宋体" w:hAnsi="宋体" w:eastAsia="宋体"/>
                <w:sz w:val="16"/>
              </w:rPr>
              <w:t>偏差原因:学生人数减少，收取的课后托管费金额减少，故能够支付的办公费用也减少了。定期评估项目效果，总结经验教训，优化项目管理流程。</w:t>
            </w:r>
          </w:p>
        </w:tc>
      </w:tr>
      <w:tr w14:paraId="5382F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6E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BD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39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A9D6">
            <w:pPr>
              <w:jc w:val="center"/>
            </w:pPr>
            <w:r>
              <w:rPr>
                <w:rFonts w:ascii="宋体" w:hAnsi="宋体" w:eastAsia="宋体"/>
                <w:sz w:val="16"/>
              </w:rPr>
              <w:t>减轻义务教育学生作业负担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A3CF">
            <w:pPr>
              <w:jc w:val="center"/>
            </w:pPr>
            <w:r>
              <w:rPr>
                <w:rFonts w:ascii="宋体" w:hAnsi="宋体" w:eastAsia="宋体"/>
                <w:sz w:val="16"/>
              </w:rPr>
              <w:t>有所减轻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7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F1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50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28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7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449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4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EF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FCF7">
            <w:pPr>
              <w:jc w:val="center"/>
            </w:pPr>
          </w:p>
        </w:tc>
      </w:tr>
      <w:tr w14:paraId="13B53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AD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FB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4C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9901">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FC0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8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0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D5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47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D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E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9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EE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5748">
            <w:pPr>
              <w:jc w:val="center"/>
            </w:pPr>
          </w:p>
        </w:tc>
      </w:tr>
      <w:tr w14:paraId="345C32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3B92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73F7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079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F518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1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834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CF6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512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AFE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7AE9">
            <w:pPr>
              <w:jc w:val="center"/>
            </w:pPr>
            <w:r>
              <w:rPr>
                <w:rFonts w:ascii="宋体" w:hAnsi="宋体" w:eastAsia="宋体"/>
                <w:sz w:val="16"/>
              </w:rPr>
              <w:t>87.35分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8CCA1"/>
        </w:tc>
      </w:tr>
    </w:tbl>
    <w:p w14:paraId="1A0879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25D69C87">
        <w:tblPrEx>
          <w:tblCellMar>
            <w:top w:w="0" w:type="dxa"/>
            <w:left w:w="108" w:type="dxa"/>
            <w:bottom w:w="0" w:type="dxa"/>
            <w:right w:w="108" w:type="dxa"/>
          </w:tblCellMar>
        </w:tblPrEx>
        <w:tc>
          <w:tcPr>
            <w:tcW w:w="8848" w:type="dxa"/>
            <w:gridSpan w:val="14"/>
            <w:vAlign w:val="center"/>
          </w:tcPr>
          <w:p w14:paraId="06C17B64">
            <w:pPr>
              <w:jc w:val="center"/>
            </w:pPr>
            <w:r>
              <w:rPr>
                <w:rFonts w:ascii="宋体" w:hAnsi="宋体" w:eastAsia="宋体"/>
                <w:sz w:val="24"/>
              </w:rPr>
              <w:t>项目支出绩效自评表</w:t>
            </w:r>
          </w:p>
        </w:tc>
      </w:tr>
      <w:tr w14:paraId="424A257F">
        <w:tblPrEx>
          <w:tblCellMar>
            <w:top w:w="0" w:type="dxa"/>
            <w:left w:w="108" w:type="dxa"/>
            <w:bottom w:w="0" w:type="dxa"/>
            <w:right w:w="108" w:type="dxa"/>
          </w:tblCellMar>
        </w:tblPrEx>
        <w:tc>
          <w:tcPr>
            <w:tcW w:w="8848" w:type="dxa"/>
            <w:gridSpan w:val="14"/>
            <w:vAlign w:val="center"/>
          </w:tcPr>
          <w:p w14:paraId="5299414C">
            <w:pPr>
              <w:jc w:val="center"/>
            </w:pPr>
            <w:r>
              <w:rPr>
                <w:rFonts w:ascii="宋体" w:hAnsi="宋体" w:eastAsia="宋体"/>
                <w:sz w:val="24"/>
              </w:rPr>
              <w:t>(2024年度)</w:t>
            </w:r>
          </w:p>
        </w:tc>
      </w:tr>
      <w:tr w14:paraId="0EA38E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73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6CC8BB">
            <w:pPr>
              <w:jc w:val="center"/>
            </w:pPr>
            <w:r>
              <w:rPr>
                <w:rFonts w:ascii="宋体" w:hAnsi="宋体" w:eastAsia="宋体"/>
                <w:sz w:val="16"/>
              </w:rPr>
              <w:t>2024年教师集体宿舍维修项目</w:t>
            </w:r>
          </w:p>
        </w:tc>
      </w:tr>
      <w:tr w14:paraId="5A90B0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14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11ABF">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61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D632DE">
            <w:pPr>
              <w:jc w:val="center"/>
            </w:pPr>
            <w:r>
              <w:rPr>
                <w:rFonts w:ascii="宋体" w:hAnsi="宋体" w:eastAsia="宋体"/>
                <w:sz w:val="16"/>
              </w:rPr>
              <w:t>巴音郭楞蒙古自治州石油第二中学</w:t>
            </w:r>
          </w:p>
        </w:tc>
      </w:tr>
      <w:tr w14:paraId="51FFB6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43DA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88A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591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BB4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611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5CBA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4FD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58B9">
            <w:pPr>
              <w:jc w:val="center"/>
            </w:pPr>
            <w:r>
              <w:rPr>
                <w:rFonts w:ascii="宋体" w:hAnsi="宋体" w:eastAsia="宋体"/>
                <w:sz w:val="16"/>
              </w:rPr>
              <w:t>得分</w:t>
            </w:r>
          </w:p>
        </w:tc>
      </w:tr>
      <w:tr w14:paraId="75626B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CC4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E57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7624E">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DB971">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E5972">
            <w:pPr>
              <w:jc w:val="center"/>
            </w:pPr>
            <w:r>
              <w:rPr>
                <w:rFonts w:ascii="宋体" w:hAnsi="宋体" w:eastAsia="宋体"/>
                <w:sz w:val="16"/>
              </w:rPr>
              <w:t>33.09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8D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6E0D9">
            <w:pPr>
              <w:jc w:val="center"/>
            </w:pPr>
            <w:r>
              <w:rPr>
                <w:rFonts w:ascii="宋体" w:hAnsi="宋体" w:eastAsia="宋体"/>
                <w:sz w:val="16"/>
              </w:rPr>
              <w:t>91.92%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F2C6">
            <w:pPr>
              <w:jc w:val="center"/>
            </w:pPr>
            <w:r>
              <w:rPr>
                <w:rFonts w:ascii="宋体" w:hAnsi="宋体" w:eastAsia="宋体"/>
                <w:sz w:val="16"/>
              </w:rPr>
              <w:t>7.98</w:t>
            </w:r>
          </w:p>
        </w:tc>
      </w:tr>
      <w:tr w14:paraId="3CD44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E4D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6D1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7EC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824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13F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E65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FC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7415">
            <w:pPr>
              <w:jc w:val="center"/>
            </w:pPr>
            <w:r>
              <w:rPr>
                <w:rFonts w:ascii="宋体" w:hAnsi="宋体" w:eastAsia="宋体"/>
                <w:sz w:val="16"/>
              </w:rPr>
              <w:t>-</w:t>
            </w:r>
          </w:p>
        </w:tc>
      </w:tr>
      <w:tr w14:paraId="3804A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E1E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7972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D6F87">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CFE44">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AE937">
            <w:pPr>
              <w:jc w:val="center"/>
            </w:pPr>
            <w:r>
              <w:rPr>
                <w:rFonts w:ascii="宋体" w:hAnsi="宋体" w:eastAsia="宋体"/>
                <w:sz w:val="16"/>
              </w:rPr>
              <w:t>33.09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634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F89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FC86">
            <w:pPr>
              <w:jc w:val="center"/>
            </w:pPr>
            <w:r>
              <w:rPr>
                <w:rFonts w:ascii="宋体" w:hAnsi="宋体" w:eastAsia="宋体"/>
                <w:sz w:val="16"/>
              </w:rPr>
              <w:t>-</w:t>
            </w:r>
          </w:p>
        </w:tc>
      </w:tr>
      <w:tr w14:paraId="6584D6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A4A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0B6EF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83BABA">
            <w:pPr>
              <w:jc w:val="center"/>
            </w:pPr>
            <w:r>
              <w:rPr>
                <w:rFonts w:ascii="宋体" w:hAnsi="宋体" w:eastAsia="宋体"/>
                <w:sz w:val="16"/>
              </w:rPr>
              <w:t>总体目标完成情况</w:t>
            </w:r>
          </w:p>
        </w:tc>
      </w:tr>
      <w:tr w14:paraId="4FC9E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4EC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FAB79">
            <w:pPr>
              <w:jc w:val="both"/>
            </w:pPr>
            <w:r>
              <w:rPr>
                <w:rFonts w:ascii="宋体" w:hAnsi="宋体" w:eastAsia="宋体"/>
                <w:sz w:val="16"/>
              </w:rPr>
              <w:t>巴州石油第二中学教师集体宿舍维修项目：1.根据相关部门下达的农村学校改造教职工集体宿舍，提高教师基本生活条件的通知内容；巴州石油二中关于2024年项目预算支出会议纪要，学校共计维修教师集体宿舍20间，维修宿舍面积606平方米，共计花费36万元。对我校教师集体宿舍维修及装饰，改善了我校的校容校貌，丰富学生课余活动内容，激发了学生的学习动力，提升了我校教学质量和升学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D8EEBC">
            <w:pPr>
              <w:jc w:val="both"/>
            </w:pPr>
            <w:r>
              <w:rPr>
                <w:rFonts w:ascii="宋体" w:hAnsi="宋体" w:eastAsia="宋体"/>
                <w:sz w:val="16"/>
              </w:rPr>
              <w:t>2024年教师集体宿舍维修项目，在项目实施过程中，学校共计维修教师集体宿舍20间，维修宿舍面积606平方米，共计花费33.09万元。我校教师集体宿舍维修及装饰，改善了我校的校容校貌，丰富学生课余活动内容，激发了学生的学习动力，提升了我校教学质量和升学率。</w:t>
            </w:r>
            <w:r>
              <w:rPr>
                <w:rFonts w:ascii="宋体" w:hAnsi="宋体" w:eastAsia="宋体"/>
                <w:sz w:val="16"/>
              </w:rPr>
              <w:tab/>
            </w:r>
          </w:p>
        </w:tc>
      </w:tr>
      <w:tr w14:paraId="3F9A86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8A7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AA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25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67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837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5D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8F9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CAA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5D1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08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C18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8F4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14D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73C4">
            <w:pPr>
              <w:jc w:val="center"/>
            </w:pPr>
            <w:r>
              <w:rPr>
                <w:rFonts w:ascii="宋体" w:hAnsi="宋体" w:eastAsia="宋体"/>
                <w:sz w:val="16"/>
              </w:rPr>
              <w:t>偏差原因分析及改进措施</w:t>
            </w:r>
          </w:p>
        </w:tc>
      </w:tr>
      <w:tr w14:paraId="6CB2AB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9F8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604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E41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6DD1">
            <w:pPr>
              <w:jc w:val="center"/>
            </w:pPr>
            <w:r>
              <w:rPr>
                <w:rFonts w:ascii="宋体" w:hAnsi="宋体" w:eastAsia="宋体"/>
                <w:sz w:val="16"/>
              </w:rPr>
              <w:t>维修教师集体宿舍数量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B9EA">
            <w:pPr>
              <w:jc w:val="center"/>
            </w:pPr>
            <w:r>
              <w:rPr>
                <w:rFonts w:ascii="宋体" w:hAnsi="宋体" w:eastAsia="宋体"/>
                <w:sz w:val="16"/>
              </w:rPr>
              <w:t>=20间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3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E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DE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3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36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B2AC">
            <w:pPr>
              <w:jc w:val="center"/>
            </w:pPr>
            <w:r>
              <w:rPr>
                <w:rFonts w:ascii="宋体" w:hAnsi="宋体" w:eastAsia="宋体"/>
                <w:sz w:val="16"/>
              </w:rPr>
              <w:t>=20间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9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1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817B">
            <w:pPr>
              <w:jc w:val="center"/>
            </w:pPr>
          </w:p>
        </w:tc>
      </w:tr>
      <w:tr w14:paraId="5AA32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8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4A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AD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1E3F">
            <w:pPr>
              <w:jc w:val="center"/>
            </w:pPr>
            <w:r>
              <w:rPr>
                <w:rFonts w:ascii="宋体" w:hAnsi="宋体" w:eastAsia="宋体"/>
                <w:sz w:val="16"/>
              </w:rPr>
              <w:t>维修教师集体宿舍面积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F6B0">
            <w:pPr>
              <w:jc w:val="center"/>
            </w:pPr>
            <w:r>
              <w:rPr>
                <w:rFonts w:ascii="宋体" w:hAnsi="宋体" w:eastAsia="宋体"/>
                <w:sz w:val="16"/>
              </w:rPr>
              <w:t>=606平方米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9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50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2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C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FF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0FF8">
            <w:pPr>
              <w:jc w:val="center"/>
            </w:pPr>
            <w:r>
              <w:rPr>
                <w:rFonts w:ascii="宋体" w:hAnsi="宋体" w:eastAsia="宋体"/>
                <w:sz w:val="16"/>
              </w:rPr>
              <w:t>=606平方米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5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44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8FB4">
            <w:pPr>
              <w:jc w:val="center"/>
            </w:pPr>
          </w:p>
        </w:tc>
      </w:tr>
      <w:tr w14:paraId="742E2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07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44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C0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0800">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9A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03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9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24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A9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6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9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C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B7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00F3">
            <w:pPr>
              <w:jc w:val="center"/>
            </w:pPr>
          </w:p>
        </w:tc>
      </w:tr>
      <w:tr w14:paraId="2A8B8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A8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D7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D3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5B1C">
            <w:pPr>
              <w:jc w:val="center"/>
            </w:pPr>
            <w:r>
              <w:rPr>
                <w:rFonts w:ascii="宋体" w:hAnsi="宋体" w:eastAsia="宋体"/>
                <w:sz w:val="16"/>
              </w:rPr>
              <w:t>教师集体宿舍维修按时完成率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4A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5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6A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D9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BD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7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5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E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1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2B5A">
            <w:pPr>
              <w:jc w:val="center"/>
            </w:pPr>
          </w:p>
        </w:tc>
      </w:tr>
      <w:tr w14:paraId="11DBB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FF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F4C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C7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CF7F">
            <w:pPr>
              <w:jc w:val="center"/>
            </w:pPr>
            <w:r>
              <w:rPr>
                <w:rFonts w:ascii="宋体" w:hAnsi="宋体" w:eastAsia="宋体"/>
                <w:sz w:val="16"/>
              </w:rPr>
              <w:t>维修教师集体宿舍成本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9F74">
            <w:pPr>
              <w:jc w:val="center"/>
            </w:pPr>
            <w:r>
              <w:rPr>
                <w:rFonts w:ascii="宋体" w:hAnsi="宋体" w:eastAsia="宋体"/>
                <w:sz w:val="16"/>
              </w:rPr>
              <w:t>&lt;=1.8万元/间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6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E4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7B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94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3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25A4">
            <w:pPr>
              <w:jc w:val="center"/>
            </w:pPr>
            <w:r>
              <w:rPr>
                <w:rFonts w:ascii="宋体" w:hAnsi="宋体" w:eastAsia="宋体"/>
                <w:sz w:val="16"/>
              </w:rPr>
              <w:t>=1.65万元/间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0BE6">
            <w:pPr>
              <w:jc w:val="center"/>
            </w:pPr>
            <w:r>
              <w:rPr>
                <w:rFonts w:ascii="宋体" w:hAnsi="宋体" w:eastAsia="宋体"/>
                <w:sz w:val="16"/>
              </w:rPr>
              <w:t>91.92%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7A30">
            <w:pPr>
              <w:jc w:val="center"/>
            </w:pPr>
            <w:r>
              <w:rPr>
                <w:rFonts w:ascii="宋体" w:hAnsi="宋体" w:eastAsia="宋体"/>
                <w:sz w:val="16"/>
              </w:rPr>
              <w:t>15.96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FB1F">
            <w:pPr>
              <w:jc w:val="center"/>
            </w:pPr>
            <w:r>
              <w:rPr>
                <w:rFonts w:ascii="宋体" w:hAnsi="宋体" w:eastAsia="宋体"/>
                <w:sz w:val="16"/>
              </w:rPr>
              <w:t>偏差原因：商家在装修过程中给予了优惠，节省了资金，剩余资金已经被财政收回；改进措施：提高预算安排的精准性，确保资金分配合理；定期监控预算执行情况，</w:t>
            </w:r>
            <w:r>
              <w:rPr>
                <w:rFonts w:hint="eastAsia" w:ascii="宋体" w:hAnsi="宋体"/>
                <w:sz w:val="16"/>
                <w:lang w:eastAsia="zh-CN"/>
              </w:rPr>
              <w:t>及时校准偏差</w:t>
            </w:r>
            <w:r>
              <w:rPr>
                <w:rFonts w:ascii="宋体" w:hAnsi="宋体" w:eastAsia="宋体"/>
                <w:sz w:val="16"/>
              </w:rPr>
              <w:t>。</w:t>
            </w:r>
          </w:p>
        </w:tc>
      </w:tr>
      <w:tr w14:paraId="58F88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71C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01B8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910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4C03">
            <w:pPr>
              <w:jc w:val="center"/>
            </w:pPr>
            <w:r>
              <w:rPr>
                <w:rFonts w:ascii="宋体" w:hAnsi="宋体" w:eastAsia="宋体"/>
                <w:sz w:val="16"/>
              </w:rPr>
              <w:t>学校教育教学水平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682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63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47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15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04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BA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7D6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0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24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3A0F">
            <w:pPr>
              <w:jc w:val="center"/>
            </w:pPr>
          </w:p>
        </w:tc>
      </w:tr>
      <w:tr w14:paraId="695DB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0B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29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C5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7167">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BE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4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7D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68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2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0F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6F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E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9B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E02E">
            <w:pPr>
              <w:jc w:val="center"/>
            </w:pPr>
          </w:p>
        </w:tc>
      </w:tr>
      <w:tr w14:paraId="09318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85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47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44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289">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92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4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FE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B1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56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93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6C0A">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81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B0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28D7">
            <w:pPr>
              <w:jc w:val="center"/>
            </w:pPr>
          </w:p>
        </w:tc>
      </w:tr>
      <w:tr w14:paraId="76F1473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A38D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82B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367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1A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5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946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C818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A400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BF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64D8">
            <w:pPr>
              <w:jc w:val="center"/>
            </w:pPr>
            <w:r>
              <w:rPr>
                <w:rFonts w:ascii="宋体" w:hAnsi="宋体" w:eastAsia="宋体"/>
                <w:sz w:val="16"/>
              </w:rPr>
              <w:t>93.94分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92BD6"/>
        </w:tc>
      </w:tr>
    </w:tbl>
    <w:p w14:paraId="2166F495">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26"/>
        <w:gridCol w:w="696"/>
        <w:gridCol w:w="631"/>
      </w:tblGrid>
      <w:tr w14:paraId="68D96224">
        <w:tblPrEx>
          <w:tblCellMar>
            <w:top w:w="0" w:type="dxa"/>
            <w:left w:w="108" w:type="dxa"/>
            <w:bottom w:w="0" w:type="dxa"/>
            <w:right w:w="108" w:type="dxa"/>
          </w:tblCellMar>
        </w:tblPrEx>
        <w:tc>
          <w:tcPr>
            <w:tcW w:w="8848" w:type="dxa"/>
            <w:gridSpan w:val="14"/>
            <w:vAlign w:val="center"/>
          </w:tcPr>
          <w:p w14:paraId="09A711E8">
            <w:pPr>
              <w:jc w:val="center"/>
            </w:pPr>
            <w:r>
              <w:rPr>
                <w:rFonts w:ascii="宋体" w:hAnsi="宋体" w:eastAsia="宋体"/>
                <w:sz w:val="24"/>
              </w:rPr>
              <w:t>项目支出绩效自评表</w:t>
            </w:r>
          </w:p>
        </w:tc>
      </w:tr>
      <w:tr w14:paraId="21909E10">
        <w:tblPrEx>
          <w:tblCellMar>
            <w:top w:w="0" w:type="dxa"/>
            <w:left w:w="108" w:type="dxa"/>
            <w:bottom w:w="0" w:type="dxa"/>
            <w:right w:w="108" w:type="dxa"/>
          </w:tblCellMar>
        </w:tblPrEx>
        <w:tc>
          <w:tcPr>
            <w:tcW w:w="8848" w:type="dxa"/>
            <w:gridSpan w:val="14"/>
            <w:vAlign w:val="center"/>
          </w:tcPr>
          <w:p w14:paraId="7CE5C9B6">
            <w:pPr>
              <w:jc w:val="center"/>
            </w:pPr>
            <w:r>
              <w:rPr>
                <w:rFonts w:ascii="宋体" w:hAnsi="宋体" w:eastAsia="宋体"/>
                <w:sz w:val="24"/>
              </w:rPr>
              <w:t>(2024年度)</w:t>
            </w:r>
          </w:p>
        </w:tc>
      </w:tr>
      <w:tr w14:paraId="4798C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C1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C38D71">
            <w:pPr>
              <w:jc w:val="center"/>
            </w:pPr>
            <w:r>
              <w:rPr>
                <w:rFonts w:ascii="宋体" w:hAnsi="宋体" w:eastAsia="宋体"/>
                <w:sz w:val="16"/>
              </w:rPr>
              <w:t>2024年移交人员保障转移支付</w:t>
            </w:r>
          </w:p>
        </w:tc>
      </w:tr>
      <w:tr w14:paraId="778802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7F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4ABA87">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40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F92193">
            <w:pPr>
              <w:jc w:val="center"/>
            </w:pPr>
            <w:r>
              <w:rPr>
                <w:rFonts w:ascii="宋体" w:hAnsi="宋体" w:eastAsia="宋体"/>
                <w:sz w:val="16"/>
              </w:rPr>
              <w:t>巴音郭楞蒙古自治州石油第二中学</w:t>
            </w:r>
          </w:p>
        </w:tc>
      </w:tr>
      <w:tr w14:paraId="5E672A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C43C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4E4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AD2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E8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37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EF0F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614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F03D">
            <w:pPr>
              <w:jc w:val="center"/>
            </w:pPr>
            <w:r>
              <w:rPr>
                <w:rFonts w:ascii="宋体" w:hAnsi="宋体" w:eastAsia="宋体"/>
                <w:sz w:val="16"/>
              </w:rPr>
              <w:t>得分</w:t>
            </w:r>
          </w:p>
        </w:tc>
      </w:tr>
      <w:tr w14:paraId="69EA7B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13A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A57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256BB">
            <w:pPr>
              <w:jc w:val="center"/>
            </w:pPr>
            <w:r>
              <w:rPr>
                <w:rFonts w:ascii="宋体" w:hAnsi="宋体" w:eastAsia="宋体"/>
                <w:sz w:val="16"/>
              </w:rPr>
              <w:t>119.80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B024C">
            <w:pPr>
              <w:jc w:val="center"/>
            </w:pPr>
            <w:r>
              <w:rPr>
                <w:rFonts w:ascii="宋体" w:hAnsi="宋体" w:eastAsia="宋体"/>
                <w:sz w:val="16"/>
              </w:rPr>
              <w:t>119.80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B19E">
            <w:pPr>
              <w:jc w:val="center"/>
            </w:pPr>
            <w:r>
              <w:rPr>
                <w:rFonts w:ascii="宋体" w:hAnsi="宋体" w:eastAsia="宋体"/>
                <w:sz w:val="16"/>
              </w:rPr>
              <w:t>119.80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80D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A8C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FA8B">
            <w:pPr>
              <w:jc w:val="center"/>
            </w:pPr>
            <w:r>
              <w:rPr>
                <w:rFonts w:ascii="宋体" w:hAnsi="宋体" w:eastAsia="宋体"/>
                <w:sz w:val="16"/>
              </w:rPr>
              <w:t>10.00</w:t>
            </w:r>
          </w:p>
        </w:tc>
      </w:tr>
      <w:tr w14:paraId="4513B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9E8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E30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243BD">
            <w:pPr>
              <w:jc w:val="center"/>
            </w:pPr>
            <w:r>
              <w:rPr>
                <w:rFonts w:ascii="宋体" w:hAnsi="宋体" w:eastAsia="宋体"/>
                <w:sz w:val="16"/>
              </w:rPr>
              <w:t>119.80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4AD37">
            <w:pPr>
              <w:jc w:val="center"/>
            </w:pPr>
            <w:r>
              <w:rPr>
                <w:rFonts w:ascii="宋体" w:hAnsi="宋体" w:eastAsia="宋体"/>
                <w:sz w:val="16"/>
              </w:rPr>
              <w:t>119.80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EBDD8">
            <w:pPr>
              <w:jc w:val="center"/>
            </w:pPr>
            <w:r>
              <w:rPr>
                <w:rFonts w:ascii="宋体" w:hAnsi="宋体" w:eastAsia="宋体"/>
                <w:sz w:val="16"/>
              </w:rPr>
              <w:t>119.80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3DF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098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F857">
            <w:pPr>
              <w:jc w:val="center"/>
            </w:pPr>
            <w:r>
              <w:rPr>
                <w:rFonts w:ascii="宋体" w:hAnsi="宋体" w:eastAsia="宋体"/>
                <w:sz w:val="16"/>
              </w:rPr>
              <w:t>-</w:t>
            </w:r>
          </w:p>
        </w:tc>
      </w:tr>
      <w:tr w14:paraId="185FB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D2B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5FE1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CE2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585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713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EE4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879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7799">
            <w:pPr>
              <w:jc w:val="center"/>
            </w:pPr>
            <w:r>
              <w:rPr>
                <w:rFonts w:ascii="宋体" w:hAnsi="宋体" w:eastAsia="宋体"/>
                <w:sz w:val="16"/>
              </w:rPr>
              <w:t>-</w:t>
            </w:r>
          </w:p>
        </w:tc>
      </w:tr>
      <w:tr w14:paraId="3E85C1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BBEE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60E1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081970">
            <w:pPr>
              <w:jc w:val="center"/>
            </w:pPr>
            <w:r>
              <w:rPr>
                <w:rFonts w:ascii="宋体" w:hAnsi="宋体" w:eastAsia="宋体"/>
                <w:sz w:val="16"/>
              </w:rPr>
              <w:t>总体目标完成情况</w:t>
            </w:r>
          </w:p>
        </w:tc>
      </w:tr>
      <w:tr w14:paraId="1457E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803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F7766">
            <w:pPr>
              <w:jc w:val="both"/>
            </w:pPr>
            <w:r>
              <w:rPr>
                <w:rFonts w:ascii="宋体" w:hAnsi="宋体" w:eastAsia="宋体"/>
                <w:sz w:val="16"/>
              </w:rPr>
              <w:t>按照学校2024年工作计划，以及根据1、《关于塔西南石油子学校移交协议书》；2、《塔里木油田分公司与巴音郭楞蒙古自治州人民政府支持地方政府办学并解决与油田相关教育遗留问题的协议》，完成对移交人员工会及福利经费项目，上缴人员工会费用 7.92万元，开展工会活动6次，共计金额11.88万元，体检人数315人，共计83.84万元探亲人数20人，共计4.61万元，购买办公用品4次，合计支付11.55</w:t>
            </w:r>
            <w:r>
              <w:rPr>
                <w:rFonts w:hint="eastAsia" w:ascii="宋体" w:hAnsi="宋体"/>
                <w:sz w:val="16"/>
                <w:lang w:eastAsia="zh-CN"/>
              </w:rPr>
              <w:t>万元</w:t>
            </w:r>
            <w:r>
              <w:rPr>
                <w:rFonts w:ascii="宋体" w:hAnsi="宋体" w:eastAsia="宋体"/>
                <w:sz w:val="16"/>
              </w:rPr>
              <w:t>，总计119.80万元。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F874D9">
            <w:pPr>
              <w:jc w:val="both"/>
            </w:pPr>
            <w:r>
              <w:rPr>
                <w:rFonts w:ascii="宋体" w:hAnsi="宋体" w:eastAsia="宋体"/>
                <w:sz w:val="16"/>
              </w:rPr>
              <w:t>完成上缴人员工会费用 1次，开展工会活动6次，体检人数315人，为探亲人数20人报销差旅费，购买办公用品4次，总计119.80万元。通过项目的实施，完成对移交人员工会及福利经费的使用，在实施过程中合理使用预算资金，为广大教职工提供了身体健康保障，为教师、学生提供良好的学习环境，把提高教育教学质量放在首位，提高了教师从教的幸福感、满意感。</w:t>
            </w:r>
          </w:p>
        </w:tc>
      </w:tr>
      <w:tr w14:paraId="627352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926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FC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E5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DA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FB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3D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926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5AE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BC6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9A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FA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BA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784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70F5">
            <w:pPr>
              <w:jc w:val="center"/>
            </w:pPr>
            <w:r>
              <w:rPr>
                <w:rFonts w:ascii="宋体" w:hAnsi="宋体" w:eastAsia="宋体"/>
                <w:sz w:val="16"/>
              </w:rPr>
              <w:t>偏差原因分析及改进措施</w:t>
            </w:r>
          </w:p>
        </w:tc>
      </w:tr>
      <w:tr w14:paraId="15EB92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B1A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0B6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DDB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ACD7">
            <w:pPr>
              <w:jc w:val="center"/>
            </w:pPr>
            <w:r>
              <w:rPr>
                <w:rFonts w:ascii="宋体" w:hAnsi="宋体" w:eastAsia="宋体"/>
                <w:sz w:val="16"/>
              </w:rPr>
              <w:t>移交体检费人数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4E98">
            <w:pPr>
              <w:jc w:val="center"/>
            </w:pPr>
            <w:r>
              <w:rPr>
                <w:rFonts w:ascii="宋体" w:hAnsi="宋体" w:eastAsia="宋体"/>
                <w:sz w:val="16"/>
              </w:rPr>
              <w:t>=315人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C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6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F9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D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62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8905">
            <w:pPr>
              <w:jc w:val="center"/>
            </w:pPr>
            <w:r>
              <w:rPr>
                <w:rFonts w:ascii="宋体" w:hAnsi="宋体" w:eastAsia="宋体"/>
                <w:sz w:val="16"/>
              </w:rPr>
              <w:t>=315人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6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E4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72E7">
            <w:pPr>
              <w:jc w:val="center"/>
            </w:pPr>
          </w:p>
        </w:tc>
      </w:tr>
      <w:tr w14:paraId="0DF6C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8A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D8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9F4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9FDB">
            <w:pPr>
              <w:jc w:val="center"/>
            </w:pPr>
            <w:r>
              <w:rPr>
                <w:rFonts w:ascii="宋体" w:hAnsi="宋体" w:eastAsia="宋体"/>
                <w:sz w:val="16"/>
              </w:rPr>
              <w:t>移交探亲费人员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D73A">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D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5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AE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4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E9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E05B">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1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92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F47C">
            <w:pPr>
              <w:jc w:val="center"/>
            </w:pPr>
          </w:p>
        </w:tc>
      </w:tr>
      <w:tr w14:paraId="5BA34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79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59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74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3427">
            <w:pPr>
              <w:jc w:val="center"/>
            </w:pPr>
            <w:r>
              <w:rPr>
                <w:rFonts w:ascii="宋体" w:hAnsi="宋体" w:eastAsia="宋体"/>
                <w:sz w:val="16"/>
              </w:rPr>
              <w:t>上缴人员工会费次数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0EE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F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C3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7A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B9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B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F4F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8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1D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009B">
            <w:pPr>
              <w:jc w:val="center"/>
            </w:pPr>
          </w:p>
        </w:tc>
      </w:tr>
      <w:tr w14:paraId="0AB17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428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0A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96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9863">
            <w:pPr>
              <w:jc w:val="center"/>
            </w:pPr>
            <w:r>
              <w:rPr>
                <w:rFonts w:ascii="宋体" w:hAnsi="宋体" w:eastAsia="宋体"/>
                <w:sz w:val="16"/>
              </w:rPr>
              <w:t>工会活动次数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1BF5">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3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0D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F9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C5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85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6E25">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2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6A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F07B">
            <w:pPr>
              <w:jc w:val="center"/>
            </w:pPr>
          </w:p>
        </w:tc>
      </w:tr>
      <w:tr w14:paraId="0FCFE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F4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92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57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854E">
            <w:pPr>
              <w:jc w:val="center"/>
            </w:pPr>
            <w:r>
              <w:rPr>
                <w:rFonts w:ascii="宋体" w:hAnsi="宋体" w:eastAsia="宋体"/>
                <w:sz w:val="16"/>
              </w:rPr>
              <w:t>办公用品购置次数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FB8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8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AE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8F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3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5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45E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F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AE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9AED">
            <w:pPr>
              <w:jc w:val="center"/>
            </w:pPr>
          </w:p>
        </w:tc>
      </w:tr>
      <w:tr w14:paraId="4247E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B3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9B1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F0A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D593">
            <w:pPr>
              <w:jc w:val="center"/>
            </w:pPr>
            <w:r>
              <w:rPr>
                <w:rFonts w:ascii="宋体" w:hAnsi="宋体" w:eastAsia="宋体"/>
                <w:sz w:val="16"/>
              </w:rPr>
              <w:t>体检费资金发放准确率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A8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C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0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91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0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D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8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A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4C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5616">
            <w:pPr>
              <w:jc w:val="center"/>
            </w:pPr>
          </w:p>
        </w:tc>
      </w:tr>
      <w:tr w14:paraId="64F2A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6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DB4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9E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045A">
            <w:pPr>
              <w:jc w:val="center"/>
            </w:pPr>
            <w:r>
              <w:rPr>
                <w:rFonts w:ascii="宋体" w:hAnsi="宋体" w:eastAsia="宋体"/>
                <w:sz w:val="16"/>
              </w:rPr>
              <w:t>探亲费资金发放准确率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32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8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0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93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C9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A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F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2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05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9BD2">
            <w:pPr>
              <w:jc w:val="center"/>
            </w:pPr>
          </w:p>
        </w:tc>
      </w:tr>
      <w:tr w14:paraId="4C3D7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36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FAC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17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CB9A">
            <w:pPr>
              <w:jc w:val="center"/>
            </w:pPr>
            <w:r>
              <w:rPr>
                <w:rFonts w:ascii="宋体" w:hAnsi="宋体" w:eastAsia="宋体"/>
                <w:sz w:val="16"/>
              </w:rPr>
              <w:t>办公用品政府采购率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1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D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90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D0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17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66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D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F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C3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069F">
            <w:pPr>
              <w:jc w:val="center"/>
            </w:pPr>
          </w:p>
        </w:tc>
      </w:tr>
      <w:tr w14:paraId="67B7B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C1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E1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6D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8B53">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6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0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E7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E6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7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08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7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8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EC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5BE3">
            <w:pPr>
              <w:jc w:val="center"/>
            </w:pPr>
          </w:p>
        </w:tc>
      </w:tr>
      <w:tr w14:paraId="3B42C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56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45B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14A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3C76">
            <w:pPr>
              <w:jc w:val="center"/>
            </w:pPr>
            <w:r>
              <w:rPr>
                <w:rFonts w:ascii="宋体" w:hAnsi="宋体" w:eastAsia="宋体"/>
                <w:sz w:val="16"/>
              </w:rPr>
              <w:t>上缴人员工会费按时完成率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B2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D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E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5D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30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5B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3B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7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16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D88E">
            <w:pPr>
              <w:jc w:val="center"/>
            </w:pPr>
          </w:p>
        </w:tc>
      </w:tr>
      <w:tr w14:paraId="29281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96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B3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BE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ED03">
            <w:pPr>
              <w:jc w:val="center"/>
            </w:pPr>
            <w:r>
              <w:rPr>
                <w:rFonts w:ascii="宋体" w:hAnsi="宋体" w:eastAsia="宋体"/>
                <w:sz w:val="16"/>
              </w:rPr>
              <w:t>工会活动完成率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B9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8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05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A3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7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3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0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F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F6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2816">
            <w:pPr>
              <w:jc w:val="center"/>
            </w:pPr>
          </w:p>
        </w:tc>
      </w:tr>
      <w:tr w14:paraId="5884E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30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C8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7AE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99CB">
            <w:pPr>
              <w:jc w:val="center"/>
            </w:pPr>
            <w:r>
              <w:rPr>
                <w:rFonts w:hint="eastAsia" w:ascii="宋体" w:hAnsi="宋体"/>
                <w:sz w:val="16"/>
                <w:lang w:eastAsia="zh-CN"/>
              </w:rPr>
              <w:t>办公用品</w:t>
            </w:r>
            <w:r>
              <w:rPr>
                <w:rFonts w:ascii="宋体" w:hAnsi="宋体" w:eastAsia="宋体"/>
                <w:sz w:val="16"/>
              </w:rPr>
              <w:t>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44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D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D1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D3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10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4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3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3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10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83A4">
            <w:pPr>
              <w:jc w:val="center"/>
            </w:pPr>
          </w:p>
        </w:tc>
      </w:tr>
      <w:tr w14:paraId="22719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09F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D4C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CA4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3857">
            <w:pPr>
              <w:jc w:val="center"/>
            </w:pPr>
            <w:r>
              <w:rPr>
                <w:rFonts w:ascii="宋体" w:hAnsi="宋体" w:eastAsia="宋体"/>
                <w:sz w:val="16"/>
              </w:rPr>
              <w:t>支付体检费成本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36A3">
            <w:pPr>
              <w:jc w:val="center"/>
            </w:pPr>
            <w:r>
              <w:rPr>
                <w:rFonts w:ascii="宋体" w:hAnsi="宋体" w:eastAsia="宋体"/>
                <w:sz w:val="16"/>
              </w:rPr>
              <w:t>&lt;=83.84万元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9F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C0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BD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6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C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9F2D">
            <w:pPr>
              <w:jc w:val="center"/>
            </w:pPr>
            <w:r>
              <w:rPr>
                <w:rFonts w:ascii="宋体" w:hAnsi="宋体" w:eastAsia="宋体"/>
                <w:sz w:val="16"/>
              </w:rPr>
              <w:t>=83.84万元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F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41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29CF">
            <w:pPr>
              <w:jc w:val="center"/>
            </w:pPr>
          </w:p>
        </w:tc>
      </w:tr>
      <w:tr w14:paraId="40CBF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A1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EB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F8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D674">
            <w:pPr>
              <w:jc w:val="center"/>
            </w:pPr>
            <w:r>
              <w:rPr>
                <w:rFonts w:ascii="宋体" w:hAnsi="宋体" w:eastAsia="宋体"/>
                <w:sz w:val="16"/>
              </w:rPr>
              <w:t>支付人员探亲费成本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8699">
            <w:pPr>
              <w:jc w:val="center"/>
            </w:pPr>
            <w:r>
              <w:rPr>
                <w:rFonts w:ascii="宋体" w:hAnsi="宋体" w:eastAsia="宋体"/>
                <w:sz w:val="16"/>
              </w:rPr>
              <w:t>&lt;=4.61万元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C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8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5E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6E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3F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AF85">
            <w:pPr>
              <w:jc w:val="center"/>
            </w:pPr>
            <w:r>
              <w:rPr>
                <w:rFonts w:ascii="宋体" w:hAnsi="宋体" w:eastAsia="宋体"/>
                <w:sz w:val="16"/>
              </w:rPr>
              <w:t>=4.61万元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2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1B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5784">
            <w:pPr>
              <w:jc w:val="center"/>
            </w:pPr>
          </w:p>
        </w:tc>
      </w:tr>
      <w:tr w14:paraId="2EA08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2E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2E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9F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26D2">
            <w:pPr>
              <w:jc w:val="center"/>
            </w:pPr>
            <w:r>
              <w:rPr>
                <w:rFonts w:ascii="宋体" w:hAnsi="宋体" w:eastAsia="宋体"/>
                <w:sz w:val="16"/>
              </w:rPr>
              <w:t>上缴人员工会费成本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BBFB">
            <w:pPr>
              <w:jc w:val="center"/>
            </w:pPr>
            <w:r>
              <w:rPr>
                <w:rFonts w:ascii="宋体" w:hAnsi="宋体" w:eastAsia="宋体"/>
                <w:sz w:val="16"/>
              </w:rPr>
              <w:t>&lt;=7.92万元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95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52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78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3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9C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7793">
            <w:pPr>
              <w:jc w:val="center"/>
            </w:pPr>
            <w:r>
              <w:rPr>
                <w:rFonts w:ascii="宋体" w:hAnsi="宋体" w:eastAsia="宋体"/>
                <w:sz w:val="16"/>
              </w:rPr>
              <w:t>=7.92万元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56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3D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A59D">
            <w:pPr>
              <w:jc w:val="center"/>
            </w:pPr>
          </w:p>
        </w:tc>
      </w:tr>
      <w:tr w14:paraId="60649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39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99F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D3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BE7F">
            <w:pPr>
              <w:jc w:val="center"/>
            </w:pPr>
            <w:r>
              <w:rPr>
                <w:rFonts w:ascii="宋体" w:hAnsi="宋体" w:eastAsia="宋体"/>
                <w:sz w:val="16"/>
              </w:rPr>
              <w:t>工会活动成本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59B4">
            <w:pPr>
              <w:jc w:val="center"/>
            </w:pPr>
            <w:r>
              <w:rPr>
                <w:rFonts w:ascii="宋体" w:hAnsi="宋体" w:eastAsia="宋体"/>
                <w:sz w:val="16"/>
              </w:rPr>
              <w:t>&lt;=11.88万元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0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78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82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3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C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C7E2">
            <w:pPr>
              <w:jc w:val="center"/>
            </w:pPr>
            <w:r>
              <w:rPr>
                <w:rFonts w:ascii="宋体" w:hAnsi="宋体" w:eastAsia="宋体"/>
                <w:sz w:val="16"/>
              </w:rPr>
              <w:t>=11.88万元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2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19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ACB4">
            <w:pPr>
              <w:jc w:val="center"/>
            </w:pPr>
          </w:p>
        </w:tc>
      </w:tr>
      <w:tr w14:paraId="06CE5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F3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4B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CC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4C65">
            <w:pPr>
              <w:jc w:val="center"/>
            </w:pPr>
            <w:r>
              <w:rPr>
                <w:rFonts w:ascii="宋体" w:hAnsi="宋体" w:eastAsia="宋体"/>
                <w:sz w:val="16"/>
              </w:rPr>
              <w:t>支付办公用品成本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02D2">
            <w:pPr>
              <w:jc w:val="center"/>
            </w:pPr>
            <w:r>
              <w:rPr>
                <w:rFonts w:ascii="宋体" w:hAnsi="宋体" w:eastAsia="宋体"/>
                <w:sz w:val="16"/>
              </w:rPr>
              <w:t>&lt;=11.55万元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1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2B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2C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A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B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D41A">
            <w:pPr>
              <w:jc w:val="center"/>
            </w:pPr>
            <w:r>
              <w:rPr>
                <w:rFonts w:ascii="宋体" w:hAnsi="宋体" w:eastAsia="宋体"/>
                <w:sz w:val="16"/>
              </w:rPr>
              <w:t>=11.55万元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3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F2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10AF">
            <w:pPr>
              <w:jc w:val="center"/>
            </w:pPr>
          </w:p>
        </w:tc>
      </w:tr>
      <w:tr w14:paraId="54D3D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B1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91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35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A67C">
            <w:pPr>
              <w:jc w:val="center"/>
            </w:pPr>
            <w:r>
              <w:rPr>
                <w:rFonts w:ascii="宋体" w:hAnsi="宋体" w:eastAsia="宋体"/>
                <w:sz w:val="16"/>
              </w:rPr>
              <w:t>教师生活水平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68C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3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81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77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04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11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50FF">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8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91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8BA5">
            <w:pPr>
              <w:jc w:val="center"/>
            </w:pPr>
          </w:p>
        </w:tc>
      </w:tr>
      <w:tr w14:paraId="5E468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5F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01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44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4FBF">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BF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0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0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1A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3E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5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53C1">
            <w:pPr>
              <w:jc w:val="center"/>
            </w:pPr>
            <w:r>
              <w:rPr>
                <w:rFonts w:ascii="宋体" w:hAnsi="宋体" w:eastAsia="宋体"/>
                <w:sz w:val="16"/>
              </w:rPr>
              <w:t>=97.93%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2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5A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9632">
            <w:pPr>
              <w:jc w:val="center"/>
            </w:pPr>
          </w:p>
        </w:tc>
      </w:tr>
      <w:tr w14:paraId="282F6E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11F8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CE6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ECB6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0DC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1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D32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6CD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A97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80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97C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BF3DE"/>
        </w:tc>
      </w:tr>
    </w:tbl>
    <w:p w14:paraId="32FD8854">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696"/>
        <w:gridCol w:w="776"/>
        <w:gridCol w:w="631"/>
        <w:gridCol w:w="626"/>
      </w:tblGrid>
      <w:tr w14:paraId="267D8485">
        <w:tblPrEx>
          <w:tblCellMar>
            <w:top w:w="0" w:type="dxa"/>
            <w:left w:w="108" w:type="dxa"/>
            <w:bottom w:w="0" w:type="dxa"/>
            <w:right w:w="108" w:type="dxa"/>
          </w:tblCellMar>
        </w:tblPrEx>
        <w:tc>
          <w:tcPr>
            <w:tcW w:w="8848" w:type="dxa"/>
            <w:gridSpan w:val="14"/>
            <w:vAlign w:val="center"/>
          </w:tcPr>
          <w:p w14:paraId="7D21557B">
            <w:pPr>
              <w:jc w:val="center"/>
            </w:pPr>
            <w:r>
              <w:rPr>
                <w:rFonts w:ascii="宋体" w:hAnsi="宋体" w:eastAsia="宋体"/>
                <w:sz w:val="24"/>
              </w:rPr>
              <w:t>项目支出绩效自评表</w:t>
            </w:r>
          </w:p>
        </w:tc>
      </w:tr>
      <w:tr w14:paraId="65ABEE96">
        <w:tblPrEx>
          <w:tblCellMar>
            <w:top w:w="0" w:type="dxa"/>
            <w:left w:w="108" w:type="dxa"/>
            <w:bottom w:w="0" w:type="dxa"/>
            <w:right w:w="108" w:type="dxa"/>
          </w:tblCellMar>
        </w:tblPrEx>
        <w:tc>
          <w:tcPr>
            <w:tcW w:w="8848" w:type="dxa"/>
            <w:gridSpan w:val="14"/>
            <w:vAlign w:val="center"/>
          </w:tcPr>
          <w:p w14:paraId="65749A42">
            <w:pPr>
              <w:jc w:val="center"/>
            </w:pPr>
            <w:r>
              <w:rPr>
                <w:rFonts w:ascii="宋体" w:hAnsi="宋体" w:eastAsia="宋体"/>
                <w:sz w:val="24"/>
              </w:rPr>
              <w:t>(2024年度)</w:t>
            </w:r>
          </w:p>
        </w:tc>
      </w:tr>
      <w:tr w14:paraId="5C77B7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D8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721FAE">
            <w:pPr>
              <w:jc w:val="center"/>
            </w:pPr>
            <w:r>
              <w:rPr>
                <w:rFonts w:ascii="宋体" w:hAnsi="宋体" w:eastAsia="宋体"/>
                <w:sz w:val="16"/>
              </w:rPr>
              <w:t>巴州石油二中国学书法教室建设方案（36</w:t>
            </w:r>
            <w:r>
              <w:rPr>
                <w:rFonts w:hint="eastAsia" w:ascii="宋体" w:hAnsi="宋体"/>
                <w:sz w:val="16"/>
                <w:lang w:eastAsia="zh-CN"/>
              </w:rPr>
              <w:t>间</w:t>
            </w:r>
            <w:r>
              <w:rPr>
                <w:rFonts w:ascii="宋体" w:hAnsi="宋体" w:eastAsia="宋体"/>
                <w:sz w:val="16"/>
              </w:rPr>
              <w:t>书法教室）</w:t>
            </w:r>
          </w:p>
        </w:tc>
      </w:tr>
      <w:tr w14:paraId="13EBA8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22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D5199">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73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635FE9">
            <w:pPr>
              <w:jc w:val="center"/>
            </w:pPr>
            <w:r>
              <w:rPr>
                <w:rFonts w:ascii="宋体" w:hAnsi="宋体" w:eastAsia="宋体"/>
                <w:sz w:val="16"/>
              </w:rPr>
              <w:t>巴音郭楞蒙古自治州石油第二中学</w:t>
            </w:r>
          </w:p>
        </w:tc>
      </w:tr>
      <w:tr w14:paraId="727AA1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F98E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361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845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D60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437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F0C4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CFB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A71B">
            <w:pPr>
              <w:jc w:val="center"/>
            </w:pPr>
            <w:r>
              <w:rPr>
                <w:rFonts w:ascii="宋体" w:hAnsi="宋体" w:eastAsia="宋体"/>
                <w:sz w:val="16"/>
              </w:rPr>
              <w:t>得分</w:t>
            </w:r>
          </w:p>
        </w:tc>
      </w:tr>
      <w:tr w14:paraId="7AA70D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D0A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F45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B971F">
            <w:pPr>
              <w:jc w:val="center"/>
            </w:pPr>
            <w:r>
              <w:rPr>
                <w:rFonts w:ascii="宋体" w:hAnsi="宋体" w:eastAsia="宋体"/>
                <w:sz w:val="16"/>
              </w:rPr>
              <w:t>18.03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C964">
            <w:pPr>
              <w:jc w:val="center"/>
            </w:pPr>
            <w:r>
              <w:rPr>
                <w:rFonts w:ascii="宋体" w:hAnsi="宋体" w:eastAsia="宋体"/>
                <w:sz w:val="16"/>
              </w:rPr>
              <w:t>18.03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E538">
            <w:pPr>
              <w:jc w:val="center"/>
            </w:pPr>
            <w:r>
              <w:rPr>
                <w:rFonts w:ascii="宋体" w:hAnsi="宋体" w:eastAsia="宋体"/>
                <w:sz w:val="16"/>
              </w:rPr>
              <w:t>16.96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B02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FE9B7">
            <w:pPr>
              <w:jc w:val="center"/>
            </w:pPr>
            <w:r>
              <w:rPr>
                <w:rFonts w:ascii="宋体" w:hAnsi="宋体" w:eastAsia="宋体"/>
                <w:sz w:val="16"/>
              </w:rPr>
              <w:t>94.07%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32A7">
            <w:pPr>
              <w:jc w:val="center"/>
            </w:pPr>
            <w:r>
              <w:rPr>
                <w:rFonts w:ascii="宋体" w:hAnsi="宋体" w:eastAsia="宋体"/>
                <w:sz w:val="16"/>
              </w:rPr>
              <w:t>8.52</w:t>
            </w:r>
          </w:p>
        </w:tc>
      </w:tr>
      <w:tr w14:paraId="6CBD8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7B0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4CF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5C5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5F8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8C3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24F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46C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D4E3">
            <w:pPr>
              <w:jc w:val="center"/>
            </w:pPr>
            <w:r>
              <w:rPr>
                <w:rFonts w:ascii="宋体" w:hAnsi="宋体" w:eastAsia="宋体"/>
                <w:sz w:val="16"/>
              </w:rPr>
              <w:t>-</w:t>
            </w:r>
          </w:p>
        </w:tc>
      </w:tr>
      <w:tr w14:paraId="5F28F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1DB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A74F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23E27">
            <w:pPr>
              <w:jc w:val="center"/>
            </w:pPr>
            <w:r>
              <w:rPr>
                <w:rFonts w:ascii="宋体" w:hAnsi="宋体" w:eastAsia="宋体"/>
                <w:sz w:val="16"/>
              </w:rPr>
              <w:t>18.03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B2E8">
            <w:pPr>
              <w:jc w:val="center"/>
            </w:pPr>
            <w:r>
              <w:rPr>
                <w:rFonts w:ascii="宋体" w:hAnsi="宋体" w:eastAsia="宋体"/>
                <w:sz w:val="16"/>
              </w:rPr>
              <w:t>18.03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F91F7">
            <w:pPr>
              <w:jc w:val="center"/>
            </w:pPr>
            <w:r>
              <w:rPr>
                <w:rFonts w:ascii="宋体" w:hAnsi="宋体" w:eastAsia="宋体"/>
                <w:sz w:val="16"/>
              </w:rPr>
              <w:t>16.96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E81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CDC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B30B">
            <w:pPr>
              <w:jc w:val="center"/>
            </w:pPr>
            <w:r>
              <w:rPr>
                <w:rFonts w:ascii="宋体" w:hAnsi="宋体" w:eastAsia="宋体"/>
                <w:sz w:val="16"/>
              </w:rPr>
              <w:t>-</w:t>
            </w:r>
          </w:p>
        </w:tc>
      </w:tr>
      <w:tr w14:paraId="38D47F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706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A9B31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EE3301">
            <w:pPr>
              <w:jc w:val="center"/>
            </w:pPr>
            <w:r>
              <w:rPr>
                <w:rFonts w:ascii="宋体" w:hAnsi="宋体" w:eastAsia="宋体"/>
                <w:sz w:val="16"/>
              </w:rPr>
              <w:t>总体目标完成情况</w:t>
            </w:r>
          </w:p>
        </w:tc>
      </w:tr>
      <w:tr w14:paraId="64B10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08A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D274D3">
            <w:pPr>
              <w:jc w:val="both"/>
            </w:pPr>
            <w:r>
              <w:rPr>
                <w:rFonts w:ascii="宋体" w:hAnsi="宋体" w:eastAsia="宋体"/>
                <w:sz w:val="16"/>
              </w:rPr>
              <w:t>按照学校2024年工作计划，我校计划购买书法</w:t>
            </w:r>
            <w:r>
              <w:rPr>
                <w:rFonts w:hint="eastAsia" w:ascii="宋体" w:hAnsi="宋体"/>
                <w:sz w:val="16"/>
                <w:lang w:eastAsia="zh-CN"/>
              </w:rPr>
              <w:t>教室</w:t>
            </w:r>
            <w:r>
              <w:rPr>
                <w:rFonts w:ascii="宋体" w:hAnsi="宋体" w:eastAsia="宋体"/>
                <w:sz w:val="16"/>
              </w:rPr>
              <w:t>设备3套，开展书法活动次数5次。购买设备共计花费6.13万元，开展书法活动共计花费11.9万元完成书法教室建设，提高学生的书法水平，丰富学生课余活动内容，激发了学生的学习动力，提升了我校教学质量和升学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220085">
            <w:pPr>
              <w:jc w:val="both"/>
            </w:pPr>
            <w:r>
              <w:rPr>
                <w:rFonts w:ascii="宋体" w:hAnsi="宋体" w:eastAsia="宋体"/>
                <w:sz w:val="16"/>
              </w:rPr>
              <w:t>我校购买了书法</w:t>
            </w:r>
            <w:r>
              <w:rPr>
                <w:rFonts w:hint="eastAsia" w:ascii="宋体" w:hAnsi="宋体"/>
                <w:sz w:val="16"/>
                <w:lang w:eastAsia="zh-CN"/>
              </w:rPr>
              <w:t>教室</w:t>
            </w:r>
            <w:r>
              <w:rPr>
                <w:rFonts w:ascii="宋体" w:hAnsi="宋体" w:eastAsia="宋体"/>
                <w:sz w:val="16"/>
              </w:rPr>
              <w:t>设备2套，开展了书法活动次数8次6天；购买设备共计花费6.8万元，开展书法活动共计花费10.16万元，完成了对书法教室的建设；书法教室的建设培养了学生的专注力和耐心，改善了学生的书法水平，也丰富了学生的课余活动。</w:t>
            </w:r>
          </w:p>
        </w:tc>
      </w:tr>
      <w:tr w14:paraId="20FEF5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21F5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48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75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A9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75C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F5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CC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C82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718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2F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BE0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E94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43A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19C9">
            <w:pPr>
              <w:jc w:val="center"/>
            </w:pPr>
            <w:r>
              <w:rPr>
                <w:rFonts w:ascii="宋体" w:hAnsi="宋体" w:eastAsia="宋体"/>
                <w:sz w:val="16"/>
              </w:rPr>
              <w:t>偏差原因分析及改进措施</w:t>
            </w:r>
          </w:p>
        </w:tc>
      </w:tr>
      <w:tr w14:paraId="64AAD6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2B2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150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635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BBCA">
            <w:pPr>
              <w:jc w:val="center"/>
            </w:pPr>
            <w:r>
              <w:rPr>
                <w:rFonts w:ascii="宋体" w:hAnsi="宋体" w:eastAsia="宋体"/>
                <w:sz w:val="16"/>
              </w:rPr>
              <w:t>购买书法教室设备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296C">
            <w:pPr>
              <w:jc w:val="center"/>
            </w:pPr>
            <w:r>
              <w:rPr>
                <w:rFonts w:ascii="宋体" w:hAnsi="宋体" w:eastAsia="宋体"/>
                <w:sz w:val="16"/>
              </w:rPr>
              <w:t>&gt;=3套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B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18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C2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E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F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AB85">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350C">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9A16">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8B1B">
            <w:pPr>
              <w:jc w:val="center"/>
            </w:pPr>
            <w:r>
              <w:rPr>
                <w:rFonts w:ascii="宋体" w:hAnsi="宋体" w:eastAsia="宋体"/>
                <w:sz w:val="16"/>
              </w:rPr>
              <w:t>偏差原因：签订合同的设备为2套，现有资金只能购买2套设备，没有完成目标，改进措施结合实际和指标数进行签订合同，</w:t>
            </w:r>
            <w:r>
              <w:rPr>
                <w:rFonts w:hint="eastAsia" w:ascii="宋体" w:hAnsi="宋体"/>
                <w:sz w:val="16"/>
                <w:lang w:eastAsia="zh-CN"/>
              </w:rPr>
              <w:t>及时校准偏差</w:t>
            </w:r>
            <w:r>
              <w:rPr>
                <w:rFonts w:ascii="宋体" w:hAnsi="宋体" w:eastAsia="宋体"/>
                <w:sz w:val="16"/>
              </w:rPr>
              <w:t>。</w:t>
            </w:r>
          </w:p>
        </w:tc>
      </w:tr>
      <w:tr w14:paraId="41CF4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CCE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A3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AE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A5F0">
            <w:pPr>
              <w:jc w:val="center"/>
            </w:pPr>
            <w:r>
              <w:rPr>
                <w:rFonts w:ascii="宋体" w:hAnsi="宋体" w:eastAsia="宋体"/>
                <w:sz w:val="16"/>
              </w:rPr>
              <w:t>开展活动天数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C2C7">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D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26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EA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F6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35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CA36">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EF79">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B0D9">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B080">
            <w:pPr>
              <w:jc w:val="center"/>
            </w:pPr>
            <w:r>
              <w:rPr>
                <w:rFonts w:ascii="宋体" w:hAnsi="宋体" w:eastAsia="宋体"/>
                <w:sz w:val="16"/>
              </w:rPr>
              <w:t>偏差原因：有更多的学生希望投入到书法活动中来，增加了书法活动次数，扩大书法课规模，改进措施是需要分批分层次对书法活动课程进行安排，让更多的学生参与到书法活动课程中来。</w:t>
            </w:r>
          </w:p>
        </w:tc>
      </w:tr>
      <w:tr w14:paraId="5C702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9F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D2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4E0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32D0">
            <w:pPr>
              <w:jc w:val="center"/>
            </w:pPr>
            <w:r>
              <w:rPr>
                <w:rFonts w:ascii="宋体" w:hAnsi="宋体" w:eastAsia="宋体"/>
                <w:sz w:val="16"/>
              </w:rPr>
              <w:t>开展活动人数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06E5">
            <w:pPr>
              <w:jc w:val="center"/>
            </w:pPr>
            <w:r>
              <w:rPr>
                <w:rFonts w:ascii="宋体" w:hAnsi="宋体" w:eastAsia="宋体"/>
                <w:sz w:val="16"/>
              </w:rPr>
              <w:t>=166人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A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6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9B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86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50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C68E">
            <w:pPr>
              <w:jc w:val="center"/>
            </w:pPr>
            <w:r>
              <w:rPr>
                <w:rFonts w:ascii="宋体" w:hAnsi="宋体" w:eastAsia="宋体"/>
                <w:sz w:val="16"/>
              </w:rPr>
              <w:t>=202人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C4B1">
            <w:pPr>
              <w:jc w:val="center"/>
            </w:pPr>
            <w:r>
              <w:rPr>
                <w:rFonts w:ascii="宋体" w:hAnsi="宋体" w:eastAsia="宋体"/>
                <w:sz w:val="16"/>
              </w:rPr>
              <w:t>121.69%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7E05">
            <w:pPr>
              <w:jc w:val="center"/>
            </w:pPr>
            <w:r>
              <w:rPr>
                <w:rFonts w:ascii="宋体" w:hAnsi="宋体" w:eastAsia="宋体"/>
                <w:sz w:val="16"/>
              </w:rPr>
              <w:t>3.92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9553">
            <w:pPr>
              <w:jc w:val="center"/>
            </w:pPr>
            <w:r>
              <w:rPr>
                <w:rFonts w:ascii="宋体" w:hAnsi="宋体" w:eastAsia="宋体"/>
                <w:sz w:val="16"/>
              </w:rPr>
              <w:t>偏差原因：有更多的学生希望投入到书法活动中来，增加了书法活动次数，扩大书法课规模，改进措施是需要分批分层次对书法活动课程进行安排，让更多的学生参与到书法活动课程中来。</w:t>
            </w:r>
          </w:p>
        </w:tc>
      </w:tr>
      <w:tr w14:paraId="4A0DE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F3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C9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83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DB37">
            <w:pPr>
              <w:jc w:val="center"/>
            </w:pPr>
            <w:r>
              <w:rPr>
                <w:rFonts w:ascii="宋体" w:hAnsi="宋体" w:eastAsia="宋体"/>
                <w:sz w:val="16"/>
              </w:rPr>
              <w:t>开展书法活动次数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F29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4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35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3C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2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B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852F">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0050">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BF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B6A9">
            <w:pPr>
              <w:jc w:val="center"/>
            </w:pPr>
            <w:r>
              <w:rPr>
                <w:rFonts w:ascii="宋体" w:hAnsi="宋体" w:eastAsia="宋体"/>
                <w:sz w:val="16"/>
              </w:rPr>
              <w:t>偏差原因：有更多的学生希望投入到书法活动中来，增加了书法活动次数，扩大书法课规模，改进措施是需要分批分层次对书法活动课程进行安排，让更多的学生参与到书法活动课程中来。</w:t>
            </w:r>
          </w:p>
        </w:tc>
      </w:tr>
      <w:tr w14:paraId="1AA1B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ED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35C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A51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EDF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0D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9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5D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96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4C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C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B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9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C7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1131">
            <w:pPr>
              <w:jc w:val="center"/>
            </w:pPr>
          </w:p>
        </w:tc>
      </w:tr>
      <w:tr w14:paraId="27ACE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4E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B6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AA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A47D">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F8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9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F2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89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F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4A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8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B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03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7C9F">
            <w:pPr>
              <w:jc w:val="center"/>
            </w:pPr>
          </w:p>
        </w:tc>
      </w:tr>
      <w:tr w14:paraId="5DAEC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D6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D7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6E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CBB9">
            <w:pPr>
              <w:jc w:val="center"/>
            </w:pPr>
            <w:r>
              <w:rPr>
                <w:rFonts w:ascii="宋体" w:hAnsi="宋体" w:eastAsia="宋体"/>
                <w:sz w:val="16"/>
              </w:rPr>
              <w:t>活动人员按时参与率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02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7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5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5D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9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6C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9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1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90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B1A7">
            <w:pPr>
              <w:jc w:val="center"/>
            </w:pPr>
          </w:p>
        </w:tc>
      </w:tr>
      <w:tr w14:paraId="22E10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D7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91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9AD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3A0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60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F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3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7A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60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B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6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2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F8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3693">
            <w:pPr>
              <w:jc w:val="center"/>
            </w:pPr>
          </w:p>
        </w:tc>
      </w:tr>
      <w:tr w14:paraId="6A25B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737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927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3E4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2AD8">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B5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D5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C1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89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01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4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9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6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11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1B82">
            <w:pPr>
              <w:jc w:val="center"/>
            </w:pPr>
          </w:p>
        </w:tc>
      </w:tr>
      <w:tr w14:paraId="63143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DB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2C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4E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86DE">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5B38">
            <w:pPr>
              <w:jc w:val="center"/>
            </w:pPr>
            <w:r>
              <w:rPr>
                <w:rFonts w:ascii="宋体" w:hAnsi="宋体" w:eastAsia="宋体"/>
                <w:sz w:val="16"/>
              </w:rPr>
              <w:t>2024年</w:t>
            </w:r>
            <w:r>
              <w:rPr>
                <w:rFonts w:hint="eastAsia" w:ascii="宋体" w:hAnsi="宋体"/>
                <w:sz w:val="16"/>
                <w:lang w:eastAsia="zh-CN"/>
              </w:rPr>
              <w: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E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D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8E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BD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31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09B0">
            <w:pPr>
              <w:jc w:val="center"/>
            </w:pPr>
            <w:r>
              <w:rPr>
                <w:rFonts w:ascii="宋体" w:hAnsi="宋体" w:eastAsia="宋体"/>
                <w:sz w:val="16"/>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2B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7B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F2E0">
            <w:pPr>
              <w:jc w:val="center"/>
            </w:pPr>
          </w:p>
        </w:tc>
      </w:tr>
      <w:tr w14:paraId="0E1EC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619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A5F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194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8126">
            <w:pPr>
              <w:jc w:val="center"/>
            </w:pPr>
            <w:r>
              <w:rPr>
                <w:rFonts w:ascii="宋体" w:hAnsi="宋体" w:eastAsia="宋体"/>
                <w:sz w:val="16"/>
              </w:rPr>
              <w:t>书法教室设备购置成本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EC35">
            <w:pPr>
              <w:jc w:val="center"/>
            </w:pPr>
            <w:r>
              <w:rPr>
                <w:rFonts w:ascii="宋体" w:hAnsi="宋体" w:eastAsia="宋体"/>
                <w:sz w:val="16"/>
              </w:rPr>
              <w:t>&lt;=6.13万元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44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A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F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D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2C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AD82">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AF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21B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861E">
            <w:pPr>
              <w:jc w:val="center"/>
            </w:pPr>
            <w:r>
              <w:rPr>
                <w:rFonts w:ascii="宋体" w:hAnsi="宋体" w:eastAsia="宋体"/>
                <w:sz w:val="16"/>
              </w:rPr>
              <w:t>偏差原因：有更多的学生希望投入到书法活动中来，所以增加了书法教室购置成本，扩大了书法课规模，改进措施是需要分批分层次对书法活动课程进行安排，让更多的学生参与到书法活动课程中来。</w:t>
            </w:r>
          </w:p>
        </w:tc>
      </w:tr>
      <w:tr w14:paraId="4C387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83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A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2F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6311">
            <w:pPr>
              <w:jc w:val="center"/>
            </w:pPr>
            <w:r>
              <w:rPr>
                <w:rFonts w:ascii="宋体" w:hAnsi="宋体" w:eastAsia="宋体"/>
                <w:sz w:val="16"/>
              </w:rPr>
              <w:t>支付开展书法活动成本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05B5">
            <w:pPr>
              <w:jc w:val="center"/>
            </w:pPr>
            <w:r>
              <w:rPr>
                <w:rFonts w:ascii="宋体" w:hAnsi="宋体" w:eastAsia="宋体"/>
                <w:sz w:val="16"/>
              </w:rPr>
              <w:t>&lt;=11.90万元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9A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6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47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3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D8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AAB9">
            <w:pPr>
              <w:jc w:val="center"/>
            </w:pPr>
            <w:r>
              <w:rPr>
                <w:rFonts w:ascii="宋体" w:hAnsi="宋体" w:eastAsia="宋体"/>
                <w:sz w:val="16"/>
              </w:rPr>
              <w:t>=10.16万元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6BEA">
            <w:pPr>
              <w:jc w:val="center"/>
            </w:pPr>
            <w:r>
              <w:rPr>
                <w:rFonts w:ascii="宋体" w:hAnsi="宋体" w:eastAsia="宋体"/>
                <w:sz w:val="16"/>
              </w:rPr>
              <w:t>85.39%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1AF2">
            <w:pPr>
              <w:jc w:val="center"/>
            </w:pPr>
            <w:r>
              <w:rPr>
                <w:rFonts w:ascii="宋体" w:hAnsi="宋体" w:eastAsia="宋体"/>
                <w:sz w:val="16"/>
              </w:rPr>
              <w:t>6.35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36E1">
            <w:pPr>
              <w:jc w:val="center"/>
            </w:pPr>
            <w:r>
              <w:rPr>
                <w:rFonts w:ascii="宋体" w:hAnsi="宋体" w:eastAsia="宋体"/>
                <w:sz w:val="16"/>
              </w:rPr>
              <w:t>偏差原因：书法活动购置了更加优惠实用的书法用品，剩余资金被财政收回。改进措施</w:t>
            </w:r>
            <w:r>
              <w:rPr>
                <w:rFonts w:hint="eastAsia" w:ascii="宋体" w:hAnsi="宋体"/>
                <w:sz w:val="16"/>
                <w:lang w:eastAsia="zh-CN"/>
              </w:rPr>
              <w:t>：</w:t>
            </w:r>
            <w:r>
              <w:rPr>
                <w:rFonts w:ascii="宋体" w:hAnsi="宋体" w:eastAsia="宋体"/>
                <w:sz w:val="16"/>
              </w:rPr>
              <w:t>制定清晰的书法教学目标，确保教室设计和设备配置符合教学要求。</w:t>
            </w:r>
          </w:p>
        </w:tc>
      </w:tr>
      <w:tr w14:paraId="25DFF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B73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A07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E91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6EFE">
            <w:pPr>
              <w:jc w:val="center"/>
            </w:pPr>
            <w:r>
              <w:rPr>
                <w:rFonts w:ascii="宋体" w:hAnsi="宋体" w:eastAsia="宋体"/>
                <w:sz w:val="16"/>
              </w:rPr>
              <w:t>书法设备利用率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20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6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F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80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9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84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7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B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E4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5AD2">
            <w:pPr>
              <w:jc w:val="center"/>
            </w:pPr>
          </w:p>
        </w:tc>
      </w:tr>
      <w:tr w14:paraId="14CCA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E0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53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DA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19DB">
            <w:pPr>
              <w:jc w:val="center"/>
            </w:pPr>
            <w:r>
              <w:rPr>
                <w:rFonts w:ascii="宋体" w:hAnsi="宋体" w:eastAsia="宋体"/>
                <w:sz w:val="16"/>
              </w:rPr>
              <w:t>学校书法教育教学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3D2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E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4D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68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91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42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144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B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55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7528">
            <w:pPr>
              <w:jc w:val="center"/>
            </w:pPr>
          </w:p>
        </w:tc>
      </w:tr>
      <w:tr w14:paraId="770FC1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C3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59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29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9EA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7D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D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27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D6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24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4A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2A87">
            <w:pPr>
              <w:jc w:val="center"/>
            </w:pPr>
            <w:r>
              <w:rPr>
                <w:rFonts w:ascii="宋体" w:hAnsi="宋体" w:eastAsia="宋体"/>
                <w:sz w:val="16"/>
              </w:rPr>
              <w:t>=93.6%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D349">
            <w:pPr>
              <w:jc w:val="center"/>
            </w:pPr>
            <w:r>
              <w:rPr>
                <w:rFonts w:ascii="宋体" w:hAnsi="宋体" w:eastAsia="宋体"/>
                <w:sz w:val="16"/>
              </w:rPr>
              <w:t>98.53%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F6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FB58">
            <w:pPr>
              <w:jc w:val="center"/>
            </w:pPr>
            <w:r>
              <w:rPr>
                <w:rFonts w:ascii="宋体" w:hAnsi="宋体" w:eastAsia="宋体"/>
                <w:sz w:val="16"/>
              </w:rPr>
              <w:t>偏差原因：有更多的学生希望投入到书法活动中来，迫切需要学校扩大书法课规模，改进措施：是需要分批分层次对书法活动课程进行安排，让更多的学生参与到书法活动课程中来。</w:t>
            </w:r>
          </w:p>
        </w:tc>
      </w:tr>
      <w:tr w14:paraId="4C7522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0A13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ACE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018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B9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3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3715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107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3CD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5B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6066">
            <w:pPr>
              <w:jc w:val="center"/>
            </w:pPr>
            <w:r>
              <w:rPr>
                <w:rFonts w:ascii="宋体" w:hAnsi="宋体" w:eastAsia="宋体"/>
                <w:sz w:val="16"/>
              </w:rPr>
              <w:t>77.89分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A6BF44"/>
        </w:tc>
      </w:tr>
    </w:tbl>
    <w:p w14:paraId="3AA8E7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776"/>
        <w:gridCol w:w="632"/>
        <w:gridCol w:w="632"/>
      </w:tblGrid>
      <w:tr w14:paraId="735503C1">
        <w:tblPrEx>
          <w:tblCellMar>
            <w:top w:w="0" w:type="dxa"/>
            <w:left w:w="108" w:type="dxa"/>
            <w:bottom w:w="0" w:type="dxa"/>
            <w:right w:w="108" w:type="dxa"/>
          </w:tblCellMar>
        </w:tblPrEx>
        <w:tc>
          <w:tcPr>
            <w:tcW w:w="8848" w:type="dxa"/>
            <w:gridSpan w:val="14"/>
            <w:vAlign w:val="center"/>
          </w:tcPr>
          <w:p w14:paraId="733227D9">
            <w:pPr>
              <w:jc w:val="center"/>
            </w:pPr>
            <w:r>
              <w:rPr>
                <w:rFonts w:ascii="宋体" w:hAnsi="宋体" w:eastAsia="宋体"/>
                <w:sz w:val="24"/>
              </w:rPr>
              <w:t>项目支出绩效自评表</w:t>
            </w:r>
          </w:p>
        </w:tc>
      </w:tr>
      <w:tr w14:paraId="15D902E1">
        <w:tblPrEx>
          <w:tblCellMar>
            <w:top w:w="0" w:type="dxa"/>
            <w:left w:w="108" w:type="dxa"/>
            <w:bottom w:w="0" w:type="dxa"/>
            <w:right w:w="108" w:type="dxa"/>
          </w:tblCellMar>
        </w:tblPrEx>
        <w:tc>
          <w:tcPr>
            <w:tcW w:w="8848" w:type="dxa"/>
            <w:gridSpan w:val="14"/>
            <w:vAlign w:val="center"/>
          </w:tcPr>
          <w:p w14:paraId="5C774206">
            <w:pPr>
              <w:jc w:val="center"/>
            </w:pPr>
            <w:r>
              <w:rPr>
                <w:rFonts w:ascii="宋体" w:hAnsi="宋体" w:eastAsia="宋体"/>
                <w:sz w:val="24"/>
              </w:rPr>
              <w:t>(2024年度)</w:t>
            </w:r>
          </w:p>
        </w:tc>
      </w:tr>
      <w:tr w14:paraId="24D523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00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E3D71B">
            <w:pPr>
              <w:jc w:val="center"/>
            </w:pPr>
            <w:r>
              <w:rPr>
                <w:rFonts w:ascii="宋体" w:hAnsi="宋体" w:eastAsia="宋体"/>
                <w:sz w:val="16"/>
              </w:rPr>
              <w:t>巴财教</w:t>
            </w:r>
            <w:r>
              <w:rPr>
                <w:rFonts w:hint="eastAsia" w:ascii="宋体" w:hAnsi="宋体"/>
                <w:sz w:val="16"/>
                <w:lang w:eastAsia="zh-CN"/>
              </w:rPr>
              <w:t>〔2023〕72号</w:t>
            </w:r>
            <w:r>
              <w:rPr>
                <w:rFonts w:ascii="宋体" w:hAnsi="宋体" w:eastAsia="宋体"/>
                <w:sz w:val="16"/>
              </w:rPr>
              <w:t>新财政</w:t>
            </w:r>
            <w:r>
              <w:rPr>
                <w:rFonts w:hint="eastAsia" w:ascii="宋体" w:hAnsi="宋体"/>
                <w:sz w:val="16"/>
                <w:lang w:eastAsia="zh-CN"/>
              </w:rPr>
              <w:t>〔2023〕243号</w:t>
            </w:r>
            <w:r>
              <w:rPr>
                <w:rFonts w:ascii="宋体" w:hAnsi="宋体" w:eastAsia="宋体"/>
                <w:sz w:val="16"/>
              </w:rPr>
              <w:t>和</w:t>
            </w:r>
            <w:r>
              <w:rPr>
                <w:rFonts w:hint="eastAsia" w:ascii="宋体" w:hAnsi="宋体"/>
                <w:sz w:val="16"/>
                <w:lang w:eastAsia="zh-CN"/>
              </w:rPr>
              <w:t>〔2023〕74号</w:t>
            </w:r>
            <w:r>
              <w:rPr>
                <w:rFonts w:ascii="宋体" w:hAnsi="宋体" w:eastAsia="宋体"/>
                <w:sz w:val="16"/>
              </w:rPr>
              <w:t>新财政</w:t>
            </w:r>
            <w:r>
              <w:rPr>
                <w:rFonts w:hint="eastAsia" w:ascii="宋体" w:hAnsi="宋体"/>
                <w:sz w:val="16"/>
                <w:lang w:eastAsia="zh-CN"/>
              </w:rPr>
              <w:t>〔2023〕251号</w:t>
            </w:r>
            <w:r>
              <w:rPr>
                <w:rFonts w:ascii="宋体" w:hAnsi="宋体" w:eastAsia="宋体"/>
                <w:sz w:val="16"/>
              </w:rPr>
              <w:t>关于提前下达2024年城乡义务教育补助经费预算（自治区，中央直达资金)的通知--中央及自治区城乡义教（公用经费-小学，初中，特教）</w:t>
            </w:r>
          </w:p>
        </w:tc>
      </w:tr>
      <w:tr w14:paraId="141B70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B8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AC50F2">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14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82B15">
            <w:pPr>
              <w:jc w:val="center"/>
            </w:pPr>
            <w:r>
              <w:rPr>
                <w:rFonts w:ascii="宋体" w:hAnsi="宋体" w:eastAsia="宋体"/>
                <w:sz w:val="16"/>
              </w:rPr>
              <w:t>巴音郭楞蒙古自治州石油第二中学</w:t>
            </w:r>
          </w:p>
        </w:tc>
      </w:tr>
      <w:tr w14:paraId="6A6292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4FED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991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4DD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964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B1A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FB72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54E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5AE0">
            <w:pPr>
              <w:jc w:val="center"/>
            </w:pPr>
            <w:r>
              <w:rPr>
                <w:rFonts w:ascii="宋体" w:hAnsi="宋体" w:eastAsia="宋体"/>
                <w:sz w:val="16"/>
              </w:rPr>
              <w:t>得分</w:t>
            </w:r>
          </w:p>
        </w:tc>
      </w:tr>
      <w:tr w14:paraId="1BE954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92C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F4D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CF8C5">
            <w:pPr>
              <w:jc w:val="center"/>
            </w:pPr>
            <w:r>
              <w:rPr>
                <w:rFonts w:ascii="宋体" w:hAnsi="宋体" w:eastAsia="宋体"/>
                <w:sz w:val="16"/>
              </w:rPr>
              <w:t>78.83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BC3D9">
            <w:pPr>
              <w:jc w:val="center"/>
            </w:pPr>
            <w:r>
              <w:rPr>
                <w:rFonts w:ascii="宋体" w:hAnsi="宋体" w:eastAsia="宋体"/>
                <w:sz w:val="16"/>
              </w:rPr>
              <w:t>78.83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6399">
            <w:pPr>
              <w:jc w:val="center"/>
            </w:pPr>
            <w:r>
              <w:rPr>
                <w:rFonts w:ascii="宋体" w:hAnsi="宋体" w:eastAsia="宋体"/>
                <w:sz w:val="16"/>
              </w:rPr>
              <w:t>78.83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C9C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C0F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1258">
            <w:pPr>
              <w:jc w:val="center"/>
            </w:pPr>
            <w:r>
              <w:rPr>
                <w:rFonts w:ascii="宋体" w:hAnsi="宋体" w:eastAsia="宋体"/>
                <w:sz w:val="16"/>
              </w:rPr>
              <w:t>10.00</w:t>
            </w:r>
          </w:p>
        </w:tc>
      </w:tr>
      <w:tr w14:paraId="24F58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C76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D45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4AFE8">
            <w:pPr>
              <w:jc w:val="center"/>
            </w:pPr>
            <w:r>
              <w:rPr>
                <w:rFonts w:ascii="宋体" w:hAnsi="宋体" w:eastAsia="宋体"/>
                <w:sz w:val="16"/>
              </w:rPr>
              <w:t>78.83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E3147">
            <w:pPr>
              <w:jc w:val="center"/>
            </w:pPr>
            <w:r>
              <w:rPr>
                <w:rFonts w:ascii="宋体" w:hAnsi="宋体" w:eastAsia="宋体"/>
                <w:sz w:val="16"/>
              </w:rPr>
              <w:t>78.83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6204E">
            <w:pPr>
              <w:jc w:val="center"/>
            </w:pPr>
            <w:r>
              <w:rPr>
                <w:rFonts w:ascii="宋体" w:hAnsi="宋体" w:eastAsia="宋体"/>
                <w:sz w:val="16"/>
              </w:rPr>
              <w:t>78.83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AC4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F0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78FD">
            <w:pPr>
              <w:jc w:val="center"/>
            </w:pPr>
            <w:r>
              <w:rPr>
                <w:rFonts w:ascii="宋体" w:hAnsi="宋体" w:eastAsia="宋体"/>
                <w:sz w:val="16"/>
              </w:rPr>
              <w:t>-</w:t>
            </w:r>
          </w:p>
        </w:tc>
      </w:tr>
      <w:tr w14:paraId="0B07C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7A1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6E6E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ADB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26F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C73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640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AD9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3738">
            <w:pPr>
              <w:jc w:val="center"/>
            </w:pPr>
            <w:r>
              <w:rPr>
                <w:rFonts w:ascii="宋体" w:hAnsi="宋体" w:eastAsia="宋体"/>
                <w:sz w:val="16"/>
              </w:rPr>
              <w:t>-</w:t>
            </w:r>
          </w:p>
        </w:tc>
      </w:tr>
      <w:tr w14:paraId="53FCB4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70BF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A7AFA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B8B50B">
            <w:pPr>
              <w:jc w:val="center"/>
            </w:pPr>
            <w:r>
              <w:rPr>
                <w:rFonts w:ascii="宋体" w:hAnsi="宋体" w:eastAsia="宋体"/>
                <w:sz w:val="16"/>
              </w:rPr>
              <w:t>总体目标完成情况</w:t>
            </w:r>
          </w:p>
        </w:tc>
      </w:tr>
      <w:tr w14:paraId="4D0DD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641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E8E54">
            <w:pPr>
              <w:jc w:val="both"/>
            </w:pPr>
            <w:r>
              <w:rPr>
                <w:rFonts w:ascii="宋体" w:hAnsi="宋体" w:eastAsia="宋体"/>
                <w:sz w:val="16"/>
              </w:rPr>
              <w:t>巴财教〔2023〕72号新财教【2023】243关于提前下达2024年城乡义务教育补助经费预算（中央直达资金）的通知--中央城乡义务教育（公用经费-初中）下达资金,21.37万元，巴财教〔2023〕72号新财教【2023】243关于提前下达2024年城乡义务教育补助经费预算（中央直达资金）的通知--中央城乡义务教育（公用经费-小学）下达资金49.56万元，巴财教〔2023〕74号新财〔2023〕251 号关于提前下达2024年城乡义务教育补助经费预算（自治区直达资金）的通知--自治区城乡义教（公用经费-初中）下达资金1.6万元，巴财教〔2023〕74号新财〔2023〕251 号关于提前下达2024年城乡义务教育补助经费预算（自治区直达资金）的通知--自治区城乡义教（公用经费-小学）下达资金3.72万元，巴财教〔2023〕72号新财教〔2023〕243关于提前下达2024年城乡义务教育补助经费预算（中央直达资金）的通知--中央城乡义教（公用经费-特教）下达资金2.4万元，巴财教〔2023〕74号新财教〔2023〕251 号关于提前下达2024年城乡义务教育补助经费预算（自治区直达资金）的通知--自治区城乡义教（公用经费-特教）下达资金0.18万元。合计78.83万元。通过公用经费享受小学生数740人，补助标准：720元/生/年，共计53.28万元；享受初中生数244人，补助标准：940元/生/年，共计22.97万元特殊教育公用经费享受学生数5人，补助标准：6000元/生/年，特殊教育生均公用经费中央承担比例80%，特殊教育生均公用经费自治区承担比例6%；共计2.58万元。维持我校正常运转，完成日常教学任务，将我校建设成家长满意，学生满意，教职工满意的学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C9938A">
            <w:pPr>
              <w:jc w:val="both"/>
            </w:pPr>
            <w:r>
              <w:rPr>
                <w:rFonts w:ascii="宋体" w:hAnsi="宋体" w:eastAsia="宋体"/>
                <w:sz w:val="16"/>
              </w:rPr>
              <w:t>（公用经费-小学，初中，特教）项目的实施，实际保障小学生740人，</w:t>
            </w:r>
            <w:r>
              <w:rPr>
                <w:rFonts w:hint="eastAsia" w:ascii="宋体" w:hAnsi="宋体"/>
                <w:sz w:val="16"/>
                <w:lang w:eastAsia="zh-CN"/>
              </w:rPr>
              <w:t>初中生</w:t>
            </w:r>
            <w:r>
              <w:rPr>
                <w:rFonts w:ascii="宋体" w:hAnsi="宋体" w:eastAsia="宋体"/>
                <w:sz w:val="16"/>
              </w:rPr>
              <w:t>284人，特殊教育公用经费保障5人，购买了相关的办公用品，维持我校正常运转，完成日常教学任务，实际支付78.83万元。</w:t>
            </w:r>
          </w:p>
        </w:tc>
      </w:tr>
      <w:tr w14:paraId="64F719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897B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A2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6A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83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009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49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994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224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893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AA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C08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BA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EB2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6AE9">
            <w:pPr>
              <w:jc w:val="center"/>
            </w:pPr>
            <w:r>
              <w:rPr>
                <w:rFonts w:ascii="宋体" w:hAnsi="宋体" w:eastAsia="宋体"/>
                <w:sz w:val="16"/>
              </w:rPr>
              <w:t>偏差原因分析及改进措施</w:t>
            </w:r>
          </w:p>
        </w:tc>
      </w:tr>
      <w:tr w14:paraId="65BBAE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8DD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58F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13D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967D">
            <w:pPr>
              <w:jc w:val="center"/>
            </w:pPr>
            <w:r>
              <w:rPr>
                <w:rFonts w:ascii="宋体" w:hAnsi="宋体" w:eastAsia="宋体"/>
                <w:sz w:val="16"/>
              </w:rPr>
              <w:t>小学公用经费享受学生数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0AA7">
            <w:pPr>
              <w:jc w:val="center"/>
            </w:pPr>
            <w:r>
              <w:rPr>
                <w:rFonts w:ascii="宋体" w:hAnsi="宋体" w:eastAsia="宋体"/>
                <w:sz w:val="16"/>
              </w:rPr>
              <w:t>=740人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96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A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47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C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E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653E">
            <w:pPr>
              <w:jc w:val="center"/>
            </w:pPr>
            <w:r>
              <w:rPr>
                <w:rFonts w:ascii="宋体" w:hAnsi="宋体" w:eastAsia="宋体"/>
                <w:sz w:val="16"/>
              </w:rPr>
              <w:t>=740人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F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06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B977">
            <w:pPr>
              <w:jc w:val="center"/>
            </w:pPr>
          </w:p>
        </w:tc>
      </w:tr>
      <w:tr w14:paraId="5CB2C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BC6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68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DC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01AB">
            <w:pPr>
              <w:jc w:val="center"/>
            </w:pPr>
            <w:r>
              <w:rPr>
                <w:rFonts w:ascii="宋体" w:hAnsi="宋体" w:eastAsia="宋体"/>
                <w:sz w:val="16"/>
              </w:rPr>
              <w:t>初中公用经费享受学生数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E88E">
            <w:pPr>
              <w:jc w:val="center"/>
            </w:pPr>
            <w:r>
              <w:rPr>
                <w:rFonts w:ascii="宋体" w:hAnsi="宋体" w:eastAsia="宋体"/>
                <w:sz w:val="16"/>
              </w:rPr>
              <w:t>=244人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71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0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8B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8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EA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F094">
            <w:pPr>
              <w:jc w:val="center"/>
            </w:pPr>
            <w:r>
              <w:rPr>
                <w:rFonts w:ascii="宋体" w:hAnsi="宋体" w:eastAsia="宋体"/>
                <w:sz w:val="16"/>
              </w:rPr>
              <w:t>=284人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7C89">
            <w:pPr>
              <w:jc w:val="center"/>
            </w:pPr>
            <w:r>
              <w:rPr>
                <w:rFonts w:ascii="宋体" w:hAnsi="宋体" w:eastAsia="宋体"/>
                <w:sz w:val="16"/>
              </w:rPr>
              <w:t>116.39%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63CA">
            <w:pPr>
              <w:jc w:val="center"/>
            </w:pPr>
            <w:r>
              <w:rPr>
                <w:rFonts w:ascii="宋体" w:hAnsi="宋体" w:eastAsia="宋体"/>
                <w:sz w:val="16"/>
              </w:rPr>
              <w:t>6.69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237E">
            <w:pPr>
              <w:jc w:val="center"/>
            </w:pPr>
            <w:r>
              <w:rPr>
                <w:rFonts w:ascii="宋体" w:hAnsi="宋体" w:eastAsia="宋体"/>
                <w:sz w:val="16"/>
              </w:rPr>
              <w:t>偏差原因是初中学生的转学和入学，导致人数比原来的学生人数增加；改进措施：提高预算安排的精准性，确保资金分配合理，定期监控预算执行情况。</w:t>
            </w:r>
          </w:p>
        </w:tc>
      </w:tr>
      <w:tr w14:paraId="66162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B4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31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E8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2C76">
            <w:pPr>
              <w:jc w:val="center"/>
            </w:pPr>
            <w:r>
              <w:rPr>
                <w:rFonts w:ascii="宋体" w:hAnsi="宋体" w:eastAsia="宋体"/>
                <w:sz w:val="16"/>
              </w:rPr>
              <w:t>特殊教育公用经费享受学生数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2134">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8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F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BE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9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D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228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6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1C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4A09">
            <w:pPr>
              <w:jc w:val="center"/>
            </w:pPr>
          </w:p>
        </w:tc>
      </w:tr>
      <w:tr w14:paraId="185EF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82A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FD9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03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8C84">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B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D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7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6A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8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3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D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2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98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B3DE">
            <w:pPr>
              <w:jc w:val="center"/>
            </w:pPr>
          </w:p>
        </w:tc>
      </w:tr>
      <w:tr w14:paraId="29120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94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80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C8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EECD">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C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0D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2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D5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3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E5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1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A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D0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8E6C">
            <w:pPr>
              <w:jc w:val="center"/>
            </w:pPr>
          </w:p>
        </w:tc>
      </w:tr>
      <w:tr w14:paraId="4C16E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B2D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D79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F80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F732">
            <w:pPr>
              <w:jc w:val="center"/>
            </w:pPr>
            <w:r>
              <w:rPr>
                <w:rFonts w:ascii="宋体" w:hAnsi="宋体" w:eastAsia="宋体"/>
                <w:sz w:val="16"/>
              </w:rPr>
              <w:t>小学生均公用经费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0B40">
            <w:pPr>
              <w:jc w:val="center"/>
            </w:pPr>
            <w:r>
              <w:rPr>
                <w:rFonts w:ascii="宋体" w:hAnsi="宋体" w:eastAsia="宋体"/>
                <w:sz w:val="16"/>
              </w:rPr>
              <w:t>&lt;=720元/生/年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0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3C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F0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8A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F01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E1F5">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F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5E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10AF">
            <w:pPr>
              <w:jc w:val="center"/>
            </w:pPr>
          </w:p>
        </w:tc>
      </w:tr>
      <w:tr w14:paraId="41102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19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85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E3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5774">
            <w:pPr>
              <w:jc w:val="center"/>
            </w:pPr>
            <w:r>
              <w:rPr>
                <w:rFonts w:ascii="宋体" w:hAnsi="宋体" w:eastAsia="宋体"/>
                <w:sz w:val="16"/>
              </w:rPr>
              <w:t>初中生均公用经费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99DC">
            <w:pPr>
              <w:jc w:val="center"/>
            </w:pPr>
            <w:r>
              <w:rPr>
                <w:rFonts w:ascii="宋体" w:hAnsi="宋体" w:eastAsia="宋体"/>
                <w:sz w:val="16"/>
              </w:rPr>
              <w:t>&lt;=940元/生/年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34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6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70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2C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290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D696">
            <w:pPr>
              <w:jc w:val="center"/>
            </w:pPr>
            <w:r>
              <w:rPr>
                <w:rFonts w:ascii="宋体" w:hAnsi="宋体" w:eastAsia="宋体"/>
                <w:sz w:val="16"/>
              </w:rPr>
              <w:t>=808.8元/生/年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B91F">
            <w:pPr>
              <w:jc w:val="center"/>
            </w:pPr>
            <w:r>
              <w:rPr>
                <w:rFonts w:ascii="宋体" w:hAnsi="宋体" w:eastAsia="宋体"/>
                <w:sz w:val="16"/>
              </w:rPr>
              <w:t>86.04%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8EE5">
            <w:pPr>
              <w:jc w:val="center"/>
            </w:pPr>
            <w:r>
              <w:rPr>
                <w:rFonts w:ascii="宋体" w:hAnsi="宋体" w:eastAsia="宋体"/>
                <w:sz w:val="16"/>
              </w:rPr>
              <w:t>3.26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C39B">
            <w:pPr>
              <w:jc w:val="center"/>
            </w:pPr>
            <w:r>
              <w:rPr>
                <w:rFonts w:ascii="宋体" w:hAnsi="宋体" w:eastAsia="宋体"/>
                <w:sz w:val="16"/>
              </w:rPr>
              <w:t>偏差原因是初中学生的转学和入学，导致人数比原来的学生人数增加；改进措施：提高预算安排的精准性，确保资金分配合理，定期监控预算执行情况。</w:t>
            </w:r>
          </w:p>
        </w:tc>
      </w:tr>
      <w:tr w14:paraId="042E8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7F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99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16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BDCF">
            <w:pPr>
              <w:jc w:val="center"/>
            </w:pPr>
            <w:r>
              <w:rPr>
                <w:rFonts w:ascii="宋体" w:hAnsi="宋体" w:eastAsia="宋体"/>
                <w:sz w:val="16"/>
              </w:rPr>
              <w:t>特教经费标准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CB2A">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6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3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A4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5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F25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55F5">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3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C9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6CF9">
            <w:pPr>
              <w:jc w:val="center"/>
            </w:pPr>
          </w:p>
        </w:tc>
      </w:tr>
      <w:tr w14:paraId="01FBA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E5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4F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9A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332A">
            <w:pPr>
              <w:jc w:val="center"/>
            </w:pPr>
            <w:r>
              <w:rPr>
                <w:rFonts w:ascii="宋体" w:hAnsi="宋体" w:eastAsia="宋体"/>
                <w:sz w:val="16"/>
              </w:rPr>
              <w:t>特殊教育生均公用经费中央承担比例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D6D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8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3D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0B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8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26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4F8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7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4D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128C">
            <w:pPr>
              <w:jc w:val="center"/>
            </w:pPr>
          </w:p>
        </w:tc>
      </w:tr>
      <w:tr w14:paraId="12B5D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3F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DA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387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0EF5">
            <w:pPr>
              <w:jc w:val="center"/>
            </w:pPr>
            <w:r>
              <w:rPr>
                <w:rFonts w:ascii="宋体" w:hAnsi="宋体" w:eastAsia="宋体"/>
                <w:sz w:val="16"/>
              </w:rPr>
              <w:t>特殊教育生均公用经费自治区承担比例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E9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0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F8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C9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3B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A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BE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A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5F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DA0A">
            <w:pPr>
              <w:jc w:val="center"/>
            </w:pPr>
          </w:p>
        </w:tc>
      </w:tr>
      <w:tr w14:paraId="1BBB8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B78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40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BC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BF1F">
            <w:pPr>
              <w:jc w:val="center"/>
            </w:pPr>
            <w:r>
              <w:rPr>
                <w:rFonts w:ascii="宋体" w:hAnsi="宋体" w:eastAsia="宋体"/>
                <w:sz w:val="16"/>
              </w:rPr>
              <w:t>维护学校正常运转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9ED5">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2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A2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FB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45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9E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77EF">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D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5C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1406">
            <w:pPr>
              <w:jc w:val="center"/>
            </w:pPr>
          </w:p>
        </w:tc>
      </w:tr>
      <w:tr w14:paraId="1DD3B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22E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28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B8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D21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B9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0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0A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5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FA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121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17AC">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A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5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81AC">
            <w:pPr>
              <w:jc w:val="center"/>
            </w:pPr>
          </w:p>
        </w:tc>
      </w:tr>
      <w:tr w14:paraId="1AF2A03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CB3B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FF22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9C6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3A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3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3E1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5C0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000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1ADC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64A2">
            <w:pPr>
              <w:jc w:val="center"/>
            </w:pPr>
            <w:r>
              <w:rPr>
                <w:rFonts w:ascii="宋体" w:hAnsi="宋体" w:eastAsia="宋体"/>
                <w:sz w:val="16"/>
              </w:rPr>
              <w:t>96.95分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4D465"/>
        </w:tc>
      </w:tr>
    </w:tbl>
    <w:p w14:paraId="3AFA78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4E997ED">
        <w:tc>
          <w:tcPr>
            <w:tcW w:w="8848" w:type="dxa"/>
            <w:gridSpan w:val="14"/>
            <w:vAlign w:val="center"/>
          </w:tcPr>
          <w:p w14:paraId="6896D1B0">
            <w:pPr>
              <w:jc w:val="center"/>
            </w:pPr>
            <w:r>
              <w:rPr>
                <w:rFonts w:ascii="宋体" w:hAnsi="宋体" w:eastAsia="宋体"/>
                <w:sz w:val="24"/>
              </w:rPr>
              <w:t>项目支出绩效自评表</w:t>
            </w:r>
          </w:p>
        </w:tc>
      </w:tr>
      <w:tr w14:paraId="482E3F0D">
        <w:tblPrEx>
          <w:tblCellMar>
            <w:top w:w="0" w:type="dxa"/>
            <w:left w:w="108" w:type="dxa"/>
            <w:bottom w:w="0" w:type="dxa"/>
            <w:right w:w="108" w:type="dxa"/>
          </w:tblCellMar>
        </w:tblPrEx>
        <w:tc>
          <w:tcPr>
            <w:tcW w:w="8848" w:type="dxa"/>
            <w:gridSpan w:val="14"/>
            <w:vAlign w:val="center"/>
          </w:tcPr>
          <w:p w14:paraId="4934F028">
            <w:pPr>
              <w:jc w:val="center"/>
            </w:pPr>
            <w:r>
              <w:rPr>
                <w:rFonts w:ascii="宋体" w:hAnsi="宋体" w:eastAsia="宋体"/>
                <w:sz w:val="24"/>
              </w:rPr>
              <w:t>(2024年度)</w:t>
            </w:r>
          </w:p>
        </w:tc>
      </w:tr>
      <w:tr w14:paraId="1DD720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1D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75721B">
            <w:pPr>
              <w:jc w:val="center"/>
            </w:pPr>
            <w:r>
              <w:rPr>
                <w:rFonts w:ascii="宋体" w:hAnsi="宋体" w:eastAsia="宋体"/>
                <w:sz w:val="16"/>
              </w:rPr>
              <w:t>巴财教</w:t>
            </w:r>
            <w:r>
              <w:rPr>
                <w:rFonts w:hint="eastAsia" w:ascii="宋体" w:hAnsi="宋体"/>
                <w:sz w:val="16"/>
                <w:lang w:eastAsia="zh-CN"/>
              </w:rPr>
              <w:t>〔2023〕75号</w:t>
            </w:r>
            <w:r>
              <w:rPr>
                <w:rFonts w:ascii="宋体" w:hAnsi="宋体" w:eastAsia="宋体"/>
                <w:sz w:val="16"/>
              </w:rPr>
              <w:t>新财教</w:t>
            </w:r>
            <w:r>
              <w:rPr>
                <w:rFonts w:hint="eastAsia" w:ascii="宋体" w:hAnsi="宋体"/>
                <w:sz w:val="16"/>
                <w:lang w:eastAsia="zh-CN"/>
              </w:rPr>
              <w:t>〔2023〕248号</w:t>
            </w:r>
            <w:r>
              <w:rPr>
                <w:rFonts w:ascii="宋体" w:hAnsi="宋体" w:eastAsia="宋体"/>
                <w:sz w:val="16"/>
              </w:rPr>
              <w:t>关于提前下达2024年自治区教育项目经费预算的通知--自治区义务教育阶段班主任津贴补助经费</w:t>
            </w:r>
          </w:p>
        </w:tc>
      </w:tr>
      <w:tr w14:paraId="00F521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8F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E732EC">
            <w:pPr>
              <w:jc w:val="center"/>
            </w:pPr>
            <w:r>
              <w:rPr>
                <w:rFonts w:ascii="宋体" w:hAnsi="宋体" w:eastAsia="宋体"/>
                <w:sz w:val="16"/>
              </w:rPr>
              <w:t>巴音郭楞蒙古自治州石油第二中学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7C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371E0A">
            <w:pPr>
              <w:jc w:val="center"/>
            </w:pPr>
            <w:r>
              <w:rPr>
                <w:rFonts w:ascii="宋体" w:hAnsi="宋体" w:eastAsia="宋体"/>
                <w:sz w:val="16"/>
              </w:rPr>
              <w:t>巴音郭楞蒙古自治州石油第二中学</w:t>
            </w:r>
          </w:p>
        </w:tc>
      </w:tr>
      <w:tr w14:paraId="7CBA39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14AA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9AD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A81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D1C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65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A9D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0F2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2ECB">
            <w:pPr>
              <w:jc w:val="center"/>
            </w:pPr>
            <w:r>
              <w:rPr>
                <w:rFonts w:ascii="宋体" w:hAnsi="宋体" w:eastAsia="宋体"/>
                <w:sz w:val="16"/>
              </w:rPr>
              <w:t>得分</w:t>
            </w:r>
          </w:p>
        </w:tc>
      </w:tr>
      <w:tr w14:paraId="5C9BAE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FA1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70E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C2C79">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FC5F6">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71C52">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DCC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A8C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C25B">
            <w:pPr>
              <w:jc w:val="center"/>
            </w:pPr>
            <w:r>
              <w:rPr>
                <w:rFonts w:ascii="宋体" w:hAnsi="宋体" w:eastAsia="宋体"/>
                <w:sz w:val="16"/>
              </w:rPr>
              <w:t>10.00</w:t>
            </w:r>
          </w:p>
        </w:tc>
      </w:tr>
      <w:tr w14:paraId="7FFB2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58C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40F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FB805">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88E26">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BC179">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3EB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435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A694">
            <w:pPr>
              <w:jc w:val="center"/>
            </w:pPr>
            <w:r>
              <w:rPr>
                <w:rFonts w:ascii="宋体" w:hAnsi="宋体" w:eastAsia="宋体"/>
                <w:sz w:val="16"/>
              </w:rPr>
              <w:t>-</w:t>
            </w:r>
          </w:p>
        </w:tc>
      </w:tr>
      <w:tr w14:paraId="60BD6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146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0E0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D66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16E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CC0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EB2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0F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2D3E">
            <w:pPr>
              <w:jc w:val="center"/>
            </w:pPr>
            <w:r>
              <w:rPr>
                <w:rFonts w:ascii="宋体" w:hAnsi="宋体" w:eastAsia="宋体"/>
                <w:sz w:val="16"/>
              </w:rPr>
              <w:t>-</w:t>
            </w:r>
          </w:p>
        </w:tc>
      </w:tr>
      <w:tr w14:paraId="4E2E9E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2061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1264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84B159">
            <w:pPr>
              <w:jc w:val="center"/>
            </w:pPr>
            <w:r>
              <w:rPr>
                <w:rFonts w:ascii="宋体" w:hAnsi="宋体" w:eastAsia="宋体"/>
                <w:sz w:val="16"/>
              </w:rPr>
              <w:t>总体目标完成情况</w:t>
            </w:r>
          </w:p>
        </w:tc>
      </w:tr>
      <w:tr w14:paraId="7513E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5C3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EA8BAC">
            <w:pPr>
              <w:jc w:val="both"/>
            </w:pPr>
            <w:r>
              <w:rPr>
                <w:rFonts w:ascii="宋体" w:hAnsi="宋体" w:eastAsia="宋体"/>
                <w:sz w:val="16"/>
              </w:rPr>
              <w:t>根据巴财教〔2023〕75号新财教〔2023〕248 号关于提前下达2024年自治区教育项目经费预算的通知--自治区义务教育阶段班主任津贴补助经费，通过发放义务教育班主任津贴补助35个班级，84元/班/月，达到进一步改善班主任的待遇，促进班主任工作的积极性，以促进教育的均衡发展及教育教学质量的提高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153681">
            <w:pPr>
              <w:jc w:val="both"/>
            </w:pPr>
            <w:r>
              <w:rPr>
                <w:rFonts w:ascii="宋体" w:hAnsi="宋体" w:eastAsia="宋体"/>
                <w:sz w:val="16"/>
              </w:rPr>
              <w:t>完成了对35个班主任津贴补助，每个班主任每月得到了84元的津贴补助，项目执行率达到了100%；提高了班主任的工作积极性和教学质量。</w:t>
            </w:r>
          </w:p>
        </w:tc>
      </w:tr>
      <w:tr w14:paraId="5B200C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E573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0C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40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02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512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A3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D25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B0F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DB7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BB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0E8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C32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1B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6E63">
            <w:pPr>
              <w:jc w:val="center"/>
            </w:pPr>
            <w:r>
              <w:rPr>
                <w:rFonts w:ascii="宋体" w:hAnsi="宋体" w:eastAsia="宋体"/>
                <w:sz w:val="16"/>
              </w:rPr>
              <w:t>偏差原因分析及改进措施</w:t>
            </w:r>
          </w:p>
        </w:tc>
      </w:tr>
      <w:tr w14:paraId="53C267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ADE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205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98C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B3B1">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9BD2">
            <w:pPr>
              <w:jc w:val="center"/>
            </w:pPr>
            <w:r>
              <w:rPr>
                <w:rFonts w:ascii="宋体" w:hAnsi="宋体" w:eastAsia="宋体"/>
                <w:sz w:val="16"/>
              </w:rPr>
              <w:t>&gt;=35个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D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9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5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F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519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277D">
            <w:pPr>
              <w:jc w:val="center"/>
            </w:pPr>
            <w:r>
              <w:rPr>
                <w:rFonts w:ascii="宋体" w:hAnsi="宋体" w:eastAsia="宋体"/>
                <w:sz w:val="16"/>
              </w:rPr>
              <w:t>=35个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4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78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5A87">
            <w:pPr>
              <w:jc w:val="center"/>
            </w:pPr>
            <w:r>
              <w:rPr>
                <w:rFonts w:ascii="宋体" w:hAnsi="宋体" w:eastAsia="宋体"/>
                <w:sz w:val="16"/>
              </w:rPr>
              <w:t>由于生源的减少，巴州石油二中2024年上学期由35个班级，合并成33个班级</w:t>
            </w:r>
          </w:p>
        </w:tc>
      </w:tr>
      <w:tr w14:paraId="362E2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B6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B7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E6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85DD">
            <w:pPr>
              <w:jc w:val="center"/>
            </w:pPr>
            <w:r>
              <w:rPr>
                <w:rFonts w:ascii="宋体" w:hAnsi="宋体" w:eastAsia="宋体"/>
                <w:sz w:val="16"/>
              </w:rPr>
              <w:t>发放津贴次数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31D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6D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4C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48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F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5B8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2CE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8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E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0708">
            <w:pPr>
              <w:jc w:val="center"/>
            </w:pPr>
          </w:p>
        </w:tc>
      </w:tr>
      <w:tr w14:paraId="094B3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5C2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70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5C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77F7">
            <w:pPr>
              <w:jc w:val="center"/>
            </w:pPr>
            <w:r>
              <w:rPr>
                <w:rFonts w:ascii="宋体" w:hAnsi="宋体" w:eastAsia="宋体"/>
                <w:sz w:val="16"/>
              </w:rPr>
              <w:t>发放津贴准确率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8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7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6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47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77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F0E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C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2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48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5C75">
            <w:pPr>
              <w:jc w:val="center"/>
            </w:pPr>
          </w:p>
        </w:tc>
      </w:tr>
      <w:tr w14:paraId="098EC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CB1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EB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78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26C8">
            <w:pPr>
              <w:jc w:val="center"/>
            </w:pPr>
            <w:r>
              <w:rPr>
                <w:rFonts w:ascii="宋体" w:hAnsi="宋体" w:eastAsia="宋体"/>
                <w:sz w:val="16"/>
              </w:rPr>
              <w:t>发放津贴及时率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1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5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F9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3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E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274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3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A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F0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21D5">
            <w:pPr>
              <w:jc w:val="center"/>
            </w:pPr>
          </w:p>
        </w:tc>
      </w:tr>
      <w:tr w14:paraId="11A42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93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5DF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56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1DC8">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FE1C">
            <w:pPr>
              <w:jc w:val="center"/>
            </w:pPr>
            <w:r>
              <w:rPr>
                <w:rFonts w:ascii="宋体" w:hAnsi="宋体" w:eastAsia="宋体"/>
                <w:sz w:val="16"/>
              </w:rPr>
              <w:t>&lt;=84元/人/月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C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E0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FF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4F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A08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ECDE">
            <w:pPr>
              <w:jc w:val="center"/>
            </w:pPr>
            <w:r>
              <w:rPr>
                <w:rFonts w:ascii="宋体" w:hAnsi="宋体" w:eastAsia="宋体"/>
                <w:sz w:val="16"/>
              </w:rPr>
              <w:t>=84元/人/月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7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1A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67A2">
            <w:pPr>
              <w:jc w:val="center"/>
            </w:pPr>
            <w:r>
              <w:rPr>
                <w:rFonts w:ascii="宋体" w:hAnsi="宋体" w:eastAsia="宋体"/>
                <w:sz w:val="16"/>
              </w:rPr>
              <w:t>由于生源的减少，巴州石油二中2024年上学期由35个班级，合并成33个班级</w:t>
            </w:r>
          </w:p>
        </w:tc>
      </w:tr>
      <w:tr w14:paraId="1F668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167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02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21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C590">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6E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16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B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8A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11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7C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B7B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8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73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5CBC">
            <w:pPr>
              <w:jc w:val="center"/>
            </w:pPr>
          </w:p>
        </w:tc>
      </w:tr>
      <w:tr w14:paraId="054CF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4E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5F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F5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C6A6">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D4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8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60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3F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3C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AE8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2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CB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95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FDFB">
            <w:pPr>
              <w:jc w:val="center"/>
            </w:pPr>
            <w:r>
              <w:rPr>
                <w:rFonts w:ascii="宋体" w:hAnsi="宋体" w:eastAsia="宋体"/>
                <w:sz w:val="16"/>
              </w:rPr>
              <w:t>满意度参与人员对此次工作有更高的评价，改进措施是设置目标与实际情况相结合，保持一致。</w:t>
            </w:r>
          </w:p>
        </w:tc>
      </w:tr>
      <w:tr w14:paraId="54F0EB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CABA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50B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3245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129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C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0C3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8E6B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C4C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4A3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27F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D696A"/>
        </w:tc>
      </w:tr>
    </w:tbl>
    <w:p w14:paraId="3BB65588">
      <w:r>
        <w:br w:type="page"/>
      </w:r>
    </w:p>
    <w:p w14:paraId="55C5E14C">
      <w:pPr>
        <w:spacing w:line="640" w:lineRule="exact"/>
        <w:ind w:firstLine="640"/>
        <w:jc w:val="both"/>
        <w:outlineLvl w:val="2"/>
      </w:pPr>
      <w:r>
        <w:rPr>
          <w:rFonts w:ascii="黑体" w:hAnsi="黑体" w:eastAsia="黑体"/>
          <w:sz w:val="32"/>
        </w:rPr>
        <w:t>十二、其他需说明的事项</w:t>
      </w:r>
    </w:p>
    <w:p w14:paraId="09F43FCC">
      <w:pPr>
        <w:spacing w:line="580" w:lineRule="exact"/>
        <w:ind w:firstLine="640"/>
        <w:jc w:val="both"/>
      </w:pPr>
      <w:r>
        <w:rPr>
          <w:rFonts w:ascii="仿宋_GB2312" w:hAnsi="仿宋_GB2312" w:eastAsia="仿宋_GB2312"/>
          <w:b w:val="0"/>
          <w:sz w:val="32"/>
        </w:rPr>
        <w:t>本年度本单位整体绩效自评表由主管部门编报并公开。</w:t>
      </w:r>
    </w:p>
    <w:p w14:paraId="5FF64DBE">
      <w:r>
        <w:br w:type="page"/>
      </w:r>
    </w:p>
    <w:p w14:paraId="000EE24C">
      <w:pPr>
        <w:spacing w:line="240" w:lineRule="auto"/>
        <w:jc w:val="center"/>
        <w:outlineLvl w:val="1"/>
      </w:pPr>
      <w:r>
        <w:rPr>
          <w:rFonts w:ascii="黑体" w:hAnsi="黑体" w:eastAsia="黑体"/>
          <w:sz w:val="32"/>
        </w:rPr>
        <w:t>第三部分 专业名词解释</w:t>
      </w:r>
    </w:p>
    <w:p w14:paraId="67F3E89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839C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DF01F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C8E03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8FA1D5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6B72FE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A0FD57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7CC780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AA9BF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D99B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3E938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3A4BB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C5666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8CEA5B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DC0EE79">
      <w:r>
        <w:br w:type="page"/>
      </w:r>
    </w:p>
    <w:p w14:paraId="0013D5CB">
      <w:pPr>
        <w:spacing w:line="240" w:lineRule="auto"/>
        <w:jc w:val="center"/>
        <w:outlineLvl w:val="1"/>
      </w:pPr>
      <w:r>
        <w:rPr>
          <w:rFonts w:ascii="黑体" w:hAnsi="黑体" w:eastAsia="黑体"/>
          <w:sz w:val="32"/>
        </w:rPr>
        <w:t>第四部分 部门决算报表（见附表）</w:t>
      </w:r>
    </w:p>
    <w:p w14:paraId="64499FDA">
      <w:pPr>
        <w:spacing w:line="240" w:lineRule="auto"/>
        <w:ind w:firstLine="640"/>
        <w:jc w:val="both"/>
      </w:pPr>
      <w:r>
        <w:rPr>
          <w:rFonts w:ascii="仿宋_GB2312" w:hAnsi="仿宋_GB2312" w:eastAsia="仿宋_GB2312"/>
          <w:b w:val="0"/>
          <w:sz w:val="32"/>
        </w:rPr>
        <w:t>一、《收入支出决算总表》</w:t>
      </w:r>
    </w:p>
    <w:p w14:paraId="4363E691">
      <w:pPr>
        <w:spacing w:line="240" w:lineRule="auto"/>
        <w:ind w:firstLine="640"/>
        <w:jc w:val="both"/>
      </w:pPr>
      <w:r>
        <w:rPr>
          <w:rFonts w:ascii="仿宋_GB2312" w:hAnsi="仿宋_GB2312" w:eastAsia="仿宋_GB2312"/>
          <w:b w:val="0"/>
          <w:sz w:val="32"/>
        </w:rPr>
        <w:t>二、《收入决算表》</w:t>
      </w:r>
    </w:p>
    <w:p w14:paraId="37BD86F0">
      <w:pPr>
        <w:spacing w:line="240" w:lineRule="auto"/>
        <w:ind w:firstLine="640"/>
        <w:jc w:val="both"/>
      </w:pPr>
      <w:r>
        <w:rPr>
          <w:rFonts w:ascii="仿宋_GB2312" w:hAnsi="仿宋_GB2312" w:eastAsia="仿宋_GB2312"/>
          <w:b w:val="0"/>
          <w:sz w:val="32"/>
        </w:rPr>
        <w:t>三、《支出决算表》</w:t>
      </w:r>
    </w:p>
    <w:p w14:paraId="5447EBFE">
      <w:pPr>
        <w:spacing w:line="240" w:lineRule="auto"/>
        <w:ind w:firstLine="640"/>
        <w:jc w:val="both"/>
      </w:pPr>
      <w:r>
        <w:rPr>
          <w:rFonts w:ascii="仿宋_GB2312" w:hAnsi="仿宋_GB2312" w:eastAsia="仿宋_GB2312"/>
          <w:b w:val="0"/>
          <w:sz w:val="32"/>
        </w:rPr>
        <w:t>四、《财政拨款收入支出决算总表》</w:t>
      </w:r>
    </w:p>
    <w:p w14:paraId="5AB59689">
      <w:pPr>
        <w:spacing w:line="240" w:lineRule="auto"/>
        <w:ind w:firstLine="640"/>
        <w:jc w:val="both"/>
      </w:pPr>
      <w:r>
        <w:rPr>
          <w:rFonts w:ascii="仿宋_GB2312" w:hAnsi="仿宋_GB2312" w:eastAsia="仿宋_GB2312"/>
          <w:b w:val="0"/>
          <w:sz w:val="32"/>
        </w:rPr>
        <w:t>五、《一般公共预算财政拨款支出决算表》</w:t>
      </w:r>
    </w:p>
    <w:p w14:paraId="521921D9">
      <w:pPr>
        <w:spacing w:line="240" w:lineRule="auto"/>
        <w:ind w:firstLine="640"/>
        <w:jc w:val="both"/>
      </w:pPr>
      <w:r>
        <w:rPr>
          <w:rFonts w:ascii="仿宋_GB2312" w:hAnsi="仿宋_GB2312" w:eastAsia="仿宋_GB2312"/>
          <w:b w:val="0"/>
          <w:sz w:val="32"/>
        </w:rPr>
        <w:t>六、《一般公共预算财政拨款基本支出决算表》</w:t>
      </w:r>
    </w:p>
    <w:p w14:paraId="124A5421">
      <w:pPr>
        <w:spacing w:line="240" w:lineRule="auto"/>
        <w:ind w:firstLine="640"/>
        <w:jc w:val="both"/>
      </w:pPr>
      <w:r>
        <w:rPr>
          <w:rFonts w:ascii="仿宋_GB2312" w:hAnsi="仿宋_GB2312" w:eastAsia="仿宋_GB2312"/>
          <w:b w:val="0"/>
          <w:sz w:val="32"/>
        </w:rPr>
        <w:t>七、《政府性基金预算财政拨款收入支出决算表》</w:t>
      </w:r>
    </w:p>
    <w:p w14:paraId="351C6236">
      <w:pPr>
        <w:spacing w:line="240" w:lineRule="auto"/>
        <w:ind w:firstLine="640"/>
        <w:jc w:val="both"/>
      </w:pPr>
      <w:r>
        <w:rPr>
          <w:rFonts w:ascii="仿宋_GB2312" w:hAnsi="仿宋_GB2312" w:eastAsia="仿宋_GB2312"/>
          <w:b w:val="0"/>
          <w:sz w:val="32"/>
        </w:rPr>
        <w:t>八、《国有资本经营预算财政拨款收入支出决算表》</w:t>
      </w:r>
    </w:p>
    <w:p w14:paraId="43BA5149">
      <w:pPr>
        <w:spacing w:line="240" w:lineRule="auto"/>
        <w:ind w:firstLine="640"/>
        <w:jc w:val="both"/>
      </w:pPr>
      <w:r>
        <w:rPr>
          <w:rFonts w:ascii="仿宋_GB2312" w:hAnsi="仿宋_GB2312" w:eastAsia="仿宋_GB2312"/>
          <w:b w:val="0"/>
          <w:sz w:val="32"/>
        </w:rPr>
        <w:t>九、《财政拨款“三公”经费支出决算表》</w:t>
      </w:r>
    </w:p>
    <w:p w14:paraId="62BD7B19">
      <w:pPr>
        <w:spacing w:line="240" w:lineRule="auto"/>
        <w:ind w:firstLine="640"/>
        <w:jc w:val="both"/>
      </w:pPr>
    </w:p>
    <w:p w14:paraId="49B8A070">
      <w:pPr>
        <w:spacing w:line="240" w:lineRule="auto"/>
        <w:ind w:firstLine="640"/>
        <w:jc w:val="both"/>
      </w:pPr>
    </w:p>
    <w:p w14:paraId="3435FBCA">
      <w:pPr>
        <w:spacing w:line="240" w:lineRule="auto"/>
        <w:ind w:firstLine="640"/>
        <w:jc w:val="both"/>
      </w:pPr>
    </w:p>
    <w:p w14:paraId="0E03DABC">
      <w:pPr>
        <w:spacing w:line="240" w:lineRule="auto"/>
        <w:ind w:firstLine="640"/>
        <w:jc w:val="both"/>
      </w:pPr>
    </w:p>
    <w:p w14:paraId="5F3B380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96B244-6C14-4C97-831B-E863D915C49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53FE30D-482A-4D66-8D2C-FD4389E18E7E}"/>
  </w:font>
  <w:font w:name="仿宋_GB2312">
    <w:altName w:val="仿宋"/>
    <w:panose1 w:val="02010609030101010101"/>
    <w:charset w:val="86"/>
    <w:family w:val="modern"/>
    <w:pitch w:val="default"/>
    <w:sig w:usb0="00000000" w:usb1="00000000" w:usb2="00000000" w:usb3="00000000" w:csb0="00040000" w:csb1="00000000"/>
    <w:embedRegular r:id="rId3" w:fontKey="{39F8119A-CD41-4D65-AF93-FEC54A6F5E19}"/>
  </w:font>
  <w:font w:name="楷体_GB2312">
    <w:altName w:val="楷体"/>
    <w:panose1 w:val="02010609030101010101"/>
    <w:charset w:val="86"/>
    <w:family w:val="auto"/>
    <w:pitch w:val="default"/>
    <w:sig w:usb0="00000000" w:usb1="00000000" w:usb2="00000000" w:usb3="00000000" w:csb0="00040000" w:csb1="00000000"/>
    <w:embedRegular r:id="rId4" w:fontKey="{8186DA17-B54A-4847-BC56-051F62135DA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8120BC"/>
    <w:rsid w:val="0F9811B3"/>
    <w:rsid w:val="11E15093"/>
    <w:rsid w:val="1202325C"/>
    <w:rsid w:val="120E0809"/>
    <w:rsid w:val="19071D6C"/>
    <w:rsid w:val="19B5554D"/>
    <w:rsid w:val="1A8C5DB8"/>
    <w:rsid w:val="1B8F2D19"/>
    <w:rsid w:val="1C317E4F"/>
    <w:rsid w:val="1C472464"/>
    <w:rsid w:val="1CD10400"/>
    <w:rsid w:val="1DAF458D"/>
    <w:rsid w:val="1E086ACE"/>
    <w:rsid w:val="1E4A0339"/>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2D7DFD"/>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823A08"/>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8967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74</Pages>
  <Words>5135</Words>
  <Characters>5864</Characters>
  <Lines>0</Lines>
  <Paragraphs>0</Paragraphs>
  <TotalTime>12</TotalTime>
  <ScaleCrop>false</ScaleCrop>
  <LinksUpToDate>false</LinksUpToDate>
  <CharactersWithSpaces>5872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2025-09-22T03:03:05Z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