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74D612">
      <w:r>
        <w:br w:type="page"/>
      </w:r>
    </w:p>
    <w:p w14:paraId="677C2BCF">
      <w:pPr>
        <w:spacing w:line="640" w:lineRule="exact"/>
        <w:jc w:val="center"/>
        <w:outlineLvl w:val="1"/>
      </w:pPr>
      <w:r>
        <w:rPr>
          <w:rFonts w:ascii="黑体" w:hAnsi="黑体" w:eastAsia="黑体"/>
          <w:sz w:val="32"/>
        </w:rPr>
        <w:t>第一部分 单位概况</w:t>
      </w:r>
    </w:p>
    <w:p w14:paraId="22BEFEE6">
      <w:pPr>
        <w:spacing w:line="640" w:lineRule="exact"/>
        <w:ind w:firstLine="640"/>
        <w:jc w:val="both"/>
        <w:outlineLvl w:val="2"/>
      </w:pPr>
      <w:r>
        <w:rPr>
          <w:rFonts w:ascii="黑体" w:hAnsi="黑体" w:eastAsia="黑体"/>
          <w:sz w:val="32"/>
        </w:rPr>
        <w:t>一、主要职能</w:t>
      </w:r>
    </w:p>
    <w:p w14:paraId="79C277F5">
      <w:pPr>
        <w:spacing w:line="580" w:lineRule="exact"/>
        <w:ind w:firstLine="640"/>
        <w:jc w:val="both"/>
      </w:pPr>
      <w:r>
        <w:rPr>
          <w:rFonts w:ascii="仿宋_GB2312" w:hAnsi="仿宋_GB2312" w:eastAsia="仿宋_GB2312"/>
          <w:sz w:val="32"/>
        </w:rPr>
        <w:t>巴州市场监督管理局是巴州人民政府的职能部门之一。其主要工作职责是履行国家赋予的市场监督管理职能，正确贯彻执行国家的有关市场管理法律、法规和方针、政策，履行法定管理职能。</w:t>
      </w:r>
    </w:p>
    <w:p w14:paraId="15E88E5E">
      <w:pPr>
        <w:spacing w:line="580" w:lineRule="exact"/>
        <w:ind w:firstLine="640"/>
        <w:jc w:val="both"/>
      </w:pPr>
      <w:r>
        <w:rPr>
          <w:rFonts w:ascii="仿宋_GB2312" w:hAnsi="仿宋_GB2312" w:eastAsia="仿宋_GB2312"/>
          <w:sz w:val="32"/>
        </w:rPr>
        <w:t>（1）负责市场综合监督、知识产权和价格监督管理。贯彻执行国家和自治区市场监督、知识产权和价格监督管理有关法律和规章，起草本州有关市场监管、知识产权和价格监督管理的规范性文件、具体措施、标准，并组织实施质量强州战略、食品安全战略、标准化战略和知识产权战略。规范和维护市场秩序，营造诚实守信、公平竞争的市场环境。</w:t>
      </w:r>
    </w:p>
    <w:p w14:paraId="473DF305">
      <w:pPr>
        <w:spacing w:line="580" w:lineRule="exact"/>
        <w:ind w:firstLine="640"/>
        <w:jc w:val="both"/>
      </w:pPr>
      <w:r>
        <w:rPr>
          <w:rFonts w:ascii="仿宋_GB2312" w:hAnsi="仿宋_GB2312" w:eastAsia="仿宋_GB2312"/>
          <w:sz w:val="32"/>
        </w:rPr>
        <w:t>（2）负责市场主体的统一登记注册。负责各类企业、农民合作社和从事经营活动的单位、个体工商户以及外国（地区）企业常驻代表机构等市场主体的登记注册，核定注册单位名称，审定、批准、颁发有关证照并实施监督管理，建立市场主体信息公示和共享机制，依法公示和共享有关信息，加强信用监管，推动市场主体信用体系建设。</w:t>
      </w:r>
    </w:p>
    <w:p w14:paraId="5171AB8A">
      <w:pPr>
        <w:spacing w:line="580" w:lineRule="exact"/>
        <w:ind w:firstLine="640"/>
        <w:jc w:val="both"/>
      </w:pPr>
      <w:r>
        <w:rPr>
          <w:rFonts w:ascii="仿宋_GB2312" w:hAnsi="仿宋_GB2312" w:eastAsia="仿宋_GB2312"/>
          <w:sz w:val="32"/>
        </w:rPr>
        <w:t>（3）负责组织和指导市场监管和知识产权综合执法工作。指导县市市场监管综合执法队伍整合和建设，推动实行统一的市场监管。指导协助查处重大违法案件。组织查处涉及市场监督管理职责范围内的违法行为。规范市场监管和知识产权行政执法行为。</w:t>
      </w:r>
    </w:p>
    <w:p w14:paraId="544ED9E9">
      <w:pPr>
        <w:spacing w:line="580" w:lineRule="exact"/>
        <w:ind w:firstLine="640"/>
        <w:jc w:val="both"/>
      </w:pPr>
      <w:r>
        <w:rPr>
          <w:rFonts w:ascii="仿宋_GB2312" w:hAnsi="仿宋_GB2312" w:eastAsia="仿宋_GB2312"/>
          <w:sz w:val="32"/>
        </w:rPr>
        <w:t>（4）负责反垄断统一执法。统筹推进竞争政策实施，指导实施公平竞争审查制度。依据授权负责垄断协议、滥用市场支配地位和滥用行政权力排除、限制竞争等反垄断执法工作。依法对经营者集中行为进行反垄断监督管理。</w:t>
      </w:r>
    </w:p>
    <w:p w14:paraId="2A2261B9">
      <w:pPr>
        <w:spacing w:line="580" w:lineRule="exact"/>
        <w:ind w:firstLine="640"/>
        <w:jc w:val="both"/>
      </w:pPr>
      <w:r>
        <w:rPr>
          <w:rFonts w:ascii="仿宋_GB2312" w:hAnsi="仿宋_GB2312" w:eastAsia="仿宋_GB2312"/>
          <w:sz w:val="32"/>
        </w:rPr>
        <w:t>（5）负责监督管理市场秩序。承担依法规范和维护各类市场经营秩序的责任；负责监督管理市场交易行为和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w:t>
      </w:r>
    </w:p>
    <w:p w14:paraId="2C1D4C0C">
      <w:pPr>
        <w:spacing w:line="580" w:lineRule="exact"/>
        <w:ind w:firstLine="640"/>
        <w:jc w:val="both"/>
      </w:pPr>
      <w:r>
        <w:rPr>
          <w:rFonts w:ascii="仿宋_GB2312" w:hAnsi="仿宋_GB2312" w:eastAsia="仿宋_GB2312"/>
          <w:sz w:val="32"/>
        </w:rPr>
        <w:t>（6）负责宏观质量管理。拟订并实施质量发展的制度措施。统筹质量基础设施建设与应用，会同有关部门组织实施重点工程设备质量监理制度，组织相关质量事故调查，组织实施缺陷产品召回制度，监督管理产品防伪工作。</w:t>
      </w:r>
    </w:p>
    <w:p w14:paraId="4E9CE0F7">
      <w:pPr>
        <w:spacing w:line="580" w:lineRule="exact"/>
        <w:ind w:firstLine="640"/>
        <w:jc w:val="both"/>
      </w:pPr>
      <w:r>
        <w:rPr>
          <w:rFonts w:ascii="仿宋_GB2312" w:hAnsi="仿宋_GB2312" w:eastAsia="仿宋_GB2312"/>
          <w:sz w:val="32"/>
        </w:rPr>
        <w:t>（7）负责产品质量安全监督管理。管理产品质量监督抽查、风险监控工作。组织实施质量分级制度、质量安全追溯制度。指导工业产品生产许可管理。负责纤维质量监督工作。</w:t>
      </w:r>
    </w:p>
    <w:p w14:paraId="00D7BC37">
      <w:pPr>
        <w:spacing w:line="580" w:lineRule="exact"/>
        <w:ind w:firstLine="640"/>
        <w:jc w:val="both"/>
      </w:pPr>
      <w:r>
        <w:rPr>
          <w:rFonts w:ascii="仿宋_GB2312" w:hAnsi="仿宋_GB2312" w:eastAsia="仿宋_GB2312"/>
          <w:sz w:val="32"/>
        </w:rPr>
        <w:t>（8）负责特种设备安全监督管理。综合管理特种设备安全监察、监督工作，监督检查高耗能特种设备节能标准和锅炉环境保护标准的执行情况。</w:t>
      </w:r>
    </w:p>
    <w:p w14:paraId="682204F9">
      <w:pPr>
        <w:spacing w:line="580" w:lineRule="exact"/>
        <w:ind w:firstLine="640"/>
        <w:jc w:val="both"/>
      </w:pPr>
      <w:r>
        <w:rPr>
          <w:rFonts w:ascii="仿宋_GB2312" w:hAnsi="仿宋_GB2312" w:eastAsia="仿宋_GB2312"/>
          <w:sz w:val="32"/>
        </w:rPr>
        <w:t>（9）负责食品安全监督管理综合协调。组织制定食品安全重大政策并组织实施。负责食品安全应急体系建设，组织指导重大食品安全事件应急处置和调查处理工作。建立健全食品安全重要信息直报制度。</w:t>
      </w:r>
    </w:p>
    <w:p w14:paraId="01BAA19B">
      <w:pPr>
        <w:spacing w:line="580" w:lineRule="exact"/>
        <w:ind w:firstLine="640"/>
        <w:jc w:val="both"/>
      </w:pPr>
      <w:r>
        <w:rPr>
          <w:rFonts w:ascii="仿宋_GB2312" w:hAnsi="仿宋_GB2312" w:eastAsia="仿宋_GB2312"/>
          <w:sz w:val="32"/>
        </w:rPr>
        <w:t>（10）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3263287C">
      <w:pPr>
        <w:spacing w:line="580" w:lineRule="exact"/>
        <w:ind w:firstLine="640"/>
        <w:jc w:val="both"/>
      </w:pPr>
      <w:r>
        <w:rPr>
          <w:rFonts w:ascii="仿宋_GB2312" w:hAnsi="仿宋_GB2312" w:eastAsia="仿宋_GB2312"/>
          <w:sz w:val="32"/>
        </w:rPr>
        <w:t>（11）负责药品（含中药、民族药）、医疗器械和化妆品的监督管理。监督实施药品、医疗器械、化妆品相关标准和分类管理制度。组织指导药品、医疗器械和化妆品监督检查，依职责组织指导查处药品、医疗器械、化妆品生产、经营和使用环节的违法行为。</w:t>
      </w:r>
    </w:p>
    <w:p w14:paraId="07DF7B1D">
      <w:pPr>
        <w:spacing w:line="580" w:lineRule="exact"/>
        <w:ind w:firstLine="640"/>
        <w:jc w:val="both"/>
      </w:pPr>
      <w:r>
        <w:rPr>
          <w:rFonts w:ascii="仿宋_GB2312" w:hAnsi="仿宋_GB2312" w:eastAsia="仿宋_GB2312"/>
          <w:sz w:val="32"/>
        </w:rPr>
        <w:t>（12）负责统一管理计量工作。执行国家计量制度，推行国家法定计量单位，依法管理计量器具及量值传递和比对工作。规范、监督商品量和市场计量行为。</w:t>
      </w:r>
    </w:p>
    <w:p w14:paraId="0036E3BD">
      <w:pPr>
        <w:spacing w:line="580" w:lineRule="exact"/>
        <w:ind w:firstLine="640"/>
        <w:jc w:val="both"/>
      </w:pPr>
      <w:r>
        <w:rPr>
          <w:rFonts w:ascii="仿宋_GB2312" w:hAnsi="仿宋_GB2312" w:eastAsia="仿宋_GB2312"/>
          <w:sz w:val="32"/>
        </w:rPr>
        <w:t>（13）负责统一管理标准化工作。依法承担地方标准的立项、编号、制定和发布等工作。依法协调指导和监督团体标准、企业标准制定工作。</w:t>
      </w:r>
    </w:p>
    <w:p w14:paraId="2223E625">
      <w:pPr>
        <w:spacing w:line="580" w:lineRule="exact"/>
        <w:ind w:firstLine="640"/>
        <w:jc w:val="both"/>
      </w:pPr>
      <w:r>
        <w:rPr>
          <w:rFonts w:ascii="仿宋_GB2312" w:hAnsi="仿宋_GB2312" w:eastAsia="仿宋_GB2312"/>
          <w:sz w:val="32"/>
        </w:rPr>
        <w:t>（14）负责统一管理检验检测工作。推进检验检测机构改革，规范检验检测市场，完善检验检测体系，指导协调检验检测行业发展。</w:t>
      </w:r>
    </w:p>
    <w:p w14:paraId="15ABF53B">
      <w:pPr>
        <w:spacing w:line="580" w:lineRule="exact"/>
        <w:ind w:firstLine="640"/>
        <w:jc w:val="both"/>
      </w:pPr>
      <w:r>
        <w:rPr>
          <w:rFonts w:ascii="仿宋_GB2312" w:hAnsi="仿宋_GB2312" w:eastAsia="仿宋_GB2312"/>
          <w:sz w:val="32"/>
        </w:rPr>
        <w:t>（15）负责统一管理、监督和综合协调认证认可工作。建立并组织实施统一的认证认可和合格评定监督管理制度。</w:t>
      </w:r>
    </w:p>
    <w:p w14:paraId="77C1CBC9">
      <w:pPr>
        <w:spacing w:line="580" w:lineRule="exact"/>
        <w:ind w:firstLine="640"/>
        <w:jc w:val="both"/>
      </w:pPr>
      <w:r>
        <w:rPr>
          <w:rFonts w:ascii="仿宋_GB2312" w:hAnsi="仿宋_GB2312" w:eastAsia="仿宋_GB2312"/>
          <w:sz w:val="32"/>
        </w:rPr>
        <w:t>（16）负责市场监督管理和知识产权科技与信息化建设、新闻宣传，以及对外交流合作。按规定承担技术性贸易措施有关工作。</w:t>
      </w:r>
    </w:p>
    <w:p w14:paraId="354B0D5D">
      <w:pPr>
        <w:spacing w:line="580" w:lineRule="exact"/>
        <w:ind w:firstLine="640"/>
        <w:jc w:val="both"/>
      </w:pPr>
      <w:r>
        <w:rPr>
          <w:rFonts w:ascii="仿宋_GB2312" w:hAnsi="仿宋_GB2312" w:eastAsia="仿宋_GB2312"/>
          <w:sz w:val="32"/>
        </w:rPr>
        <w:t>（17）负责促进知识产权运用。拟订实施知识产权激励奖励制度、知识产权转化运用和交易运营政策措施。指导落实商标、专利、原产地地理标志申请的审查、确权相关前置服务工作。指导知识产权无形资产评估、审查评议工作。指导并保护和促进知识产权服务业发展。</w:t>
      </w:r>
    </w:p>
    <w:p w14:paraId="7761E1EF">
      <w:pPr>
        <w:spacing w:line="580" w:lineRule="exact"/>
        <w:ind w:firstLine="640"/>
        <w:jc w:val="both"/>
      </w:pPr>
      <w:r>
        <w:rPr>
          <w:rFonts w:ascii="仿宋_GB2312" w:hAnsi="仿宋_GB2312" w:eastAsia="仿宋_GB2312"/>
          <w:sz w:val="32"/>
        </w:rPr>
        <w:t>（18）负责保护知识产权。拟订实施严格保护商标、专利、原产地地理标志等知识产权制度措施。组织实施国家、自治区知识产权保护体系建设方案，推动建设知识产权保护体系。负责组织指导商标、专利执法工作，指导知识产权争议处理、维权援助和纠纷调处。组织指导知识产权预警和涉外保护工作。拟订实施鼓励新领域、新业态、新模式创新的知识产权保护、管理和服务政策。</w:t>
      </w:r>
    </w:p>
    <w:p w14:paraId="21323C31">
      <w:pPr>
        <w:spacing w:line="580" w:lineRule="exact"/>
        <w:ind w:firstLine="640"/>
        <w:jc w:val="both"/>
      </w:pPr>
      <w:r>
        <w:rPr>
          <w:rFonts w:ascii="仿宋_GB2312" w:hAnsi="仿宋_GB2312" w:eastAsia="仿宋_GB2312"/>
          <w:sz w:val="32"/>
        </w:rPr>
        <w:t>（19）承担自治州食品安全委员会的具体工作。</w:t>
      </w:r>
    </w:p>
    <w:p w14:paraId="394A4B1D">
      <w:pPr>
        <w:spacing w:line="580" w:lineRule="exact"/>
        <w:ind w:firstLine="640"/>
        <w:jc w:val="both"/>
      </w:pPr>
      <w:r>
        <w:rPr>
          <w:rFonts w:ascii="仿宋_GB2312" w:hAnsi="仿宋_GB2312" w:eastAsia="仿宋_GB2312"/>
          <w:sz w:val="32"/>
        </w:rPr>
        <w:t>（20）负责对各县（市）市场监督管理局进行业务指导。</w:t>
      </w:r>
    </w:p>
    <w:p w14:paraId="08599BE2">
      <w:pPr>
        <w:spacing w:line="580" w:lineRule="exact"/>
        <w:ind w:firstLine="640"/>
        <w:jc w:val="both"/>
      </w:pPr>
      <w:r>
        <w:rPr>
          <w:rFonts w:ascii="仿宋_GB2312" w:hAnsi="仿宋_GB2312" w:eastAsia="仿宋_GB2312"/>
          <w:sz w:val="32"/>
        </w:rPr>
        <w:t>（21）承担本部门党的建设、党风廉政建设和反腐败工作、精神文明创建、维护稳定、</w:t>
      </w:r>
      <w:r>
        <w:rPr>
          <w:rFonts w:hint="eastAsia" w:ascii="仿宋_GB2312" w:hAnsi="仿宋_GB2312" w:eastAsia="仿宋_GB2312"/>
          <w:sz w:val="32"/>
          <w:lang w:eastAsia="zh-CN"/>
        </w:rPr>
        <w:t>为民办实事</w:t>
      </w:r>
      <w:r>
        <w:rPr>
          <w:rFonts w:ascii="仿宋_GB2312" w:hAnsi="仿宋_GB2312" w:eastAsia="仿宋_GB2312"/>
          <w:sz w:val="32"/>
        </w:rPr>
        <w:t>工作、综合治理、民族团结、“两个全覆盖”工作、安全生产、</w:t>
      </w:r>
      <w:r>
        <w:rPr>
          <w:rFonts w:hint="eastAsia" w:ascii="仿宋_GB2312" w:hAnsi="仿宋_GB2312" w:eastAsia="仿宋_GB2312"/>
          <w:sz w:val="32"/>
          <w:lang w:eastAsia="zh-CN"/>
        </w:rPr>
        <w:t>脱贫攻坚工作</w:t>
      </w:r>
      <w:r>
        <w:rPr>
          <w:rFonts w:ascii="仿宋_GB2312" w:hAnsi="仿宋_GB2312" w:eastAsia="仿宋_GB2312"/>
          <w:sz w:val="32"/>
        </w:rPr>
        <w:t>。</w:t>
      </w:r>
    </w:p>
    <w:p w14:paraId="3EB7D329">
      <w:pPr>
        <w:spacing w:line="580" w:lineRule="exact"/>
        <w:ind w:firstLine="640"/>
        <w:jc w:val="both"/>
      </w:pPr>
      <w:r>
        <w:rPr>
          <w:rFonts w:ascii="仿宋_GB2312" w:hAnsi="仿宋_GB2312" w:eastAsia="仿宋_GB2312"/>
          <w:sz w:val="32"/>
        </w:rPr>
        <w:t>（22）完成自治州党委、自治州人民政府交办的其他任务。</w:t>
      </w:r>
    </w:p>
    <w:p w14:paraId="5D9867CD">
      <w:pPr>
        <w:spacing w:line="640" w:lineRule="exact"/>
        <w:ind w:firstLine="640"/>
        <w:jc w:val="both"/>
        <w:outlineLvl w:val="2"/>
      </w:pPr>
      <w:r>
        <w:rPr>
          <w:rFonts w:ascii="黑体" w:hAnsi="黑体" w:eastAsia="黑体"/>
          <w:sz w:val="32"/>
        </w:rPr>
        <w:t>二、机构设置及人员情况</w:t>
      </w:r>
    </w:p>
    <w:p w14:paraId="02DB1D11">
      <w:pPr>
        <w:spacing w:line="580" w:lineRule="exact"/>
        <w:ind w:firstLine="640"/>
        <w:jc w:val="both"/>
      </w:pPr>
      <w:r>
        <w:rPr>
          <w:rFonts w:ascii="仿宋_GB2312" w:hAnsi="仿宋_GB2312" w:eastAsia="仿宋_GB2312"/>
          <w:sz w:val="32"/>
        </w:rPr>
        <w:t>巴音郭楞蒙古自治州市场监督管理局2024年度，实有人数264人，其中：在职人员108人，减少6人；离休人员1人，增加0人；退休人员155人,增加10人。</w:t>
      </w:r>
    </w:p>
    <w:p w14:paraId="7C8A538C">
      <w:pPr>
        <w:spacing w:line="580" w:lineRule="exact"/>
        <w:ind w:firstLine="640"/>
        <w:jc w:val="both"/>
      </w:pPr>
      <w:r>
        <w:rPr>
          <w:rFonts w:ascii="仿宋_GB2312" w:hAnsi="仿宋_GB2312" w:eastAsia="仿宋_GB2312"/>
          <w:sz w:val="32"/>
        </w:rPr>
        <w:t>巴音郭楞蒙古自治州市场监督管理局无下属预算单位，下设28个科室，分别是：办公室、党建科、人事科、财审科、审批登记注册科、信用监督管理科、执法稽查科、反垄断和不正当竞争科、价格监督检查科、网络交易监管科、广告监督管理科、政策法规科、质量发展科、产品质量安全监督管理科、特种设备安全监管科、计量科、标准化科、认证认可科、纤维检验科、药品化妆品安全监管科、医疗器械安全监管科、食品安全执法支队、食品安全协调科、食品生产安全监督管理科、食品经营安全监督管理科、食品安全抽样检测科、知识产权促进科、知识产权保护科。</w:t>
      </w:r>
    </w:p>
    <w:p w14:paraId="602035E7">
      <w:r>
        <w:br w:type="page"/>
      </w:r>
    </w:p>
    <w:p w14:paraId="5409AAFD">
      <w:pPr>
        <w:spacing w:line="240" w:lineRule="auto"/>
        <w:jc w:val="center"/>
        <w:outlineLvl w:val="1"/>
      </w:pPr>
      <w:r>
        <w:rPr>
          <w:rFonts w:ascii="黑体" w:hAnsi="黑体" w:eastAsia="黑体"/>
          <w:sz w:val="32"/>
        </w:rPr>
        <w:t>第二部分 部门决算情况说明</w:t>
      </w:r>
    </w:p>
    <w:p w14:paraId="3EDE583B">
      <w:pPr>
        <w:spacing w:line="640" w:lineRule="exact"/>
        <w:ind w:firstLine="640"/>
        <w:jc w:val="both"/>
        <w:outlineLvl w:val="2"/>
      </w:pPr>
      <w:r>
        <w:rPr>
          <w:rFonts w:ascii="黑体" w:hAnsi="黑体" w:eastAsia="黑体"/>
          <w:sz w:val="32"/>
        </w:rPr>
        <w:t>一、收入支出决算总体情况说明</w:t>
      </w:r>
    </w:p>
    <w:p w14:paraId="2CECB8AA">
      <w:pPr>
        <w:spacing w:line="580" w:lineRule="exact"/>
        <w:ind w:firstLine="640"/>
        <w:jc w:val="both"/>
      </w:pPr>
      <w:r>
        <w:rPr>
          <w:rFonts w:ascii="仿宋_GB2312" w:hAnsi="仿宋_GB2312" w:eastAsia="仿宋_GB2312"/>
          <w:b/>
          <w:sz w:val="32"/>
        </w:rPr>
        <w:t>2024年度收入总计3,278.19万元，</w:t>
      </w:r>
      <w:r>
        <w:rPr>
          <w:rFonts w:ascii="仿宋_GB2312" w:hAnsi="仿宋_GB2312" w:eastAsia="仿宋_GB2312"/>
          <w:b w:val="0"/>
          <w:sz w:val="32"/>
        </w:rPr>
        <w:t>其中：本年收入合计3,278.19万元，使用非财政拨款结余（含专用结余）0.00万元，年初结转和结余0.00万元。</w:t>
      </w:r>
    </w:p>
    <w:p w14:paraId="09DAEE4C">
      <w:pPr>
        <w:spacing w:line="580" w:lineRule="exact"/>
        <w:ind w:firstLine="640"/>
        <w:jc w:val="both"/>
      </w:pPr>
      <w:r>
        <w:rPr>
          <w:rFonts w:ascii="仿宋_GB2312" w:hAnsi="仿宋_GB2312" w:eastAsia="仿宋_GB2312"/>
          <w:b/>
          <w:sz w:val="32"/>
        </w:rPr>
        <w:t>2024年度支出总计3,278.19万元，</w:t>
      </w:r>
      <w:r>
        <w:rPr>
          <w:rFonts w:ascii="仿宋_GB2312" w:hAnsi="仿宋_GB2312" w:eastAsia="仿宋_GB2312"/>
          <w:b w:val="0"/>
          <w:sz w:val="32"/>
        </w:rPr>
        <w:t>其中：本年支出合计3,276.34万元，结余分配0.00万元，年末结转和结余1.85万元。</w:t>
      </w:r>
    </w:p>
    <w:p w14:paraId="2B0A4DDE">
      <w:pPr>
        <w:spacing w:line="580" w:lineRule="exact"/>
        <w:ind w:firstLine="640"/>
        <w:jc w:val="both"/>
      </w:pPr>
      <w:r>
        <w:rPr>
          <w:rFonts w:ascii="仿宋_GB2312" w:hAnsi="仿宋_GB2312" w:eastAsia="仿宋_GB2312"/>
          <w:b w:val="0"/>
          <w:sz w:val="32"/>
        </w:rPr>
        <w:t>收入支出总体与上年相比，减少45.64万元，下降1.37%，主要原因是：本年在职人员减少，相关人员经费较上年减少；本年巴州创建国家食品安全示范城市工作经费、市场监管综合执法业务费较上年减少。</w:t>
      </w:r>
    </w:p>
    <w:p w14:paraId="7BEC1846">
      <w:pPr>
        <w:spacing w:line="640" w:lineRule="exact"/>
        <w:ind w:firstLine="640"/>
        <w:jc w:val="both"/>
        <w:outlineLvl w:val="2"/>
      </w:pPr>
      <w:r>
        <w:rPr>
          <w:rFonts w:ascii="黑体" w:hAnsi="黑体" w:eastAsia="黑体"/>
          <w:sz w:val="32"/>
        </w:rPr>
        <w:t>二、收入决算情况说明</w:t>
      </w:r>
    </w:p>
    <w:p w14:paraId="4DB5C608">
      <w:pPr>
        <w:spacing w:line="580" w:lineRule="exact"/>
        <w:ind w:firstLine="640"/>
        <w:jc w:val="both"/>
      </w:pPr>
      <w:r>
        <w:rPr>
          <w:rFonts w:ascii="仿宋_GB2312" w:hAnsi="仿宋_GB2312" w:eastAsia="仿宋_GB2312"/>
          <w:b/>
          <w:sz w:val="32"/>
        </w:rPr>
        <w:t>本年收入3,278.19万元，</w:t>
      </w:r>
      <w:r>
        <w:rPr>
          <w:rFonts w:ascii="仿宋_GB2312" w:hAnsi="仿宋_GB2312" w:eastAsia="仿宋_GB2312"/>
          <w:b w:val="0"/>
          <w:sz w:val="32"/>
        </w:rPr>
        <w:t>其中：财政拨款收入3,096.54万元，占94.46%；上级补助收入0.00万元，占0.00%；事业收入0.00万元，占0.00%；经营收入0.00万元，占0.00%；附属单位上缴收入0.00万元，占0.00%；其他收入181.65万元，占5.54%。</w:t>
      </w:r>
    </w:p>
    <w:p w14:paraId="0A647BB3">
      <w:pPr>
        <w:spacing w:line="640" w:lineRule="exact"/>
        <w:ind w:firstLine="640"/>
        <w:jc w:val="both"/>
        <w:outlineLvl w:val="2"/>
      </w:pPr>
      <w:r>
        <w:rPr>
          <w:rFonts w:ascii="黑体" w:hAnsi="黑体" w:eastAsia="黑体"/>
          <w:sz w:val="32"/>
        </w:rPr>
        <w:t>三、支出决算情况说明</w:t>
      </w:r>
    </w:p>
    <w:p w14:paraId="2D54C5F2">
      <w:pPr>
        <w:spacing w:line="580" w:lineRule="exact"/>
        <w:ind w:firstLine="640"/>
        <w:jc w:val="both"/>
      </w:pPr>
      <w:r>
        <w:rPr>
          <w:rFonts w:ascii="仿宋_GB2312" w:hAnsi="仿宋_GB2312" w:eastAsia="仿宋_GB2312"/>
          <w:b/>
          <w:sz w:val="32"/>
        </w:rPr>
        <w:t>本年支出3,276.34万元，</w:t>
      </w:r>
      <w:r>
        <w:rPr>
          <w:rFonts w:ascii="仿宋_GB2312" w:hAnsi="仿宋_GB2312" w:eastAsia="仿宋_GB2312"/>
          <w:b w:val="0"/>
          <w:sz w:val="32"/>
        </w:rPr>
        <w:t>其中：基本支出2,474.33万元，占75.52%；项目支出802.01万元，占24.48%；上缴上级支出0.00万元，占0.00%；经营支出0.00万元，占0.00%；对附属单位补助支出0.00万元，占0.00%。</w:t>
      </w:r>
    </w:p>
    <w:p w14:paraId="5FB12B84">
      <w:pPr>
        <w:spacing w:line="640" w:lineRule="exact"/>
        <w:ind w:firstLine="640"/>
        <w:jc w:val="both"/>
        <w:outlineLvl w:val="2"/>
      </w:pPr>
      <w:r>
        <w:rPr>
          <w:rFonts w:ascii="黑体" w:hAnsi="黑体" w:eastAsia="黑体"/>
          <w:sz w:val="32"/>
        </w:rPr>
        <w:t>四、财政拨款收入支出决算总体情况说明</w:t>
      </w:r>
    </w:p>
    <w:p w14:paraId="148D6048">
      <w:pPr>
        <w:spacing w:line="580" w:lineRule="exact"/>
        <w:ind w:firstLine="640"/>
        <w:jc w:val="both"/>
      </w:pPr>
      <w:r>
        <w:rPr>
          <w:rFonts w:ascii="仿宋_GB2312" w:hAnsi="仿宋_GB2312" w:eastAsia="仿宋_GB2312"/>
          <w:b/>
          <w:sz w:val="32"/>
        </w:rPr>
        <w:t>2024年度财政拨款收入总计3,096.54万元，</w:t>
      </w:r>
      <w:r>
        <w:rPr>
          <w:rFonts w:ascii="仿宋_GB2312" w:hAnsi="仿宋_GB2312" w:eastAsia="仿宋_GB2312"/>
          <w:b w:val="0"/>
          <w:sz w:val="32"/>
        </w:rPr>
        <w:t>其中：年初财政拨款结转和结余0.00万元，本年财政拨款收入3,096.54万元。</w:t>
      </w:r>
      <w:r>
        <w:rPr>
          <w:rFonts w:ascii="仿宋_GB2312" w:hAnsi="仿宋_GB2312" w:eastAsia="仿宋_GB2312"/>
          <w:b/>
          <w:sz w:val="32"/>
        </w:rPr>
        <w:t>财政拨款支出总计3,096.54万元，</w:t>
      </w:r>
      <w:r>
        <w:rPr>
          <w:rFonts w:ascii="仿宋_GB2312" w:hAnsi="仿宋_GB2312" w:eastAsia="仿宋_GB2312"/>
          <w:b w:val="0"/>
          <w:sz w:val="32"/>
        </w:rPr>
        <w:t>其中：年末财政拨款结转和结余0.00万元，本年财政拨款支出3,096.54万元。</w:t>
      </w:r>
    </w:p>
    <w:p w14:paraId="0AC3E7D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减少23.88万元，下降0.77%，主要原因是：本年在职人员减少，相关人员经费较上年减少；本年巴州创建国家食品安全示范城市工作经费较上年减少。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年初预算数3,000.45万元，决算数3,096.54万元，预决算差异率3.20%，主要原因是：年中追加人员经费及人员工资、社保、公积金基数调增部分资金，导致预决算存在差异。</w:t>
      </w:r>
    </w:p>
    <w:p w14:paraId="5AA45376">
      <w:pPr>
        <w:spacing w:line="640" w:lineRule="exact"/>
        <w:ind w:firstLine="640"/>
        <w:jc w:val="both"/>
        <w:outlineLvl w:val="2"/>
      </w:pPr>
      <w:r>
        <w:rPr>
          <w:rFonts w:ascii="黑体" w:hAnsi="黑体" w:eastAsia="黑体"/>
          <w:sz w:val="32"/>
        </w:rPr>
        <w:t>五、一般公共预算财政拨款支出决算情况说明</w:t>
      </w:r>
    </w:p>
    <w:p w14:paraId="79E4A817">
      <w:pPr>
        <w:spacing w:line="640" w:lineRule="exact"/>
        <w:ind w:firstLine="640"/>
        <w:jc w:val="both"/>
        <w:outlineLvl w:val="3"/>
      </w:pPr>
      <w:r>
        <w:rPr>
          <w:rFonts w:ascii="楷体_GB2312" w:hAnsi="楷体_GB2312" w:eastAsia="楷体_GB2312"/>
          <w:b/>
          <w:sz w:val="32"/>
        </w:rPr>
        <w:t>（一）一般公共预算财政拨款支出决算总体情况</w:t>
      </w:r>
    </w:p>
    <w:p w14:paraId="5E58A5D9">
      <w:pPr>
        <w:spacing w:line="580" w:lineRule="exact"/>
        <w:ind w:firstLine="640"/>
        <w:jc w:val="both"/>
      </w:pPr>
      <w:r>
        <w:rPr>
          <w:rFonts w:ascii="仿宋_GB2312" w:hAnsi="仿宋_GB2312" w:eastAsia="仿宋_GB2312"/>
          <w:b/>
          <w:sz w:val="32"/>
        </w:rPr>
        <w:t>2024年度一般公共预算财政拨款支出3,096.54万元，</w:t>
      </w:r>
      <w:r>
        <w:rPr>
          <w:rFonts w:ascii="仿宋_GB2312" w:hAnsi="仿宋_GB2312" w:eastAsia="仿宋_GB2312"/>
          <w:b w:val="0"/>
          <w:sz w:val="32"/>
        </w:rPr>
        <w:t>占本年支出合计的94.51%。</w:t>
      </w:r>
      <w:r>
        <w:rPr>
          <w:rFonts w:ascii="仿宋_GB2312" w:hAnsi="仿宋_GB2312" w:eastAsia="仿宋_GB2312"/>
          <w:b/>
          <w:sz w:val="32"/>
        </w:rPr>
        <w:t>与上年相比，</w:t>
      </w:r>
      <w:r>
        <w:rPr>
          <w:rFonts w:ascii="仿宋_GB2312" w:hAnsi="仿宋_GB2312" w:eastAsia="仿宋_GB2312"/>
          <w:b w:val="0"/>
          <w:sz w:val="32"/>
        </w:rPr>
        <w:t>减少23.88万元，下降0.77%，主要原因是：本年在职人员减少，相关人员经费较上年减少；本年巴州创建国家食品安全示范城市工作经费较上年减少。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年初预算数3,000.45万元，决算数3,096.54万元，预决算差异率3.20%，主要原因是：年中追加人员工资、社保、公积金基数调增部分资金，导致预决算存在差异。</w:t>
      </w:r>
    </w:p>
    <w:p w14:paraId="3BA936C5">
      <w:pPr>
        <w:spacing w:line="640" w:lineRule="exact"/>
        <w:ind w:firstLine="640"/>
        <w:jc w:val="both"/>
        <w:outlineLvl w:val="3"/>
      </w:pPr>
      <w:r>
        <w:rPr>
          <w:rFonts w:ascii="楷体_GB2312" w:hAnsi="楷体_GB2312" w:eastAsia="楷体_GB2312"/>
          <w:b/>
          <w:sz w:val="32"/>
        </w:rPr>
        <w:t>（二）一般公共预算财政拨款支出决算结构情况</w:t>
      </w:r>
    </w:p>
    <w:p w14:paraId="0620CC56">
      <w:pPr>
        <w:spacing w:line="580" w:lineRule="exact"/>
        <w:ind w:firstLine="640"/>
        <w:jc w:val="both"/>
      </w:pPr>
      <w:r>
        <w:rPr>
          <w:rFonts w:ascii="仿宋_GB2312" w:hAnsi="仿宋_GB2312" w:eastAsia="仿宋_GB2312"/>
          <w:b w:val="0"/>
          <w:sz w:val="32"/>
        </w:rPr>
        <w:t>1.一般公共服务支出(类)2,308.57万元,占74.55%。</w:t>
      </w:r>
    </w:p>
    <w:p w14:paraId="35449A60">
      <w:pPr>
        <w:spacing w:line="580" w:lineRule="exact"/>
        <w:ind w:firstLine="640"/>
        <w:jc w:val="both"/>
      </w:pPr>
      <w:r>
        <w:rPr>
          <w:rFonts w:ascii="仿宋_GB2312" w:hAnsi="仿宋_GB2312" w:eastAsia="仿宋_GB2312"/>
          <w:b w:val="0"/>
          <w:sz w:val="32"/>
        </w:rPr>
        <w:t>2.教育支出(类)0.60万元,占0.02%。</w:t>
      </w:r>
    </w:p>
    <w:p w14:paraId="48226368">
      <w:pPr>
        <w:spacing w:line="580" w:lineRule="exact"/>
        <w:ind w:firstLine="640"/>
        <w:jc w:val="both"/>
      </w:pPr>
      <w:r>
        <w:rPr>
          <w:rFonts w:ascii="仿宋_GB2312" w:hAnsi="仿宋_GB2312" w:eastAsia="仿宋_GB2312"/>
          <w:b w:val="0"/>
          <w:sz w:val="32"/>
        </w:rPr>
        <w:t>3.社会保障和就业支出(类)511.16万元,占16.51%。</w:t>
      </w:r>
    </w:p>
    <w:p w14:paraId="1670AAC6">
      <w:pPr>
        <w:spacing w:line="580" w:lineRule="exact"/>
        <w:ind w:firstLine="640"/>
        <w:jc w:val="both"/>
      </w:pPr>
      <w:r>
        <w:rPr>
          <w:rFonts w:ascii="仿宋_GB2312" w:hAnsi="仿宋_GB2312" w:eastAsia="仿宋_GB2312"/>
          <w:b w:val="0"/>
          <w:sz w:val="32"/>
        </w:rPr>
        <w:t>4.卫生健康支出(类)125.76万元,占4.06%。</w:t>
      </w:r>
    </w:p>
    <w:p w14:paraId="428BEF7E">
      <w:pPr>
        <w:spacing w:line="580" w:lineRule="exact"/>
        <w:ind w:firstLine="640"/>
        <w:jc w:val="both"/>
      </w:pPr>
      <w:r>
        <w:rPr>
          <w:rFonts w:ascii="仿宋_GB2312" w:hAnsi="仿宋_GB2312" w:eastAsia="仿宋_GB2312"/>
          <w:b w:val="0"/>
          <w:sz w:val="32"/>
        </w:rPr>
        <w:t>5.住房保障支出(类)150.45万元,占4.86%。</w:t>
      </w:r>
    </w:p>
    <w:p w14:paraId="3DEB910F">
      <w:pPr>
        <w:spacing w:line="640" w:lineRule="exact"/>
        <w:ind w:firstLine="640"/>
        <w:jc w:val="both"/>
        <w:outlineLvl w:val="3"/>
      </w:pPr>
      <w:r>
        <w:rPr>
          <w:rFonts w:ascii="楷体_GB2312" w:hAnsi="楷体_GB2312" w:eastAsia="楷体_GB2312"/>
          <w:b/>
          <w:sz w:val="32"/>
        </w:rPr>
        <w:t>（三）一般公共预算财政拨款支出决算具体情况</w:t>
      </w:r>
    </w:p>
    <w:p w14:paraId="7E790558">
      <w:pPr>
        <w:spacing w:line="580" w:lineRule="exact"/>
        <w:ind w:firstLine="640"/>
        <w:jc w:val="both"/>
      </w:pPr>
      <w:r>
        <w:rPr>
          <w:rFonts w:ascii="仿宋_GB2312" w:hAnsi="仿宋_GB2312" w:eastAsia="仿宋_GB2312"/>
          <w:b w:val="0"/>
          <w:sz w:val="32"/>
        </w:rPr>
        <w:t>1.一般公共服务支出(类)知识产权事务(款)知识产权宏观管理(项):支出决算数为84.60万元，比上年决算减少0.40万元，下降0.47%,主要原因是：本年知识产权专项项目经费较上年减少。</w:t>
      </w:r>
    </w:p>
    <w:p w14:paraId="62837BF7">
      <w:pPr>
        <w:spacing w:line="580" w:lineRule="exact"/>
        <w:ind w:firstLine="640"/>
        <w:jc w:val="both"/>
      </w:pPr>
      <w:r>
        <w:rPr>
          <w:rFonts w:ascii="仿宋_GB2312" w:hAnsi="仿宋_GB2312" w:eastAsia="仿宋_GB2312"/>
          <w:b w:val="0"/>
          <w:sz w:val="32"/>
        </w:rPr>
        <w:t>2.一般公共服务支出(类)市场监督管理事务(款)行政运行(项):支出决算数为1,535.00万元，比上年决算减少49.88万元，下降3.15%,主要原因是：本年在职人员减少，相应人员经费较上年减少。</w:t>
      </w:r>
    </w:p>
    <w:p w14:paraId="14545E10">
      <w:pPr>
        <w:spacing w:line="580" w:lineRule="exact"/>
        <w:ind w:firstLine="640"/>
        <w:jc w:val="both"/>
      </w:pPr>
      <w:r>
        <w:rPr>
          <w:rFonts w:ascii="仿宋_GB2312" w:hAnsi="仿宋_GB2312" w:eastAsia="仿宋_GB2312"/>
          <w:b w:val="0"/>
          <w:sz w:val="32"/>
        </w:rPr>
        <w:t>3.一般公共服务支出(类)市场监督管理事务(款)一般行政管理事务(项):支出决算数为91.94万元，比上年决算减少50.84万元，下降35.61%,主要原因是：本年功能科目调整，聘用人员经费上年在一般行政管理事务科目列支，本年在行政运行科目列支，导致经费支出较上年减少。</w:t>
      </w:r>
    </w:p>
    <w:p w14:paraId="7505B64C">
      <w:pPr>
        <w:spacing w:line="580" w:lineRule="exact"/>
        <w:ind w:firstLine="640"/>
        <w:jc w:val="both"/>
      </w:pPr>
      <w:r>
        <w:rPr>
          <w:rFonts w:ascii="仿宋_GB2312" w:hAnsi="仿宋_GB2312" w:eastAsia="仿宋_GB2312"/>
          <w:b w:val="0"/>
          <w:sz w:val="32"/>
        </w:rPr>
        <w:t>4.一般公共服务支出(类)市场监督管理事务(款)机关服务(项):支出决算数为125.00万元，比上年决算减少1.59万元，下降1.26%,主要原因是：本年市场监管综合执法业务费较上年减少。</w:t>
      </w:r>
    </w:p>
    <w:p w14:paraId="3C48FE11">
      <w:pPr>
        <w:spacing w:line="580" w:lineRule="exact"/>
        <w:ind w:firstLine="640"/>
        <w:jc w:val="both"/>
      </w:pPr>
      <w:r>
        <w:rPr>
          <w:rFonts w:ascii="仿宋_GB2312" w:hAnsi="仿宋_GB2312" w:eastAsia="仿宋_GB2312"/>
          <w:b w:val="0"/>
          <w:sz w:val="32"/>
        </w:rPr>
        <w:t>5.一般公共服务支出(类)市场监督管理事务(款)市场秩序执法(项):支出决算数为39.97万元，比上年决算增加7.13万元，增长21.71%,主要原因是：本年根据年度工作计划，本年度加大执法力度，增加市场监管综合执法业务费项目经费。</w:t>
      </w:r>
    </w:p>
    <w:p w14:paraId="032B89A4">
      <w:pPr>
        <w:spacing w:line="580" w:lineRule="exact"/>
        <w:ind w:firstLine="640"/>
        <w:jc w:val="both"/>
      </w:pPr>
      <w:r>
        <w:rPr>
          <w:rFonts w:ascii="仿宋_GB2312" w:hAnsi="仿宋_GB2312" w:eastAsia="仿宋_GB2312"/>
          <w:b w:val="0"/>
          <w:sz w:val="32"/>
        </w:rPr>
        <w:t>6.一般公共服务支出(类)市场监督管理事务(款)质量基础(项):支出决算数为184.40万元，比上年决算减少0.60万元，下降0.32%,主要原因是：本年根据单位业务科室工作需要，办公费、印刷费支出减少，导致经费支出较上年减少。</w:t>
      </w:r>
    </w:p>
    <w:p w14:paraId="1222AC91">
      <w:pPr>
        <w:spacing w:line="580" w:lineRule="exact"/>
        <w:ind w:firstLine="640"/>
        <w:jc w:val="both"/>
      </w:pPr>
      <w:r>
        <w:rPr>
          <w:rFonts w:ascii="仿宋_GB2312" w:hAnsi="仿宋_GB2312" w:eastAsia="仿宋_GB2312"/>
          <w:b w:val="0"/>
          <w:sz w:val="32"/>
        </w:rPr>
        <w:t>7.一般公共服务支出(类)市场监督管理事务(款)药品事务(项):支出决算数为42.80万元，比上年决算增加12.80万元，增长42.67%,主要原因是：本年增加2023年度自治区药品抽检经费、第二批食品药品监管补助资金、自治区药品抽检经费。</w:t>
      </w:r>
    </w:p>
    <w:p w14:paraId="167E93C7">
      <w:pPr>
        <w:spacing w:line="580" w:lineRule="exact"/>
        <w:ind w:firstLine="640"/>
        <w:jc w:val="both"/>
      </w:pPr>
      <w:r>
        <w:rPr>
          <w:rFonts w:ascii="仿宋_GB2312" w:hAnsi="仿宋_GB2312" w:eastAsia="仿宋_GB2312"/>
          <w:b w:val="0"/>
          <w:sz w:val="32"/>
        </w:rPr>
        <w:t>8.一般公共服务支出(类)市场监督管理事务(款)食品安全监管(项):支出决算数为53.50万元，比上年决算减少79.55万元，下降59.79%,主要原因是：本年巴州创建国家食品安全示范城市工作经费较上年减少。</w:t>
      </w:r>
    </w:p>
    <w:p w14:paraId="301AF28D">
      <w:pPr>
        <w:spacing w:line="580" w:lineRule="exact"/>
        <w:ind w:firstLine="640"/>
        <w:jc w:val="both"/>
      </w:pPr>
      <w:r>
        <w:rPr>
          <w:rFonts w:ascii="仿宋_GB2312" w:hAnsi="仿宋_GB2312" w:eastAsia="仿宋_GB2312"/>
          <w:b w:val="0"/>
          <w:sz w:val="32"/>
        </w:rPr>
        <w:t>9.一般公共服务支出(类)市场监督管理事务(款)事业运行(项):支出决算数为151.36万元，比上年决算增加5.64万元，增长3.87%,主要原因是：本年在职人员工资调增，导致相关人员经费较上年有所增加。</w:t>
      </w:r>
    </w:p>
    <w:p w14:paraId="657E5CC1">
      <w:pPr>
        <w:spacing w:line="580" w:lineRule="exact"/>
        <w:ind w:firstLine="640"/>
        <w:jc w:val="both"/>
      </w:pPr>
      <w:r>
        <w:rPr>
          <w:rFonts w:ascii="仿宋_GB2312" w:hAnsi="仿宋_GB2312" w:eastAsia="仿宋_GB2312"/>
          <w:b w:val="0"/>
          <w:sz w:val="32"/>
        </w:rPr>
        <w:t>10.教育支出(类)进修及培训(款)培训支出(项):支出决算数为0.60万元，比上年决算减少7.04万元，下降92.15%,主要原因是：本年培训次数减少，导致培训费较上年减少。</w:t>
      </w:r>
    </w:p>
    <w:p w14:paraId="6490244E">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11.社会保障和就业支出(类)行政事业单位养老支出(款)行政单位离退休(项):支出决算数为197.54万元，比上年决算增加59.36万元，增长42.96%,主要原因是：本年行政退休人员增加，退休费支出增加。</w:t>
      </w:r>
    </w:p>
    <w:p w14:paraId="5CE32E33">
      <w:pPr>
        <w:spacing w:line="580" w:lineRule="exact"/>
        <w:ind w:firstLine="640"/>
        <w:jc w:val="both"/>
      </w:pPr>
      <w:r>
        <w:rPr>
          <w:rFonts w:ascii="仿宋_GB2312" w:hAnsi="仿宋_GB2312" w:eastAsia="仿宋_GB2312"/>
          <w:b w:val="0"/>
          <w:sz w:val="32"/>
        </w:rPr>
        <w:t>12.社会保障和就业支出(类)行政事业单位养老支出(款)事业单位离退休(项):支出决算数为2.38万元，比上年决算增加2.38万元，增长100.00%,主要原因是：本年事业退休人员增加，退休费支出增加。</w:t>
      </w:r>
    </w:p>
    <w:p w14:paraId="2E0648A4">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203.06万元，比上年决算增加0.44万元，增长0.22%,主要原因是：本年在职人员工资基数调增，养老缴费基数上涨，相应支出增加。</w:t>
      </w:r>
    </w:p>
    <w:p w14:paraId="60F637AD">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108.19万元，比上年决算增加52.33万元，增长93.68%,主要原因是：本年新增退休人员、调出人员较上年增加，职业年金缴费支出增加。</w:t>
      </w:r>
    </w:p>
    <w:p w14:paraId="1A62D3F8">
      <w:pPr>
        <w:spacing w:line="580" w:lineRule="exact"/>
        <w:ind w:firstLine="640"/>
        <w:jc w:val="both"/>
      </w:pPr>
      <w:r>
        <w:rPr>
          <w:rFonts w:ascii="仿宋_GB2312" w:hAnsi="仿宋_GB2312" w:eastAsia="仿宋_GB2312"/>
          <w:b w:val="0"/>
          <w:sz w:val="32"/>
        </w:rPr>
        <w:t>15.卫生健康支出(类)行政事业单位医疗(款)行政单位医疗(项):支出决算数为78.84万元，比上年决算增加7.87万元，增长11.09%,主要原因是：本年在职人员工资基数调增，医疗缴费基数上涨，相应支出增加。</w:t>
      </w:r>
    </w:p>
    <w:p w14:paraId="6C1A4548">
      <w:pPr>
        <w:spacing w:line="580" w:lineRule="exact"/>
        <w:ind w:firstLine="640"/>
        <w:jc w:val="both"/>
      </w:pPr>
      <w:r>
        <w:rPr>
          <w:rFonts w:ascii="仿宋_GB2312" w:hAnsi="仿宋_GB2312" w:eastAsia="仿宋_GB2312"/>
          <w:b w:val="0"/>
          <w:sz w:val="32"/>
        </w:rPr>
        <w:t>16.卫生健康支出(类)行政事业单位医疗(款)事业单位医疗(项):支出决算数为9.97万元，比上年决算减少0.26万元，下降2.54%,主要原因是：本年在职人员调入调出，人员职级不同，缴费基数不同，导致事业单位医疗缴费减少。</w:t>
      </w:r>
    </w:p>
    <w:p w14:paraId="3D2C732F">
      <w:pPr>
        <w:spacing w:line="580" w:lineRule="exact"/>
        <w:ind w:firstLine="640"/>
        <w:jc w:val="both"/>
      </w:pPr>
      <w:r>
        <w:rPr>
          <w:rFonts w:ascii="仿宋_GB2312" w:hAnsi="仿宋_GB2312" w:eastAsia="仿宋_GB2312"/>
          <w:b w:val="0"/>
          <w:sz w:val="32"/>
        </w:rPr>
        <w:t>17.卫生健康支出(类)行政事业单位医疗(款)公务员医疗补助(项):支出决算数为33.79万元，比上年决算增加2.63万元，增长8.44%,主要原因是：本年在职人员工资基数调增，医疗缴费基数上涨，相应支出增加。</w:t>
      </w:r>
    </w:p>
    <w:p w14:paraId="70CD8F63">
      <w:pPr>
        <w:spacing w:line="580" w:lineRule="exact"/>
        <w:ind w:firstLine="640"/>
        <w:jc w:val="both"/>
      </w:pPr>
      <w:r>
        <w:rPr>
          <w:rFonts w:ascii="仿宋_GB2312" w:hAnsi="仿宋_GB2312" w:eastAsia="仿宋_GB2312"/>
          <w:b w:val="0"/>
          <w:sz w:val="32"/>
        </w:rPr>
        <w:t>18.卫生健康支出(类)行政事业单位医疗(款)其他行政事业单位医疗支出(项):支出决算数为3.16万元，比上年决算减少2.94万元，下降48.20%,主要原因是：本年在职人员减少，其他行政事业单位医疗支出较上年减少。</w:t>
      </w:r>
    </w:p>
    <w:p w14:paraId="22A362F2">
      <w:pPr>
        <w:spacing w:line="580" w:lineRule="exact"/>
        <w:ind w:firstLine="640"/>
        <w:jc w:val="both"/>
      </w:pPr>
      <w:r>
        <w:rPr>
          <w:rFonts w:ascii="仿宋_GB2312" w:hAnsi="仿宋_GB2312" w:eastAsia="仿宋_GB2312"/>
          <w:b w:val="0"/>
          <w:sz w:val="32"/>
        </w:rPr>
        <w:t>19.住房保障支出(类)住房改革支出(款)住房公积金(项):支出决算数为150.45万元，比上年决算增加18.65万元，增长14.15%,主要原因是：本年在职人员工资基数调增，公积金缴费基数上涨，相应支出增加。</w:t>
      </w:r>
    </w:p>
    <w:p w14:paraId="4BD45108">
      <w:pPr>
        <w:spacing w:line="640" w:lineRule="exact"/>
        <w:ind w:firstLine="640"/>
        <w:jc w:val="both"/>
        <w:outlineLvl w:val="2"/>
      </w:pPr>
      <w:r>
        <w:rPr>
          <w:rFonts w:ascii="黑体" w:hAnsi="黑体" w:eastAsia="黑体"/>
          <w:sz w:val="32"/>
        </w:rPr>
        <w:t>六、一般公共预算财政拨款基本支出决算情况说明</w:t>
      </w:r>
    </w:p>
    <w:p w14:paraId="30FB4F41">
      <w:pPr>
        <w:spacing w:line="580" w:lineRule="exact"/>
        <w:ind w:firstLine="640"/>
        <w:jc w:val="both"/>
      </w:pPr>
      <w:r>
        <w:rPr>
          <w:rFonts w:ascii="仿宋_GB2312" w:hAnsi="仿宋_GB2312" w:eastAsia="仿宋_GB2312"/>
          <w:b w:val="0"/>
          <w:sz w:val="32"/>
        </w:rPr>
        <w:t>2024年度一般公共预算财政拨款基本支出2,474.33万元，其中：</w:t>
      </w:r>
      <w:r>
        <w:rPr>
          <w:rFonts w:ascii="仿宋_GB2312" w:hAnsi="仿宋_GB2312" w:eastAsia="仿宋_GB2312"/>
          <w:b/>
          <w:sz w:val="32"/>
        </w:rPr>
        <w:t>人员经费2,277.91万元，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抚恤金、生活补助、奖励金。</w:t>
      </w:r>
    </w:p>
    <w:p w14:paraId="6D25A9EB">
      <w:pPr>
        <w:spacing w:line="580" w:lineRule="exact"/>
        <w:ind w:firstLine="640"/>
        <w:jc w:val="both"/>
      </w:pPr>
      <w:r>
        <w:rPr>
          <w:rFonts w:ascii="仿宋_GB2312" w:hAnsi="仿宋_GB2312" w:eastAsia="仿宋_GB2312"/>
          <w:b/>
          <w:sz w:val="32"/>
        </w:rPr>
        <w:t>公用经费196.42万元，</w:t>
      </w:r>
      <w:r>
        <w:rPr>
          <w:rFonts w:ascii="仿宋_GB2312" w:hAnsi="仿宋_GB2312" w:eastAsia="仿宋_GB2312"/>
          <w:b w:val="0"/>
          <w:sz w:val="32"/>
        </w:rPr>
        <w:t>包括：办公费、水费、电费、邮电费、取暖费、物业管理费、差旅费、培训费、公务接待费、劳务费、工会经费、福利费、公务用车运行维护费、其他交通费用、其他商品和服务支出。</w:t>
      </w:r>
    </w:p>
    <w:p w14:paraId="29B603DD">
      <w:pPr>
        <w:spacing w:line="640" w:lineRule="exact"/>
        <w:ind w:firstLine="640"/>
        <w:jc w:val="both"/>
        <w:outlineLvl w:val="2"/>
      </w:pPr>
      <w:r>
        <w:rPr>
          <w:rFonts w:ascii="黑体" w:hAnsi="黑体" w:eastAsia="黑体"/>
          <w:sz w:val="32"/>
        </w:rPr>
        <w:t>七、政府性基金预算财政拨款收入支出决算情况说明</w:t>
      </w:r>
    </w:p>
    <w:p w14:paraId="018D785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8D0569">
      <w:pPr>
        <w:spacing w:line="640" w:lineRule="exact"/>
        <w:ind w:firstLine="640"/>
        <w:jc w:val="both"/>
        <w:outlineLvl w:val="2"/>
      </w:pPr>
      <w:r>
        <w:rPr>
          <w:rFonts w:ascii="黑体" w:hAnsi="黑体" w:eastAsia="黑体"/>
          <w:sz w:val="32"/>
        </w:rPr>
        <w:t>八、国有资本经营预算财政拨款收入支出决算情况说明</w:t>
      </w:r>
    </w:p>
    <w:p w14:paraId="2A397C5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5329B62">
      <w:pPr>
        <w:spacing w:line="640" w:lineRule="exact"/>
        <w:ind w:firstLine="640"/>
        <w:jc w:val="both"/>
        <w:outlineLvl w:val="2"/>
      </w:pPr>
      <w:r>
        <w:rPr>
          <w:rFonts w:ascii="黑体" w:hAnsi="黑体" w:eastAsia="黑体"/>
          <w:sz w:val="32"/>
        </w:rPr>
        <w:t>九、财政拨款“三公”经费支出决算情况说明</w:t>
      </w:r>
    </w:p>
    <w:p w14:paraId="5BB225B0">
      <w:pPr>
        <w:spacing w:line="580" w:lineRule="exact"/>
        <w:ind w:firstLine="640"/>
        <w:jc w:val="both"/>
      </w:pPr>
      <w:r>
        <w:rPr>
          <w:rFonts w:ascii="仿宋_GB2312" w:hAnsi="仿宋_GB2312" w:eastAsia="仿宋_GB2312"/>
          <w:b/>
          <w:sz w:val="32"/>
        </w:rPr>
        <w:t>2024年度财政拨款“三公”经费支出35.14万元，</w:t>
      </w:r>
      <w:r>
        <w:rPr>
          <w:rFonts w:ascii="仿宋_GB2312" w:hAnsi="仿宋_GB2312" w:eastAsia="仿宋_GB2312"/>
          <w:b w:val="0"/>
          <w:sz w:val="32"/>
        </w:rPr>
        <w:t>比上年减少0.32万元，下降0.90%，主要原因是：严格落实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公务用车使用频次，减少公车运行维护费、公务接待费。其中：因公出国（境）费支出0.00万元，占0.00%，比上年增加0.00万元，增长0.00%，主要原因是：2023年与2024年均未安排因公出国（境）费支出。公务用车购置及运行维护费支出33.43万元，占95.13%，比上年减少0.31万元，下降0.92%，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，减少公务用车使用频次，减少公车运行维护费。公务接待费支出1.70万元，占4.84%，比上年减少0.01万元，下降0.58%，主要原因是：严格落实中央八项规定精神，厉行节约，减少公务接待费。</w:t>
      </w:r>
    </w:p>
    <w:p w14:paraId="61F8537F">
      <w:pPr>
        <w:spacing w:line="580" w:lineRule="exact"/>
        <w:ind w:firstLine="640"/>
        <w:jc w:val="both"/>
      </w:pPr>
      <w:r>
        <w:rPr>
          <w:rFonts w:ascii="仿宋_GB2312" w:hAnsi="仿宋_GB2312" w:eastAsia="仿宋_GB2312"/>
          <w:b/>
          <w:sz w:val="32"/>
        </w:rPr>
        <w:t>具体情况如下：</w:t>
      </w:r>
    </w:p>
    <w:p w14:paraId="0974FDA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8161D3">
      <w:pPr>
        <w:spacing w:line="580" w:lineRule="exact"/>
        <w:ind w:firstLine="640"/>
        <w:jc w:val="both"/>
      </w:pPr>
      <w:r>
        <w:rPr>
          <w:rFonts w:ascii="仿宋_GB2312" w:hAnsi="仿宋_GB2312" w:eastAsia="仿宋_GB2312"/>
          <w:b w:val="0"/>
          <w:sz w:val="32"/>
        </w:rPr>
        <w:t>公务用车购置及运行维护费33.43万元，其中：公务用车购置费0.00万元，公务用车运行维护费33.43万元。公务用车运行维护费开支内容包括车辆燃油费、维修费、过路费、保险费。公务用车购置数0辆，公务用车保有量14辆。国有资产占用情况中固定资产车辆14辆，与公务用车保有量差异原因是：本单位固定资产车辆与公务用车保有量一致无差异。</w:t>
      </w:r>
    </w:p>
    <w:p w14:paraId="165E0082">
      <w:pPr>
        <w:spacing w:line="580" w:lineRule="exact"/>
        <w:ind w:firstLine="640"/>
        <w:jc w:val="both"/>
      </w:pPr>
      <w:r>
        <w:rPr>
          <w:rFonts w:ascii="仿宋_GB2312" w:hAnsi="仿宋_GB2312" w:eastAsia="仿宋_GB2312"/>
          <w:b w:val="0"/>
          <w:sz w:val="32"/>
        </w:rPr>
        <w:t>公务接待费1.70万元，开支内容包括因接受国家市场监督管理总局、自治区市场监督管理局、对口援疆行业单位（陕西省市场监管局、河北省市场监管局）等对</w:t>
      </w:r>
      <w:r>
        <w:rPr>
          <w:rFonts w:hint="eastAsia" w:ascii="仿宋_GB2312" w:hAnsi="仿宋_GB2312" w:eastAsia="仿宋_GB2312"/>
          <w:b w:val="0"/>
          <w:sz w:val="32"/>
          <w:lang w:eastAsia="zh-CN"/>
        </w:rPr>
        <w:t>本单位</w:t>
      </w:r>
      <w:r>
        <w:rPr>
          <w:rFonts w:ascii="仿宋_GB2312" w:hAnsi="仿宋_GB2312" w:eastAsia="仿宋_GB2312"/>
          <w:b w:val="0"/>
          <w:sz w:val="32"/>
        </w:rPr>
        <w:t>的调研、督导、业务支持与帮扶等工作产生的接待用餐费用。单位全年安排的国内公务接待24批次，139人次。</w:t>
      </w:r>
    </w:p>
    <w:p w14:paraId="6D407C9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35.30万元，决算数35.14万元，预决算差异率-0.45%，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33.50万元，决算数33.43万元，预决算差异率-0.21%，主要原因是：严格落实中央八项规定精神，厉行节约，减少经费支出。公务接待费全年预算数1.80万元，决算数1.70万元，预决算差异率-5.56%，主要原因是：严格落实中央八项规定精神，厉行节约，减少经费支出。</w:t>
      </w:r>
    </w:p>
    <w:p w14:paraId="0A24048F">
      <w:pPr>
        <w:spacing w:line="640" w:lineRule="exact"/>
        <w:ind w:firstLine="640"/>
        <w:jc w:val="both"/>
        <w:outlineLvl w:val="2"/>
      </w:pPr>
      <w:r>
        <w:rPr>
          <w:rFonts w:ascii="黑体" w:hAnsi="黑体" w:eastAsia="黑体"/>
          <w:sz w:val="32"/>
        </w:rPr>
        <w:t>十、其他重要事项的情况说明</w:t>
      </w:r>
    </w:p>
    <w:p w14:paraId="77F1DEB0">
      <w:pPr>
        <w:spacing w:line="640" w:lineRule="exact"/>
        <w:ind w:firstLine="640"/>
        <w:jc w:val="both"/>
        <w:outlineLvl w:val="3"/>
      </w:pPr>
      <w:r>
        <w:rPr>
          <w:rFonts w:ascii="楷体_GB2312" w:hAnsi="楷体_GB2312" w:eastAsia="楷体_GB2312"/>
          <w:b/>
          <w:sz w:val="32"/>
        </w:rPr>
        <w:t>（一）机关运行经费及公用经费支出情况</w:t>
      </w:r>
    </w:p>
    <w:p w14:paraId="5ADDB445">
      <w:pPr>
        <w:spacing w:line="580" w:lineRule="exact"/>
        <w:ind w:firstLine="640"/>
        <w:jc w:val="both"/>
      </w:pPr>
      <w:r>
        <w:rPr>
          <w:rFonts w:ascii="仿宋_GB2312" w:hAnsi="仿宋_GB2312" w:eastAsia="仿宋_GB2312"/>
          <w:b w:val="0"/>
          <w:sz w:val="32"/>
        </w:rPr>
        <w:t>2024年度巴音郭楞蒙古自治州市场监督管理局（行政单位和参照公务员法管理事业单位）机关运行经费支出196.42万元，比上年增加44.15万元，增长28.99%，主要原因是：本年劳务费由项目支出调整至基本支出，导致机关运行经费较上年增加。</w:t>
      </w:r>
    </w:p>
    <w:p w14:paraId="730D096A">
      <w:pPr>
        <w:spacing w:line="640" w:lineRule="exact"/>
        <w:ind w:firstLine="640"/>
        <w:jc w:val="both"/>
        <w:outlineLvl w:val="3"/>
      </w:pPr>
      <w:r>
        <w:rPr>
          <w:rFonts w:ascii="楷体_GB2312" w:hAnsi="楷体_GB2312" w:eastAsia="楷体_GB2312"/>
          <w:b/>
          <w:sz w:val="32"/>
        </w:rPr>
        <w:t>（二）政府采购情况</w:t>
      </w:r>
    </w:p>
    <w:p w14:paraId="4318F78C">
      <w:pPr>
        <w:spacing w:line="580" w:lineRule="exact"/>
        <w:ind w:firstLine="640"/>
        <w:jc w:val="both"/>
      </w:pPr>
      <w:r>
        <w:rPr>
          <w:rFonts w:ascii="仿宋_GB2312" w:hAnsi="仿宋_GB2312" w:eastAsia="仿宋_GB2312"/>
          <w:b w:val="0"/>
          <w:sz w:val="32"/>
        </w:rPr>
        <w:t>2024年度政府采购支出总额201.44万元，其中：政府采购货物支出58.82万元、政府采购工程支出2.70万元、政府采购服务支出139.92万元。</w:t>
      </w:r>
    </w:p>
    <w:p w14:paraId="6CD6FAD8">
      <w:pPr>
        <w:spacing w:line="580" w:lineRule="exact"/>
        <w:ind w:firstLine="640"/>
        <w:jc w:val="both"/>
      </w:pPr>
      <w:r>
        <w:rPr>
          <w:rFonts w:ascii="仿宋_GB2312" w:hAnsi="仿宋_GB2312" w:eastAsia="仿宋_GB2312"/>
          <w:b w:val="0"/>
          <w:sz w:val="32"/>
        </w:rPr>
        <w:t>授予中小企业合同金额196.00万元，占政府采购支出总额的97.30%，其中：授予小微企业合同金额133.27万元，占政府采购支出总额的66.16%。</w:t>
      </w:r>
    </w:p>
    <w:p w14:paraId="0EEA9579">
      <w:pPr>
        <w:spacing w:line="640" w:lineRule="exact"/>
        <w:ind w:firstLine="640"/>
        <w:jc w:val="both"/>
        <w:outlineLvl w:val="3"/>
      </w:pPr>
      <w:r>
        <w:rPr>
          <w:rFonts w:ascii="楷体_GB2312" w:hAnsi="楷体_GB2312" w:eastAsia="楷体_GB2312"/>
          <w:b/>
          <w:sz w:val="32"/>
        </w:rPr>
        <w:t>（三）国有资产占用情况说明</w:t>
      </w:r>
    </w:p>
    <w:p w14:paraId="2E22A4DC">
      <w:pPr>
        <w:spacing w:line="580" w:lineRule="exact"/>
        <w:ind w:firstLine="640"/>
        <w:jc w:val="both"/>
      </w:pPr>
      <w:r>
        <w:rPr>
          <w:rFonts w:ascii="仿宋_GB2312" w:hAnsi="仿宋_GB2312" w:eastAsia="仿宋_GB2312"/>
          <w:b w:val="0"/>
          <w:sz w:val="32"/>
        </w:rPr>
        <w:t>截至2024年12月31日，房屋8,742.12平方米，价值1,903.40万元。车辆14辆，价值388.25万元，其中：副部（省）级及以上领导用车0辆、主要负责人用车0辆、机要通信用车0辆、应急保障用车0辆、执法执勤用车10辆、特种专业技术用车2辆、离退休干部服务用车0辆、其他用车2辆，其他用车主要是：一般公务用车。单价100万元（含）以上设备（不含车辆）1台（套）。</w:t>
      </w:r>
    </w:p>
    <w:p w14:paraId="67AD797F">
      <w:pPr>
        <w:spacing w:line="640" w:lineRule="exact"/>
        <w:ind w:firstLine="640"/>
        <w:jc w:val="both"/>
        <w:outlineLvl w:val="2"/>
      </w:pPr>
      <w:r>
        <w:rPr>
          <w:rFonts w:ascii="黑体" w:hAnsi="黑体" w:eastAsia="黑体"/>
          <w:sz w:val="32"/>
        </w:rPr>
        <w:t>十一、预算绩效的情况说明</w:t>
      </w:r>
    </w:p>
    <w:p w14:paraId="2B900FBC">
      <w:pPr>
        <w:spacing w:line="580" w:lineRule="exact"/>
        <w:ind w:firstLine="640"/>
        <w:jc w:val="both"/>
      </w:pPr>
      <w:r>
        <w:rPr>
          <w:rFonts w:ascii="仿宋_GB2312" w:hAnsi="仿宋_GB2312" w:eastAsia="仿宋_GB2312"/>
          <w:b w:val="0"/>
          <w:sz w:val="32"/>
        </w:rPr>
        <w:t>根据预算绩效管理要求，本单位预算绩效评价项目9个，全年预算数752.30万元，全年执行数745.66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30A97890">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040D29D7">
        <w:tblPrEx>
          <w:tblCellMar>
            <w:top w:w="0" w:type="dxa"/>
            <w:left w:w="108" w:type="dxa"/>
            <w:bottom w:w="0" w:type="dxa"/>
            <w:right w:w="108" w:type="dxa"/>
          </w:tblCellMar>
        </w:tblPrEx>
        <w:tc>
          <w:tcPr>
            <w:tcW w:w="8848" w:type="dxa"/>
            <w:gridSpan w:val="14"/>
            <w:vAlign w:val="center"/>
          </w:tcPr>
          <w:p w14:paraId="385A4E4F">
            <w:pPr>
              <w:jc w:val="center"/>
            </w:pPr>
            <w:r>
              <w:rPr>
                <w:rFonts w:ascii="宋体" w:hAnsi="宋体" w:eastAsia="宋体"/>
                <w:sz w:val="24"/>
              </w:rPr>
              <w:t>项目支出绩效自评表</w:t>
            </w:r>
          </w:p>
        </w:tc>
      </w:tr>
      <w:tr w14:paraId="1A5EDB90">
        <w:tblPrEx>
          <w:tblCellMar>
            <w:top w:w="0" w:type="dxa"/>
            <w:left w:w="108" w:type="dxa"/>
            <w:bottom w:w="0" w:type="dxa"/>
            <w:right w:w="108" w:type="dxa"/>
          </w:tblCellMar>
        </w:tblPrEx>
        <w:tc>
          <w:tcPr>
            <w:tcW w:w="8848" w:type="dxa"/>
            <w:gridSpan w:val="14"/>
            <w:vAlign w:val="center"/>
          </w:tcPr>
          <w:p w14:paraId="302C903D">
            <w:pPr>
              <w:jc w:val="center"/>
            </w:pPr>
            <w:r>
              <w:rPr>
                <w:rFonts w:ascii="宋体" w:hAnsi="宋体" w:eastAsia="宋体"/>
                <w:sz w:val="24"/>
              </w:rPr>
              <w:t>(2024年度)</w:t>
            </w:r>
          </w:p>
        </w:tc>
      </w:tr>
      <w:tr w14:paraId="23075E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F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DF35EF">
            <w:pPr>
              <w:jc w:val="center"/>
            </w:pPr>
            <w:r>
              <w:rPr>
                <w:rFonts w:ascii="宋体" w:hAnsi="宋体" w:eastAsia="宋体"/>
                <w:sz w:val="16"/>
              </w:rPr>
              <w:t>2023年中央食品药品监管补助资金（上年结转)</w:t>
            </w:r>
          </w:p>
        </w:tc>
      </w:tr>
      <w:tr w14:paraId="1B265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75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91738">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87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7410B">
            <w:pPr>
              <w:jc w:val="center"/>
            </w:pPr>
            <w:r>
              <w:rPr>
                <w:rFonts w:ascii="宋体" w:hAnsi="宋体" w:eastAsia="宋体"/>
                <w:sz w:val="16"/>
              </w:rPr>
              <w:t>巴音郭楞蒙古自治州市场监督管理局</w:t>
            </w:r>
          </w:p>
        </w:tc>
      </w:tr>
      <w:tr w14:paraId="21433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5D1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1E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D76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E3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39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227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81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89E8">
            <w:pPr>
              <w:jc w:val="center"/>
            </w:pPr>
            <w:r>
              <w:rPr>
                <w:rFonts w:ascii="宋体" w:hAnsi="宋体" w:eastAsia="宋体"/>
                <w:sz w:val="16"/>
              </w:rPr>
              <w:t>得分</w:t>
            </w:r>
          </w:p>
        </w:tc>
      </w:tr>
      <w:tr w14:paraId="41D375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F91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EC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82F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6B1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9E7F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55F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489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EF2D">
            <w:pPr>
              <w:jc w:val="center"/>
            </w:pPr>
            <w:r>
              <w:rPr>
                <w:rFonts w:ascii="宋体" w:hAnsi="宋体" w:eastAsia="宋体"/>
                <w:sz w:val="16"/>
              </w:rPr>
              <w:t>10.00</w:t>
            </w:r>
          </w:p>
        </w:tc>
      </w:tr>
      <w:tr w14:paraId="43851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72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E2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A92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FA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A05B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F9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7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A829">
            <w:pPr>
              <w:jc w:val="center"/>
            </w:pPr>
            <w:r>
              <w:rPr>
                <w:rFonts w:ascii="宋体" w:hAnsi="宋体" w:eastAsia="宋体"/>
                <w:sz w:val="16"/>
              </w:rPr>
              <w:t>-</w:t>
            </w:r>
          </w:p>
        </w:tc>
      </w:tr>
      <w:tr w14:paraId="36F76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0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13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E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9C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18E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A83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E5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E7AE">
            <w:pPr>
              <w:jc w:val="center"/>
            </w:pPr>
            <w:r>
              <w:rPr>
                <w:rFonts w:ascii="宋体" w:hAnsi="宋体" w:eastAsia="宋体"/>
                <w:sz w:val="16"/>
              </w:rPr>
              <w:t>-</w:t>
            </w:r>
          </w:p>
        </w:tc>
      </w:tr>
      <w:tr w14:paraId="231585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FDA6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7504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0B55A">
            <w:pPr>
              <w:jc w:val="center"/>
            </w:pPr>
            <w:r>
              <w:rPr>
                <w:rFonts w:ascii="宋体" w:hAnsi="宋体" w:eastAsia="宋体"/>
                <w:sz w:val="16"/>
              </w:rPr>
              <w:t>总体目标完成情况</w:t>
            </w:r>
          </w:p>
        </w:tc>
      </w:tr>
      <w:tr w14:paraId="03414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5D5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5A022">
            <w:pPr>
              <w:jc w:val="both"/>
            </w:pPr>
            <w:r>
              <w:rPr>
                <w:rFonts w:ascii="宋体" w:hAnsi="宋体" w:eastAsia="宋体"/>
                <w:sz w:val="16"/>
              </w:rPr>
              <w:t>依据国务院食品安全办于2021年11月20日印发《国务院食品安全办关于公布第四批国家食品安全示范创建推荐城市名单的通知》（食安办函〔2021〕16号），通过9次登报宣传，共计10000字，加强创建国家食品安全示范城市宣传，提高群众创城知晓率，促进全州食品安全，提升群众对食品安全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04EB3">
            <w:pPr>
              <w:jc w:val="both"/>
            </w:pPr>
            <w:r>
              <w:rPr>
                <w:rFonts w:ascii="宋体" w:hAnsi="宋体" w:eastAsia="宋体"/>
                <w:sz w:val="16"/>
              </w:rPr>
              <w:t>截至2024年12月31日，已</w:t>
            </w:r>
            <w:r>
              <w:rPr>
                <w:rFonts w:hint="eastAsia" w:ascii="宋体" w:hAnsi="宋体"/>
                <w:sz w:val="16"/>
                <w:lang w:eastAsia="zh-CN"/>
              </w:rPr>
              <w:t>进行</w:t>
            </w:r>
            <w:r>
              <w:rPr>
                <w:rFonts w:ascii="宋体" w:hAnsi="宋体" w:eastAsia="宋体"/>
                <w:sz w:val="16"/>
              </w:rPr>
              <w:t>11次登报宣传，共计10135字，提高群众创城知晓率，促进全州食品安全，提升群众对食品安全的满意度。</w:t>
            </w:r>
          </w:p>
        </w:tc>
      </w:tr>
      <w:tr w14:paraId="765718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FE7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A6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AF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66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131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7A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6C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273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D2E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F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6D0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63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38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4D9">
            <w:pPr>
              <w:jc w:val="center"/>
            </w:pPr>
            <w:r>
              <w:rPr>
                <w:rFonts w:ascii="宋体" w:hAnsi="宋体" w:eastAsia="宋体"/>
                <w:sz w:val="16"/>
              </w:rPr>
              <w:t>偏差原因分析及改进措施</w:t>
            </w:r>
          </w:p>
        </w:tc>
      </w:tr>
      <w:tr w14:paraId="18F75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D96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967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CE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C92E">
            <w:pPr>
              <w:jc w:val="center"/>
            </w:pPr>
            <w:r>
              <w:rPr>
                <w:rFonts w:ascii="宋体" w:hAnsi="宋体" w:eastAsia="宋体"/>
                <w:sz w:val="16"/>
              </w:rPr>
              <w:t>登报宣传字数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F026">
            <w:pPr>
              <w:jc w:val="center"/>
            </w:pPr>
            <w:r>
              <w:rPr>
                <w:rFonts w:ascii="宋体" w:hAnsi="宋体" w:eastAsia="宋体"/>
                <w:sz w:val="16"/>
              </w:rPr>
              <w:t>&gt;=10000字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2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3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C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E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A1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B6B9">
            <w:pPr>
              <w:jc w:val="center"/>
            </w:pPr>
            <w:r>
              <w:rPr>
                <w:rFonts w:ascii="宋体" w:hAnsi="宋体" w:eastAsia="宋体"/>
                <w:sz w:val="16"/>
              </w:rPr>
              <w:t>=10135字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BF3E">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15F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CE47">
            <w:pPr>
              <w:jc w:val="center"/>
            </w:pPr>
            <w:r>
              <w:rPr>
                <w:rFonts w:ascii="宋体" w:hAnsi="宋体" w:eastAsia="宋体"/>
                <w:sz w:val="16"/>
              </w:rPr>
              <w:t>偏差原因：年初设置的数量指标值较为保守，本年完成较好，造成偏差；改进措施：下年精准设置绩效目标值。</w:t>
            </w:r>
          </w:p>
        </w:tc>
      </w:tr>
      <w:tr w14:paraId="5F3BE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D2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5A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8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9AF9">
            <w:pPr>
              <w:jc w:val="center"/>
            </w:pPr>
            <w:r>
              <w:rPr>
                <w:rFonts w:ascii="宋体" w:hAnsi="宋体" w:eastAsia="宋体"/>
                <w:sz w:val="16"/>
              </w:rPr>
              <w:t>登报宣传次数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653F">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4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C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8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1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B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A205">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9C6E">
            <w:pPr>
              <w:jc w:val="center"/>
            </w:pPr>
            <w:r>
              <w:rPr>
                <w:rFonts w:ascii="宋体" w:hAnsi="宋体" w:eastAsia="宋体"/>
                <w:sz w:val="16"/>
              </w:rPr>
              <w:t>122.22%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EEE5">
            <w:pPr>
              <w:jc w:val="center"/>
            </w:pPr>
            <w:r>
              <w:rPr>
                <w:rFonts w:ascii="宋体" w:hAnsi="宋体" w:eastAsia="宋体"/>
                <w:sz w:val="16"/>
              </w:rPr>
              <w:t>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B293">
            <w:pPr>
              <w:jc w:val="center"/>
            </w:pPr>
            <w:r>
              <w:rPr>
                <w:rFonts w:ascii="宋体" w:hAnsi="宋体" w:eastAsia="宋体"/>
                <w:sz w:val="16"/>
              </w:rPr>
              <w:t>偏差原因：年初设置的数量指标值较为保守，本年完成较好，造成偏差；改进措施：下年精准设置绩效目标值。</w:t>
            </w:r>
          </w:p>
        </w:tc>
      </w:tr>
      <w:tr w14:paraId="0E2BE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BE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A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69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DE3B">
            <w:pPr>
              <w:jc w:val="center"/>
            </w:pPr>
            <w:r>
              <w:rPr>
                <w:rFonts w:ascii="宋体" w:hAnsi="宋体" w:eastAsia="宋体"/>
                <w:sz w:val="16"/>
              </w:rPr>
              <w:t>登报宣传质量合格率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1D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C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7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7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2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AD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1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4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3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34A9">
            <w:pPr>
              <w:jc w:val="center"/>
            </w:pPr>
            <w:r>
              <w:rPr>
                <w:rFonts w:ascii="宋体" w:hAnsi="宋体" w:eastAsia="宋体"/>
                <w:sz w:val="16"/>
              </w:rPr>
              <w:t>偏差原因：年初设置的时效指标值较为保守，本年完成较好，造成偏差；改进措施：下年精准设置绩效目标值。</w:t>
            </w:r>
          </w:p>
        </w:tc>
      </w:tr>
      <w:tr w14:paraId="0C798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D1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9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70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35BE">
            <w:pPr>
              <w:jc w:val="center"/>
            </w:pPr>
            <w:r>
              <w:rPr>
                <w:rFonts w:ascii="宋体" w:hAnsi="宋体" w:eastAsia="宋体"/>
                <w:sz w:val="16"/>
              </w:rPr>
              <w:t>登报宣传完成时间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7A97">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3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ED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4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42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B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E6F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8D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93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B5FF">
            <w:pPr>
              <w:jc w:val="center"/>
            </w:pPr>
            <w:r>
              <w:rPr>
                <w:rFonts w:ascii="宋体" w:hAnsi="宋体" w:eastAsia="宋体"/>
                <w:sz w:val="16"/>
              </w:rPr>
              <w:t>偏差原因：年初设置的时效指标值较早，后登报材料已报送，</w:t>
            </w:r>
            <w:r>
              <w:rPr>
                <w:rFonts w:hint="eastAsia" w:ascii="宋体" w:hAnsi="宋体"/>
                <w:sz w:val="16"/>
                <w:lang w:eastAsia="zh-CN"/>
              </w:rPr>
              <w:t>实际</w:t>
            </w:r>
            <w:r>
              <w:rPr>
                <w:rFonts w:ascii="宋体" w:hAnsi="宋体" w:eastAsia="宋体"/>
                <w:sz w:val="16"/>
              </w:rPr>
              <w:t>登报时间由对方根据出版计划安排，造成偏差；改进措施：下年精准设置绩效目标值。</w:t>
            </w:r>
          </w:p>
        </w:tc>
      </w:tr>
      <w:tr w14:paraId="66A15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98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49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5F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5464">
            <w:pPr>
              <w:jc w:val="center"/>
            </w:pPr>
            <w:r>
              <w:rPr>
                <w:rFonts w:ascii="宋体" w:hAnsi="宋体" w:eastAsia="宋体"/>
                <w:sz w:val="16"/>
              </w:rPr>
              <w:t>登报宣传平均成本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486C">
            <w:pPr>
              <w:jc w:val="center"/>
            </w:pPr>
            <w:r>
              <w:rPr>
                <w:rFonts w:ascii="宋体" w:hAnsi="宋体" w:eastAsia="宋体"/>
                <w:sz w:val="16"/>
              </w:rPr>
              <w:t>&lt;=10元/字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7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5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27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5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D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E7DD">
            <w:pPr>
              <w:jc w:val="center"/>
            </w:pPr>
            <w:r>
              <w:rPr>
                <w:rFonts w:ascii="宋体" w:hAnsi="宋体" w:eastAsia="宋体"/>
                <w:sz w:val="16"/>
              </w:rPr>
              <w:t>=9.87元/字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038">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3A7E">
            <w:pPr>
              <w:jc w:val="center"/>
            </w:pPr>
            <w:r>
              <w:rPr>
                <w:rFonts w:ascii="宋体" w:hAnsi="宋体" w:eastAsia="宋体"/>
                <w:sz w:val="16"/>
              </w:rPr>
              <w:t>19.35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12AC">
            <w:pPr>
              <w:jc w:val="center"/>
            </w:pPr>
            <w:r>
              <w:rPr>
                <w:rFonts w:ascii="宋体" w:hAnsi="宋体" w:eastAsia="宋体"/>
                <w:sz w:val="16"/>
              </w:rPr>
              <w:t>偏差原因：由于出版社赠送字数，导致平均成本减少，造成偏差；改进措施：下年精准设置绩效目标值。</w:t>
            </w:r>
          </w:p>
        </w:tc>
      </w:tr>
      <w:tr w14:paraId="68DE5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7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9A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E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84C1">
            <w:pPr>
              <w:jc w:val="center"/>
            </w:pPr>
            <w:r>
              <w:rPr>
                <w:rFonts w:ascii="宋体" w:hAnsi="宋体" w:eastAsia="宋体"/>
                <w:sz w:val="16"/>
              </w:rPr>
              <w:t>国家食品安全示范城市创建工作知晓率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E5A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1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7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2F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8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DECD">
            <w:pPr>
              <w:jc w:val="center"/>
            </w:pPr>
            <w:r>
              <w:rPr>
                <w:rFonts w:ascii="宋体" w:hAnsi="宋体" w:eastAsia="宋体"/>
                <w:sz w:val="16"/>
              </w:rPr>
              <w:t>=85.77%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6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97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14B6">
            <w:pPr>
              <w:jc w:val="center"/>
            </w:pPr>
            <w:r>
              <w:rPr>
                <w:rFonts w:ascii="宋体" w:hAnsi="宋体" w:eastAsia="宋体"/>
                <w:sz w:val="16"/>
              </w:rPr>
              <w:t>偏差原因：年初设置的时效指标值较为保守，本年完成较好，造成偏差；改进措施：下年精准设置绩效目标值。</w:t>
            </w:r>
          </w:p>
        </w:tc>
      </w:tr>
      <w:tr w14:paraId="1744E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0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91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9F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075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C7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B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9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E6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8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0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8278">
            <w:pPr>
              <w:jc w:val="center"/>
            </w:pPr>
            <w:r>
              <w:rPr>
                <w:rFonts w:ascii="宋体" w:hAnsi="宋体" w:eastAsia="宋体"/>
                <w:sz w:val="16"/>
              </w:rPr>
              <w:t>=91.55%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3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8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9922">
            <w:pPr>
              <w:jc w:val="center"/>
            </w:pPr>
            <w:r>
              <w:rPr>
                <w:rFonts w:ascii="宋体" w:hAnsi="宋体" w:eastAsia="宋体"/>
                <w:sz w:val="16"/>
              </w:rPr>
              <w:t>偏差原因：年初设置的时效指标值较为保守，本年完成较好，造成偏差；改进措施：下年精准设置绩效目标值。</w:t>
            </w:r>
          </w:p>
        </w:tc>
      </w:tr>
      <w:tr w14:paraId="538DFE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77FF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5A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EA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45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0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10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287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603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2C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BFDC">
            <w:pPr>
              <w:jc w:val="center"/>
            </w:pPr>
            <w:r>
              <w:rPr>
                <w:rFonts w:ascii="宋体" w:hAnsi="宋体" w:eastAsia="宋体"/>
                <w:sz w:val="16"/>
              </w:rPr>
              <w:t>87.03分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73898"/>
        </w:tc>
      </w:tr>
    </w:tbl>
    <w:p w14:paraId="20BEAE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5E95AC4C">
        <w:tblPrEx>
          <w:tblCellMar>
            <w:top w:w="0" w:type="dxa"/>
            <w:left w:w="108" w:type="dxa"/>
            <w:bottom w:w="0" w:type="dxa"/>
            <w:right w:w="108" w:type="dxa"/>
          </w:tblCellMar>
        </w:tblPrEx>
        <w:tc>
          <w:tcPr>
            <w:tcW w:w="8848" w:type="dxa"/>
            <w:gridSpan w:val="14"/>
            <w:vAlign w:val="center"/>
          </w:tcPr>
          <w:p w14:paraId="75833D5C">
            <w:pPr>
              <w:jc w:val="center"/>
            </w:pPr>
            <w:r>
              <w:rPr>
                <w:rFonts w:ascii="宋体" w:hAnsi="宋体" w:eastAsia="宋体"/>
                <w:sz w:val="24"/>
              </w:rPr>
              <w:t>项目支出绩效自评表</w:t>
            </w:r>
          </w:p>
        </w:tc>
      </w:tr>
      <w:tr w14:paraId="2B2FC7C2">
        <w:tblPrEx>
          <w:tblCellMar>
            <w:top w:w="0" w:type="dxa"/>
            <w:left w:w="108" w:type="dxa"/>
            <w:bottom w:w="0" w:type="dxa"/>
            <w:right w:w="108" w:type="dxa"/>
          </w:tblCellMar>
        </w:tblPrEx>
        <w:tc>
          <w:tcPr>
            <w:tcW w:w="8848" w:type="dxa"/>
            <w:gridSpan w:val="14"/>
            <w:vAlign w:val="center"/>
          </w:tcPr>
          <w:p w14:paraId="01EDFCCF">
            <w:pPr>
              <w:jc w:val="center"/>
            </w:pPr>
            <w:r>
              <w:rPr>
                <w:rFonts w:ascii="宋体" w:hAnsi="宋体" w:eastAsia="宋体"/>
                <w:sz w:val="24"/>
              </w:rPr>
              <w:t>(2024年度)</w:t>
            </w:r>
          </w:p>
        </w:tc>
      </w:tr>
      <w:tr w14:paraId="52A9A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AD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F5EED6">
            <w:pPr>
              <w:jc w:val="center"/>
            </w:pPr>
            <w:r>
              <w:rPr>
                <w:rFonts w:ascii="宋体" w:hAnsi="宋体" w:eastAsia="宋体"/>
                <w:sz w:val="16"/>
              </w:rPr>
              <w:t>2023年自治区药品抽检经费项目（上年结转）</w:t>
            </w:r>
          </w:p>
        </w:tc>
      </w:tr>
      <w:tr w14:paraId="053614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8F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FD73A">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03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A20C4">
            <w:pPr>
              <w:jc w:val="center"/>
            </w:pPr>
            <w:r>
              <w:rPr>
                <w:rFonts w:ascii="宋体" w:hAnsi="宋体" w:eastAsia="宋体"/>
                <w:sz w:val="16"/>
              </w:rPr>
              <w:t>巴音郭楞蒙古自治州市场监督管理局</w:t>
            </w:r>
          </w:p>
        </w:tc>
      </w:tr>
      <w:tr w14:paraId="264B39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6EE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7C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FB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EB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996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A66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08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61B5">
            <w:pPr>
              <w:jc w:val="center"/>
            </w:pPr>
            <w:r>
              <w:rPr>
                <w:rFonts w:ascii="宋体" w:hAnsi="宋体" w:eastAsia="宋体"/>
                <w:sz w:val="16"/>
              </w:rPr>
              <w:t>得分</w:t>
            </w:r>
          </w:p>
        </w:tc>
      </w:tr>
      <w:tr w14:paraId="7AE802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343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7C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B7A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886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2FF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E8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B60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C353">
            <w:pPr>
              <w:jc w:val="center"/>
            </w:pPr>
            <w:r>
              <w:rPr>
                <w:rFonts w:ascii="宋体" w:hAnsi="宋体" w:eastAsia="宋体"/>
                <w:sz w:val="16"/>
              </w:rPr>
              <w:t>10.00</w:t>
            </w:r>
          </w:p>
        </w:tc>
      </w:tr>
      <w:tr w14:paraId="6B9B9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755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12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14A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76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D0D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BA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9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4C0B">
            <w:pPr>
              <w:jc w:val="center"/>
            </w:pPr>
            <w:r>
              <w:rPr>
                <w:rFonts w:ascii="宋体" w:hAnsi="宋体" w:eastAsia="宋体"/>
                <w:sz w:val="16"/>
              </w:rPr>
              <w:t>-</w:t>
            </w:r>
          </w:p>
        </w:tc>
      </w:tr>
      <w:tr w14:paraId="435A0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C0F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B74F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3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887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1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68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E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BCCB">
            <w:pPr>
              <w:jc w:val="center"/>
            </w:pPr>
            <w:r>
              <w:rPr>
                <w:rFonts w:ascii="宋体" w:hAnsi="宋体" w:eastAsia="宋体"/>
                <w:sz w:val="16"/>
              </w:rPr>
              <w:t>-</w:t>
            </w:r>
          </w:p>
        </w:tc>
      </w:tr>
      <w:tr w14:paraId="5D51B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6D4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FDA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6E08F1">
            <w:pPr>
              <w:jc w:val="center"/>
            </w:pPr>
            <w:r>
              <w:rPr>
                <w:rFonts w:ascii="宋体" w:hAnsi="宋体" w:eastAsia="宋体"/>
                <w:sz w:val="16"/>
              </w:rPr>
              <w:t>总体目标完成情况</w:t>
            </w:r>
          </w:p>
        </w:tc>
      </w:tr>
      <w:tr w14:paraId="5C63E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E80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759E5">
            <w:pPr>
              <w:jc w:val="both"/>
            </w:pPr>
            <w:r>
              <w:rPr>
                <w:rFonts w:ascii="宋体" w:hAnsi="宋体" w:eastAsia="宋体"/>
                <w:sz w:val="16"/>
              </w:rPr>
              <w:t>依据《中华人民共和国药品管理法</w:t>
            </w:r>
            <w:r>
              <w:rPr>
                <w:rFonts w:hint="eastAsia" w:ascii="宋体" w:hAnsi="宋体"/>
                <w:sz w:val="16"/>
                <w:lang w:eastAsia="zh-CN"/>
              </w:rPr>
              <w:t>》《</w:t>
            </w:r>
            <w:r>
              <w:rPr>
                <w:rFonts w:ascii="宋体" w:hAnsi="宋体" w:eastAsia="宋体"/>
                <w:sz w:val="16"/>
              </w:rPr>
              <w:t>医疗器械监督管理条例》和《化妆品监督管理条例》，紧紧围绕社会稳定和长治久安总目标，认真贯彻自治区药品监督管理局药品监管重点工作安排，通过对药品生产流通环节（含医院制剂）抽检33批次，中药饮片生产流通环节抽检12批次，医疗器械监督抽样7批次，化妆品监督抽样2批次。有效发挥抽检工作的风险防控和技术支撑作用，努力提高监管能力和监管水平，以“四个最严”的要求保障药品安全，坚决守住全州不发生重大药品安全事故底线，提升“两品一械”监管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DDBB6C">
            <w:pPr>
              <w:jc w:val="both"/>
            </w:pPr>
            <w:r>
              <w:rPr>
                <w:rFonts w:ascii="宋体" w:hAnsi="宋体" w:eastAsia="宋体"/>
                <w:sz w:val="16"/>
              </w:rPr>
              <w:t>截至2024年12月31日已完成药品生产流通环节（含医院制剂）抽检33批次，中药饮片生产流通环节抽检12批次，医疗器械监督抽样7批次，化妆品监督抽样2批次，不断完善和加强“两品一械”安全抽样检验工作,加强“两品一械”企业监管力度。</w:t>
            </w:r>
          </w:p>
        </w:tc>
      </w:tr>
      <w:tr w14:paraId="1FE7B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CCE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23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D7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7D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553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FC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780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31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31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7E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1B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43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B8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D499">
            <w:pPr>
              <w:jc w:val="center"/>
            </w:pPr>
            <w:r>
              <w:rPr>
                <w:rFonts w:ascii="宋体" w:hAnsi="宋体" w:eastAsia="宋体"/>
                <w:sz w:val="16"/>
              </w:rPr>
              <w:t>偏差原因分析及改进措施</w:t>
            </w:r>
          </w:p>
        </w:tc>
      </w:tr>
      <w:tr w14:paraId="54825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CE4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959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E67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A281">
            <w:pPr>
              <w:jc w:val="center"/>
            </w:pPr>
            <w:r>
              <w:rPr>
                <w:rFonts w:ascii="宋体" w:hAnsi="宋体" w:eastAsia="宋体"/>
                <w:sz w:val="16"/>
              </w:rPr>
              <w:t>药品生产流通环节（含医院制剂）抽检批次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ADF8">
            <w:pPr>
              <w:jc w:val="center"/>
            </w:pPr>
            <w:r>
              <w:rPr>
                <w:rFonts w:ascii="宋体" w:hAnsi="宋体" w:eastAsia="宋体"/>
                <w:sz w:val="16"/>
              </w:rPr>
              <w:t>&gt;=33批次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7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B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AD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2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C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FC6E">
            <w:pPr>
              <w:jc w:val="center"/>
            </w:pPr>
            <w:r>
              <w:rPr>
                <w:rFonts w:ascii="宋体" w:hAnsi="宋体" w:eastAsia="宋体"/>
                <w:sz w:val="16"/>
              </w:rPr>
              <w:t>=33批次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3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0C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4C91">
            <w:pPr>
              <w:jc w:val="center"/>
            </w:pPr>
          </w:p>
        </w:tc>
      </w:tr>
      <w:tr w14:paraId="680D0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F5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B4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D5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C937">
            <w:pPr>
              <w:jc w:val="center"/>
            </w:pPr>
            <w:r>
              <w:rPr>
                <w:rFonts w:ascii="宋体" w:hAnsi="宋体" w:eastAsia="宋体"/>
                <w:sz w:val="16"/>
              </w:rPr>
              <w:t>中药饮片生产流通环节抽检批次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BCB7">
            <w:pPr>
              <w:jc w:val="center"/>
            </w:pPr>
            <w:r>
              <w:rPr>
                <w:rFonts w:ascii="宋体" w:hAnsi="宋体" w:eastAsia="宋体"/>
                <w:sz w:val="16"/>
              </w:rPr>
              <w:t>&gt;=12批次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5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D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43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0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B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46C9">
            <w:pPr>
              <w:jc w:val="center"/>
            </w:pPr>
            <w:r>
              <w:rPr>
                <w:rFonts w:ascii="宋体" w:hAnsi="宋体" w:eastAsia="宋体"/>
                <w:sz w:val="16"/>
              </w:rPr>
              <w:t>=12批次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6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FD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9A62">
            <w:pPr>
              <w:jc w:val="center"/>
            </w:pPr>
          </w:p>
        </w:tc>
      </w:tr>
      <w:tr w14:paraId="2F822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5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FA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E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C2A8">
            <w:pPr>
              <w:jc w:val="center"/>
            </w:pPr>
            <w:r>
              <w:rPr>
                <w:rFonts w:ascii="宋体" w:hAnsi="宋体" w:eastAsia="宋体"/>
                <w:sz w:val="16"/>
              </w:rPr>
              <w:t>医疗器械监督抽样任务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542E">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2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D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8A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A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1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0F23">
            <w:pPr>
              <w:jc w:val="center"/>
            </w:pPr>
            <w:r>
              <w:rPr>
                <w:rFonts w:ascii="宋体" w:hAnsi="宋体" w:eastAsia="宋体"/>
                <w:sz w:val="16"/>
              </w:rPr>
              <w: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8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D9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3C62">
            <w:pPr>
              <w:jc w:val="center"/>
            </w:pPr>
          </w:p>
        </w:tc>
      </w:tr>
      <w:tr w14:paraId="49ADC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1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9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09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CB39">
            <w:pPr>
              <w:jc w:val="center"/>
            </w:pPr>
            <w:r>
              <w:rPr>
                <w:rFonts w:ascii="宋体" w:hAnsi="宋体" w:eastAsia="宋体"/>
                <w:sz w:val="16"/>
              </w:rPr>
              <w:t>化妆品监督抽样任务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9E66">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5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9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24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7B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3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89AC">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3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01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9748">
            <w:pPr>
              <w:jc w:val="center"/>
            </w:pPr>
          </w:p>
        </w:tc>
      </w:tr>
      <w:tr w14:paraId="4226A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FA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3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73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FEDF">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A7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3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D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F7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5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8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5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0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C0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6B5C">
            <w:pPr>
              <w:jc w:val="center"/>
            </w:pPr>
            <w:r>
              <w:rPr>
                <w:rFonts w:ascii="宋体" w:hAnsi="宋体" w:eastAsia="宋体"/>
                <w:sz w:val="16"/>
              </w:rPr>
              <w:t>偏差原因：年初设置的时效指标值较为保守，本年完成较好，造成偏差；改进措施：下年精准设置绩效目标值。</w:t>
            </w:r>
          </w:p>
        </w:tc>
      </w:tr>
      <w:tr w14:paraId="3BD62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4A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25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42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420A">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8F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A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4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EC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6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1B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E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B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D9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1686">
            <w:pPr>
              <w:jc w:val="center"/>
            </w:pPr>
            <w:r>
              <w:rPr>
                <w:rFonts w:ascii="宋体" w:hAnsi="宋体" w:eastAsia="宋体"/>
                <w:sz w:val="16"/>
              </w:rPr>
              <w:t>偏差原因：年初设置的时效指标值较为保守，本年完成较好，造成偏差；改进措施：下年精准设置绩效目标值。</w:t>
            </w:r>
          </w:p>
        </w:tc>
      </w:tr>
      <w:tr w14:paraId="1EBD0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59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E36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13E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3F6C">
            <w:pPr>
              <w:jc w:val="center"/>
            </w:pPr>
            <w:r>
              <w:rPr>
                <w:rFonts w:ascii="宋体" w:hAnsi="宋体" w:eastAsia="宋体"/>
                <w:sz w:val="16"/>
              </w:rPr>
              <w:t>药品生产流通环节（含医院制剂）抽检成本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BEA9">
            <w:pPr>
              <w:jc w:val="center"/>
            </w:pPr>
            <w:r>
              <w:rPr>
                <w:rFonts w:ascii="宋体" w:hAnsi="宋体" w:eastAsia="宋体"/>
                <w:sz w:val="16"/>
              </w:rPr>
              <w:t>&lt;=6.11万元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0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61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4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C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9C39">
            <w:pPr>
              <w:jc w:val="center"/>
            </w:pPr>
            <w:r>
              <w:rPr>
                <w:rFonts w:ascii="宋体" w:hAnsi="宋体" w:eastAsia="宋体"/>
                <w:sz w:val="16"/>
              </w:rPr>
              <w:t>=6.11万元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0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3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BDC7">
            <w:pPr>
              <w:jc w:val="center"/>
            </w:pPr>
          </w:p>
        </w:tc>
      </w:tr>
      <w:tr w14:paraId="509D9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01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1B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3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6FCD">
            <w:pPr>
              <w:jc w:val="center"/>
            </w:pPr>
            <w:r>
              <w:rPr>
                <w:rFonts w:ascii="宋体" w:hAnsi="宋体" w:eastAsia="宋体"/>
                <w:sz w:val="16"/>
              </w:rPr>
              <w:t>中药饮片生产流通环节抽检成本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D5DE">
            <w:pPr>
              <w:jc w:val="center"/>
            </w:pPr>
            <w:r>
              <w:rPr>
                <w:rFonts w:ascii="宋体" w:hAnsi="宋体" w:eastAsia="宋体"/>
                <w:sz w:val="16"/>
              </w:rPr>
              <w:t>&lt;=2.22万元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1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6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21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D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A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906E">
            <w:pPr>
              <w:jc w:val="center"/>
            </w:pPr>
            <w:r>
              <w:rPr>
                <w:rFonts w:ascii="宋体" w:hAnsi="宋体" w:eastAsia="宋体"/>
                <w:sz w:val="16"/>
              </w:rPr>
              <w: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3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D5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A1D0">
            <w:pPr>
              <w:jc w:val="center"/>
            </w:pPr>
          </w:p>
        </w:tc>
      </w:tr>
      <w:tr w14:paraId="3237E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E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B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CB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1905">
            <w:pPr>
              <w:jc w:val="center"/>
            </w:pPr>
            <w:r>
              <w:rPr>
                <w:rFonts w:ascii="宋体" w:hAnsi="宋体" w:eastAsia="宋体"/>
                <w:sz w:val="16"/>
              </w:rPr>
              <w:t>医疗器械监督抽样成本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FDC7">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4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D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4B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6C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6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3052">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D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A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0B7D">
            <w:pPr>
              <w:jc w:val="center"/>
            </w:pPr>
          </w:p>
        </w:tc>
      </w:tr>
      <w:tr w14:paraId="4FA72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5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B4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ED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6FDB">
            <w:pPr>
              <w:jc w:val="center"/>
            </w:pPr>
            <w:r>
              <w:rPr>
                <w:rFonts w:ascii="宋体" w:hAnsi="宋体" w:eastAsia="宋体"/>
                <w:sz w:val="16"/>
              </w:rPr>
              <w:t>化妆品监督抽样成本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7290">
            <w:pPr>
              <w:jc w:val="center"/>
            </w:pPr>
            <w:r>
              <w:rPr>
                <w:rFonts w:ascii="宋体" w:hAnsi="宋体" w:eastAsia="宋体"/>
                <w:sz w:val="16"/>
              </w:rPr>
              <w:t>&lt;=0.37万元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F8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D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69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E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D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7B9F">
            <w:pPr>
              <w:jc w:val="center"/>
            </w:pPr>
            <w:r>
              <w:rPr>
                <w:rFonts w:ascii="宋体" w:hAnsi="宋体" w:eastAsia="宋体"/>
                <w:sz w:val="16"/>
              </w:rPr>
              <w: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D6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543B">
            <w:pPr>
              <w:jc w:val="center"/>
            </w:pPr>
          </w:p>
        </w:tc>
      </w:tr>
      <w:tr w14:paraId="51B73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A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6F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61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1574">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C1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D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D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DC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E7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9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73B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D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C4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EE35">
            <w:pPr>
              <w:jc w:val="center"/>
            </w:pPr>
          </w:p>
        </w:tc>
      </w:tr>
      <w:tr w14:paraId="6144A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1F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D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90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2944">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EB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4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C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4A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DE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8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4B5B">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C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B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C47D">
            <w:pPr>
              <w:jc w:val="center"/>
            </w:pPr>
            <w:r>
              <w:rPr>
                <w:rFonts w:ascii="宋体" w:hAnsi="宋体" w:eastAsia="宋体"/>
                <w:sz w:val="16"/>
              </w:rPr>
              <w:t>偏差原因：年初设置的时效指标值较为保守，本年完成较好，造成偏差；改进措施：下年精准设置绩效目标值。</w:t>
            </w:r>
          </w:p>
        </w:tc>
      </w:tr>
      <w:tr w14:paraId="5EFB43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921D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69A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A22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4DD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7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9A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A3B6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F0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7F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9D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F9B776"/>
        </w:tc>
      </w:tr>
    </w:tbl>
    <w:p w14:paraId="343BE0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6D4FEC75">
        <w:tblPrEx>
          <w:tblCellMar>
            <w:top w:w="0" w:type="dxa"/>
            <w:left w:w="108" w:type="dxa"/>
            <w:bottom w:w="0" w:type="dxa"/>
            <w:right w:w="108" w:type="dxa"/>
          </w:tblCellMar>
        </w:tblPrEx>
        <w:tc>
          <w:tcPr>
            <w:tcW w:w="8848" w:type="dxa"/>
            <w:gridSpan w:val="14"/>
            <w:vAlign w:val="center"/>
          </w:tcPr>
          <w:p w14:paraId="13BB8B83">
            <w:pPr>
              <w:jc w:val="center"/>
            </w:pPr>
            <w:r>
              <w:rPr>
                <w:rFonts w:ascii="宋体" w:hAnsi="宋体" w:eastAsia="宋体"/>
                <w:sz w:val="24"/>
              </w:rPr>
              <w:t>项目支出绩效自评表</w:t>
            </w:r>
          </w:p>
        </w:tc>
      </w:tr>
      <w:tr w14:paraId="61B6C367">
        <w:tblPrEx>
          <w:tblCellMar>
            <w:top w:w="0" w:type="dxa"/>
            <w:left w:w="108" w:type="dxa"/>
            <w:bottom w:w="0" w:type="dxa"/>
            <w:right w:w="108" w:type="dxa"/>
          </w:tblCellMar>
        </w:tblPrEx>
        <w:tc>
          <w:tcPr>
            <w:tcW w:w="8848" w:type="dxa"/>
            <w:gridSpan w:val="14"/>
            <w:vAlign w:val="center"/>
          </w:tcPr>
          <w:p w14:paraId="1573C6D8">
            <w:pPr>
              <w:jc w:val="center"/>
            </w:pPr>
            <w:r>
              <w:rPr>
                <w:rFonts w:ascii="宋体" w:hAnsi="宋体" w:eastAsia="宋体"/>
                <w:sz w:val="24"/>
              </w:rPr>
              <w:t>(2024年度)</w:t>
            </w:r>
          </w:p>
        </w:tc>
      </w:tr>
      <w:tr w14:paraId="7133D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EE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226E6C">
            <w:pPr>
              <w:jc w:val="center"/>
            </w:pPr>
            <w:r>
              <w:rPr>
                <w:rFonts w:ascii="宋体" w:hAnsi="宋体" w:eastAsia="宋体"/>
                <w:sz w:val="16"/>
              </w:rPr>
              <w:t>2024年度第二批食品药品监管补助经费</w:t>
            </w:r>
          </w:p>
        </w:tc>
      </w:tr>
      <w:tr w14:paraId="14F81E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D2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B11DB">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4B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63B7AF">
            <w:pPr>
              <w:jc w:val="center"/>
            </w:pPr>
            <w:r>
              <w:rPr>
                <w:rFonts w:ascii="宋体" w:hAnsi="宋体" w:eastAsia="宋体"/>
                <w:sz w:val="16"/>
              </w:rPr>
              <w:t>巴音郭楞蒙古自治州市场监督管理局</w:t>
            </w:r>
          </w:p>
        </w:tc>
      </w:tr>
      <w:tr w14:paraId="51CF61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9CD6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6D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19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027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AF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75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A0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F9F0">
            <w:pPr>
              <w:jc w:val="center"/>
            </w:pPr>
            <w:r>
              <w:rPr>
                <w:rFonts w:ascii="宋体" w:hAnsi="宋体" w:eastAsia="宋体"/>
                <w:sz w:val="16"/>
              </w:rPr>
              <w:t>得分</w:t>
            </w:r>
          </w:p>
        </w:tc>
      </w:tr>
      <w:tr w14:paraId="05FF43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63C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FE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BD9C5">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3623">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6AD9C">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3B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D7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B79F">
            <w:pPr>
              <w:jc w:val="center"/>
            </w:pPr>
            <w:r>
              <w:rPr>
                <w:rFonts w:ascii="宋体" w:hAnsi="宋体" w:eastAsia="宋体"/>
                <w:sz w:val="16"/>
              </w:rPr>
              <w:t>10.00</w:t>
            </w:r>
          </w:p>
        </w:tc>
      </w:tr>
      <w:tr w14:paraId="16ACF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FD6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28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953A">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3A1C">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41513">
            <w:pPr>
              <w:jc w:val="center"/>
            </w:pPr>
            <w:r>
              <w:rPr>
                <w:rFonts w:ascii="宋体" w:hAnsi="宋体" w:eastAsia="宋体"/>
                <w:sz w:val="16"/>
              </w:rPr>
              <w:t>34.80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34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1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5CD8">
            <w:pPr>
              <w:jc w:val="center"/>
            </w:pPr>
            <w:r>
              <w:rPr>
                <w:rFonts w:ascii="宋体" w:hAnsi="宋体" w:eastAsia="宋体"/>
                <w:sz w:val="16"/>
              </w:rPr>
              <w:t>-</w:t>
            </w:r>
          </w:p>
        </w:tc>
      </w:tr>
      <w:tr w14:paraId="562DD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9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223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620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F7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60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E5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B3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D8C5">
            <w:pPr>
              <w:jc w:val="center"/>
            </w:pPr>
            <w:r>
              <w:rPr>
                <w:rFonts w:ascii="宋体" w:hAnsi="宋体" w:eastAsia="宋体"/>
                <w:sz w:val="16"/>
              </w:rPr>
              <w:t>-</w:t>
            </w:r>
          </w:p>
        </w:tc>
      </w:tr>
      <w:tr w14:paraId="6192CE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651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FF2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048F68">
            <w:pPr>
              <w:jc w:val="center"/>
            </w:pPr>
            <w:r>
              <w:rPr>
                <w:rFonts w:ascii="宋体" w:hAnsi="宋体" w:eastAsia="宋体"/>
                <w:sz w:val="16"/>
              </w:rPr>
              <w:t>总体目标完成情况</w:t>
            </w:r>
          </w:p>
        </w:tc>
      </w:tr>
      <w:tr w14:paraId="501E6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C0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84F6C">
            <w:pPr>
              <w:jc w:val="both"/>
            </w:pPr>
            <w:r>
              <w:rPr>
                <w:rFonts w:ascii="宋体" w:hAnsi="宋体" w:eastAsia="宋体"/>
                <w:sz w:val="16"/>
              </w:rPr>
              <w:t>依据自治区财政厅《关于下达 2024 年中央食品药品监管补助资金预算的通知》（新财行〔2024〕152 号）通过购买食品安全快速检测试剂1批，购买食品安全快速检测设备8台，加强食品安全能力提升；举办食品安全监管类业务培训1个班次，“两品一械”执法人员跟班交流学习25人，提高监管人员专业水平和综合素质；委托检验“两品一械”10批次，购买办公用品2批次，化解排查药品安全风险隐患，全力保障公众用药用械用妆安全；为各县市购买药品安全监管执法装备60部，提高监管人员专业水平和综合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0D7C1">
            <w:pPr>
              <w:jc w:val="both"/>
            </w:pPr>
            <w:r>
              <w:rPr>
                <w:rFonts w:hint="eastAsia" w:ascii="宋体" w:hAnsi="宋体"/>
                <w:sz w:val="16"/>
                <w:lang w:eastAsia="zh-CN"/>
              </w:rPr>
              <w:t>截至</w:t>
            </w:r>
            <w:r>
              <w:rPr>
                <w:rFonts w:ascii="宋体" w:hAnsi="宋体" w:eastAsia="宋体"/>
                <w:sz w:val="16"/>
              </w:rPr>
              <w:t>2024年12月31日，完成购买食品安全快速检测试剂1批，购买食品安全快速检测设备9台，举办食品安全监管类业务培训1个班次，“两品一械”执法人员跟班交流学习40人，委托检验“两品一械”10批次，购买办公用品1批次，为各县市购买药品安全监管执法装备63部，提高食品药品监管能力，维护市场秩序，进一步规范执法行为。</w:t>
            </w:r>
          </w:p>
        </w:tc>
      </w:tr>
      <w:tr w14:paraId="7846A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75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26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E6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95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019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F5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BC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DCF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B6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BE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A57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84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B0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2AB9">
            <w:pPr>
              <w:jc w:val="center"/>
            </w:pPr>
            <w:r>
              <w:rPr>
                <w:rFonts w:ascii="宋体" w:hAnsi="宋体" w:eastAsia="宋体"/>
                <w:sz w:val="16"/>
              </w:rPr>
              <w:t>偏差原因分析及改进措施</w:t>
            </w:r>
          </w:p>
        </w:tc>
      </w:tr>
      <w:tr w14:paraId="62B3E4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C88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CB2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ED3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B708">
            <w:pPr>
              <w:jc w:val="center"/>
            </w:pPr>
            <w:r>
              <w:rPr>
                <w:rFonts w:ascii="宋体" w:hAnsi="宋体" w:eastAsia="宋体"/>
                <w:sz w:val="16"/>
              </w:rPr>
              <w:t>购买食品安全快速检测试剂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A66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F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5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D0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6B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570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4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48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BDD7">
            <w:pPr>
              <w:jc w:val="center"/>
            </w:pPr>
          </w:p>
        </w:tc>
      </w:tr>
      <w:tr w14:paraId="2D625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EE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21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DE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BD09">
            <w:pPr>
              <w:jc w:val="center"/>
            </w:pPr>
            <w:r>
              <w:rPr>
                <w:rFonts w:ascii="宋体" w:hAnsi="宋体" w:eastAsia="宋体"/>
                <w:sz w:val="16"/>
              </w:rPr>
              <w:t>购买食品安全快速检测设备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6C52">
            <w:pPr>
              <w:jc w:val="center"/>
            </w:pPr>
            <w:r>
              <w:rPr>
                <w:rFonts w:ascii="宋体" w:hAnsi="宋体" w:eastAsia="宋体"/>
                <w:sz w:val="16"/>
              </w:rPr>
              <w:t>&gt;=8台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B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31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1C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3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D5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98CA">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7A3A">
            <w:pPr>
              <w:jc w:val="center"/>
            </w:pPr>
            <w:r>
              <w:rPr>
                <w:rFonts w:ascii="宋体" w:hAnsi="宋体" w:eastAsia="宋体"/>
                <w:sz w:val="16"/>
              </w:rPr>
              <w:t>112.25%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C5C1">
            <w:pPr>
              <w:jc w:val="center"/>
            </w:pPr>
            <w:r>
              <w:rPr>
                <w:rFonts w:ascii="宋体" w:hAnsi="宋体" w:eastAsia="宋体"/>
                <w:sz w:val="16"/>
              </w:rPr>
              <w:t>1.75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7E5E">
            <w:pPr>
              <w:jc w:val="center"/>
            </w:pPr>
            <w:r>
              <w:rPr>
                <w:rFonts w:ascii="宋体" w:hAnsi="宋体" w:eastAsia="宋体"/>
                <w:sz w:val="16"/>
              </w:rPr>
              <w:t>偏差原因：年初设置的绩效目标值较低，根据实际工作安排购买9台，造成偏差，改进措施：下年精准设置绩效目标值。</w:t>
            </w:r>
          </w:p>
        </w:tc>
      </w:tr>
      <w:tr w14:paraId="38763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B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68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DF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F6F4">
            <w:pPr>
              <w:jc w:val="center"/>
            </w:pPr>
            <w:r>
              <w:rPr>
                <w:rFonts w:ascii="宋体" w:hAnsi="宋体" w:eastAsia="宋体"/>
                <w:sz w:val="16"/>
              </w:rPr>
              <w:t>“两品一械”执法人员跟班交流学习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1EA8">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9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8F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B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E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54B4">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7756">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9D04">
            <w:pPr>
              <w:jc w:val="center"/>
            </w:pPr>
            <w:r>
              <w:rPr>
                <w:rFonts w:ascii="宋体" w:hAnsi="宋体" w:eastAsia="宋体"/>
                <w:sz w:val="16"/>
              </w:rPr>
              <w:t>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25BB">
            <w:pPr>
              <w:jc w:val="center"/>
            </w:pPr>
            <w:r>
              <w:rPr>
                <w:rFonts w:ascii="宋体" w:hAnsi="宋体" w:eastAsia="宋体"/>
                <w:sz w:val="16"/>
              </w:rPr>
              <w:t>偏差原因：年初设置的绩效目标值较低，根据实际工作安排40人交流学习，造成偏差，改进措施：下年精准设置绩效目标值。</w:t>
            </w:r>
          </w:p>
        </w:tc>
      </w:tr>
      <w:tr w14:paraId="7E8AE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11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1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8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2CFE">
            <w:pPr>
              <w:jc w:val="center"/>
            </w:pPr>
            <w:r>
              <w:rPr>
                <w:rFonts w:ascii="宋体" w:hAnsi="宋体" w:eastAsia="宋体"/>
                <w:sz w:val="16"/>
              </w:rPr>
              <w:t>委托检验“两品一械”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69DE">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5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5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51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B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7D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2799">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741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88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FBFA">
            <w:pPr>
              <w:jc w:val="center"/>
            </w:pPr>
            <w:r>
              <w:rPr>
                <w:rFonts w:ascii="宋体" w:hAnsi="宋体" w:eastAsia="宋体"/>
                <w:sz w:val="16"/>
              </w:rPr>
              <w:t>偏差原因：年初计划完成检验10批次，当年只完成8批次，造成偏差，改进措施：下年精准设置绩效目标值。</w:t>
            </w:r>
          </w:p>
        </w:tc>
      </w:tr>
      <w:tr w14:paraId="7828A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BC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7D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C8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879C">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DD69">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0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1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D6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A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F1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4F2B">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C78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00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8269">
            <w:pPr>
              <w:jc w:val="center"/>
            </w:pPr>
            <w:r>
              <w:rPr>
                <w:rFonts w:ascii="宋体" w:hAnsi="宋体" w:eastAsia="宋体"/>
                <w:sz w:val="16"/>
              </w:rPr>
              <w:t>偏差原因：年初计划购买2批次，购买时将两批办公用品合并购买，造成偏差，改进措施：下年精准设置绩效目标值。</w:t>
            </w:r>
          </w:p>
        </w:tc>
      </w:tr>
      <w:tr w14:paraId="6C9F0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8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2A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5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BAF8">
            <w:pPr>
              <w:jc w:val="center"/>
            </w:pPr>
            <w:r>
              <w:rPr>
                <w:rFonts w:ascii="宋体" w:hAnsi="宋体" w:eastAsia="宋体"/>
                <w:sz w:val="16"/>
              </w:rPr>
              <w:t>购买药品安全监管执法装备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D0FA">
            <w:pPr>
              <w:jc w:val="center"/>
            </w:pPr>
            <w:r>
              <w:rPr>
                <w:rFonts w:ascii="宋体" w:hAnsi="宋体" w:eastAsia="宋体"/>
                <w:sz w:val="16"/>
              </w:rPr>
              <w:t>&gt;=60台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2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2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5B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4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A0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4D4">
            <w:pPr>
              <w:jc w:val="center"/>
            </w:pPr>
            <w:r>
              <w:rPr>
                <w:rFonts w:ascii="宋体" w:hAnsi="宋体" w:eastAsia="宋体"/>
                <w:sz w:val="16"/>
              </w:rPr>
              <w:t>=63台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6A1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1FC5">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452A">
            <w:pPr>
              <w:jc w:val="center"/>
            </w:pPr>
            <w:r>
              <w:rPr>
                <w:rFonts w:ascii="宋体" w:hAnsi="宋体" w:eastAsia="宋体"/>
                <w:sz w:val="16"/>
              </w:rPr>
              <w:t>偏差原因：年初设置的绩效目标值较低，根据实际工作安排购买63台，造成偏差，改进措施：下年精准设置绩效目标值。</w:t>
            </w:r>
          </w:p>
        </w:tc>
      </w:tr>
      <w:tr w14:paraId="71878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9C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8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F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2900">
            <w:pPr>
              <w:jc w:val="center"/>
            </w:pPr>
            <w:r>
              <w:rPr>
                <w:rFonts w:ascii="宋体" w:hAnsi="宋体" w:eastAsia="宋体"/>
                <w:sz w:val="16"/>
              </w:rPr>
              <w:t>辖区食品安全监管类业务培训期数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AEA7">
            <w:pPr>
              <w:jc w:val="center"/>
            </w:pPr>
            <w:r>
              <w:rPr>
                <w:rFonts w:ascii="宋体" w:hAnsi="宋体" w:eastAsia="宋体"/>
                <w:sz w:val="16"/>
              </w:rPr>
              <w:t>=1个班次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8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0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F4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A9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F51E">
            <w:pPr>
              <w:jc w:val="center"/>
            </w:pPr>
            <w:r>
              <w:rPr>
                <w:rFonts w:ascii="宋体" w:hAnsi="宋体" w:eastAsia="宋体"/>
                <w:sz w:val="16"/>
              </w:rPr>
              <w:t>=1个班次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7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7F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A8B8">
            <w:pPr>
              <w:jc w:val="center"/>
            </w:pPr>
          </w:p>
        </w:tc>
      </w:tr>
      <w:tr w14:paraId="46373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E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6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34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9DE4">
            <w:pPr>
              <w:jc w:val="center"/>
            </w:pPr>
            <w:r>
              <w:rPr>
                <w:rFonts w:ascii="宋体" w:hAnsi="宋体" w:eastAsia="宋体"/>
                <w:sz w:val="16"/>
              </w:rPr>
              <w:t>辖区食品安全监管类业务培训人数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94C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1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F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C5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C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E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6354">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AC2D">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FD6A">
            <w:pPr>
              <w:jc w:val="center"/>
            </w:pPr>
            <w:r>
              <w:rPr>
                <w:rFonts w:ascii="宋体" w:hAnsi="宋体" w:eastAsia="宋体"/>
                <w:sz w:val="16"/>
              </w:rPr>
              <w:t>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2E49">
            <w:pPr>
              <w:jc w:val="center"/>
            </w:pPr>
            <w:r>
              <w:rPr>
                <w:rFonts w:ascii="宋体" w:hAnsi="宋体" w:eastAsia="宋体"/>
                <w:sz w:val="16"/>
              </w:rPr>
              <w:t>偏差原因：年初设置的绩效目标值较低，根据实际工作安排培训人数为54人，造成偏差，改进措施：下年精准设置绩效目标值。</w:t>
            </w:r>
          </w:p>
        </w:tc>
      </w:tr>
      <w:tr w14:paraId="4E092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8B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43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CA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FF01">
            <w:pPr>
              <w:jc w:val="center"/>
            </w:pPr>
            <w:r>
              <w:rPr>
                <w:rFonts w:ascii="宋体" w:hAnsi="宋体" w:eastAsia="宋体"/>
                <w:sz w:val="16"/>
              </w:rPr>
              <w:t>辖区食品安全监管类业务培训天数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C8BA">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7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4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02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8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3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8B10">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9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A7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2079">
            <w:pPr>
              <w:jc w:val="center"/>
            </w:pPr>
          </w:p>
        </w:tc>
      </w:tr>
      <w:tr w14:paraId="7C0FD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BA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30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54D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AD5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5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B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8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FC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C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51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4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2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71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489E">
            <w:pPr>
              <w:jc w:val="center"/>
            </w:pPr>
          </w:p>
        </w:tc>
      </w:tr>
      <w:tr w14:paraId="47C88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C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3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4F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05D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23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F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C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60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C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0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5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2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0F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151D">
            <w:pPr>
              <w:jc w:val="center"/>
            </w:pPr>
          </w:p>
        </w:tc>
      </w:tr>
      <w:tr w14:paraId="4867F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6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CD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7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B5F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C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A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8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4D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3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CC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3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C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14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6631">
            <w:pPr>
              <w:jc w:val="center"/>
            </w:pPr>
          </w:p>
        </w:tc>
      </w:tr>
      <w:tr w14:paraId="21EE9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8C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C2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16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8EB5">
            <w:pPr>
              <w:jc w:val="center"/>
            </w:pPr>
            <w:r>
              <w:rPr>
                <w:rFonts w:ascii="宋体" w:hAnsi="宋体" w:eastAsia="宋体"/>
                <w:sz w:val="16"/>
              </w:rPr>
              <w:t>食品安全快速检测试剂质量合格率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E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A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EF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BC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F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21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0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5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19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0107">
            <w:pPr>
              <w:jc w:val="center"/>
            </w:pPr>
          </w:p>
        </w:tc>
      </w:tr>
      <w:tr w14:paraId="55DBB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71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A0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6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B697">
            <w:pPr>
              <w:jc w:val="center"/>
            </w:pPr>
            <w:r>
              <w:rPr>
                <w:rFonts w:ascii="宋体" w:hAnsi="宋体" w:eastAsia="宋体"/>
                <w:sz w:val="16"/>
              </w:rPr>
              <w:t>各县市药品安全监管执法装备配备率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3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C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4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95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D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8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5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6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21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62CD">
            <w:pPr>
              <w:jc w:val="center"/>
            </w:pPr>
          </w:p>
        </w:tc>
      </w:tr>
      <w:tr w14:paraId="32F91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1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B5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FE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3FC5">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4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1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0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4BB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A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42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3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B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75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15A5">
            <w:pPr>
              <w:jc w:val="center"/>
            </w:pPr>
          </w:p>
        </w:tc>
      </w:tr>
      <w:tr w14:paraId="61FB9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C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C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6D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3175">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9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F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7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20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B2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73F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3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8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A8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599B">
            <w:pPr>
              <w:jc w:val="center"/>
            </w:pPr>
          </w:p>
        </w:tc>
      </w:tr>
      <w:tr w14:paraId="4E260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97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D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FE4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2977">
            <w:pPr>
              <w:jc w:val="center"/>
            </w:pPr>
            <w:r>
              <w:rPr>
                <w:rFonts w:ascii="宋体" w:hAnsi="宋体" w:eastAsia="宋体"/>
                <w:sz w:val="16"/>
              </w:rPr>
              <w:t>委托检验“两品一械”完成时间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D91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F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9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A8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8A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DB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25A0">
            <w:pPr>
              <w:jc w:val="center"/>
            </w:pPr>
            <w:r>
              <w:rPr>
                <w:rFonts w:ascii="宋体" w:hAnsi="宋体" w:eastAsia="宋体"/>
                <w:sz w:val="16"/>
              </w:rPr>
              <w:t>2024年10月17日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B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F7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EF6C">
            <w:pPr>
              <w:jc w:val="center"/>
            </w:pPr>
          </w:p>
        </w:tc>
      </w:tr>
      <w:tr w14:paraId="7DA75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A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66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B3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9802">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7B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2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A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F8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D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5A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7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3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72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A0DB">
            <w:pPr>
              <w:jc w:val="center"/>
            </w:pPr>
          </w:p>
        </w:tc>
      </w:tr>
      <w:tr w14:paraId="64858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77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FC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E7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5749">
            <w:pPr>
              <w:jc w:val="center"/>
            </w:pPr>
            <w:r>
              <w:rPr>
                <w:rFonts w:ascii="宋体" w:hAnsi="宋体" w:eastAsia="宋体"/>
                <w:sz w:val="16"/>
              </w:rPr>
              <w:t>“两品一械”执法人员跟班交流学习完成时间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C6D9">
            <w:pPr>
              <w:jc w:val="center"/>
            </w:pPr>
            <w:r>
              <w:rPr>
                <w:rFonts w:ascii="宋体" w:hAnsi="宋体" w:eastAsia="宋体"/>
                <w:sz w:val="16"/>
              </w:rPr>
              <w:t>2025年6月30日前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50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C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B0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C3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CC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117D">
            <w:pPr>
              <w:jc w:val="center"/>
            </w:pPr>
            <w:r>
              <w:rPr>
                <w:rFonts w:ascii="宋体" w:hAnsi="宋体" w:eastAsia="宋体"/>
                <w:sz w:val="16"/>
              </w:rPr>
              <w:t>2024年11月21日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4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79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EB68">
            <w:pPr>
              <w:jc w:val="center"/>
            </w:pPr>
          </w:p>
        </w:tc>
      </w:tr>
      <w:tr w14:paraId="792DE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3E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DA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02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A7F2">
            <w:pPr>
              <w:jc w:val="center"/>
            </w:pPr>
            <w:r>
              <w:rPr>
                <w:rFonts w:ascii="宋体" w:hAnsi="宋体" w:eastAsia="宋体"/>
                <w:sz w:val="16"/>
              </w:rPr>
              <w:t>购买办公用品完成时间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48EB">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F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5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36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B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54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865F">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9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34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F46C">
            <w:pPr>
              <w:jc w:val="center"/>
            </w:pPr>
          </w:p>
        </w:tc>
      </w:tr>
      <w:tr w14:paraId="59BCA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00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1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04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B928">
            <w:pPr>
              <w:jc w:val="center"/>
            </w:pPr>
            <w:r>
              <w:rPr>
                <w:rFonts w:ascii="宋体" w:hAnsi="宋体" w:eastAsia="宋体"/>
                <w:sz w:val="16"/>
              </w:rPr>
              <w:t>购买药品安全监管执法装备完成时间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CB52">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F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A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3F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F1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F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2FDE">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A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0B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2759">
            <w:pPr>
              <w:jc w:val="center"/>
            </w:pPr>
          </w:p>
        </w:tc>
      </w:tr>
      <w:tr w14:paraId="30407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730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A83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7C2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85CE">
            <w:pPr>
              <w:jc w:val="center"/>
            </w:pPr>
            <w:r>
              <w:rPr>
                <w:rFonts w:ascii="宋体" w:hAnsi="宋体" w:eastAsia="宋体"/>
                <w:sz w:val="16"/>
              </w:rPr>
              <w:t>快速检测设备和试剂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F1D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5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2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E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E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A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0F4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2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FC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F9CF">
            <w:pPr>
              <w:jc w:val="center"/>
            </w:pPr>
          </w:p>
        </w:tc>
      </w:tr>
      <w:tr w14:paraId="4F1F8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4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D5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F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C739">
            <w:pPr>
              <w:jc w:val="center"/>
            </w:pPr>
            <w:r>
              <w:rPr>
                <w:rFonts w:ascii="宋体" w:hAnsi="宋体" w:eastAsia="宋体"/>
                <w:sz w:val="16"/>
              </w:rPr>
              <w:t>“两品一械”执法人员跟班交流学习成本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0F68">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C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3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37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A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88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08A7">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D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9C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BA76">
            <w:pPr>
              <w:jc w:val="center"/>
            </w:pPr>
          </w:p>
        </w:tc>
      </w:tr>
      <w:tr w14:paraId="6BBBA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022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A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82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FBFB">
            <w:pPr>
              <w:jc w:val="center"/>
            </w:pPr>
            <w:r>
              <w:rPr>
                <w:rFonts w:ascii="宋体" w:hAnsi="宋体" w:eastAsia="宋体"/>
                <w:sz w:val="16"/>
              </w:rPr>
              <w:t>药品安全监管执法装备配置成本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0E87">
            <w:pPr>
              <w:jc w:val="center"/>
            </w:pPr>
            <w:r>
              <w:rPr>
                <w:rFonts w:ascii="宋体" w:hAnsi="宋体" w:eastAsia="宋体"/>
                <w:sz w:val="16"/>
              </w:rPr>
              <w:t>&lt;=6.27万元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D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2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C2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3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13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EAC8">
            <w:pPr>
              <w:jc w:val="center"/>
            </w:pPr>
            <w:r>
              <w:rPr>
                <w:rFonts w:ascii="宋体" w:hAnsi="宋体" w:eastAsia="宋体"/>
                <w:sz w:val="16"/>
              </w:rPr>
              <w:t>=6.27万元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A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CD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D169">
            <w:pPr>
              <w:jc w:val="center"/>
            </w:pPr>
          </w:p>
        </w:tc>
      </w:tr>
      <w:tr w14:paraId="432A29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AF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9D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10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A277">
            <w:pPr>
              <w:jc w:val="center"/>
            </w:pPr>
            <w:r>
              <w:rPr>
                <w:rFonts w:ascii="宋体" w:hAnsi="宋体" w:eastAsia="宋体"/>
                <w:sz w:val="16"/>
              </w:rPr>
              <w:t>委托检验“两品一械”成本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324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E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8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0B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0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45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150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5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8B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EBDE">
            <w:pPr>
              <w:jc w:val="center"/>
            </w:pPr>
          </w:p>
        </w:tc>
      </w:tr>
      <w:tr w14:paraId="2A3AE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F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28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9B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0667">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D87F">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0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8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6F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EA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7A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C825">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B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D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AC85">
            <w:pPr>
              <w:jc w:val="center"/>
            </w:pPr>
          </w:p>
        </w:tc>
      </w:tr>
      <w:tr w14:paraId="7FDB8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1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AE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C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3203">
            <w:pPr>
              <w:jc w:val="center"/>
            </w:pPr>
            <w:r>
              <w:rPr>
                <w:rFonts w:ascii="宋体" w:hAnsi="宋体" w:eastAsia="宋体"/>
                <w:sz w:val="16"/>
              </w:rPr>
              <w:t>辖区食品安全监管类业务培训成本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423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0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A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8B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9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8A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93C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3B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16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C3AD">
            <w:pPr>
              <w:jc w:val="center"/>
            </w:pPr>
          </w:p>
        </w:tc>
      </w:tr>
      <w:tr w14:paraId="11DF4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D9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F9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E5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B003">
            <w:pPr>
              <w:jc w:val="center"/>
            </w:pPr>
            <w:r>
              <w:rPr>
                <w:rFonts w:ascii="宋体" w:hAnsi="宋体" w:eastAsia="宋体"/>
                <w:sz w:val="16"/>
              </w:rPr>
              <w:t>队伍素质和装备配置水平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CC2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2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F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CD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8D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E3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B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A6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992C">
            <w:pPr>
              <w:jc w:val="center"/>
            </w:pPr>
          </w:p>
        </w:tc>
      </w:tr>
      <w:tr w14:paraId="76F78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03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00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30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F0A5">
            <w:pPr>
              <w:jc w:val="center"/>
            </w:pPr>
            <w:r>
              <w:rPr>
                <w:rFonts w:ascii="宋体" w:hAnsi="宋体" w:eastAsia="宋体"/>
                <w:sz w:val="16"/>
              </w:rPr>
              <w:t>培训对象对培训工作的满意度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0E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8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0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3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B6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D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A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6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B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25E5">
            <w:pPr>
              <w:jc w:val="center"/>
            </w:pPr>
          </w:p>
        </w:tc>
      </w:tr>
      <w:tr w14:paraId="797572E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BF0B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7C3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E3C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03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E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4BC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34D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4F4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3A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98EE">
            <w:pPr>
              <w:jc w:val="center"/>
            </w:pPr>
            <w:r>
              <w:rPr>
                <w:rFonts w:ascii="宋体" w:hAnsi="宋体" w:eastAsia="宋体"/>
                <w:sz w:val="16"/>
              </w:rPr>
              <w:t>95.33分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9FA93"/>
        </w:tc>
      </w:tr>
    </w:tbl>
    <w:p w14:paraId="45E16F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4F504931">
        <w:tblPrEx>
          <w:tblCellMar>
            <w:top w:w="0" w:type="dxa"/>
            <w:left w:w="108" w:type="dxa"/>
            <w:bottom w:w="0" w:type="dxa"/>
            <w:right w:w="108" w:type="dxa"/>
          </w:tblCellMar>
        </w:tblPrEx>
        <w:tc>
          <w:tcPr>
            <w:tcW w:w="8848" w:type="dxa"/>
            <w:gridSpan w:val="14"/>
            <w:vAlign w:val="center"/>
          </w:tcPr>
          <w:p w14:paraId="5503988F">
            <w:pPr>
              <w:jc w:val="center"/>
            </w:pPr>
            <w:r>
              <w:rPr>
                <w:rFonts w:ascii="宋体" w:hAnsi="宋体" w:eastAsia="宋体"/>
                <w:sz w:val="24"/>
              </w:rPr>
              <w:t>项目支出绩效自评表</w:t>
            </w:r>
          </w:p>
        </w:tc>
      </w:tr>
      <w:tr w14:paraId="5797A264">
        <w:tblPrEx>
          <w:tblCellMar>
            <w:top w:w="0" w:type="dxa"/>
            <w:left w:w="108" w:type="dxa"/>
            <w:bottom w:w="0" w:type="dxa"/>
            <w:right w:w="108" w:type="dxa"/>
          </w:tblCellMar>
        </w:tblPrEx>
        <w:tc>
          <w:tcPr>
            <w:tcW w:w="8848" w:type="dxa"/>
            <w:gridSpan w:val="14"/>
            <w:vAlign w:val="center"/>
          </w:tcPr>
          <w:p w14:paraId="574364D2">
            <w:pPr>
              <w:jc w:val="center"/>
            </w:pPr>
            <w:r>
              <w:rPr>
                <w:rFonts w:ascii="宋体" w:hAnsi="宋体" w:eastAsia="宋体"/>
                <w:sz w:val="24"/>
              </w:rPr>
              <w:t>(2024年度)</w:t>
            </w:r>
          </w:p>
        </w:tc>
      </w:tr>
      <w:tr w14:paraId="41BEE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D9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8FED23">
            <w:pPr>
              <w:jc w:val="center"/>
            </w:pPr>
            <w:r>
              <w:rPr>
                <w:rFonts w:ascii="宋体" w:hAnsi="宋体" w:eastAsia="宋体"/>
                <w:sz w:val="16"/>
              </w:rPr>
              <w:t>2024年自治区药品抽检经费</w:t>
            </w:r>
          </w:p>
        </w:tc>
      </w:tr>
      <w:tr w14:paraId="03A5EF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C8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D9DF9A">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7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49EE97">
            <w:pPr>
              <w:jc w:val="center"/>
            </w:pPr>
            <w:r>
              <w:rPr>
                <w:rFonts w:ascii="宋体" w:hAnsi="宋体" w:eastAsia="宋体"/>
                <w:sz w:val="16"/>
              </w:rPr>
              <w:t>巴音郭楞蒙古自治州市场监督管理局</w:t>
            </w:r>
          </w:p>
        </w:tc>
      </w:tr>
      <w:tr w14:paraId="3FF0C6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F454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FF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71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514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EC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FD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B71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48B0">
            <w:pPr>
              <w:jc w:val="center"/>
            </w:pPr>
            <w:r>
              <w:rPr>
                <w:rFonts w:ascii="宋体" w:hAnsi="宋体" w:eastAsia="宋体"/>
                <w:sz w:val="16"/>
              </w:rPr>
              <w:t>得分</w:t>
            </w:r>
          </w:p>
        </w:tc>
      </w:tr>
      <w:tr w14:paraId="246DF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AA7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6F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409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29F6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71E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E8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CA7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473D">
            <w:pPr>
              <w:jc w:val="center"/>
            </w:pPr>
            <w:r>
              <w:rPr>
                <w:rFonts w:ascii="宋体" w:hAnsi="宋体" w:eastAsia="宋体"/>
                <w:sz w:val="16"/>
              </w:rPr>
              <w:t>10.00</w:t>
            </w:r>
          </w:p>
        </w:tc>
      </w:tr>
      <w:tr w14:paraId="1DA0F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4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CE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82F8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238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AD06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10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C3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8C3A">
            <w:pPr>
              <w:jc w:val="center"/>
            </w:pPr>
            <w:r>
              <w:rPr>
                <w:rFonts w:ascii="宋体" w:hAnsi="宋体" w:eastAsia="宋体"/>
                <w:sz w:val="16"/>
              </w:rPr>
              <w:t>-</w:t>
            </w:r>
          </w:p>
        </w:tc>
      </w:tr>
      <w:tr w14:paraId="48A0C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B04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E04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5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46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BAF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9F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E7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7142">
            <w:pPr>
              <w:jc w:val="center"/>
            </w:pPr>
            <w:r>
              <w:rPr>
                <w:rFonts w:ascii="宋体" w:hAnsi="宋体" w:eastAsia="宋体"/>
                <w:sz w:val="16"/>
              </w:rPr>
              <w:t>-</w:t>
            </w:r>
          </w:p>
        </w:tc>
      </w:tr>
      <w:tr w14:paraId="4D722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467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DBC5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C9DF5">
            <w:pPr>
              <w:jc w:val="center"/>
            </w:pPr>
            <w:r>
              <w:rPr>
                <w:rFonts w:ascii="宋体" w:hAnsi="宋体" w:eastAsia="宋体"/>
                <w:sz w:val="16"/>
              </w:rPr>
              <w:t>总体目标完成情况</w:t>
            </w:r>
          </w:p>
        </w:tc>
      </w:tr>
      <w:tr w14:paraId="10A03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81D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879C2">
            <w:pPr>
              <w:jc w:val="both"/>
            </w:pPr>
            <w:r>
              <w:rPr>
                <w:rFonts w:ascii="宋体" w:hAnsi="宋体" w:eastAsia="宋体"/>
                <w:sz w:val="16"/>
              </w:rPr>
              <w:t>依据《中华人民共和国药品管理法</w:t>
            </w:r>
            <w:r>
              <w:rPr>
                <w:rFonts w:hint="eastAsia" w:ascii="宋体" w:hAnsi="宋体"/>
                <w:sz w:val="16"/>
                <w:lang w:eastAsia="zh-CN"/>
              </w:rPr>
              <w:t>》《</w:t>
            </w:r>
            <w:r>
              <w:rPr>
                <w:rFonts w:ascii="宋体" w:hAnsi="宋体" w:eastAsia="宋体"/>
                <w:sz w:val="16"/>
              </w:rPr>
              <w:t>医疗器械监督管理条例》和《化妆品监督管理条例》，紧紧围绕社会稳定和长治久安总目标，认真贯彻全国药品监督管理工作会议部署和自治区药监局2024年药品监管重点工作安排，通过对药品监督抽检20批次，以提高药品安全水平为核心，坚持问题导向、重点突出、监检结合和三级联动原则，进一步做好州级药品抽样工作，统一调度抽样任务，统一规范程序标准，统一数据分析利用，有效发挥抽样工作的风险防控和技术支撑作用，努力提高监管能力和监管水平，以“四个最严”的要求保障药品安全，坚决守住全州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3FB82">
            <w:pPr>
              <w:jc w:val="both"/>
            </w:pPr>
            <w:r>
              <w:rPr>
                <w:rFonts w:ascii="宋体" w:hAnsi="宋体" w:eastAsia="宋体"/>
                <w:sz w:val="16"/>
              </w:rPr>
              <w:t>本年已完成药品监督抽检20批次，有效发挥抽检工作的风险防控和技术支撑作用，努力提高监管能力和监管水平，以“四个最严”的要求保障药品安全。</w:t>
            </w:r>
          </w:p>
        </w:tc>
      </w:tr>
      <w:tr w14:paraId="540C5E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DFA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77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17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18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AD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54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DFF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AD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59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1B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768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32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BB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95DF">
            <w:pPr>
              <w:jc w:val="center"/>
            </w:pPr>
            <w:r>
              <w:rPr>
                <w:rFonts w:ascii="宋体" w:hAnsi="宋体" w:eastAsia="宋体"/>
                <w:sz w:val="16"/>
              </w:rPr>
              <w:t>偏差原因分析及改进措施</w:t>
            </w:r>
          </w:p>
        </w:tc>
      </w:tr>
      <w:tr w14:paraId="4D3B08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035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7A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5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D4A1">
            <w:pPr>
              <w:jc w:val="center"/>
            </w:pPr>
            <w:r>
              <w:rPr>
                <w:rFonts w:ascii="宋体" w:hAnsi="宋体" w:eastAsia="宋体"/>
                <w:sz w:val="16"/>
              </w:rPr>
              <w:t>药品监督抽检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6988">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B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8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5C3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6E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6F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1FB1">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3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8C4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5640">
            <w:pPr>
              <w:jc w:val="center"/>
            </w:pPr>
          </w:p>
        </w:tc>
      </w:tr>
      <w:tr w14:paraId="1F8E2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36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66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C7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BC1D">
            <w:pPr>
              <w:jc w:val="center"/>
            </w:pPr>
            <w:r>
              <w:rPr>
                <w:rFonts w:ascii="宋体" w:hAnsi="宋体" w:eastAsia="宋体"/>
                <w:sz w:val="16"/>
              </w:rPr>
              <w:t>药品监督抽检覆盖率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34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1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D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E8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7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C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2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4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0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EBF0">
            <w:pPr>
              <w:jc w:val="center"/>
            </w:pPr>
          </w:p>
        </w:tc>
      </w:tr>
      <w:tr w14:paraId="43B29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A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12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99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2F28">
            <w:pPr>
              <w:jc w:val="center"/>
            </w:pPr>
            <w:r>
              <w:rPr>
                <w:rFonts w:ascii="宋体" w:hAnsi="宋体" w:eastAsia="宋体"/>
                <w:sz w:val="16"/>
              </w:rPr>
              <w:t>药品监督抽检完成时间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8C7D">
            <w:pPr>
              <w:jc w:val="center"/>
            </w:pPr>
            <w:r>
              <w:rPr>
                <w:rFonts w:ascii="宋体" w:hAnsi="宋体" w:eastAsia="宋体"/>
                <w:sz w:val="16"/>
              </w:rPr>
              <w:t>2025年8月30日前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0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69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9D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42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D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638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7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51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B0D0">
            <w:pPr>
              <w:jc w:val="center"/>
            </w:pPr>
          </w:p>
        </w:tc>
      </w:tr>
      <w:tr w14:paraId="1B62F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05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45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93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1BAA">
            <w:pPr>
              <w:jc w:val="center"/>
            </w:pPr>
            <w:r>
              <w:rPr>
                <w:rFonts w:ascii="宋体" w:hAnsi="宋体" w:eastAsia="宋体"/>
                <w:sz w:val="16"/>
              </w:rPr>
              <w:t>平均药品监督抽检成本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8584">
            <w:pPr>
              <w:jc w:val="center"/>
            </w:pPr>
            <w:r>
              <w:rPr>
                <w:rFonts w:ascii="宋体" w:hAnsi="宋体" w:eastAsia="宋体"/>
                <w:sz w:val="16"/>
              </w:rPr>
              <w:t>&lt;=0.2万元/批次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4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8F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E9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D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59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9A7B">
            <w:pPr>
              <w:jc w:val="center"/>
            </w:pPr>
            <w:r>
              <w:rPr>
                <w:rFonts w:ascii="宋体" w:hAnsi="宋体" w:eastAsia="宋体"/>
                <w:sz w:val="16"/>
              </w:rPr>
              <w:t>=0.2万元/批次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A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0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3610">
            <w:pPr>
              <w:jc w:val="center"/>
            </w:pPr>
          </w:p>
        </w:tc>
      </w:tr>
      <w:tr w14:paraId="04D91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5F9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1949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9D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8521">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03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7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A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4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42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A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B07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8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2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4E96">
            <w:pPr>
              <w:jc w:val="center"/>
            </w:pPr>
          </w:p>
        </w:tc>
      </w:tr>
      <w:tr w14:paraId="2376A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52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1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02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A2A8">
            <w:pPr>
              <w:jc w:val="center"/>
            </w:pPr>
            <w:r>
              <w:rPr>
                <w:rFonts w:ascii="宋体" w:hAnsi="宋体" w:eastAsia="宋体"/>
                <w:sz w:val="16"/>
              </w:rPr>
              <w:t>减少假冒伪劣“两品一械”制售行为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7C03">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D1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F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2E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CB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3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F44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4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F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83A9">
            <w:pPr>
              <w:jc w:val="center"/>
            </w:pPr>
          </w:p>
        </w:tc>
      </w:tr>
      <w:tr w14:paraId="27A17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C0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86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A6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5E40">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E0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4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9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2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64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7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177B">
            <w:pPr>
              <w:jc w:val="center"/>
            </w:pPr>
            <w:r>
              <w:rPr>
                <w:rFonts w:ascii="宋体" w:hAnsi="宋体" w:eastAsia="宋体"/>
                <w:sz w:val="16"/>
              </w:rPr>
              <w:t>=94.91%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0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3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0882">
            <w:pPr>
              <w:jc w:val="center"/>
            </w:pPr>
          </w:p>
        </w:tc>
      </w:tr>
      <w:tr w14:paraId="688A53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3646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60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387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3E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E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9D7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13F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17B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56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ED4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15FE7"/>
        </w:tc>
      </w:tr>
    </w:tbl>
    <w:p w14:paraId="770A9E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1F5E190A">
        <w:tblPrEx>
          <w:tblCellMar>
            <w:top w:w="0" w:type="dxa"/>
            <w:left w:w="108" w:type="dxa"/>
            <w:bottom w:w="0" w:type="dxa"/>
            <w:right w:w="108" w:type="dxa"/>
          </w:tblCellMar>
        </w:tblPrEx>
        <w:tc>
          <w:tcPr>
            <w:tcW w:w="8848" w:type="dxa"/>
            <w:gridSpan w:val="14"/>
            <w:vAlign w:val="center"/>
          </w:tcPr>
          <w:p w14:paraId="5C64BF29">
            <w:pPr>
              <w:jc w:val="center"/>
            </w:pPr>
            <w:r>
              <w:rPr>
                <w:rFonts w:ascii="宋体" w:hAnsi="宋体" w:eastAsia="宋体"/>
                <w:sz w:val="24"/>
              </w:rPr>
              <w:t>项目支出绩效自评表</w:t>
            </w:r>
          </w:p>
        </w:tc>
      </w:tr>
      <w:tr w14:paraId="68E19FC1">
        <w:tblPrEx>
          <w:tblCellMar>
            <w:top w:w="0" w:type="dxa"/>
            <w:left w:w="108" w:type="dxa"/>
            <w:bottom w:w="0" w:type="dxa"/>
            <w:right w:w="108" w:type="dxa"/>
          </w:tblCellMar>
        </w:tblPrEx>
        <w:tc>
          <w:tcPr>
            <w:tcW w:w="8848" w:type="dxa"/>
            <w:gridSpan w:val="14"/>
            <w:vAlign w:val="center"/>
          </w:tcPr>
          <w:p w14:paraId="464010E2">
            <w:pPr>
              <w:jc w:val="center"/>
            </w:pPr>
            <w:r>
              <w:rPr>
                <w:rFonts w:ascii="宋体" w:hAnsi="宋体" w:eastAsia="宋体"/>
                <w:sz w:val="24"/>
              </w:rPr>
              <w:t>(2024年度)</w:t>
            </w:r>
          </w:p>
        </w:tc>
      </w:tr>
      <w:tr w14:paraId="3B9B5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9B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1388FD">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3B6AF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69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7D256">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92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5D2926">
            <w:pPr>
              <w:jc w:val="center"/>
            </w:pPr>
            <w:r>
              <w:rPr>
                <w:rFonts w:ascii="宋体" w:hAnsi="宋体" w:eastAsia="宋体"/>
                <w:sz w:val="16"/>
              </w:rPr>
              <w:t>巴音郭楞蒙古自治州市场监督管理局</w:t>
            </w:r>
          </w:p>
        </w:tc>
      </w:tr>
      <w:tr w14:paraId="6F22CF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3AA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1C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78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36C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C6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9B60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9D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8F7D">
            <w:pPr>
              <w:jc w:val="center"/>
            </w:pPr>
            <w:r>
              <w:rPr>
                <w:rFonts w:ascii="宋体" w:hAnsi="宋体" w:eastAsia="宋体"/>
                <w:sz w:val="16"/>
              </w:rPr>
              <w:t>得分</w:t>
            </w:r>
          </w:p>
        </w:tc>
      </w:tr>
      <w:tr w14:paraId="284BFE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AE5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3AB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AFEC">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C158">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E02D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E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10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3E9A">
            <w:pPr>
              <w:jc w:val="center"/>
            </w:pPr>
            <w:r>
              <w:rPr>
                <w:rFonts w:ascii="宋体" w:hAnsi="宋体" w:eastAsia="宋体"/>
                <w:sz w:val="16"/>
              </w:rPr>
              <w:t>10.00</w:t>
            </w:r>
          </w:p>
        </w:tc>
      </w:tr>
      <w:tr w14:paraId="671D5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741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BCF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399EA">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D390">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1DBB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FBA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C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69A1">
            <w:pPr>
              <w:jc w:val="center"/>
            </w:pPr>
            <w:r>
              <w:rPr>
                <w:rFonts w:ascii="宋体" w:hAnsi="宋体" w:eastAsia="宋体"/>
                <w:sz w:val="16"/>
              </w:rPr>
              <w:t>-</w:t>
            </w:r>
          </w:p>
        </w:tc>
      </w:tr>
      <w:tr w14:paraId="22CB1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116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A4D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6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F9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E0E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3FB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0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493B">
            <w:pPr>
              <w:jc w:val="center"/>
            </w:pPr>
            <w:r>
              <w:rPr>
                <w:rFonts w:ascii="宋体" w:hAnsi="宋体" w:eastAsia="宋体"/>
                <w:sz w:val="16"/>
              </w:rPr>
              <w:t>-</w:t>
            </w:r>
          </w:p>
        </w:tc>
      </w:tr>
      <w:tr w14:paraId="29131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5833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D86B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5C6EB0">
            <w:pPr>
              <w:jc w:val="center"/>
            </w:pPr>
            <w:r>
              <w:rPr>
                <w:rFonts w:ascii="宋体" w:hAnsi="宋体" w:eastAsia="宋体"/>
                <w:sz w:val="16"/>
              </w:rPr>
              <w:t>总体目标完成情况</w:t>
            </w:r>
          </w:p>
        </w:tc>
      </w:tr>
      <w:tr w14:paraId="72EE8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ED8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0ADC2">
            <w:pPr>
              <w:jc w:val="both"/>
            </w:pPr>
            <w:r>
              <w:rPr>
                <w:rFonts w:ascii="宋体" w:hAnsi="宋体" w:eastAsia="宋体"/>
                <w:sz w:val="16"/>
              </w:rPr>
              <w:t>根据巴财预﹝2024﹞16号文件，通过巴州市场监督管理局派驻3个由3名第一书记和5名队员组成的工作队（库尔勒市团结街道绿园社区、和静县巩哈尔村和且末县琼库勒乡），有序地开展访贫工作，科学合理地分配与使用经费资源，充分发挥派出单位的后盾作用，深入基层，真实了解群众所思所想、所愿所盼，从最突出的问题抓起，达到保障群众利益、</w:t>
            </w:r>
            <w:r>
              <w:rPr>
                <w:rFonts w:hint="eastAsia" w:ascii="宋体" w:hAnsi="宋体"/>
                <w:sz w:val="16"/>
                <w:lang w:eastAsia="zh-CN"/>
              </w:rPr>
              <w:t>使</w:t>
            </w:r>
            <w:r>
              <w:rPr>
                <w:rFonts w:ascii="宋体" w:hAnsi="宋体" w:eastAsia="宋体"/>
                <w:sz w:val="16"/>
              </w:rPr>
              <w:t>群众满意的效果。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AB2DE">
            <w:pPr>
              <w:jc w:val="both"/>
            </w:pPr>
            <w:r>
              <w:rPr>
                <w:rFonts w:ascii="宋体" w:hAnsi="宋体" w:eastAsia="宋体"/>
                <w:sz w:val="16"/>
              </w:rPr>
              <w:t>2024年巴州市场监督管理局派驻3个工作队，（库尔勒市团结街道绿园社区、和静县巩哈尔村和且末县琼库勒乡），有3个第一书记，有序地开展访贫工作，受益人数201名，切实满足了群众的生活需求，提升了村民的生活质量与幸福感。</w:t>
            </w:r>
          </w:p>
        </w:tc>
      </w:tr>
      <w:tr w14:paraId="288DA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0E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C2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7B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C9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4A7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AC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B4D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867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CB0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FE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936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13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2A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439B">
            <w:pPr>
              <w:jc w:val="center"/>
            </w:pPr>
            <w:r>
              <w:rPr>
                <w:rFonts w:ascii="宋体" w:hAnsi="宋体" w:eastAsia="宋体"/>
                <w:sz w:val="16"/>
              </w:rPr>
              <w:t>偏差原因分析及改进措施</w:t>
            </w:r>
          </w:p>
        </w:tc>
      </w:tr>
      <w:tr w14:paraId="0A44A1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DDD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B58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30E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606E">
            <w:pPr>
              <w:jc w:val="center"/>
            </w:pP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572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E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0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00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3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030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E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2B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F5E9">
            <w:pPr>
              <w:jc w:val="center"/>
            </w:pPr>
          </w:p>
        </w:tc>
      </w:tr>
      <w:tr w14:paraId="540AC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C4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80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C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E483">
            <w:pPr>
              <w:jc w:val="center"/>
            </w:pPr>
            <w:r>
              <w:rPr>
                <w:rFonts w:ascii="宋体" w:hAnsi="宋体" w:eastAsia="宋体"/>
                <w:sz w:val="16"/>
              </w:rPr>
              <w:t>派驻工作队第一书记人数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2C0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1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0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7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7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B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A4C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5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D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9573">
            <w:pPr>
              <w:jc w:val="center"/>
            </w:pPr>
          </w:p>
        </w:tc>
      </w:tr>
      <w:tr w14:paraId="2FFE7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4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4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7E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EF31">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1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7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6F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9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C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A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9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A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9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8836">
            <w:pPr>
              <w:jc w:val="center"/>
            </w:pPr>
          </w:p>
        </w:tc>
      </w:tr>
      <w:tr w14:paraId="3A14B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BE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18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CB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C880">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6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D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8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FD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D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2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1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2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9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0B71">
            <w:pPr>
              <w:jc w:val="center"/>
            </w:pPr>
          </w:p>
        </w:tc>
      </w:tr>
      <w:tr w14:paraId="487DE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D2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CE2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073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1137">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4934">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7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3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5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D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6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0FC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B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7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8B3F">
            <w:pPr>
              <w:jc w:val="center"/>
            </w:pPr>
          </w:p>
        </w:tc>
      </w:tr>
      <w:tr w14:paraId="705B2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BF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FC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6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ADAA">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DED4">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4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3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A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E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28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3B8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0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E6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8D40">
            <w:pPr>
              <w:jc w:val="center"/>
            </w:pPr>
          </w:p>
        </w:tc>
      </w:tr>
      <w:tr w14:paraId="6AA14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2F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B4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70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657C">
            <w:pPr>
              <w:jc w:val="center"/>
            </w:pPr>
            <w:r>
              <w:rPr>
                <w:rFonts w:ascii="宋体" w:hAnsi="宋体" w:eastAsia="宋体"/>
                <w:sz w:val="16"/>
              </w:rPr>
              <w:t>受益困难群众人数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F406">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C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D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86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0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7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EB88">
            <w:pPr>
              <w:jc w:val="center"/>
            </w:pPr>
            <w:r>
              <w:rPr>
                <w:rFonts w:ascii="宋体" w:hAnsi="宋体" w:eastAsia="宋体"/>
                <w:sz w:val="16"/>
              </w:rPr>
              <w:t>=201人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C86A">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A05D">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2507">
            <w:pPr>
              <w:jc w:val="center"/>
            </w:pPr>
          </w:p>
        </w:tc>
      </w:tr>
      <w:tr w14:paraId="788FC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7E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17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9B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CF6B">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AC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A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F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3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5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9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9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0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6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6C52">
            <w:pPr>
              <w:jc w:val="center"/>
            </w:pPr>
          </w:p>
        </w:tc>
      </w:tr>
      <w:tr w14:paraId="1061EA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F9C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7FB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016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42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E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AC6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47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729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AE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9B43">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A946A"/>
        </w:tc>
      </w:tr>
    </w:tbl>
    <w:p w14:paraId="7F8E58D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1B1C224B">
        <w:tblPrEx>
          <w:tblCellMar>
            <w:top w:w="0" w:type="dxa"/>
            <w:left w:w="108" w:type="dxa"/>
            <w:bottom w:w="0" w:type="dxa"/>
            <w:right w:w="108" w:type="dxa"/>
          </w:tblCellMar>
        </w:tblPrEx>
        <w:tc>
          <w:tcPr>
            <w:tcW w:w="8848" w:type="dxa"/>
            <w:gridSpan w:val="14"/>
            <w:vAlign w:val="center"/>
          </w:tcPr>
          <w:p w14:paraId="35B5D5F1">
            <w:pPr>
              <w:jc w:val="center"/>
            </w:pPr>
            <w:r>
              <w:rPr>
                <w:rFonts w:ascii="宋体" w:hAnsi="宋体" w:eastAsia="宋体"/>
                <w:sz w:val="24"/>
              </w:rPr>
              <w:t>项目支出绩效自评表</w:t>
            </w:r>
          </w:p>
        </w:tc>
      </w:tr>
      <w:tr w14:paraId="492AF49D">
        <w:tblPrEx>
          <w:tblCellMar>
            <w:top w:w="0" w:type="dxa"/>
            <w:left w:w="108" w:type="dxa"/>
            <w:bottom w:w="0" w:type="dxa"/>
            <w:right w:w="108" w:type="dxa"/>
          </w:tblCellMar>
        </w:tblPrEx>
        <w:tc>
          <w:tcPr>
            <w:tcW w:w="8848" w:type="dxa"/>
            <w:gridSpan w:val="14"/>
            <w:vAlign w:val="center"/>
          </w:tcPr>
          <w:p w14:paraId="5444B1C1">
            <w:pPr>
              <w:jc w:val="center"/>
            </w:pPr>
            <w:r>
              <w:rPr>
                <w:rFonts w:ascii="宋体" w:hAnsi="宋体" w:eastAsia="宋体"/>
                <w:sz w:val="24"/>
              </w:rPr>
              <w:t>(2024年度)</w:t>
            </w:r>
          </w:p>
        </w:tc>
      </w:tr>
      <w:tr w14:paraId="1201F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FF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1794E6">
            <w:pPr>
              <w:jc w:val="center"/>
            </w:pPr>
            <w:r>
              <w:rPr>
                <w:rFonts w:ascii="宋体" w:hAnsi="宋体" w:eastAsia="宋体"/>
                <w:sz w:val="16"/>
              </w:rPr>
              <w:t>市场监管综合执法业务费项目</w:t>
            </w:r>
          </w:p>
        </w:tc>
      </w:tr>
      <w:tr w14:paraId="44DDD6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34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11BF5">
            <w:pPr>
              <w:jc w:val="center"/>
            </w:pPr>
            <w:r>
              <w:rPr>
                <w:rFonts w:ascii="宋体" w:hAnsi="宋体" w:eastAsia="宋体"/>
                <w:sz w:val="16"/>
              </w:rPr>
              <w:t>巴音郭楞蒙古自治州市场监督管理局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A3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95BABB">
            <w:pPr>
              <w:jc w:val="center"/>
            </w:pPr>
            <w:r>
              <w:rPr>
                <w:rFonts w:ascii="宋体" w:hAnsi="宋体" w:eastAsia="宋体"/>
                <w:sz w:val="16"/>
              </w:rPr>
              <w:t>巴音郭楞蒙古自治州市场监督管理局</w:t>
            </w:r>
          </w:p>
        </w:tc>
      </w:tr>
      <w:tr w14:paraId="505B5F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FC2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83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80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8B0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D0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69D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357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514B">
            <w:pPr>
              <w:jc w:val="center"/>
            </w:pPr>
            <w:r>
              <w:rPr>
                <w:rFonts w:ascii="宋体" w:hAnsi="宋体" w:eastAsia="宋体"/>
                <w:sz w:val="16"/>
              </w:rPr>
              <w:t>得分</w:t>
            </w:r>
          </w:p>
        </w:tc>
      </w:tr>
      <w:tr w14:paraId="043C79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7BC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1E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1D32B">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FA65">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AAC5">
            <w:pPr>
              <w:jc w:val="center"/>
            </w:pPr>
            <w:r>
              <w:rPr>
                <w:rFonts w:ascii="宋体" w:hAnsi="宋体" w:eastAsia="宋体"/>
                <w:sz w:val="16"/>
              </w:rPr>
              <w:t>401.87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8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E7253">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70DD">
            <w:pPr>
              <w:jc w:val="center"/>
            </w:pPr>
            <w:r>
              <w:rPr>
                <w:rFonts w:ascii="宋体" w:hAnsi="宋体" w:eastAsia="宋体"/>
                <w:sz w:val="16"/>
              </w:rPr>
              <w:t>9.99</w:t>
            </w:r>
          </w:p>
        </w:tc>
      </w:tr>
      <w:tr w14:paraId="6AD0C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26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60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6A8F0">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E350">
            <w:pPr>
              <w:jc w:val="center"/>
            </w:pPr>
            <w:r>
              <w:rPr>
                <w:rFonts w:ascii="宋体" w:hAnsi="宋体" w:eastAsia="宋体"/>
                <w:sz w:val="16"/>
              </w:rPr>
              <w:t>402.00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C21F">
            <w:pPr>
              <w:jc w:val="center"/>
            </w:pPr>
            <w:r>
              <w:rPr>
                <w:rFonts w:ascii="宋体" w:hAnsi="宋体" w:eastAsia="宋体"/>
                <w:sz w:val="16"/>
              </w:rPr>
              <w:t>401.87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A8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8C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EE5B">
            <w:pPr>
              <w:jc w:val="center"/>
            </w:pPr>
            <w:r>
              <w:rPr>
                <w:rFonts w:ascii="宋体" w:hAnsi="宋体" w:eastAsia="宋体"/>
                <w:sz w:val="16"/>
              </w:rPr>
              <w:t>-</w:t>
            </w:r>
          </w:p>
        </w:tc>
      </w:tr>
      <w:tr w14:paraId="10FBB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24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2CE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3A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BF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25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94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B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FA78">
            <w:pPr>
              <w:jc w:val="center"/>
            </w:pPr>
            <w:r>
              <w:rPr>
                <w:rFonts w:ascii="宋体" w:hAnsi="宋体" w:eastAsia="宋体"/>
                <w:sz w:val="16"/>
              </w:rPr>
              <w:t>-</w:t>
            </w:r>
          </w:p>
        </w:tc>
      </w:tr>
      <w:tr w14:paraId="6CD11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2AF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5682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CFD05C">
            <w:pPr>
              <w:jc w:val="center"/>
            </w:pPr>
            <w:r>
              <w:rPr>
                <w:rFonts w:ascii="宋体" w:hAnsi="宋体" w:eastAsia="宋体"/>
                <w:sz w:val="16"/>
              </w:rPr>
              <w:t>总体目标完成情况</w:t>
            </w:r>
          </w:p>
        </w:tc>
      </w:tr>
      <w:tr w14:paraId="58AEC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65F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35F03">
            <w:pPr>
              <w:jc w:val="both"/>
            </w:pPr>
            <w:r>
              <w:rPr>
                <w:rFonts w:ascii="宋体" w:hAnsi="宋体" w:eastAsia="宋体"/>
                <w:sz w:val="16"/>
              </w:rPr>
              <w:t>为了全面提高依法监管能力，维护市场秩序，进一步规范执法行为，推进法制建设，提高监管能力，逐步建立</w:t>
            </w:r>
            <w:r>
              <w:rPr>
                <w:rFonts w:hint="eastAsia" w:ascii="宋体" w:hAnsi="宋体"/>
                <w:sz w:val="16"/>
                <w:lang w:eastAsia="zh-CN"/>
              </w:rPr>
              <w:t>市场主体</w:t>
            </w:r>
            <w:r>
              <w:rPr>
                <w:rFonts w:ascii="宋体" w:hAnsi="宋体" w:eastAsia="宋体"/>
                <w:sz w:val="16"/>
              </w:rPr>
              <w:t>自律、政府监管、</w:t>
            </w:r>
            <w:r>
              <w:rPr>
                <w:rFonts w:hint="eastAsia" w:ascii="宋体" w:hAnsi="宋体"/>
                <w:sz w:val="16"/>
                <w:lang w:eastAsia="zh-CN"/>
              </w:rPr>
              <w:t>社会</w:t>
            </w:r>
            <w:r>
              <w:rPr>
                <w:rFonts w:ascii="宋体" w:hAnsi="宋体" w:eastAsia="宋体"/>
                <w:sz w:val="16"/>
              </w:rPr>
              <w:t>监督互为支撑的协同监管格局。1、通过举办市场监管综合执法业务培训18期，参加11次培训学习，强化执法监管力度，进一步规范执法行为，2、进行不少于200家针对生产、销售方面的商户进行产品质量检查工作，完成检验报告数量200个，企业产品标准评价38项，加强质量安全监管，加大执法力度，推进食用农产品生产取证企业转型升级； 3、通过17次抽检，4次第三方服务，28次执法办案出差市场监管综合执法业务宣传等全面提高依法监管能力，维护市场秩序； 4、通过2个特种设备监管平台维护，信息化租赁3次，强化机关服务及信息化建设，强化智慧监管；5、开展联谊活动9次，党建引领民族团结一家亲；6、通过印刷资料15批次、购置物品10批次、机关后勤维修12次，制作宣传品19批次等加强机关后勤保障及人员保障；7、节日慰问工作队及老干部4次，传达组织深切关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2812A4">
            <w:pPr>
              <w:jc w:val="both"/>
            </w:pPr>
            <w:r>
              <w:rPr>
                <w:rFonts w:hint="eastAsia" w:ascii="宋体" w:hAnsi="宋体"/>
                <w:sz w:val="16"/>
                <w:lang w:eastAsia="zh-CN"/>
              </w:rPr>
              <w:t>截至</w:t>
            </w:r>
            <w:r>
              <w:rPr>
                <w:rFonts w:ascii="宋体" w:hAnsi="宋体" w:eastAsia="宋体"/>
                <w:sz w:val="16"/>
              </w:rPr>
              <w:t>2024年12月31日已举办市场监管综合执法业务培训17期，进行231家针对生产、销售方面的商户进行产品质量检查工作，完成检验报告数量231个，地方标准发布38项，委托5次第三方服务，执法办案出差28次，维护了2个特种设备监管平台维护，信息化租赁7次，开展联谊活动9次，印刷资料15批次、购置物品29批次、机关后勤维修8次，制作宣传品27批次，节日慰问4次，抽检10批次,强化了市场监管，加大食品安全执法力度，全面提高依法监管能力，维护市场价格秩序，进一步规范执法行为，推进法治建设，提升监管效能，逐步建立了市场主体自律、政府监管、社会监督互为支撑的协同监管格局。</w:t>
            </w:r>
          </w:p>
        </w:tc>
      </w:tr>
      <w:tr w14:paraId="558F82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9DA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50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F5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A4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3F8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EF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00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D9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5A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4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435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FB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EC1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665F">
            <w:pPr>
              <w:jc w:val="center"/>
            </w:pPr>
            <w:r>
              <w:rPr>
                <w:rFonts w:ascii="宋体" w:hAnsi="宋体" w:eastAsia="宋体"/>
                <w:sz w:val="16"/>
              </w:rPr>
              <w:t>偏差原因分析及改进措施</w:t>
            </w:r>
          </w:p>
        </w:tc>
      </w:tr>
      <w:tr w14:paraId="31F29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72B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4DB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247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FDBB">
            <w:pPr>
              <w:jc w:val="center"/>
            </w:pPr>
            <w:r>
              <w:rPr>
                <w:rFonts w:ascii="宋体" w:hAnsi="宋体" w:eastAsia="宋体"/>
                <w:sz w:val="16"/>
              </w:rPr>
              <w:t>印刷资料批次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E597">
            <w:pPr>
              <w:jc w:val="center"/>
            </w:pPr>
            <w:r>
              <w:rPr>
                <w:rFonts w:ascii="宋体" w:hAnsi="宋体" w:eastAsia="宋体"/>
                <w:sz w:val="16"/>
              </w:rPr>
              <w:t>&gt;=15批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9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6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5A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D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A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F030">
            <w:pPr>
              <w:jc w:val="center"/>
            </w:pPr>
            <w:r>
              <w:rPr>
                <w:rFonts w:ascii="宋体" w:hAnsi="宋体" w:eastAsia="宋体"/>
                <w:sz w:val="16"/>
              </w:rPr>
              <w:t>=15批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4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EB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A48F">
            <w:pPr>
              <w:jc w:val="center"/>
            </w:pPr>
          </w:p>
        </w:tc>
      </w:tr>
      <w:tr w14:paraId="236F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B7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23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6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C8F0">
            <w:pPr>
              <w:jc w:val="center"/>
            </w:pPr>
            <w:r>
              <w:rPr>
                <w:rFonts w:ascii="宋体" w:hAnsi="宋体" w:eastAsia="宋体"/>
                <w:sz w:val="16"/>
              </w:rPr>
              <w:t>购置物品批次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7F22">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8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7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882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C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27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F65F">
            <w:pPr>
              <w:jc w:val="center"/>
            </w:pPr>
            <w:r>
              <w:rPr>
                <w:rFonts w:ascii="宋体" w:hAnsi="宋体" w:eastAsia="宋体"/>
                <w:sz w:val="16"/>
              </w:rPr>
              <w:t>=29批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A24E">
            <w:pPr>
              <w:jc w:val="center"/>
            </w:pPr>
            <w:r>
              <w:rPr>
                <w:rFonts w:ascii="宋体" w:hAnsi="宋体" w:eastAsia="宋体"/>
                <w:sz w:val="16"/>
              </w:rPr>
              <w:t>290%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5D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06D2">
            <w:pPr>
              <w:jc w:val="center"/>
            </w:pPr>
            <w:r>
              <w:rPr>
                <w:rFonts w:ascii="宋体" w:hAnsi="宋体" w:eastAsia="宋体"/>
                <w:sz w:val="16"/>
              </w:rPr>
              <w:t>偏差原因：年初设置的绩效目标值偏低，实际完成较好，造成偏差，改进措施：下年精准设置绩效目标值。</w:t>
            </w:r>
          </w:p>
        </w:tc>
      </w:tr>
      <w:tr w14:paraId="2137A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EA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4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60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3D22">
            <w:pPr>
              <w:jc w:val="center"/>
            </w:pPr>
            <w:r>
              <w:rPr>
                <w:rFonts w:ascii="宋体" w:hAnsi="宋体" w:eastAsia="宋体"/>
                <w:sz w:val="16"/>
              </w:rPr>
              <w:t>举办联谊活动次数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9DB8">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A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F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0B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7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1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2C8B">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0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83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B760">
            <w:pPr>
              <w:jc w:val="center"/>
            </w:pPr>
          </w:p>
        </w:tc>
      </w:tr>
      <w:tr w14:paraId="7C6B1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83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D7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18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D923">
            <w:pPr>
              <w:jc w:val="center"/>
            </w:pPr>
            <w:r>
              <w:rPr>
                <w:rFonts w:ascii="宋体" w:hAnsi="宋体" w:eastAsia="宋体"/>
                <w:sz w:val="16"/>
              </w:rPr>
              <w:t>举办联谊活动天数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3BDA">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F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D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532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A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7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B1D0">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97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A5C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E7E5">
            <w:pPr>
              <w:jc w:val="center"/>
            </w:pPr>
          </w:p>
        </w:tc>
      </w:tr>
      <w:tr w14:paraId="343C6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DC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1D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15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3D0C">
            <w:pPr>
              <w:jc w:val="center"/>
            </w:pPr>
            <w:r>
              <w:rPr>
                <w:rFonts w:ascii="宋体" w:hAnsi="宋体" w:eastAsia="宋体"/>
                <w:sz w:val="16"/>
              </w:rPr>
              <w:t>举办联谊活动人数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E021">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E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D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0B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A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F8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53EB">
            <w:pPr>
              <w:jc w:val="center"/>
            </w:pPr>
            <w:r>
              <w:rPr>
                <w:rFonts w:ascii="宋体" w:hAnsi="宋体" w:eastAsia="宋体"/>
                <w:sz w:val="16"/>
              </w:rPr>
              <w: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B398">
            <w:pPr>
              <w:jc w:val="center"/>
            </w:pPr>
            <w:r>
              <w:rPr>
                <w:rFonts w:ascii="宋体" w:hAnsi="宋体" w:eastAsia="宋体"/>
                <w:sz w:val="16"/>
              </w:rPr>
              <w:t>88.88%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C1B4">
            <w:pPr>
              <w:jc w:val="center"/>
            </w:pPr>
            <w:r>
              <w:rPr>
                <w:rFonts w:ascii="宋体" w:hAnsi="宋体" w:eastAsia="宋体"/>
                <w:sz w:val="16"/>
              </w:rPr>
              <w:t>0.72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EF86">
            <w:pPr>
              <w:jc w:val="center"/>
            </w:pPr>
            <w:r>
              <w:rPr>
                <w:rFonts w:ascii="宋体" w:hAnsi="宋体" w:eastAsia="宋体"/>
                <w:sz w:val="16"/>
              </w:rPr>
              <w:t>偏差原因：参加活动人数减少，未达到年初目标值，造成偏差，改进措施：下年精准设置绩效目标值。</w:t>
            </w:r>
          </w:p>
        </w:tc>
      </w:tr>
      <w:tr w14:paraId="039F0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5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5E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C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BE2D">
            <w:pPr>
              <w:jc w:val="center"/>
            </w:pPr>
            <w:r>
              <w:rPr>
                <w:rFonts w:ascii="宋体" w:hAnsi="宋体" w:eastAsia="宋体"/>
                <w:sz w:val="16"/>
              </w:rPr>
              <w:t>市场监管综合执法业务培训期数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AA01">
            <w:pPr>
              <w:jc w:val="center"/>
            </w:pPr>
            <w:r>
              <w:rPr>
                <w:rFonts w:ascii="宋体" w:hAnsi="宋体" w:eastAsia="宋体"/>
                <w:sz w:val="16"/>
              </w:rPr>
              <w:t>&gt;=18期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7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88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8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A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B1FF">
            <w:pPr>
              <w:jc w:val="center"/>
            </w:pPr>
            <w:r>
              <w:rPr>
                <w:rFonts w:ascii="宋体" w:hAnsi="宋体" w:eastAsia="宋体"/>
                <w:sz w:val="16"/>
              </w:rPr>
              <w:t>=17期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4CF">
            <w:pPr>
              <w:jc w:val="center"/>
            </w:pPr>
            <w:r>
              <w:rPr>
                <w:rFonts w:ascii="宋体" w:hAnsi="宋体" w:eastAsia="宋体"/>
                <w:sz w:val="16"/>
              </w:rPr>
              <w:t>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7C93">
            <w:pPr>
              <w:jc w:val="center"/>
            </w:pPr>
            <w:r>
              <w:rPr>
                <w:rFonts w:ascii="宋体" w:hAnsi="宋体" w:eastAsia="宋体"/>
                <w:sz w:val="16"/>
              </w:rPr>
              <w:t>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5DF1">
            <w:pPr>
              <w:jc w:val="center"/>
            </w:pPr>
            <w:r>
              <w:rPr>
                <w:rFonts w:ascii="宋体" w:hAnsi="宋体" w:eastAsia="宋体"/>
                <w:sz w:val="16"/>
              </w:rPr>
              <w:t>偏差原因：由于培训合并举办未达到年初目标值，造成偏差，改进措施：下年精准设置绩效目标值。</w:t>
            </w:r>
          </w:p>
        </w:tc>
      </w:tr>
      <w:tr w14:paraId="17047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C1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7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4C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2B7C">
            <w:pPr>
              <w:jc w:val="center"/>
            </w:pPr>
            <w:r>
              <w:rPr>
                <w:rFonts w:ascii="宋体" w:hAnsi="宋体" w:eastAsia="宋体"/>
                <w:sz w:val="16"/>
              </w:rPr>
              <w:t>市场监管综合执法业务培训人数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3A80">
            <w:pPr>
              <w:jc w:val="center"/>
            </w:pPr>
            <w:r>
              <w:rPr>
                <w:rFonts w:ascii="宋体" w:hAnsi="宋体" w:eastAsia="宋体"/>
                <w:sz w:val="16"/>
              </w:rPr>
              <w:t>&gt;=580人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5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C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1F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9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F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D101">
            <w:pPr>
              <w:jc w:val="center"/>
            </w:pPr>
            <w:r>
              <w:rPr>
                <w:rFonts w:ascii="宋体" w:hAnsi="宋体" w:eastAsia="宋体"/>
                <w:sz w:val="16"/>
              </w:rPr>
              <w:t>=666人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2077">
            <w:pPr>
              <w:jc w:val="center"/>
            </w:pPr>
            <w:r>
              <w:rPr>
                <w:rFonts w:ascii="宋体" w:hAnsi="宋体" w:eastAsia="宋体"/>
                <w:sz w:val="16"/>
              </w:rPr>
              <w:t>114.83%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D6E8">
            <w:pPr>
              <w:jc w:val="center"/>
            </w:pPr>
            <w:r>
              <w:rPr>
                <w:rFonts w:ascii="宋体" w:hAnsi="宋体" w:eastAsia="宋体"/>
                <w:sz w:val="16"/>
              </w:rPr>
              <w:t>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C099">
            <w:pPr>
              <w:jc w:val="center"/>
            </w:pPr>
            <w:r>
              <w:rPr>
                <w:rFonts w:ascii="宋体" w:hAnsi="宋体" w:eastAsia="宋体"/>
                <w:sz w:val="16"/>
              </w:rPr>
              <w:t>偏差原因：培训人数增加，造成偏差，改进措施：下年精准设置绩效目标值。</w:t>
            </w:r>
          </w:p>
        </w:tc>
      </w:tr>
      <w:tr w14:paraId="61C190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4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87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82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8C72">
            <w:pPr>
              <w:jc w:val="center"/>
            </w:pPr>
            <w:r>
              <w:rPr>
                <w:rFonts w:ascii="宋体" w:hAnsi="宋体" w:eastAsia="宋体"/>
                <w:sz w:val="16"/>
              </w:rPr>
              <w:t>市场监管综合执法业务培训天数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B27C">
            <w:pPr>
              <w:jc w:val="center"/>
            </w:pPr>
            <w:r>
              <w:rPr>
                <w:rFonts w:ascii="宋体" w:hAnsi="宋体" w:eastAsia="宋体"/>
                <w:sz w:val="16"/>
              </w:rPr>
              <w:t>&gt;=35天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1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2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9B7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2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E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DFF5">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94F2">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2534">
            <w:pPr>
              <w:jc w:val="center"/>
            </w:pPr>
            <w:r>
              <w:rPr>
                <w:rFonts w:ascii="宋体" w:hAnsi="宋体" w:eastAsia="宋体"/>
                <w:sz w:val="16"/>
              </w:rPr>
              <w:t>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873D">
            <w:pPr>
              <w:jc w:val="center"/>
            </w:pPr>
            <w:r>
              <w:rPr>
                <w:rFonts w:ascii="宋体" w:hAnsi="宋体" w:eastAsia="宋体"/>
                <w:sz w:val="16"/>
              </w:rPr>
              <w:t>偏差原因：由于培训合并举办未达到年初目标值，造成偏差，改进措施：下年精准设置绩效目标值。</w:t>
            </w:r>
          </w:p>
        </w:tc>
      </w:tr>
      <w:tr w14:paraId="260CF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C6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2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2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766B">
            <w:pPr>
              <w:jc w:val="center"/>
            </w:pPr>
            <w:r>
              <w:rPr>
                <w:rFonts w:ascii="宋体" w:hAnsi="宋体" w:eastAsia="宋体"/>
                <w:sz w:val="16"/>
              </w:rPr>
              <w:t>制作宣传品批次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445E">
            <w:pPr>
              <w:jc w:val="center"/>
            </w:pPr>
            <w:r>
              <w:rPr>
                <w:rFonts w:ascii="宋体" w:hAnsi="宋体" w:eastAsia="宋体"/>
                <w:sz w:val="16"/>
              </w:rPr>
              <w:t>&gt;=19批次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E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3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2A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6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9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6E12">
            <w:pPr>
              <w:jc w:val="center"/>
            </w:pPr>
            <w:r>
              <w:rPr>
                <w:rFonts w:ascii="宋体" w:hAnsi="宋体" w:eastAsia="宋体"/>
                <w:sz w:val="16"/>
              </w:rPr>
              <w:t>=27批次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B13F">
            <w:pPr>
              <w:jc w:val="center"/>
            </w:pPr>
            <w:r>
              <w:rPr>
                <w:rFonts w:ascii="宋体" w:hAnsi="宋体" w:eastAsia="宋体"/>
                <w:sz w:val="16"/>
              </w:rPr>
              <w:t>142.11%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867C">
            <w:pPr>
              <w:jc w:val="center"/>
            </w:pPr>
            <w:r>
              <w:rPr>
                <w:rFonts w:ascii="宋体" w:hAnsi="宋体" w:eastAsia="宋体"/>
                <w:sz w:val="16"/>
              </w:rPr>
              <w:t>0.58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1D71">
            <w:pPr>
              <w:jc w:val="center"/>
            </w:pPr>
            <w:r>
              <w:rPr>
                <w:rFonts w:ascii="宋体" w:hAnsi="宋体" w:eastAsia="宋体"/>
                <w:sz w:val="16"/>
              </w:rPr>
              <w:t>偏差原因：年初设置的绩效目标值偏低，实际完成较好，造成偏差，改进措施：下年精准设置绩效目标值。</w:t>
            </w:r>
          </w:p>
        </w:tc>
      </w:tr>
      <w:tr w14:paraId="51731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48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5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F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4F2E">
            <w:pPr>
              <w:jc w:val="center"/>
            </w:pPr>
            <w:r>
              <w:rPr>
                <w:rFonts w:ascii="宋体" w:hAnsi="宋体" w:eastAsia="宋体"/>
                <w:sz w:val="16"/>
              </w:rPr>
              <w:t>参加学习培训次数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75A4">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3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4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90E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7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D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6448">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7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505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F59A">
            <w:pPr>
              <w:jc w:val="center"/>
            </w:pPr>
          </w:p>
        </w:tc>
      </w:tr>
      <w:tr w14:paraId="3FCE8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DB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6C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B1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2700">
            <w:pPr>
              <w:jc w:val="center"/>
            </w:pPr>
            <w:r>
              <w:rPr>
                <w:rFonts w:ascii="宋体" w:hAnsi="宋体" w:eastAsia="宋体"/>
                <w:sz w:val="16"/>
              </w:rPr>
              <w:t>执法办案出差次数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5877">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4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2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A87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4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4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C9D1">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E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91B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355C">
            <w:pPr>
              <w:jc w:val="center"/>
            </w:pPr>
          </w:p>
        </w:tc>
      </w:tr>
      <w:tr w14:paraId="71CCF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E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D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8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6CC3">
            <w:pPr>
              <w:jc w:val="center"/>
            </w:pPr>
            <w:r>
              <w:rPr>
                <w:rFonts w:ascii="宋体" w:hAnsi="宋体" w:eastAsia="宋体"/>
                <w:sz w:val="16"/>
              </w:rPr>
              <w:t>信息化租赁次数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F24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C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4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C7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A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2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A0B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0EDB">
            <w:pPr>
              <w:jc w:val="center"/>
            </w:pPr>
            <w:r>
              <w:rPr>
                <w:rFonts w:ascii="宋体" w:hAnsi="宋体" w:eastAsia="宋体"/>
                <w:sz w:val="16"/>
              </w:rPr>
              <w:t>233.33%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A9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C87">
            <w:pPr>
              <w:jc w:val="center"/>
            </w:pPr>
            <w:r>
              <w:rPr>
                <w:rFonts w:ascii="宋体" w:hAnsi="宋体" w:eastAsia="宋体"/>
                <w:sz w:val="16"/>
              </w:rPr>
              <w:t>偏差原因：年初设置的绩效目标值偏低，实际完成较好，造成偏差，改进措施：下年精准设置绩效目标值。</w:t>
            </w:r>
          </w:p>
        </w:tc>
      </w:tr>
      <w:tr w14:paraId="36589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EF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2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F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A73C">
            <w:pPr>
              <w:jc w:val="center"/>
            </w:pPr>
            <w:r>
              <w:rPr>
                <w:rFonts w:ascii="宋体" w:hAnsi="宋体" w:eastAsia="宋体"/>
                <w:sz w:val="16"/>
              </w:rPr>
              <w:t>节日慰问次数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0969">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B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0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92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D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1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675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0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4CD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0875">
            <w:pPr>
              <w:jc w:val="center"/>
            </w:pPr>
          </w:p>
        </w:tc>
      </w:tr>
      <w:tr w14:paraId="347F5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5F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D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4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0517">
            <w:pPr>
              <w:jc w:val="center"/>
            </w:pPr>
            <w:r>
              <w:rPr>
                <w:rFonts w:ascii="宋体" w:hAnsi="宋体" w:eastAsia="宋体"/>
                <w:sz w:val="16"/>
              </w:rPr>
              <w:t>市场监管机关后勤维修次数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E0C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A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4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7D4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D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F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8A35">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C6A5">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F4AD">
            <w:pPr>
              <w:jc w:val="center"/>
            </w:pPr>
            <w:r>
              <w:rPr>
                <w:rFonts w:ascii="宋体" w:hAnsi="宋体" w:eastAsia="宋体"/>
                <w:sz w:val="16"/>
              </w:rPr>
              <w:t>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B01C">
            <w:pPr>
              <w:jc w:val="center"/>
            </w:pPr>
            <w:r>
              <w:rPr>
                <w:rFonts w:ascii="宋体" w:hAnsi="宋体" w:eastAsia="宋体"/>
                <w:sz w:val="16"/>
              </w:rPr>
              <w:t>偏差原因：本年1</w:t>
            </w:r>
            <w:r>
              <w:rPr>
                <w:rFonts w:hint="eastAsia" w:ascii="宋体" w:hAnsi="宋体"/>
                <w:sz w:val="16"/>
                <w:lang w:eastAsia="zh-CN"/>
              </w:rPr>
              <w:t>—</w:t>
            </w:r>
            <w:r>
              <w:rPr>
                <w:rFonts w:ascii="宋体" w:hAnsi="宋体" w:eastAsia="宋体"/>
                <w:sz w:val="16"/>
              </w:rPr>
              <w:t>3月和12月未开展维修，造成偏差，改进措施：下年精准设置绩效目标值。</w:t>
            </w:r>
          </w:p>
        </w:tc>
      </w:tr>
      <w:tr w14:paraId="3126B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2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A3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AB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A72">
            <w:pPr>
              <w:jc w:val="center"/>
            </w:pPr>
            <w:r>
              <w:rPr>
                <w:rFonts w:ascii="宋体" w:hAnsi="宋体" w:eastAsia="宋体"/>
                <w:sz w:val="16"/>
              </w:rPr>
              <w:t>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9DF6">
            <w:pPr>
              <w:jc w:val="center"/>
            </w:pPr>
            <w:r>
              <w:rPr>
                <w:rFonts w:ascii="宋体" w:hAnsi="宋体" w:eastAsia="宋体"/>
                <w:sz w:val="16"/>
              </w:rPr>
              <w:t>&gt;=17次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F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2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CCA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3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8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C1E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4A46">
            <w:pPr>
              <w:jc w:val="center"/>
            </w:pPr>
            <w:r>
              <w:rPr>
                <w:rFonts w:ascii="宋体" w:hAnsi="宋体" w:eastAsia="宋体"/>
                <w:sz w:val="16"/>
              </w:rPr>
              <w:t>58.82%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42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38D9">
            <w:pPr>
              <w:jc w:val="center"/>
            </w:pPr>
            <w:r>
              <w:rPr>
                <w:rFonts w:ascii="宋体" w:hAnsi="宋体" w:eastAsia="宋体"/>
                <w:sz w:val="16"/>
              </w:rPr>
              <w:t>偏差原因：未达到年初目标值，造成偏差，改进措施：下年精准设置绩效目标值。</w:t>
            </w:r>
          </w:p>
        </w:tc>
      </w:tr>
      <w:tr w14:paraId="4F0D3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1D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E5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45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6548">
            <w:pPr>
              <w:jc w:val="center"/>
            </w:pPr>
            <w:r>
              <w:rPr>
                <w:rFonts w:ascii="宋体" w:hAnsi="宋体" w:eastAsia="宋体"/>
                <w:sz w:val="16"/>
              </w:rPr>
              <w:t>委托第三方服务次数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2E9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4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2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0C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A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9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47F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BC5D">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C2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08D8">
            <w:pPr>
              <w:jc w:val="center"/>
            </w:pPr>
            <w:r>
              <w:rPr>
                <w:rFonts w:ascii="宋体" w:hAnsi="宋体" w:eastAsia="宋体"/>
                <w:sz w:val="16"/>
              </w:rPr>
              <w:t>偏差原因：年初设置的绩效目标值偏低，实际完成较好，造成偏差，改进措施：下年精准设置绩效目标值。</w:t>
            </w:r>
          </w:p>
        </w:tc>
      </w:tr>
      <w:tr w14:paraId="55E31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45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E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8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257C">
            <w:pPr>
              <w:jc w:val="center"/>
            </w:pPr>
            <w:r>
              <w:rPr>
                <w:rFonts w:ascii="宋体" w:hAnsi="宋体" w:eastAsia="宋体"/>
                <w:sz w:val="16"/>
              </w:rPr>
              <w:t>产品质量检查频次数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11A5">
            <w:pPr>
              <w:jc w:val="center"/>
            </w:pPr>
            <w:r>
              <w:rPr>
                <w:rFonts w:ascii="宋体" w:hAnsi="宋体" w:eastAsia="宋体"/>
                <w:sz w:val="16"/>
              </w:rPr>
              <w:t>&gt;=200家/次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7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5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90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D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7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9709">
            <w:pPr>
              <w:jc w:val="center"/>
            </w:pPr>
            <w:r>
              <w:rPr>
                <w:rFonts w:ascii="宋体" w:hAnsi="宋体" w:eastAsia="宋体"/>
                <w:sz w:val="16"/>
              </w:rPr>
              <w:t>=231家/次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4582">
            <w:pPr>
              <w:jc w:val="center"/>
            </w:pPr>
            <w:r>
              <w:rPr>
                <w:rFonts w:ascii="宋体" w:hAnsi="宋体" w:eastAsia="宋体"/>
                <w:sz w:val="16"/>
              </w:rPr>
              <w:t>115.5%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F467">
            <w:pPr>
              <w:jc w:val="center"/>
            </w:pPr>
            <w:r>
              <w:rPr>
                <w:rFonts w:ascii="宋体" w:hAnsi="宋体" w:eastAsia="宋体"/>
                <w:sz w:val="16"/>
              </w:rPr>
              <w:t>0.84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A770">
            <w:pPr>
              <w:jc w:val="center"/>
            </w:pPr>
            <w:r>
              <w:rPr>
                <w:rFonts w:ascii="宋体" w:hAnsi="宋体" w:eastAsia="宋体"/>
                <w:sz w:val="16"/>
              </w:rPr>
              <w:t>偏差原因：年初设置的绩效目标值偏低，实际完成较好，造成偏差，改进措施：下年精准设置绩效目标值。</w:t>
            </w:r>
          </w:p>
        </w:tc>
      </w:tr>
      <w:tr w14:paraId="74049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62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3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EE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BD2B">
            <w:pPr>
              <w:jc w:val="center"/>
            </w:pPr>
            <w:r>
              <w:rPr>
                <w:rFonts w:ascii="宋体" w:hAnsi="宋体" w:eastAsia="宋体"/>
                <w:sz w:val="16"/>
              </w:rPr>
              <w:t>完成检验报告数量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E02F">
            <w:pPr>
              <w:jc w:val="center"/>
            </w:pPr>
            <w:r>
              <w:rPr>
                <w:rFonts w:ascii="宋体" w:hAnsi="宋体" w:eastAsia="宋体"/>
                <w:sz w:val="16"/>
              </w:rPr>
              <w:t>&gt;=200份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1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F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ED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9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1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4DDC">
            <w:pPr>
              <w:jc w:val="center"/>
            </w:pPr>
            <w:r>
              <w:rPr>
                <w:rFonts w:ascii="宋体" w:hAnsi="宋体" w:eastAsia="宋体"/>
                <w:sz w:val="16"/>
              </w:rPr>
              <w:t>=231份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4C77">
            <w:pPr>
              <w:jc w:val="center"/>
            </w:pPr>
            <w:r>
              <w:rPr>
                <w:rFonts w:ascii="宋体" w:hAnsi="宋体" w:eastAsia="宋体"/>
                <w:sz w:val="16"/>
              </w:rPr>
              <w:t>115.5%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8B05">
            <w:pPr>
              <w:jc w:val="center"/>
            </w:pPr>
            <w:r>
              <w:rPr>
                <w:rFonts w:ascii="宋体" w:hAnsi="宋体" w:eastAsia="宋体"/>
                <w:sz w:val="16"/>
              </w:rPr>
              <w:t>0.84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1A95">
            <w:pPr>
              <w:jc w:val="center"/>
            </w:pPr>
            <w:r>
              <w:rPr>
                <w:rFonts w:ascii="宋体" w:hAnsi="宋体" w:eastAsia="宋体"/>
                <w:sz w:val="16"/>
              </w:rPr>
              <w:t>偏差原因：年初设置的绩效目标值偏低，实际完成较好，造成偏差，改进措施：下年精准设置绩效目标值。</w:t>
            </w:r>
          </w:p>
        </w:tc>
      </w:tr>
      <w:tr w14:paraId="1F47D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40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5F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5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CCD1">
            <w:pPr>
              <w:jc w:val="center"/>
            </w:pPr>
            <w:r>
              <w:rPr>
                <w:rFonts w:ascii="宋体" w:hAnsi="宋体" w:eastAsia="宋体"/>
                <w:sz w:val="16"/>
              </w:rPr>
              <w:t>特种设备监管平台维护数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00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7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0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44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3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E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255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3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79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0306">
            <w:pPr>
              <w:jc w:val="center"/>
            </w:pPr>
          </w:p>
        </w:tc>
      </w:tr>
      <w:tr w14:paraId="73E23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5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2D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5E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8D24">
            <w:pPr>
              <w:jc w:val="center"/>
            </w:pPr>
            <w:r>
              <w:rPr>
                <w:rFonts w:ascii="宋体" w:hAnsi="宋体" w:eastAsia="宋体"/>
                <w:sz w:val="16"/>
              </w:rPr>
              <w:t>地方标准发布项目数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A2C2">
            <w:pPr>
              <w:jc w:val="center"/>
            </w:pPr>
            <w:r>
              <w:rPr>
                <w:rFonts w:ascii="宋体" w:hAnsi="宋体" w:eastAsia="宋体"/>
                <w:sz w:val="16"/>
              </w:rPr>
              <w:t>&gt;=38项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A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A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81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A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B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1ED1">
            <w:pPr>
              <w:jc w:val="center"/>
            </w:pPr>
            <w:r>
              <w:rPr>
                <w:rFonts w:ascii="宋体" w:hAnsi="宋体" w:eastAsia="宋体"/>
                <w:sz w:val="16"/>
              </w:rPr>
              <w:t>=38项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D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EF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5B27">
            <w:pPr>
              <w:jc w:val="center"/>
            </w:pPr>
          </w:p>
        </w:tc>
      </w:tr>
      <w:tr w14:paraId="66B64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6B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4D9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37D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2256">
            <w:pPr>
              <w:jc w:val="center"/>
            </w:pPr>
            <w:r>
              <w:rPr>
                <w:rFonts w:ascii="宋体" w:hAnsi="宋体" w:eastAsia="宋体"/>
                <w:sz w:val="16"/>
              </w:rPr>
              <w:t>印刷资料合格率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AE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5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0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2EF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9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2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C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6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A4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72A9">
            <w:pPr>
              <w:jc w:val="center"/>
            </w:pPr>
          </w:p>
        </w:tc>
      </w:tr>
      <w:tr w14:paraId="744CD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C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DF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64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913B">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18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2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9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AE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A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F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3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2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8F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3986">
            <w:pPr>
              <w:jc w:val="center"/>
            </w:pPr>
          </w:p>
        </w:tc>
      </w:tr>
      <w:tr w14:paraId="29B51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5E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C8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9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2D41">
            <w:pPr>
              <w:jc w:val="center"/>
            </w:pPr>
            <w:r>
              <w:rPr>
                <w:rFonts w:ascii="宋体" w:hAnsi="宋体" w:eastAsia="宋体"/>
                <w:sz w:val="16"/>
              </w:rPr>
              <w:t>联谊活动出勤率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48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A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D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267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E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9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1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8A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2C0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5EE0">
            <w:pPr>
              <w:jc w:val="center"/>
            </w:pPr>
          </w:p>
        </w:tc>
      </w:tr>
      <w:tr w14:paraId="1239F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18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1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C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ED77">
            <w:pPr>
              <w:jc w:val="center"/>
            </w:pPr>
            <w:r>
              <w:rPr>
                <w:rFonts w:ascii="宋体" w:hAnsi="宋体" w:eastAsia="宋体"/>
                <w:sz w:val="16"/>
              </w:rPr>
              <w:t>特种设备监管平台系统故障率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232A">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E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C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B8B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A6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80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9F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F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63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368F">
            <w:pPr>
              <w:jc w:val="center"/>
            </w:pPr>
          </w:p>
        </w:tc>
      </w:tr>
      <w:tr w14:paraId="3D3AD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FF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73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E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2A93">
            <w:pPr>
              <w:jc w:val="center"/>
            </w:pPr>
            <w:r>
              <w:rPr>
                <w:rFonts w:ascii="宋体" w:hAnsi="宋体" w:eastAsia="宋体"/>
                <w:sz w:val="16"/>
              </w:rPr>
              <w:t>物品政府采购率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4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8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5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F4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B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1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9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2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7A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C581">
            <w:pPr>
              <w:jc w:val="center"/>
            </w:pPr>
          </w:p>
        </w:tc>
      </w:tr>
      <w:tr w14:paraId="0F780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0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9D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E0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3C03">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AE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D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87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19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4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AE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6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E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CB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807D">
            <w:pPr>
              <w:jc w:val="center"/>
            </w:pPr>
          </w:p>
        </w:tc>
      </w:tr>
      <w:tr w14:paraId="4C57F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2D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B5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3D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C360">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06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5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0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5A7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1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5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9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1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EEE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707F">
            <w:pPr>
              <w:jc w:val="center"/>
            </w:pPr>
          </w:p>
        </w:tc>
      </w:tr>
      <w:tr w14:paraId="2D984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58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C1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88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302F">
            <w:pPr>
              <w:jc w:val="center"/>
            </w:pPr>
            <w:r>
              <w:rPr>
                <w:rFonts w:ascii="宋体" w:hAnsi="宋体" w:eastAsia="宋体"/>
                <w:sz w:val="16"/>
              </w:rPr>
              <w:t>机关后勤维修合格率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85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4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1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64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F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E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D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3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EAB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0E20">
            <w:pPr>
              <w:jc w:val="center"/>
            </w:pPr>
          </w:p>
        </w:tc>
      </w:tr>
      <w:tr w14:paraId="15E4A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45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D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90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6564">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2D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A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52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91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2B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6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A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9C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E2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FD75">
            <w:pPr>
              <w:jc w:val="center"/>
            </w:pPr>
          </w:p>
        </w:tc>
      </w:tr>
      <w:tr w14:paraId="00179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A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84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D0A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E26B">
            <w:pPr>
              <w:jc w:val="center"/>
            </w:pPr>
            <w:r>
              <w:rPr>
                <w:rFonts w:ascii="宋体" w:hAnsi="宋体" w:eastAsia="宋体"/>
                <w:sz w:val="16"/>
              </w:rPr>
              <w:t>印刷资料按时完成率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A9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D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1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FAC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4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A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3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3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BF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3041">
            <w:pPr>
              <w:jc w:val="center"/>
            </w:pPr>
          </w:p>
        </w:tc>
      </w:tr>
      <w:tr w14:paraId="53C84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F9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0D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4D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2875">
            <w:pPr>
              <w:jc w:val="center"/>
            </w:pPr>
            <w:r>
              <w:rPr>
                <w:rFonts w:ascii="宋体" w:hAnsi="宋体" w:eastAsia="宋体"/>
                <w:sz w:val="16"/>
              </w:rPr>
              <w:t>举办活动按期完成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34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B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9E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52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F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C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1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1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01D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EDD5">
            <w:pPr>
              <w:jc w:val="center"/>
            </w:pPr>
          </w:p>
        </w:tc>
      </w:tr>
      <w:tr w14:paraId="297A5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0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20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2D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F80">
            <w:pPr>
              <w:jc w:val="center"/>
            </w:pPr>
            <w:r>
              <w:rPr>
                <w:rFonts w:ascii="宋体" w:hAnsi="宋体" w:eastAsia="宋体"/>
                <w:sz w:val="16"/>
              </w:rPr>
              <w:t>业务培训按期完成率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2D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F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2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EC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D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D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5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3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50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6DE1">
            <w:pPr>
              <w:jc w:val="center"/>
            </w:pPr>
          </w:p>
        </w:tc>
      </w:tr>
      <w:tr w14:paraId="35CFE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D7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84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14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5495">
            <w:pPr>
              <w:jc w:val="center"/>
            </w:pPr>
            <w:r>
              <w:rPr>
                <w:rFonts w:ascii="宋体" w:hAnsi="宋体" w:eastAsia="宋体"/>
                <w:sz w:val="16"/>
              </w:rPr>
              <w:t>业务宣传按时完成率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06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A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19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51D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2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F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7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C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D6D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F51A">
            <w:pPr>
              <w:jc w:val="center"/>
            </w:pPr>
          </w:p>
        </w:tc>
      </w:tr>
      <w:tr w14:paraId="09123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81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32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C6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D64D">
            <w:pPr>
              <w:jc w:val="center"/>
            </w:pPr>
            <w:r>
              <w:rPr>
                <w:rFonts w:ascii="宋体" w:hAnsi="宋体" w:eastAsia="宋体"/>
                <w:sz w:val="16"/>
              </w:rPr>
              <w:t>抽检按时完成率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7C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6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F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C5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0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8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F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E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C2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EE95">
            <w:pPr>
              <w:jc w:val="center"/>
            </w:pPr>
          </w:p>
        </w:tc>
      </w:tr>
      <w:tr w14:paraId="4689F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78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98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87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2838">
            <w:pPr>
              <w:jc w:val="center"/>
            </w:pPr>
            <w:r>
              <w:rPr>
                <w:rFonts w:ascii="宋体" w:hAnsi="宋体" w:eastAsia="宋体"/>
                <w:sz w:val="16"/>
              </w:rPr>
              <w:t>产品质量检查按时完成率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7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8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2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87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E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F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2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6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3A5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8E92">
            <w:pPr>
              <w:jc w:val="center"/>
            </w:pPr>
          </w:p>
        </w:tc>
      </w:tr>
      <w:tr w14:paraId="6F5A4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7C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E8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3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3ACE">
            <w:pPr>
              <w:jc w:val="center"/>
            </w:pPr>
            <w:r>
              <w:rPr>
                <w:rFonts w:ascii="宋体" w:hAnsi="宋体" w:eastAsia="宋体"/>
                <w:sz w:val="16"/>
              </w:rPr>
              <w:t>特种设备监管平台系统故障修复处理时间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C736">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5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4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0ED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74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8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5387">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6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209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943E">
            <w:pPr>
              <w:jc w:val="center"/>
            </w:pPr>
          </w:p>
        </w:tc>
      </w:tr>
      <w:tr w14:paraId="690A8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8F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F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F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DEA">
            <w:pPr>
              <w:jc w:val="center"/>
            </w:pPr>
            <w:r>
              <w:rPr>
                <w:rFonts w:ascii="宋体" w:hAnsi="宋体" w:eastAsia="宋体"/>
                <w:sz w:val="16"/>
              </w:rPr>
              <w:t>特种设备监管平台系统运行维护响应时间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59CA">
            <w:pPr>
              <w:jc w:val="center"/>
            </w:pPr>
            <w:r>
              <w:rPr>
                <w:rFonts w:ascii="宋体" w:hAnsi="宋体" w:eastAsia="宋体"/>
                <w:sz w:val="16"/>
              </w:rPr>
              <w:t>&lt;=12小时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1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D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8F9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CF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0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CDC">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0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008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533C">
            <w:pPr>
              <w:jc w:val="center"/>
            </w:pPr>
          </w:p>
        </w:tc>
      </w:tr>
      <w:tr w14:paraId="36706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CF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B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95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40F2">
            <w:pPr>
              <w:jc w:val="center"/>
            </w:pPr>
            <w:r>
              <w:rPr>
                <w:rFonts w:ascii="宋体" w:hAnsi="宋体" w:eastAsia="宋体"/>
                <w:sz w:val="16"/>
              </w:rPr>
              <w:t>购置物品完成时间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905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B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A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04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5C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8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EBFC">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F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189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1509">
            <w:pPr>
              <w:jc w:val="center"/>
            </w:pPr>
          </w:p>
        </w:tc>
      </w:tr>
      <w:tr w14:paraId="78547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AB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7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AE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0081">
            <w:pPr>
              <w:jc w:val="center"/>
            </w:pPr>
            <w:r>
              <w:rPr>
                <w:rFonts w:ascii="宋体" w:hAnsi="宋体" w:eastAsia="宋体"/>
                <w:sz w:val="16"/>
              </w:rPr>
              <w:t>机关后勤维修完成时间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B94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C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A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29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0E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F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C291">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7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5AD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0775">
            <w:pPr>
              <w:jc w:val="center"/>
            </w:pPr>
          </w:p>
        </w:tc>
      </w:tr>
      <w:tr w14:paraId="25D7D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1A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D77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AB2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784E">
            <w:pPr>
              <w:jc w:val="center"/>
            </w:pPr>
            <w:r>
              <w:rPr>
                <w:rFonts w:ascii="宋体" w:hAnsi="宋体" w:eastAsia="宋体"/>
                <w:sz w:val="16"/>
              </w:rPr>
              <w:t>印刷资料成本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4188">
            <w:pPr>
              <w:jc w:val="center"/>
            </w:pPr>
            <w:r>
              <w:rPr>
                <w:rFonts w:ascii="宋体" w:hAnsi="宋体" w:eastAsia="宋体"/>
                <w:sz w:val="16"/>
              </w:rPr>
              <w:t>&lt;=60.56万元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CD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6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AF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6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4D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F4A5">
            <w:pPr>
              <w:jc w:val="center"/>
            </w:pPr>
            <w:r>
              <w:rPr>
                <w:rFonts w:ascii="宋体" w:hAnsi="宋体" w:eastAsia="宋体"/>
                <w:sz w:val="16"/>
              </w:rPr>
              <w:t>=60.46万元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C385">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F144">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3301">
            <w:pPr>
              <w:jc w:val="center"/>
            </w:pPr>
            <w:r>
              <w:rPr>
                <w:rFonts w:ascii="宋体" w:hAnsi="宋体" w:eastAsia="宋体"/>
                <w:sz w:val="16"/>
              </w:rPr>
              <w:t>偏差原因：节约成本，造成偏差，改进措施：下年精准预算。</w:t>
            </w:r>
          </w:p>
        </w:tc>
      </w:tr>
      <w:tr w14:paraId="51F48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1E4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6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E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78BE">
            <w:pPr>
              <w:jc w:val="center"/>
            </w:pPr>
            <w:r>
              <w:rPr>
                <w:rFonts w:ascii="宋体" w:hAnsi="宋体" w:eastAsia="宋体"/>
                <w:sz w:val="16"/>
              </w:rPr>
              <w:t>制作宣传品成本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D7B4">
            <w:pPr>
              <w:jc w:val="center"/>
            </w:pPr>
            <w:r>
              <w:rPr>
                <w:rFonts w:ascii="宋体" w:hAnsi="宋体" w:eastAsia="宋体"/>
                <w:sz w:val="16"/>
              </w:rPr>
              <w:t>&lt;=25.42万元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8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5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FB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6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76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629D">
            <w:pPr>
              <w:jc w:val="center"/>
            </w:pPr>
            <w:r>
              <w:rPr>
                <w:rFonts w:ascii="宋体" w:hAnsi="宋体" w:eastAsia="宋体"/>
                <w:sz w:val="16"/>
              </w:rPr>
              <w:t>=25.23万元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C9D4">
            <w:pPr>
              <w:jc w:val="center"/>
            </w:pPr>
            <w:r>
              <w:rPr>
                <w:rFonts w:ascii="宋体" w:hAnsi="宋体" w:eastAsia="宋体"/>
                <w:sz w:val="16"/>
              </w:rPr>
              <w:t>99.25%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4C22">
            <w:pPr>
              <w:jc w:val="center"/>
            </w:pPr>
            <w:r>
              <w:rPr>
                <w:rFonts w:ascii="宋体" w:hAnsi="宋体" w:eastAsia="宋体"/>
                <w:sz w:val="16"/>
              </w:rPr>
              <w:t>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FE26">
            <w:pPr>
              <w:jc w:val="center"/>
            </w:pPr>
            <w:r>
              <w:rPr>
                <w:rFonts w:ascii="宋体" w:hAnsi="宋体" w:eastAsia="宋体"/>
                <w:sz w:val="16"/>
              </w:rPr>
              <w:t>偏差原因：节约成本，造成偏差，改进措施：下年精准预算。</w:t>
            </w:r>
          </w:p>
        </w:tc>
      </w:tr>
      <w:tr w14:paraId="70D61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90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D3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C7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FC3B">
            <w:pPr>
              <w:jc w:val="center"/>
            </w:pPr>
            <w:r>
              <w:rPr>
                <w:rFonts w:ascii="宋体" w:hAnsi="宋体" w:eastAsia="宋体"/>
                <w:sz w:val="16"/>
              </w:rPr>
              <w:t>购置物品成本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A359">
            <w:pPr>
              <w:jc w:val="center"/>
            </w:pPr>
            <w:r>
              <w:rPr>
                <w:rFonts w:ascii="宋体" w:hAnsi="宋体" w:eastAsia="宋体"/>
                <w:sz w:val="16"/>
              </w:rPr>
              <w:t>&lt;=44.09万元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8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E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9E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0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5B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9C04">
            <w:pPr>
              <w:jc w:val="center"/>
            </w:pPr>
            <w:r>
              <w:rPr>
                <w:rFonts w:ascii="宋体" w:hAnsi="宋体" w:eastAsia="宋体"/>
                <w:sz w:val="16"/>
              </w:rPr>
              <w:t>=43.94万元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9EEA">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57B8">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2E0D">
            <w:pPr>
              <w:jc w:val="center"/>
            </w:pPr>
            <w:r>
              <w:rPr>
                <w:rFonts w:ascii="宋体" w:hAnsi="宋体" w:eastAsia="宋体"/>
                <w:sz w:val="16"/>
              </w:rPr>
              <w:t>偏差原因：节约成本，造成偏差，改进措施：下年精准预算。</w:t>
            </w:r>
          </w:p>
        </w:tc>
      </w:tr>
      <w:tr w14:paraId="71C71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B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A1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1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1669">
            <w:pPr>
              <w:jc w:val="center"/>
            </w:pPr>
            <w:r>
              <w:rPr>
                <w:rFonts w:ascii="宋体" w:hAnsi="宋体" w:eastAsia="宋体"/>
                <w:sz w:val="16"/>
              </w:rPr>
              <w:t>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9FD4">
            <w:pPr>
              <w:jc w:val="center"/>
            </w:pPr>
            <w:r>
              <w:rPr>
                <w:rFonts w:ascii="宋体" w:hAnsi="宋体" w:eastAsia="宋体"/>
                <w:sz w:val="16"/>
              </w:rPr>
              <w:t>&lt;=14.85万元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7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0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64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7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36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A583">
            <w:pPr>
              <w:jc w:val="center"/>
            </w:pPr>
            <w:r>
              <w:rPr>
                <w:rFonts w:ascii="宋体" w:hAnsi="宋体" w:eastAsia="宋体"/>
                <w:sz w:val="16"/>
              </w:rPr>
              <w:t>=14.84万元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EE61">
            <w:pPr>
              <w:jc w:val="center"/>
            </w:pPr>
            <w:r>
              <w:rPr>
                <w:rFonts w:ascii="宋体" w:hAnsi="宋体" w:eastAsia="宋体"/>
                <w:sz w:val="16"/>
              </w:rPr>
              <w:t>99.93%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A6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BD82">
            <w:pPr>
              <w:jc w:val="center"/>
            </w:pPr>
            <w:r>
              <w:rPr>
                <w:rFonts w:ascii="宋体" w:hAnsi="宋体" w:eastAsia="宋体"/>
                <w:sz w:val="16"/>
              </w:rPr>
              <w:t>偏差原因：节约成本，造成偏差，改进措施：下年精准预算。</w:t>
            </w:r>
          </w:p>
        </w:tc>
      </w:tr>
      <w:tr w14:paraId="47617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4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2C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2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BF86">
            <w:pPr>
              <w:jc w:val="center"/>
            </w:pPr>
            <w:r>
              <w:rPr>
                <w:rFonts w:ascii="宋体" w:hAnsi="宋体" w:eastAsia="宋体"/>
                <w:sz w:val="16"/>
              </w:rPr>
              <w:t>抽检检查成本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24F7">
            <w:pPr>
              <w:jc w:val="center"/>
            </w:pPr>
            <w:r>
              <w:rPr>
                <w:rFonts w:ascii="宋体" w:hAnsi="宋体" w:eastAsia="宋体"/>
                <w:sz w:val="16"/>
              </w:rPr>
              <w:t>&lt;=5.31万元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3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7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95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C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1E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AF48">
            <w:pPr>
              <w:jc w:val="center"/>
            </w:pPr>
            <w:r>
              <w:rPr>
                <w:rFonts w:ascii="宋体" w:hAnsi="宋体" w:eastAsia="宋体"/>
                <w:sz w:val="16"/>
              </w:rPr>
              <w:t>=5.01万元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A796">
            <w:pPr>
              <w:jc w:val="center"/>
            </w:pPr>
            <w:r>
              <w:rPr>
                <w:rFonts w:ascii="宋体" w:hAnsi="宋体" w:eastAsia="宋体"/>
                <w:sz w:val="16"/>
              </w:rPr>
              <w:t>94.35%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2146">
            <w:pPr>
              <w:jc w:val="center"/>
            </w:pPr>
            <w:r>
              <w:rPr>
                <w:rFonts w:ascii="宋体" w:hAnsi="宋体" w:eastAsia="宋体"/>
                <w:sz w:val="16"/>
              </w:rPr>
              <w:t>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2440">
            <w:pPr>
              <w:jc w:val="center"/>
            </w:pPr>
            <w:r>
              <w:rPr>
                <w:rFonts w:ascii="宋体" w:hAnsi="宋体" w:eastAsia="宋体"/>
                <w:sz w:val="16"/>
              </w:rPr>
              <w:t>偏差原因：节约成本，造成偏差，改进措施：下年精准预算。</w:t>
            </w:r>
          </w:p>
        </w:tc>
      </w:tr>
      <w:tr w14:paraId="0066C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73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3E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D2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E27C">
            <w:pPr>
              <w:jc w:val="center"/>
            </w:pPr>
            <w:r>
              <w:rPr>
                <w:rFonts w:ascii="宋体" w:hAnsi="宋体" w:eastAsia="宋体"/>
                <w:sz w:val="16"/>
              </w:rPr>
              <w:t>执法办案检查费用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7BF4">
            <w:pPr>
              <w:jc w:val="center"/>
            </w:pPr>
            <w:r>
              <w:rPr>
                <w:rFonts w:ascii="宋体" w:hAnsi="宋体" w:eastAsia="宋体"/>
                <w:sz w:val="16"/>
              </w:rPr>
              <w:t>&lt;=24.3万元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F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3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24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7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01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043B">
            <w:pPr>
              <w:jc w:val="center"/>
            </w:pPr>
            <w:r>
              <w:rPr>
                <w:rFonts w:ascii="宋体" w:hAnsi="宋体" w:eastAsia="宋体"/>
                <w:sz w:val="16"/>
              </w:rPr>
              <w:t>=25.23万元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02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72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6891">
            <w:pPr>
              <w:jc w:val="center"/>
            </w:pPr>
            <w:r>
              <w:rPr>
                <w:rFonts w:ascii="宋体" w:hAnsi="宋体" w:eastAsia="宋体"/>
                <w:sz w:val="16"/>
              </w:rPr>
              <w:t>偏差原因：由于执法办案人员增加，造成偏差，改进措施：下年精准预算。</w:t>
            </w:r>
          </w:p>
        </w:tc>
      </w:tr>
      <w:tr w14:paraId="39F14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8F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CE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0A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0181">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3789">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5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2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70A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A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6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B4F8">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7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D7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C23C">
            <w:pPr>
              <w:jc w:val="center"/>
            </w:pPr>
          </w:p>
        </w:tc>
      </w:tr>
      <w:tr w14:paraId="29C77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8B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82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B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84DA">
            <w:pPr>
              <w:jc w:val="center"/>
            </w:pPr>
            <w:r>
              <w:rPr>
                <w:rFonts w:ascii="宋体" w:hAnsi="宋体" w:eastAsia="宋体"/>
                <w:sz w:val="16"/>
              </w:rPr>
              <w:t>产品质量检查费用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D21F">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9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7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43B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9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21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5501">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C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F3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8EE5">
            <w:pPr>
              <w:jc w:val="center"/>
            </w:pPr>
          </w:p>
        </w:tc>
      </w:tr>
      <w:tr w14:paraId="72545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BC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5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B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941A">
            <w:pPr>
              <w:jc w:val="center"/>
            </w:pPr>
            <w:r>
              <w:rPr>
                <w:rFonts w:ascii="宋体" w:hAnsi="宋体" w:eastAsia="宋体"/>
                <w:sz w:val="16"/>
              </w:rPr>
              <w:t>市场监管综合业务经费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CD0A">
            <w:pPr>
              <w:jc w:val="center"/>
            </w:pPr>
            <w:r>
              <w:rPr>
                <w:rFonts w:ascii="宋体" w:hAnsi="宋体" w:eastAsia="宋体"/>
                <w:sz w:val="16"/>
              </w:rPr>
              <w:t>&lt;=69.76万元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2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3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CAA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7C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B138">
            <w:pPr>
              <w:jc w:val="center"/>
            </w:pPr>
            <w:r>
              <w:rPr>
                <w:rFonts w:ascii="宋体" w:hAnsi="宋体" w:eastAsia="宋体"/>
                <w:sz w:val="16"/>
              </w:rPr>
              <w:t>=69.75万元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4618">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E2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F4DD">
            <w:pPr>
              <w:jc w:val="center"/>
            </w:pPr>
            <w:r>
              <w:rPr>
                <w:rFonts w:ascii="宋体" w:hAnsi="宋体" w:eastAsia="宋体"/>
                <w:sz w:val="16"/>
              </w:rPr>
              <w:t>偏差原因：节约成本，造成偏差，改进措施：下年精准预算。</w:t>
            </w:r>
          </w:p>
        </w:tc>
      </w:tr>
      <w:tr w14:paraId="794DA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E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D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5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7EA5">
            <w:pPr>
              <w:jc w:val="center"/>
            </w:pPr>
            <w:r>
              <w:rPr>
                <w:rFonts w:ascii="宋体" w:hAnsi="宋体" w:eastAsia="宋体"/>
                <w:sz w:val="16"/>
              </w:rPr>
              <w:t>举办联谊活动成本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CA27">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E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E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9A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7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5B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AE5B">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E234">
            <w:pPr>
              <w:jc w:val="center"/>
            </w:pPr>
            <w:r>
              <w:rPr>
                <w:rFonts w:ascii="宋体" w:hAnsi="宋体" w:eastAsia="宋体"/>
                <w:sz w:val="16"/>
              </w:rPr>
              <w:t>85.93%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86CC">
            <w:pPr>
              <w:jc w:val="center"/>
            </w:pPr>
            <w:r>
              <w:rPr>
                <w:rFonts w:ascii="宋体" w:hAnsi="宋体" w:eastAsia="宋体"/>
                <w:sz w:val="16"/>
              </w:rPr>
              <w:t>0.65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6BC1">
            <w:pPr>
              <w:jc w:val="center"/>
            </w:pPr>
            <w:r>
              <w:rPr>
                <w:rFonts w:ascii="宋体" w:hAnsi="宋体" w:eastAsia="宋体"/>
                <w:sz w:val="16"/>
              </w:rPr>
              <w:t>偏差原因：节约成本，造成偏差，改进措施：下年精准预算。</w:t>
            </w:r>
          </w:p>
        </w:tc>
      </w:tr>
      <w:tr w14:paraId="4B3AD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1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9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25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38F7">
            <w:pPr>
              <w:jc w:val="center"/>
            </w:pPr>
            <w:r>
              <w:rPr>
                <w:rFonts w:ascii="宋体" w:hAnsi="宋体" w:eastAsia="宋体"/>
                <w:sz w:val="16"/>
              </w:rPr>
              <w:t>工作队及老干部费用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DC3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7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A1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C59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E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0F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AFCC">
            <w:pPr>
              <w:jc w:val="center"/>
            </w:pPr>
            <w:r>
              <w:rPr>
                <w:rFonts w:ascii="宋体" w:hAnsi="宋体" w:eastAsia="宋体"/>
                <w:sz w:val="16"/>
              </w:rPr>
              <w:t>=10.63万元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2C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93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32C1">
            <w:pPr>
              <w:jc w:val="center"/>
            </w:pPr>
            <w:r>
              <w:rPr>
                <w:rFonts w:ascii="宋体" w:hAnsi="宋体" w:eastAsia="宋体"/>
                <w:sz w:val="16"/>
              </w:rPr>
              <w:t>偏差原因：由于慰问人数增加，造成偏差，改进措施：下年精准预算。</w:t>
            </w:r>
          </w:p>
        </w:tc>
      </w:tr>
      <w:tr w14:paraId="51BC6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2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8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1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6137">
            <w:pPr>
              <w:jc w:val="center"/>
            </w:pPr>
            <w:r>
              <w:rPr>
                <w:rFonts w:ascii="宋体" w:hAnsi="宋体" w:eastAsia="宋体"/>
                <w:sz w:val="16"/>
              </w:rPr>
              <w:t>特种设备监管平台维护费用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A38F">
            <w:pPr>
              <w:jc w:val="center"/>
            </w:pPr>
            <w:r>
              <w:rPr>
                <w:rFonts w:ascii="宋体" w:hAnsi="宋体" w:eastAsia="宋体"/>
                <w:sz w:val="16"/>
              </w:rPr>
              <w:t>&lt;=41万元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6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F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0C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9F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EBF6">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A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4BC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FFF6">
            <w:pPr>
              <w:jc w:val="center"/>
            </w:pPr>
          </w:p>
        </w:tc>
      </w:tr>
      <w:tr w14:paraId="4E44C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51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9D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B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D7C5">
            <w:pPr>
              <w:jc w:val="center"/>
            </w:pPr>
            <w:r>
              <w:rPr>
                <w:rFonts w:ascii="宋体" w:hAnsi="宋体" w:eastAsia="宋体"/>
                <w:sz w:val="16"/>
              </w:rPr>
              <w:t>特种设备监管平台维护成本增长率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2BEC">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7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A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89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C7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7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21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F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35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0106">
            <w:pPr>
              <w:jc w:val="center"/>
            </w:pPr>
          </w:p>
        </w:tc>
      </w:tr>
      <w:tr w14:paraId="4844F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0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3D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0D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AD81">
            <w:pPr>
              <w:jc w:val="center"/>
            </w:pPr>
            <w:r>
              <w:rPr>
                <w:rFonts w:ascii="宋体" w:hAnsi="宋体" w:eastAsia="宋体"/>
                <w:sz w:val="16"/>
              </w:rPr>
              <w:t>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AE24">
            <w:pPr>
              <w:jc w:val="center"/>
            </w:pPr>
            <w:r>
              <w:rPr>
                <w:rFonts w:ascii="宋体" w:hAnsi="宋体" w:eastAsia="宋体"/>
                <w:sz w:val="16"/>
              </w:rPr>
              <w:t>&lt;=25.21万元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2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4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A2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A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5C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3E33">
            <w:pPr>
              <w:jc w:val="center"/>
            </w:pPr>
            <w:r>
              <w:rPr>
                <w:rFonts w:ascii="宋体" w:hAnsi="宋体" w:eastAsia="宋体"/>
                <w:sz w:val="16"/>
              </w:rPr>
              <w:t>=24.65万元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F482">
            <w:pPr>
              <w:jc w:val="center"/>
            </w:pPr>
            <w:r>
              <w:rPr>
                <w:rFonts w:ascii="宋体" w:hAnsi="宋体" w:eastAsia="宋体"/>
                <w:sz w:val="16"/>
              </w:rPr>
              <w:t>97.78%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0A0A">
            <w:pPr>
              <w:jc w:val="center"/>
            </w:pPr>
            <w:r>
              <w:rPr>
                <w:rFonts w:ascii="宋体" w:hAnsi="宋体" w:eastAsia="宋体"/>
                <w:sz w:val="16"/>
              </w:rPr>
              <w:t>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3A26">
            <w:pPr>
              <w:jc w:val="center"/>
            </w:pPr>
            <w:r>
              <w:rPr>
                <w:rFonts w:ascii="宋体" w:hAnsi="宋体" w:eastAsia="宋体"/>
                <w:sz w:val="16"/>
              </w:rPr>
              <w:t>偏差原因：节约成本，造成偏差，改进措施：下年精准预算。</w:t>
            </w:r>
          </w:p>
        </w:tc>
      </w:tr>
      <w:tr w14:paraId="08201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6E9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DCDE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E55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83A7">
            <w:pPr>
              <w:jc w:val="center"/>
            </w:pPr>
            <w:r>
              <w:rPr>
                <w:rFonts w:ascii="宋体" w:hAnsi="宋体" w:eastAsia="宋体"/>
                <w:sz w:val="16"/>
              </w:rPr>
              <w:t>促进食品行业健康有序发展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D6E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2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B5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BF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C4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E4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6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CE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3C58">
            <w:pPr>
              <w:jc w:val="center"/>
            </w:pPr>
          </w:p>
        </w:tc>
      </w:tr>
      <w:tr w14:paraId="00E52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6F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7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D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CC17">
            <w:pPr>
              <w:jc w:val="center"/>
            </w:pPr>
            <w:r>
              <w:rPr>
                <w:rFonts w:ascii="宋体" w:hAnsi="宋体" w:eastAsia="宋体"/>
                <w:sz w:val="16"/>
              </w:rPr>
              <w:t>产品质量检查结果公开率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C1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6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D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5F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6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A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A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8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62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8292">
            <w:pPr>
              <w:jc w:val="center"/>
            </w:pPr>
          </w:p>
        </w:tc>
      </w:tr>
      <w:tr w14:paraId="0E8C9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A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B5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A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AF32">
            <w:pPr>
              <w:jc w:val="center"/>
            </w:pPr>
            <w:r>
              <w:rPr>
                <w:rFonts w:ascii="宋体" w:hAnsi="宋体" w:eastAsia="宋体"/>
                <w:sz w:val="16"/>
              </w:rPr>
              <w:t>业务宣传知晓率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B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D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A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40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E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5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1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54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FC4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0E05">
            <w:pPr>
              <w:jc w:val="center"/>
            </w:pPr>
          </w:p>
        </w:tc>
      </w:tr>
      <w:tr w14:paraId="1BBCD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94E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4F8F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D4C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F7AF">
            <w:pPr>
              <w:jc w:val="center"/>
            </w:pPr>
            <w:r>
              <w:rPr>
                <w:rFonts w:ascii="宋体" w:hAnsi="宋体" w:eastAsia="宋体"/>
                <w:sz w:val="16"/>
              </w:rPr>
              <w:t>业务参训人员满意度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A41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4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4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7C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DB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F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9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2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C4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1A8B">
            <w:pPr>
              <w:jc w:val="center"/>
            </w:pPr>
          </w:p>
        </w:tc>
      </w:tr>
      <w:tr w14:paraId="7DC30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78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85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8F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85B5">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07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9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8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24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E3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6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D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A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05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0819">
            <w:pPr>
              <w:jc w:val="center"/>
            </w:pPr>
          </w:p>
        </w:tc>
      </w:tr>
      <w:tr w14:paraId="7AEA05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E103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4CA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334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4C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0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44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7BC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C7D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EE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5769">
            <w:pPr>
              <w:jc w:val="center"/>
            </w:pPr>
            <w:r>
              <w:rPr>
                <w:rFonts w:ascii="宋体" w:hAnsi="宋体" w:eastAsia="宋体"/>
                <w:sz w:val="16"/>
              </w:rPr>
              <w:t>89.95分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6F29D"/>
        </w:tc>
      </w:tr>
    </w:tbl>
    <w:p w14:paraId="71BA54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259EEAA8">
        <w:tblPrEx>
          <w:tblCellMar>
            <w:top w:w="0" w:type="dxa"/>
            <w:left w:w="108" w:type="dxa"/>
            <w:bottom w:w="0" w:type="dxa"/>
            <w:right w:w="108" w:type="dxa"/>
          </w:tblCellMar>
        </w:tblPrEx>
        <w:tc>
          <w:tcPr>
            <w:tcW w:w="8848" w:type="dxa"/>
            <w:gridSpan w:val="14"/>
            <w:vAlign w:val="center"/>
          </w:tcPr>
          <w:p w14:paraId="24EEF20B">
            <w:pPr>
              <w:jc w:val="center"/>
            </w:pPr>
            <w:r>
              <w:rPr>
                <w:rFonts w:ascii="宋体" w:hAnsi="宋体" w:eastAsia="宋体"/>
                <w:sz w:val="24"/>
              </w:rPr>
              <w:t>项目支出绩效自评表</w:t>
            </w:r>
          </w:p>
        </w:tc>
      </w:tr>
      <w:tr w14:paraId="3872E2C4">
        <w:tblPrEx>
          <w:tblCellMar>
            <w:top w:w="0" w:type="dxa"/>
            <w:left w:w="108" w:type="dxa"/>
            <w:bottom w:w="0" w:type="dxa"/>
            <w:right w:w="108" w:type="dxa"/>
          </w:tblCellMar>
        </w:tblPrEx>
        <w:tc>
          <w:tcPr>
            <w:tcW w:w="8848" w:type="dxa"/>
            <w:gridSpan w:val="14"/>
            <w:vAlign w:val="center"/>
          </w:tcPr>
          <w:p w14:paraId="56B5FF9A">
            <w:pPr>
              <w:jc w:val="center"/>
            </w:pPr>
            <w:r>
              <w:rPr>
                <w:rFonts w:ascii="宋体" w:hAnsi="宋体" w:eastAsia="宋体"/>
                <w:sz w:val="24"/>
              </w:rPr>
              <w:t>(2024年度)</w:t>
            </w:r>
          </w:p>
        </w:tc>
      </w:tr>
      <w:tr w14:paraId="0D665C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2B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500036">
            <w:pPr>
              <w:jc w:val="center"/>
            </w:pPr>
            <w:r>
              <w:rPr>
                <w:rFonts w:ascii="宋体" w:hAnsi="宋体" w:eastAsia="宋体"/>
                <w:sz w:val="16"/>
              </w:rPr>
              <w:t>2024年行业对口援疆资金项目</w:t>
            </w:r>
          </w:p>
        </w:tc>
      </w:tr>
      <w:tr w14:paraId="79738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23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25680">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1F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16CEC">
            <w:pPr>
              <w:jc w:val="center"/>
            </w:pPr>
            <w:r>
              <w:rPr>
                <w:rFonts w:ascii="宋体" w:hAnsi="宋体" w:eastAsia="宋体"/>
                <w:sz w:val="16"/>
              </w:rPr>
              <w:t>新疆巴州市场监督管理局</w:t>
            </w:r>
          </w:p>
        </w:tc>
      </w:tr>
      <w:tr w14:paraId="74BD9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04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483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DE9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011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C8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359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E5E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B778">
            <w:pPr>
              <w:jc w:val="center"/>
            </w:pPr>
            <w:r>
              <w:rPr>
                <w:rFonts w:ascii="宋体" w:hAnsi="宋体" w:eastAsia="宋体"/>
                <w:sz w:val="16"/>
              </w:rPr>
              <w:t>得分</w:t>
            </w:r>
          </w:p>
        </w:tc>
      </w:tr>
      <w:tr w14:paraId="13324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208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F9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EE95">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84DB">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50DC9">
            <w:pPr>
              <w:jc w:val="center"/>
            </w:pPr>
            <w:r>
              <w:rPr>
                <w:rFonts w:ascii="宋体" w:hAnsi="宋体" w:eastAsia="宋体"/>
                <w:sz w:val="16"/>
              </w:rPr>
              <w:t>123.45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13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9FCB">
            <w:pPr>
              <w:jc w:val="center"/>
            </w:pPr>
            <w:r>
              <w:rPr>
                <w:rFonts w:ascii="宋体" w:hAnsi="宋体" w:eastAsia="宋体"/>
                <w:sz w:val="16"/>
              </w:rPr>
              <w:t>98.76%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D3E6">
            <w:pPr>
              <w:jc w:val="center"/>
            </w:pPr>
            <w:r>
              <w:rPr>
                <w:rFonts w:ascii="宋体" w:hAnsi="宋体" w:eastAsia="宋体"/>
                <w:sz w:val="16"/>
              </w:rPr>
              <w:t>10.00</w:t>
            </w:r>
          </w:p>
        </w:tc>
      </w:tr>
      <w:tr w14:paraId="64162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B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CA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9E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A7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265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63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E0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DC8D">
            <w:pPr>
              <w:jc w:val="center"/>
            </w:pPr>
            <w:r>
              <w:rPr>
                <w:rFonts w:ascii="宋体" w:hAnsi="宋体" w:eastAsia="宋体"/>
                <w:sz w:val="16"/>
              </w:rPr>
              <w:t>-</w:t>
            </w:r>
          </w:p>
        </w:tc>
      </w:tr>
      <w:tr w14:paraId="705D1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EE4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758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CFD9F">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502F">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8E125">
            <w:pPr>
              <w:jc w:val="center"/>
            </w:pPr>
            <w:r>
              <w:rPr>
                <w:rFonts w:ascii="宋体" w:hAnsi="宋体" w:eastAsia="宋体"/>
                <w:sz w:val="16"/>
              </w:rPr>
              <w:t>123.45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373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CF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71DC">
            <w:pPr>
              <w:jc w:val="center"/>
            </w:pPr>
            <w:r>
              <w:rPr>
                <w:rFonts w:ascii="宋体" w:hAnsi="宋体" w:eastAsia="宋体"/>
                <w:sz w:val="16"/>
              </w:rPr>
              <w:t>-</w:t>
            </w:r>
          </w:p>
        </w:tc>
      </w:tr>
      <w:tr w14:paraId="4DE03B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0B9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44C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5EDF0D">
            <w:pPr>
              <w:jc w:val="center"/>
            </w:pPr>
            <w:r>
              <w:rPr>
                <w:rFonts w:ascii="宋体" w:hAnsi="宋体" w:eastAsia="宋体"/>
                <w:sz w:val="16"/>
              </w:rPr>
              <w:t>总体目标完成情况</w:t>
            </w:r>
          </w:p>
        </w:tc>
      </w:tr>
      <w:tr w14:paraId="7D5DE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B7E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9B3AB">
            <w:pPr>
              <w:jc w:val="both"/>
            </w:pPr>
            <w:r>
              <w:rPr>
                <w:rFonts w:ascii="宋体" w:hAnsi="宋体" w:eastAsia="宋体"/>
                <w:sz w:val="16"/>
              </w:rPr>
              <w:t>按照对口援疆资金要求，资金主要弥补市场监督管理系统在发挥职能业务、强化干部教育培训和完善信息化建设等方面使用。通过3项市场监督管理业务下拨项目,采购1次第三方服务和2批物品，强化食品药品监管，持续完善食品安全制度机制，加强食品安全监管，加大食品安全执法力度，推进食用农产品生产取证企业转型升级；全面提高依法监管能力。其中：3项市场监管业务为将资金下拨给下级局或各县市局使用，2批采购物品为：待定（具体看下级局或各县市局使用方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72EED">
            <w:pPr>
              <w:jc w:val="both"/>
            </w:pPr>
            <w:r>
              <w:rPr>
                <w:rFonts w:ascii="宋体" w:hAnsi="宋体" w:eastAsia="宋体"/>
                <w:sz w:val="16"/>
              </w:rPr>
              <w:t>按照对口援疆资金要求，本年已完成2项市场监督管理业务下拨项目,采购1次第三方服务和3批物品，强化食品药品监管，持续完善食品安全制度机制，加强食品安全监管，加大食品安全执法力度，推进食用农产品生产取证企业转型升级，全面提高依法监管能力。</w:t>
            </w:r>
          </w:p>
        </w:tc>
      </w:tr>
      <w:tr w14:paraId="280629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1EC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F9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93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5D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C1F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DA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8C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12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35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F7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08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34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EB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070">
            <w:pPr>
              <w:jc w:val="center"/>
            </w:pPr>
            <w:r>
              <w:rPr>
                <w:rFonts w:ascii="宋体" w:hAnsi="宋体" w:eastAsia="宋体"/>
                <w:sz w:val="16"/>
              </w:rPr>
              <w:t>偏差原因分析及改进措施</w:t>
            </w:r>
          </w:p>
        </w:tc>
      </w:tr>
      <w:tr w14:paraId="3750C6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473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7F9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560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9F8CE">
            <w:pPr>
              <w:jc w:val="center"/>
            </w:pPr>
            <w:r>
              <w:rPr>
                <w:rFonts w:ascii="宋体" w:hAnsi="宋体" w:eastAsia="宋体"/>
                <w:sz w:val="16"/>
              </w:rPr>
              <w:t>市场监督管理业务下拨项目数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88EA">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C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C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20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5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21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B36D">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66E8">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6857">
            <w:pPr>
              <w:jc w:val="center"/>
            </w:pPr>
            <w:r>
              <w:rPr>
                <w:rFonts w:ascii="宋体" w:hAnsi="宋体" w:eastAsia="宋体"/>
                <w:sz w:val="16"/>
              </w:rPr>
              <w:t>0.88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14E3">
            <w:pPr>
              <w:jc w:val="center"/>
            </w:pPr>
            <w:r>
              <w:rPr>
                <w:rFonts w:ascii="宋体" w:hAnsi="宋体" w:eastAsia="宋体"/>
                <w:sz w:val="16"/>
              </w:rPr>
              <w:t>偏差原因本年计划下拨项目3批，下半年将2批合并为1批，造成偏差，改进措施：下年精准设置绩效目标值</w:t>
            </w:r>
          </w:p>
        </w:tc>
      </w:tr>
      <w:tr w14:paraId="3E5E2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7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85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A8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8F7D">
            <w:pPr>
              <w:jc w:val="center"/>
            </w:pPr>
            <w:r>
              <w:rPr>
                <w:rFonts w:ascii="宋体" w:hAnsi="宋体" w:eastAsia="宋体"/>
                <w:sz w:val="16"/>
              </w:rPr>
              <w:t>采购第三方服务次数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16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D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F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15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8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99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8C1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8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FF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15F2">
            <w:pPr>
              <w:jc w:val="center"/>
            </w:pPr>
          </w:p>
        </w:tc>
      </w:tr>
      <w:tr w14:paraId="43A57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2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22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4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09DC">
            <w:pPr>
              <w:jc w:val="center"/>
            </w:pPr>
            <w:r>
              <w:rPr>
                <w:rFonts w:ascii="宋体" w:hAnsi="宋体" w:eastAsia="宋体"/>
                <w:sz w:val="16"/>
              </w:rPr>
              <w:t>采购物品批次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9BA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C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A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BB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8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4E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3E04">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9429">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6D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7DCF">
            <w:pPr>
              <w:jc w:val="center"/>
            </w:pPr>
            <w:r>
              <w:rPr>
                <w:rFonts w:ascii="宋体" w:hAnsi="宋体" w:eastAsia="宋体"/>
                <w:sz w:val="16"/>
              </w:rPr>
              <w:t>偏差原因：年初设置的绩效目标值偏低，本年完成较好，造成偏差，改进措施：下年精准设置绩效目标值</w:t>
            </w:r>
          </w:p>
        </w:tc>
      </w:tr>
      <w:tr w14:paraId="4AA04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3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A1F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90E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06A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B7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B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BB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5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41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7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B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10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46D2">
            <w:pPr>
              <w:jc w:val="center"/>
            </w:pPr>
          </w:p>
        </w:tc>
      </w:tr>
      <w:tr w14:paraId="5EA59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4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1C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A3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59C7">
            <w:pPr>
              <w:jc w:val="center"/>
            </w:pPr>
            <w:r>
              <w:rPr>
                <w:rFonts w:ascii="宋体" w:hAnsi="宋体" w:eastAsia="宋体"/>
                <w:sz w:val="16"/>
              </w:rPr>
              <w:t>采购物品验收合格率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2D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7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6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B9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7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9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6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9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BF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7F46">
            <w:pPr>
              <w:jc w:val="center"/>
            </w:pPr>
          </w:p>
        </w:tc>
      </w:tr>
      <w:tr w14:paraId="66ADF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D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EF8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FDC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93A2">
            <w:pPr>
              <w:jc w:val="center"/>
            </w:pPr>
            <w:r>
              <w:rPr>
                <w:rFonts w:ascii="宋体" w:hAnsi="宋体" w:eastAsia="宋体"/>
                <w:sz w:val="16"/>
              </w:rPr>
              <w:t>市场监督管理业务下拨项目按时完成率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24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B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5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9B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D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3E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A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D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F5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5B78">
            <w:pPr>
              <w:jc w:val="center"/>
            </w:pPr>
          </w:p>
        </w:tc>
      </w:tr>
      <w:tr w14:paraId="7C79A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3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1F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FE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9015">
            <w:pPr>
              <w:jc w:val="center"/>
            </w:pPr>
            <w:r>
              <w:rPr>
                <w:rFonts w:ascii="宋体" w:hAnsi="宋体" w:eastAsia="宋体"/>
                <w:sz w:val="16"/>
              </w:rPr>
              <w:t>物品采购及时率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A4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A9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9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3A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C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E2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A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B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03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57ED">
            <w:pPr>
              <w:jc w:val="center"/>
            </w:pPr>
          </w:p>
        </w:tc>
      </w:tr>
      <w:tr w14:paraId="6CF63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E6B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40D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D90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AB9B">
            <w:pPr>
              <w:jc w:val="center"/>
            </w:pPr>
            <w:r>
              <w:rPr>
                <w:rFonts w:ascii="宋体" w:hAnsi="宋体" w:eastAsia="宋体"/>
                <w:sz w:val="16"/>
              </w:rPr>
              <w:t>市场监督管理采购经费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8A2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A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0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F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6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09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9EC8">
            <w:pPr>
              <w:jc w:val="center"/>
            </w:pPr>
            <w:r>
              <w:rPr>
                <w:rFonts w:ascii="宋体" w:hAnsi="宋体" w:eastAsia="宋体"/>
                <w:sz w:val="16"/>
              </w:rPr>
              <w:t>=48.45万元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D8D4">
            <w:pPr>
              <w:jc w:val="center"/>
            </w:pPr>
            <w:r>
              <w:rPr>
                <w:rFonts w:ascii="宋体" w:hAnsi="宋体" w:eastAsia="宋体"/>
                <w:sz w:val="16"/>
              </w:rPr>
              <w:t>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1E8C">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6751">
            <w:pPr>
              <w:jc w:val="center"/>
            </w:pPr>
            <w:r>
              <w:rPr>
                <w:rFonts w:ascii="宋体" w:hAnsi="宋体" w:eastAsia="宋体"/>
                <w:sz w:val="16"/>
              </w:rPr>
              <w:t>偏差原因：节约成本，造成偏差，改进措施：下年精准设置绩效目标值</w:t>
            </w:r>
          </w:p>
        </w:tc>
      </w:tr>
      <w:tr w14:paraId="0AD67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B2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4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6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3A6F">
            <w:pPr>
              <w:jc w:val="center"/>
            </w:pPr>
            <w:r>
              <w:rPr>
                <w:rFonts w:ascii="宋体" w:hAnsi="宋体" w:eastAsia="宋体"/>
                <w:sz w:val="16"/>
              </w:rPr>
              <w:t>市场监督管理业务下拨项目经费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610E">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0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C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D0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B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A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8456">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D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0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AAB0">
            <w:pPr>
              <w:jc w:val="center"/>
            </w:pPr>
          </w:p>
        </w:tc>
      </w:tr>
      <w:tr w14:paraId="3FC47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2BF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D0A7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4F0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6F68">
            <w:pPr>
              <w:jc w:val="center"/>
            </w:pPr>
            <w:r>
              <w:rPr>
                <w:rFonts w:ascii="宋体" w:hAnsi="宋体" w:eastAsia="宋体"/>
                <w:sz w:val="16"/>
              </w:rPr>
              <w:t>综合治理能力提升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517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A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E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5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D6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A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717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6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3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3731">
            <w:pPr>
              <w:jc w:val="center"/>
            </w:pPr>
          </w:p>
        </w:tc>
      </w:tr>
      <w:tr w14:paraId="74BF2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3B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B5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CF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B82C">
            <w:pPr>
              <w:jc w:val="center"/>
            </w:pPr>
            <w:r>
              <w:rPr>
                <w:rFonts w:ascii="宋体" w:hAnsi="宋体" w:eastAsia="宋体"/>
                <w:sz w:val="16"/>
              </w:rPr>
              <w:t>促进行业健康有序发展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793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C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0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A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61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A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F90F">
            <w:pPr>
              <w:jc w:val="center"/>
            </w:pPr>
            <w:r>
              <w:rPr>
                <w:rFonts w:ascii="宋体" w:hAnsi="宋体" w:eastAsia="宋体"/>
                <w:sz w:val="16"/>
              </w:rPr>
              <w:tab/>
            </w: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F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F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AD04">
            <w:pPr>
              <w:jc w:val="center"/>
            </w:pPr>
          </w:p>
        </w:tc>
      </w:tr>
      <w:tr w14:paraId="4E60C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0A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65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22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0D40">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E9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8A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3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4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C4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2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0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2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E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C7DF">
            <w:pPr>
              <w:jc w:val="center"/>
            </w:pPr>
          </w:p>
        </w:tc>
      </w:tr>
      <w:tr w14:paraId="268BDC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1C9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7FE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1E8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D5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7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A90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73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57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8B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816F">
            <w:pPr>
              <w:jc w:val="center"/>
            </w:pPr>
            <w:r>
              <w:rPr>
                <w:rFonts w:ascii="宋体" w:hAnsi="宋体" w:eastAsia="宋体"/>
                <w:sz w:val="16"/>
              </w:rPr>
              <w:t>92.11分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9CB7E"/>
        </w:tc>
      </w:tr>
    </w:tbl>
    <w:p w14:paraId="1B8744A8">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696"/>
        <w:gridCol w:w="776"/>
        <w:gridCol w:w="631"/>
        <w:gridCol w:w="626"/>
      </w:tblGrid>
      <w:tr w14:paraId="55A5FD31">
        <w:tblPrEx>
          <w:tblCellMar>
            <w:top w:w="0" w:type="dxa"/>
            <w:left w:w="108" w:type="dxa"/>
            <w:bottom w:w="0" w:type="dxa"/>
            <w:right w:w="108" w:type="dxa"/>
          </w:tblCellMar>
        </w:tblPrEx>
        <w:tc>
          <w:tcPr>
            <w:tcW w:w="8848" w:type="dxa"/>
            <w:gridSpan w:val="14"/>
            <w:vAlign w:val="center"/>
          </w:tcPr>
          <w:p w14:paraId="31C7D3AC">
            <w:pPr>
              <w:jc w:val="center"/>
            </w:pPr>
            <w:r>
              <w:rPr>
                <w:rFonts w:ascii="宋体" w:hAnsi="宋体" w:eastAsia="宋体"/>
                <w:sz w:val="24"/>
              </w:rPr>
              <w:t>项目支出绩效自评表</w:t>
            </w:r>
          </w:p>
        </w:tc>
      </w:tr>
      <w:tr w14:paraId="7ABAC7AF">
        <w:tblPrEx>
          <w:tblCellMar>
            <w:top w:w="0" w:type="dxa"/>
            <w:left w:w="108" w:type="dxa"/>
            <w:bottom w:w="0" w:type="dxa"/>
            <w:right w:w="108" w:type="dxa"/>
          </w:tblCellMar>
        </w:tblPrEx>
        <w:tc>
          <w:tcPr>
            <w:tcW w:w="8848" w:type="dxa"/>
            <w:gridSpan w:val="14"/>
            <w:vAlign w:val="center"/>
          </w:tcPr>
          <w:p w14:paraId="345FA087">
            <w:pPr>
              <w:jc w:val="center"/>
            </w:pPr>
            <w:r>
              <w:rPr>
                <w:rFonts w:ascii="宋体" w:hAnsi="宋体" w:eastAsia="宋体"/>
                <w:sz w:val="24"/>
              </w:rPr>
              <w:t>(2024年度)</w:t>
            </w:r>
          </w:p>
        </w:tc>
      </w:tr>
      <w:tr w14:paraId="11AA2B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26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E0133D">
            <w:pPr>
              <w:jc w:val="center"/>
            </w:pPr>
            <w:r>
              <w:rPr>
                <w:rFonts w:ascii="宋体" w:hAnsi="宋体" w:eastAsia="宋体"/>
                <w:sz w:val="16"/>
              </w:rPr>
              <w:t>执法制式服装换发项目</w:t>
            </w:r>
          </w:p>
        </w:tc>
      </w:tr>
      <w:tr w14:paraId="4240B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AF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E1990">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25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6E71EA">
            <w:pPr>
              <w:jc w:val="center"/>
            </w:pPr>
            <w:r>
              <w:rPr>
                <w:rFonts w:ascii="宋体" w:hAnsi="宋体" w:eastAsia="宋体"/>
                <w:sz w:val="16"/>
              </w:rPr>
              <w:t>新疆巴州市场监督管理局</w:t>
            </w:r>
          </w:p>
        </w:tc>
      </w:tr>
      <w:tr w14:paraId="13B08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DEF3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25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FE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BFC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190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C90D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69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328F">
            <w:pPr>
              <w:jc w:val="center"/>
            </w:pPr>
            <w:r>
              <w:rPr>
                <w:rFonts w:ascii="宋体" w:hAnsi="宋体" w:eastAsia="宋体"/>
                <w:sz w:val="16"/>
              </w:rPr>
              <w:t>得分</w:t>
            </w:r>
          </w:p>
        </w:tc>
      </w:tr>
      <w:tr w14:paraId="3C961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9D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F3B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600F0">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FBD64">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BB7F">
            <w:pPr>
              <w:jc w:val="center"/>
            </w:pPr>
            <w:r>
              <w:rPr>
                <w:rFonts w:ascii="宋体" w:hAnsi="宋体" w:eastAsia="宋体"/>
                <w:sz w:val="16"/>
              </w:rPr>
              <w:t>30.94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88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912F">
            <w:pPr>
              <w:jc w:val="center"/>
            </w:pPr>
            <w:r>
              <w:rPr>
                <w:rFonts w:ascii="宋体" w:hAnsi="宋体" w:eastAsia="宋体"/>
                <w:sz w:val="16"/>
              </w:rPr>
              <w:t>87.15%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71B0">
            <w:pPr>
              <w:jc w:val="center"/>
            </w:pPr>
            <w:r>
              <w:rPr>
                <w:rFonts w:ascii="宋体" w:hAnsi="宋体" w:eastAsia="宋体"/>
                <w:sz w:val="16"/>
              </w:rPr>
              <w:t>6.79</w:t>
            </w:r>
          </w:p>
        </w:tc>
      </w:tr>
      <w:tr w14:paraId="628C7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877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F3A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4A57">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422BE">
            <w:pPr>
              <w:jc w:val="center"/>
            </w:pPr>
            <w:r>
              <w:rPr>
                <w:rFonts w:ascii="宋体" w:hAnsi="宋体" w:eastAsia="宋体"/>
                <w:sz w:val="16"/>
              </w:rPr>
              <w:t>35.50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9B352">
            <w:pPr>
              <w:jc w:val="center"/>
            </w:pPr>
            <w:r>
              <w:rPr>
                <w:rFonts w:ascii="宋体" w:hAnsi="宋体" w:eastAsia="宋体"/>
                <w:sz w:val="16"/>
              </w:rPr>
              <w:t>30.94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0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8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7E5">
            <w:pPr>
              <w:jc w:val="center"/>
            </w:pPr>
            <w:r>
              <w:rPr>
                <w:rFonts w:ascii="宋体" w:hAnsi="宋体" w:eastAsia="宋体"/>
                <w:sz w:val="16"/>
              </w:rPr>
              <w:t>-</w:t>
            </w:r>
          </w:p>
        </w:tc>
      </w:tr>
      <w:tr w14:paraId="32835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E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54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55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5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D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02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9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E248">
            <w:pPr>
              <w:jc w:val="center"/>
            </w:pPr>
            <w:r>
              <w:rPr>
                <w:rFonts w:ascii="宋体" w:hAnsi="宋体" w:eastAsia="宋体"/>
                <w:sz w:val="16"/>
              </w:rPr>
              <w:t>-</w:t>
            </w:r>
          </w:p>
        </w:tc>
      </w:tr>
      <w:tr w14:paraId="0E932D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23B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906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F0355">
            <w:pPr>
              <w:jc w:val="center"/>
            </w:pPr>
            <w:r>
              <w:rPr>
                <w:rFonts w:ascii="宋体" w:hAnsi="宋体" w:eastAsia="宋体"/>
                <w:sz w:val="16"/>
              </w:rPr>
              <w:t>总体目标完成情况</w:t>
            </w:r>
          </w:p>
        </w:tc>
      </w:tr>
      <w:tr w14:paraId="5EC17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7C2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2FA74">
            <w:pPr>
              <w:jc w:val="both"/>
            </w:pPr>
            <w:r>
              <w:rPr>
                <w:rFonts w:ascii="宋体" w:hAnsi="宋体" w:eastAsia="宋体"/>
                <w:sz w:val="16"/>
              </w:rPr>
              <w:t>按照自治区综合行政执法制式服装和标志管理标准，为保障巴州市场监督管理局行政执法人员首次和换发制式服装齐全，通过按时采购、验收、发放制式服装。 配发制服126套，保障行政执法人员服装整齐统一，更好加强执法队伍管理，提高执法行政公信力。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57B11">
            <w:pPr>
              <w:jc w:val="both"/>
            </w:pPr>
            <w:r>
              <w:rPr>
                <w:rFonts w:hint="eastAsia" w:ascii="宋体" w:hAnsi="宋体"/>
                <w:sz w:val="16"/>
                <w:lang w:eastAsia="zh-CN"/>
              </w:rPr>
              <w:t>截至</w:t>
            </w:r>
            <w:r>
              <w:rPr>
                <w:rFonts w:ascii="宋体" w:hAnsi="宋体" w:eastAsia="宋体"/>
                <w:sz w:val="16"/>
              </w:rPr>
              <w:t>2024年12月31日，配发制服122套，其中首次配发11套，换发111套，所有制服均验收合格，保障行政执法人员服装整齐统一。</w:t>
            </w:r>
          </w:p>
        </w:tc>
      </w:tr>
      <w:tr w14:paraId="3635B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63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59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6E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F7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8A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79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8ED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43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1F1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72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FED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9E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F3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2AC1">
            <w:pPr>
              <w:jc w:val="center"/>
            </w:pPr>
            <w:r>
              <w:rPr>
                <w:rFonts w:ascii="宋体" w:hAnsi="宋体" w:eastAsia="宋体"/>
                <w:sz w:val="16"/>
              </w:rPr>
              <w:t>偏差原因分析及改进措施</w:t>
            </w:r>
          </w:p>
        </w:tc>
      </w:tr>
      <w:tr w14:paraId="24CAE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CA3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5D5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CDE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C446">
            <w:pPr>
              <w:jc w:val="center"/>
            </w:pPr>
            <w:r>
              <w:rPr>
                <w:rFonts w:ascii="宋体" w:hAnsi="宋体" w:eastAsia="宋体"/>
                <w:sz w:val="16"/>
              </w:rPr>
              <w:t>首次配发制服套数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6D71">
            <w:pPr>
              <w:jc w:val="center"/>
            </w:pPr>
            <w:r>
              <w:rPr>
                <w:rFonts w:ascii="宋体" w:hAnsi="宋体" w:eastAsia="宋体"/>
                <w:sz w:val="16"/>
              </w:rPr>
              <w:t>&gt;=7套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0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4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F5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5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FB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B3D9">
            <w:pPr>
              <w:jc w:val="center"/>
            </w:pPr>
            <w:r>
              <w:rPr>
                <w:rFonts w:ascii="宋体" w:hAnsi="宋体" w:eastAsia="宋体"/>
                <w:sz w:val="16"/>
              </w:rPr>
              <w:t>=11套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8C1B">
            <w:pPr>
              <w:jc w:val="center"/>
            </w:pPr>
            <w:r>
              <w:rPr>
                <w:rFonts w:ascii="宋体" w:hAnsi="宋体" w:eastAsia="宋体"/>
                <w:sz w:val="16"/>
              </w:rPr>
              <w:t>157.14%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F0CF">
            <w:pPr>
              <w:jc w:val="center"/>
            </w:pPr>
            <w:r>
              <w:rPr>
                <w:rFonts w:ascii="宋体" w:hAnsi="宋体" w:eastAsia="宋体"/>
                <w:sz w:val="16"/>
              </w:rPr>
              <w:t>3.43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9F57">
            <w:pPr>
              <w:jc w:val="center"/>
            </w:pPr>
            <w:r>
              <w:rPr>
                <w:rFonts w:ascii="宋体" w:hAnsi="宋体" w:eastAsia="宋体"/>
                <w:sz w:val="16"/>
              </w:rPr>
              <w:t>未完成原因：由于人员调整，新增人员比预期值多，导致偏差，改进措施：下年精准设置绩效目标值。</w:t>
            </w:r>
          </w:p>
        </w:tc>
      </w:tr>
      <w:tr w14:paraId="7DE3A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0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8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DEC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1BB5">
            <w:pPr>
              <w:jc w:val="center"/>
            </w:pPr>
            <w:r>
              <w:rPr>
                <w:rFonts w:ascii="宋体" w:hAnsi="宋体" w:eastAsia="宋体"/>
                <w:sz w:val="16"/>
              </w:rPr>
              <w:t>换发制服套数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0BE9">
            <w:pPr>
              <w:jc w:val="center"/>
            </w:pPr>
            <w:r>
              <w:rPr>
                <w:rFonts w:ascii="宋体" w:hAnsi="宋体" w:eastAsia="宋体"/>
                <w:sz w:val="16"/>
              </w:rPr>
              <w:t>&gt;=119套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8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8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D0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DE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B487">
            <w:pPr>
              <w:jc w:val="center"/>
            </w:pPr>
            <w:r>
              <w:rPr>
                <w:rFonts w:ascii="宋体" w:hAnsi="宋体" w:eastAsia="宋体"/>
                <w:sz w:val="16"/>
              </w:rPr>
              <w:t>=111套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0243">
            <w:pPr>
              <w:jc w:val="center"/>
            </w:pPr>
            <w:r>
              <w:rPr>
                <w:rFonts w:ascii="宋体" w:hAnsi="宋体" w:eastAsia="宋体"/>
                <w:sz w:val="16"/>
              </w:rPr>
              <w:t>93.28%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DC50A">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37F2">
            <w:pPr>
              <w:jc w:val="center"/>
            </w:pPr>
            <w:r>
              <w:rPr>
                <w:rFonts w:ascii="宋体" w:hAnsi="宋体" w:eastAsia="宋体"/>
                <w:sz w:val="16"/>
              </w:rPr>
              <w:t>未完成原因：由于当年人员退休较多，换发人员减少，导致偏差，改进措施：下年精准设置绩效目标值。</w:t>
            </w:r>
          </w:p>
        </w:tc>
      </w:tr>
      <w:tr w14:paraId="3FB45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B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8C8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C85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520A">
            <w:pPr>
              <w:jc w:val="center"/>
            </w:pPr>
            <w:r>
              <w:rPr>
                <w:rFonts w:ascii="宋体" w:hAnsi="宋体" w:eastAsia="宋体"/>
                <w:sz w:val="16"/>
              </w:rPr>
              <w:t>制服验收合格率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2A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D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C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4F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B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D6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B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B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2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1280">
            <w:pPr>
              <w:jc w:val="center"/>
            </w:pPr>
          </w:p>
        </w:tc>
      </w:tr>
      <w:tr w14:paraId="36AAF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5E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8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1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B253">
            <w:pPr>
              <w:jc w:val="center"/>
            </w:pPr>
            <w:r>
              <w:rPr>
                <w:rFonts w:ascii="宋体" w:hAnsi="宋体" w:eastAsia="宋体"/>
                <w:sz w:val="16"/>
              </w:rPr>
              <w:t>制服政府采购率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37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8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DF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26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D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F5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E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B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0F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0003">
            <w:pPr>
              <w:jc w:val="center"/>
            </w:pPr>
          </w:p>
        </w:tc>
      </w:tr>
      <w:tr w14:paraId="7B2E5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E8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0D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84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3E8D">
            <w:pPr>
              <w:jc w:val="center"/>
            </w:pPr>
            <w:r>
              <w:rPr>
                <w:rFonts w:ascii="宋体" w:hAnsi="宋体" w:eastAsia="宋体"/>
                <w:sz w:val="16"/>
              </w:rPr>
              <w:t>购买制服完成时间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6084">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4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F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31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93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A2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FDE0">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3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1B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B0FC">
            <w:pPr>
              <w:jc w:val="center"/>
            </w:pPr>
          </w:p>
        </w:tc>
      </w:tr>
      <w:tr w14:paraId="0E2E0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AA9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6CD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BB8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6F43">
            <w:pPr>
              <w:jc w:val="center"/>
            </w:pPr>
            <w:r>
              <w:rPr>
                <w:rFonts w:ascii="宋体" w:hAnsi="宋体" w:eastAsia="宋体"/>
                <w:sz w:val="16"/>
              </w:rPr>
              <w:t>首次配发制服成本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DF64">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3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B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21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B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BF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5736">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4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6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A0BA">
            <w:pPr>
              <w:jc w:val="center"/>
            </w:pPr>
          </w:p>
        </w:tc>
      </w:tr>
      <w:tr w14:paraId="30E7B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DC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15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1C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BDE9">
            <w:pPr>
              <w:jc w:val="center"/>
            </w:pPr>
            <w:r>
              <w:rPr>
                <w:rFonts w:ascii="宋体" w:hAnsi="宋体" w:eastAsia="宋体"/>
                <w:sz w:val="16"/>
              </w:rPr>
              <w:t>换发制服成本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0A05">
            <w:pPr>
              <w:jc w:val="center"/>
            </w:pPr>
            <w:r>
              <w:rPr>
                <w:rFonts w:ascii="宋体" w:hAnsi="宋体" w:eastAsia="宋体"/>
                <w:sz w:val="16"/>
              </w:rPr>
              <w:t>&lt;=32.35万元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A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C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5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D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AB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ECE2">
            <w:pPr>
              <w:jc w:val="center"/>
            </w:pPr>
            <w:r>
              <w:rPr>
                <w:rFonts w:ascii="宋体" w:hAnsi="宋体" w:eastAsia="宋体"/>
                <w:sz w:val="16"/>
              </w:rPr>
              <w:t>=27.79万元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A60">
            <w:pPr>
              <w:jc w:val="center"/>
            </w:pPr>
            <w:r>
              <w:rPr>
                <w:rFonts w:ascii="宋体" w:hAnsi="宋体" w:eastAsia="宋体"/>
                <w:sz w:val="16"/>
              </w:rPr>
              <w:t>85.9%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68C6">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6F6B">
            <w:pPr>
              <w:jc w:val="center"/>
            </w:pPr>
            <w:r>
              <w:rPr>
                <w:rFonts w:ascii="宋体" w:hAnsi="宋体" w:eastAsia="宋体"/>
                <w:sz w:val="16"/>
              </w:rPr>
              <w:t>未完成原因：年初计划是按照国家标准定价，经与厂家协商价格给予优惠，节约成本，改进措施：下年精准设置绩效目标值。</w:t>
            </w:r>
          </w:p>
        </w:tc>
      </w:tr>
      <w:tr w14:paraId="682FC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BD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E40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E27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3D91">
            <w:pPr>
              <w:jc w:val="center"/>
            </w:pPr>
            <w:r>
              <w:rPr>
                <w:rFonts w:ascii="宋体" w:hAnsi="宋体" w:eastAsia="宋体"/>
                <w:sz w:val="16"/>
              </w:rPr>
              <w:t>制服使用率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05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A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A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9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B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E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F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D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2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29E5">
            <w:pPr>
              <w:jc w:val="center"/>
            </w:pPr>
          </w:p>
        </w:tc>
      </w:tr>
      <w:tr w14:paraId="605D2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B7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29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08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DC4C">
            <w:pPr>
              <w:jc w:val="center"/>
            </w:pPr>
            <w:r>
              <w:rPr>
                <w:rFonts w:ascii="宋体" w:hAnsi="宋体" w:eastAsia="宋体"/>
                <w:sz w:val="16"/>
              </w:rPr>
              <w:t>提高执法行政公信力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F25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D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4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E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A8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C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8D6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B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2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FD14">
            <w:pPr>
              <w:jc w:val="center"/>
            </w:pPr>
          </w:p>
        </w:tc>
      </w:tr>
      <w:tr w14:paraId="19B73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09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DD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E6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04E7">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7A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6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0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F5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90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A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2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8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1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856F">
            <w:pPr>
              <w:jc w:val="center"/>
            </w:pPr>
          </w:p>
        </w:tc>
      </w:tr>
      <w:tr w14:paraId="6E1603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7E8E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AA1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AF8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86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9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BEE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D67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56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9D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05DB">
            <w:pPr>
              <w:jc w:val="center"/>
            </w:pPr>
            <w:r>
              <w:rPr>
                <w:rFonts w:ascii="宋体" w:hAnsi="宋体" w:eastAsia="宋体"/>
                <w:sz w:val="16"/>
              </w:rPr>
              <w:t>87.36分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8F8C2"/>
        </w:tc>
      </w:tr>
    </w:tbl>
    <w:p w14:paraId="1E0CAD7F">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04"/>
        <w:gridCol w:w="776"/>
        <w:gridCol w:w="604"/>
        <w:gridCol w:w="622"/>
        <w:gridCol w:w="613"/>
        <w:gridCol w:w="604"/>
        <w:gridCol w:w="604"/>
        <w:gridCol w:w="776"/>
        <w:gridCol w:w="776"/>
        <w:gridCol w:w="630"/>
        <w:gridCol w:w="622"/>
      </w:tblGrid>
      <w:tr w14:paraId="0D44FCEF">
        <w:tblPrEx>
          <w:tblCellMar>
            <w:top w:w="0" w:type="dxa"/>
            <w:left w:w="108" w:type="dxa"/>
            <w:bottom w:w="0" w:type="dxa"/>
            <w:right w:w="108" w:type="dxa"/>
          </w:tblCellMar>
        </w:tblPrEx>
        <w:tc>
          <w:tcPr>
            <w:tcW w:w="8848" w:type="dxa"/>
            <w:gridSpan w:val="14"/>
            <w:vAlign w:val="center"/>
          </w:tcPr>
          <w:p w14:paraId="267CCACA">
            <w:pPr>
              <w:jc w:val="center"/>
            </w:pPr>
            <w:r>
              <w:rPr>
                <w:rFonts w:ascii="宋体" w:hAnsi="宋体" w:eastAsia="宋体"/>
                <w:sz w:val="24"/>
              </w:rPr>
              <w:t>项目支出绩效自评表</w:t>
            </w:r>
          </w:p>
        </w:tc>
      </w:tr>
      <w:tr w14:paraId="0BCD59D0">
        <w:tblPrEx>
          <w:tblCellMar>
            <w:top w:w="0" w:type="dxa"/>
            <w:left w:w="108" w:type="dxa"/>
            <w:bottom w:w="0" w:type="dxa"/>
            <w:right w:w="108" w:type="dxa"/>
          </w:tblCellMar>
        </w:tblPrEx>
        <w:tc>
          <w:tcPr>
            <w:tcW w:w="8848" w:type="dxa"/>
            <w:gridSpan w:val="14"/>
            <w:vAlign w:val="center"/>
          </w:tcPr>
          <w:p w14:paraId="3895E2FF">
            <w:pPr>
              <w:jc w:val="center"/>
            </w:pPr>
            <w:r>
              <w:rPr>
                <w:rFonts w:ascii="宋体" w:hAnsi="宋体" w:eastAsia="宋体"/>
                <w:sz w:val="24"/>
              </w:rPr>
              <w:t>(2024年度)</w:t>
            </w:r>
          </w:p>
        </w:tc>
      </w:tr>
      <w:tr w14:paraId="664BD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CE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551099">
            <w:pPr>
              <w:jc w:val="center"/>
            </w:pPr>
            <w:r>
              <w:rPr>
                <w:rFonts w:ascii="宋体" w:hAnsi="宋体" w:eastAsia="宋体"/>
                <w:sz w:val="16"/>
              </w:rPr>
              <w:t>知识产权专项项目</w:t>
            </w:r>
          </w:p>
        </w:tc>
      </w:tr>
      <w:tr w14:paraId="50C544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0E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56ECA">
            <w:pPr>
              <w:jc w:val="center"/>
            </w:pPr>
            <w:r>
              <w:rPr>
                <w:rFonts w:ascii="宋体" w:hAnsi="宋体" w:eastAsia="宋体"/>
                <w:sz w:val="16"/>
              </w:rPr>
              <w:t>新疆巴州市场监督管理局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00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BAD4A4">
            <w:pPr>
              <w:jc w:val="center"/>
            </w:pPr>
            <w:r>
              <w:rPr>
                <w:rFonts w:ascii="宋体" w:hAnsi="宋体" w:eastAsia="宋体"/>
                <w:sz w:val="16"/>
              </w:rPr>
              <w:t>新疆巴州市场监督管理局</w:t>
            </w:r>
          </w:p>
        </w:tc>
      </w:tr>
      <w:tr w14:paraId="764B8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D06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3F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99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C8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8A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9C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D2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49C0">
            <w:pPr>
              <w:jc w:val="center"/>
            </w:pPr>
            <w:r>
              <w:rPr>
                <w:rFonts w:ascii="宋体" w:hAnsi="宋体" w:eastAsia="宋体"/>
                <w:sz w:val="16"/>
              </w:rPr>
              <w:t>得分</w:t>
            </w:r>
          </w:p>
        </w:tc>
      </w:tr>
      <w:tr w14:paraId="0EEEE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CF1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3F1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95E1">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8667E">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A545">
            <w:pPr>
              <w:jc w:val="center"/>
            </w:pPr>
            <w:r>
              <w:rPr>
                <w:rFonts w:ascii="宋体" w:hAnsi="宋体" w:eastAsia="宋体"/>
                <w:sz w:val="16"/>
              </w:rPr>
              <w:t>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E95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5A57">
            <w:pPr>
              <w:jc w:val="center"/>
            </w:pPr>
            <w:r>
              <w:rPr>
                <w:rFonts w:ascii="宋体" w:hAnsi="宋体" w:eastAsia="宋体"/>
                <w:sz w:val="16"/>
              </w:rPr>
              <w:t>99.53%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D83A">
            <w:pPr>
              <w:jc w:val="center"/>
            </w:pPr>
            <w:r>
              <w:rPr>
                <w:rFonts w:ascii="宋体" w:hAnsi="宋体" w:eastAsia="宋体"/>
                <w:sz w:val="16"/>
              </w:rPr>
              <w:t>9.88</w:t>
            </w:r>
          </w:p>
        </w:tc>
      </w:tr>
      <w:tr w14:paraId="6C282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8C8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656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2F6F">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F1389">
            <w:pPr>
              <w:jc w:val="center"/>
            </w:pPr>
            <w:r>
              <w:rPr>
                <w:rFonts w:ascii="宋体" w:hAnsi="宋体" w:eastAsia="宋体"/>
                <w:sz w:val="16"/>
              </w:rPr>
              <w:t>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F1CE">
            <w:pPr>
              <w:jc w:val="center"/>
            </w:pPr>
            <w:r>
              <w:rPr>
                <w:rFonts w:ascii="宋体" w:hAnsi="宋体" w:eastAsia="宋体"/>
                <w:sz w:val="16"/>
              </w:rPr>
              <w:t>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4C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A8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82C7">
            <w:pPr>
              <w:jc w:val="center"/>
            </w:pPr>
            <w:r>
              <w:rPr>
                <w:rFonts w:ascii="宋体" w:hAnsi="宋体" w:eastAsia="宋体"/>
                <w:sz w:val="16"/>
              </w:rPr>
              <w:t>-</w:t>
            </w:r>
          </w:p>
        </w:tc>
      </w:tr>
      <w:tr w14:paraId="2EAB9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F2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146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6AE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06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30E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37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A6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4530">
            <w:pPr>
              <w:jc w:val="center"/>
            </w:pPr>
            <w:r>
              <w:rPr>
                <w:rFonts w:ascii="宋体" w:hAnsi="宋体" w:eastAsia="宋体"/>
                <w:sz w:val="16"/>
              </w:rPr>
              <w:t>-</w:t>
            </w:r>
          </w:p>
        </w:tc>
      </w:tr>
      <w:tr w14:paraId="62B158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9E5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814A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55BD7">
            <w:pPr>
              <w:jc w:val="center"/>
            </w:pPr>
            <w:r>
              <w:rPr>
                <w:rFonts w:ascii="宋体" w:hAnsi="宋体" w:eastAsia="宋体"/>
                <w:sz w:val="16"/>
              </w:rPr>
              <w:t>总体目标完成情况</w:t>
            </w:r>
          </w:p>
        </w:tc>
      </w:tr>
      <w:tr w14:paraId="1874D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D06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D6378">
            <w:pPr>
              <w:jc w:val="both"/>
            </w:pPr>
            <w:r>
              <w:rPr>
                <w:rFonts w:ascii="宋体" w:hAnsi="宋体" w:eastAsia="宋体"/>
                <w:sz w:val="16"/>
              </w:rPr>
              <w:t>大力推动知识产权工作，充分发挥知识产品保护中心作用；积极开展地理标志区域品牌培育，培育特色优势产业，提升区域品牌影响力；加强宣传引导，要将知识产权法律纳入普法宣传教育，进一步加大知识产权培训和宣传的力度。1、知识产权培训2次，大力推动知识产权工作；2、办理10次知识产权执法案件，充分发挥知识产品保护中心作用；3、通过对13家企业专利项目评审，提升区域品牌影响力；4、通过20次知识产权宣传，印刷宣传品2批，购买办公用品2批，贯彻知识产权政策知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8BF57D">
            <w:pPr>
              <w:jc w:val="both"/>
            </w:pPr>
            <w:r>
              <w:rPr>
                <w:rFonts w:hint="eastAsia" w:ascii="宋体" w:hAnsi="宋体"/>
                <w:sz w:val="16"/>
                <w:lang w:eastAsia="zh-CN"/>
              </w:rPr>
              <w:t>截至</w:t>
            </w:r>
            <w:r>
              <w:rPr>
                <w:rFonts w:ascii="宋体" w:hAnsi="宋体" w:eastAsia="宋体"/>
                <w:sz w:val="16"/>
              </w:rPr>
              <w:t>2024年12月31日已完成20次知识产权宣传，印刷宣传品2批，购置办公用品3批，加大知识产权宣传的力度，促进知识产权健康发展，举办知识产权培训2期，充分发挥知识产品保护中心作用对13家企业专利项目评审，提升区域品牌影响力，办理14次知识产权执法案件，充分发挥</w:t>
            </w:r>
            <w:r>
              <w:rPr>
                <w:rFonts w:hint="eastAsia" w:ascii="宋体" w:hAnsi="宋体"/>
                <w:sz w:val="16"/>
                <w:lang w:eastAsia="zh-CN"/>
              </w:rPr>
              <w:t>知识产权</w:t>
            </w:r>
            <w:r>
              <w:rPr>
                <w:rFonts w:ascii="宋体" w:hAnsi="宋体" w:eastAsia="宋体"/>
                <w:sz w:val="16"/>
              </w:rPr>
              <w:t>保护中心</w:t>
            </w:r>
            <w:r>
              <w:rPr>
                <w:rFonts w:hint="eastAsia" w:ascii="宋体" w:hAnsi="宋体"/>
                <w:sz w:val="16"/>
                <w:lang w:eastAsia="zh-CN"/>
              </w:rPr>
              <w:t>作用</w:t>
            </w:r>
            <w:r>
              <w:rPr>
                <w:rFonts w:ascii="宋体" w:hAnsi="宋体" w:eastAsia="宋体"/>
                <w:sz w:val="16"/>
              </w:rPr>
              <w:t>。</w:t>
            </w:r>
          </w:p>
        </w:tc>
      </w:tr>
      <w:tr w14:paraId="3AA47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DB1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BE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F3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28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6C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03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370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2F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798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FB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8AE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2F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F2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C813">
            <w:pPr>
              <w:jc w:val="center"/>
            </w:pPr>
            <w:r>
              <w:rPr>
                <w:rFonts w:ascii="宋体" w:hAnsi="宋体" w:eastAsia="宋体"/>
                <w:sz w:val="16"/>
              </w:rPr>
              <w:t>偏差原因分析及改进措施</w:t>
            </w:r>
          </w:p>
        </w:tc>
      </w:tr>
      <w:tr w14:paraId="459EAA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44E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9CB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43E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6176">
            <w:pPr>
              <w:jc w:val="center"/>
            </w:pPr>
            <w:r>
              <w:rPr>
                <w:rFonts w:ascii="宋体" w:hAnsi="宋体" w:eastAsia="宋体"/>
                <w:sz w:val="16"/>
              </w:rPr>
              <w:t>知识产权专项培训次数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568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A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B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E6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D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B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CDE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1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3E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F4F4">
            <w:pPr>
              <w:jc w:val="center"/>
            </w:pPr>
          </w:p>
        </w:tc>
      </w:tr>
      <w:tr w14:paraId="15A1D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97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B8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C0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880C">
            <w:pPr>
              <w:jc w:val="center"/>
            </w:pPr>
            <w:r>
              <w:rPr>
                <w:rFonts w:ascii="宋体" w:hAnsi="宋体" w:eastAsia="宋体"/>
                <w:sz w:val="16"/>
              </w:rPr>
              <w:t>知识产权专项培训人数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C2D9">
            <w:pPr>
              <w:jc w:val="center"/>
            </w:pPr>
            <w:r>
              <w:rPr>
                <w:rFonts w:ascii="宋体" w:hAnsi="宋体" w:eastAsia="宋体"/>
                <w:sz w:val="16"/>
              </w:rPr>
              <w:t>&gt;=130人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C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6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13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A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6F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9D38">
            <w:pPr>
              <w:jc w:val="center"/>
            </w:pPr>
            <w:r>
              <w:rPr>
                <w:rFonts w:ascii="宋体" w:hAnsi="宋体" w:eastAsia="宋体"/>
                <w:sz w:val="16"/>
              </w:rPr>
              <w:t>=188人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4DA6A">
            <w:pPr>
              <w:jc w:val="center"/>
            </w:pPr>
            <w:r>
              <w:rPr>
                <w:rFonts w:ascii="宋体" w:hAnsi="宋体" w:eastAsia="宋体"/>
                <w:sz w:val="16"/>
              </w:rPr>
              <w:t>144.62%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1C6D">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346E">
            <w:pPr>
              <w:jc w:val="center"/>
            </w:pPr>
            <w:r>
              <w:rPr>
                <w:rFonts w:ascii="宋体" w:hAnsi="宋体" w:eastAsia="宋体"/>
                <w:sz w:val="16"/>
              </w:rPr>
              <w:t>偏差原因：培训人数增加，超出预期目标，改进措施：下年精准设置指标值。</w:t>
            </w:r>
          </w:p>
        </w:tc>
      </w:tr>
      <w:tr w14:paraId="6EAFF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F6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6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22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CC9">
            <w:pPr>
              <w:jc w:val="center"/>
            </w:pPr>
            <w:r>
              <w:rPr>
                <w:rFonts w:ascii="宋体" w:hAnsi="宋体" w:eastAsia="宋体"/>
                <w:sz w:val="16"/>
              </w:rPr>
              <w:t>知识产权专项培训天数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0D4B">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3F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9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4A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D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55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7F7F">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6EAD">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345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5771">
            <w:pPr>
              <w:jc w:val="center"/>
            </w:pPr>
            <w:r>
              <w:rPr>
                <w:rFonts w:ascii="宋体" w:hAnsi="宋体" w:eastAsia="宋体"/>
                <w:sz w:val="16"/>
              </w:rPr>
              <w:t>偏差原因：培训天数增加，超出预期目标，改进措施：下年精准设置指标值。</w:t>
            </w:r>
          </w:p>
        </w:tc>
      </w:tr>
      <w:tr w14:paraId="79D67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8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D1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22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9A7A">
            <w:pPr>
              <w:jc w:val="center"/>
            </w:pPr>
            <w:r>
              <w:rPr>
                <w:rFonts w:ascii="宋体" w:hAnsi="宋体" w:eastAsia="宋体"/>
                <w:sz w:val="16"/>
              </w:rPr>
              <w:t>知识产权宣传次数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70FD">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F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DD7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02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2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64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C1D4">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9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A2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E539">
            <w:pPr>
              <w:jc w:val="center"/>
            </w:pPr>
          </w:p>
        </w:tc>
      </w:tr>
      <w:tr w14:paraId="194B1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C5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72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5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45EC">
            <w:pPr>
              <w:jc w:val="center"/>
            </w:pPr>
            <w:r>
              <w:rPr>
                <w:rFonts w:ascii="宋体" w:hAnsi="宋体" w:eastAsia="宋体"/>
                <w:sz w:val="16"/>
              </w:rPr>
              <w:t>知识产权执法办案次数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C72E">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E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E87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48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DD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940B">
            <w:pPr>
              <w:jc w:val="center"/>
            </w:pPr>
            <w:r>
              <w:rPr>
                <w:rFonts w:ascii="宋体" w:hAnsi="宋体" w:eastAsia="宋体"/>
                <w:sz w:val="16"/>
              </w:rPr>
              <w:t>=14次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7051">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DFB4">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7BBF">
            <w:pPr>
              <w:jc w:val="center"/>
            </w:pPr>
            <w:r>
              <w:rPr>
                <w:rFonts w:ascii="宋体" w:hAnsi="宋体" w:eastAsia="宋体"/>
                <w:sz w:val="16"/>
              </w:rPr>
              <w:t>偏差原因：执法办案工作已完成14次，超出预期目标，改进措施：下年精准设置指标值。</w:t>
            </w:r>
          </w:p>
        </w:tc>
      </w:tr>
      <w:tr w14:paraId="34705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D5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39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8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EF75">
            <w:pPr>
              <w:jc w:val="center"/>
            </w:pPr>
            <w:r>
              <w:rPr>
                <w:rFonts w:ascii="宋体" w:hAnsi="宋体" w:eastAsia="宋体"/>
                <w:sz w:val="16"/>
              </w:rPr>
              <w:t>知识产权专利项目评审企业数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E9D3">
            <w:pPr>
              <w:jc w:val="center"/>
            </w:pPr>
            <w:r>
              <w:rPr>
                <w:rFonts w:ascii="宋体" w:hAnsi="宋体" w:eastAsia="宋体"/>
                <w:sz w:val="16"/>
              </w:rPr>
              <w:t>&gt;=13家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2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2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D0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0C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F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DB54">
            <w:pPr>
              <w:jc w:val="center"/>
            </w:pPr>
            <w:r>
              <w:rPr>
                <w:rFonts w:ascii="宋体" w:hAnsi="宋体" w:eastAsia="宋体"/>
                <w:sz w:val="16"/>
              </w:rPr>
              <w: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5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14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0769">
            <w:pPr>
              <w:jc w:val="center"/>
            </w:pPr>
          </w:p>
        </w:tc>
      </w:tr>
      <w:tr w14:paraId="71C46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77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A6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8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C1A6">
            <w:pPr>
              <w:jc w:val="center"/>
            </w:pPr>
            <w:r>
              <w:rPr>
                <w:rFonts w:ascii="宋体" w:hAnsi="宋体" w:eastAsia="宋体"/>
                <w:sz w:val="16"/>
              </w:rPr>
              <w:t>知识产权印刷次数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B48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3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7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ED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7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0B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F7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4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DC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60FB">
            <w:pPr>
              <w:jc w:val="center"/>
            </w:pPr>
          </w:p>
        </w:tc>
      </w:tr>
      <w:tr w14:paraId="0B5BD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6A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3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54D8">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8A15">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3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C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44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7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0C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4ADE">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24D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CB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ECFA">
            <w:pPr>
              <w:jc w:val="center"/>
            </w:pPr>
            <w:r>
              <w:rPr>
                <w:rFonts w:ascii="宋体" w:hAnsi="宋体" w:eastAsia="宋体"/>
                <w:sz w:val="16"/>
              </w:rPr>
              <w:t>偏差原因：年底为完成财政任务，购买办公用品，将资金整合使用，付款是使用该资金支付了3批办公用品，造成偏差，改进措施：下年精准预算，精准设置指标值。</w:t>
            </w:r>
          </w:p>
        </w:tc>
      </w:tr>
      <w:tr w14:paraId="570C0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A8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F10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2F1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9422">
            <w:pPr>
              <w:jc w:val="center"/>
            </w:pPr>
            <w:r>
              <w:rPr>
                <w:rFonts w:ascii="宋体" w:hAnsi="宋体" w:eastAsia="宋体"/>
                <w:sz w:val="16"/>
              </w:rPr>
              <w:t>知识产权专项培训出勤率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0B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5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31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3A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6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D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8114">
            <w:pPr>
              <w:jc w:val="center"/>
            </w:pPr>
            <w:r>
              <w:rPr>
                <w:rFonts w:ascii="宋体" w:hAnsi="宋体" w:eastAsia="宋体"/>
                <w:sz w:val="16"/>
              </w:rPr>
              <w:t>=93.89%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5F41">
            <w:pPr>
              <w:jc w:val="center"/>
            </w:pPr>
            <w:r>
              <w:rPr>
                <w:rFonts w:ascii="宋体" w:hAnsi="宋体" w:eastAsia="宋体"/>
                <w:sz w:val="16"/>
              </w:rPr>
              <w:t>98.83%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1CF9">
            <w:pPr>
              <w:jc w:val="center"/>
            </w:pPr>
            <w:r>
              <w:rPr>
                <w:rFonts w:ascii="宋体" w:hAnsi="宋体" w:eastAsia="宋体"/>
                <w:sz w:val="16"/>
              </w:rPr>
              <w:t>2.91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42D5">
            <w:pPr>
              <w:jc w:val="center"/>
            </w:pPr>
          </w:p>
        </w:tc>
      </w:tr>
      <w:tr w14:paraId="0F61F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1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65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5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7A9F">
            <w:pPr>
              <w:jc w:val="center"/>
            </w:pPr>
            <w:r>
              <w:rPr>
                <w:rFonts w:ascii="宋体" w:hAnsi="宋体" w:eastAsia="宋体"/>
                <w:sz w:val="16"/>
              </w:rPr>
              <w:t>知识产权宣传覆盖率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00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C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74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E7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D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5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D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B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92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C521">
            <w:pPr>
              <w:jc w:val="center"/>
            </w:pPr>
          </w:p>
        </w:tc>
      </w:tr>
      <w:tr w14:paraId="031FD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D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0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1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C76F">
            <w:pPr>
              <w:jc w:val="center"/>
            </w:pPr>
            <w:r>
              <w:rPr>
                <w:rFonts w:ascii="宋体" w:hAnsi="宋体" w:eastAsia="宋体"/>
                <w:sz w:val="16"/>
              </w:rPr>
              <w:t>知识产权执法案件办结率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CB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6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D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78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D6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5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1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C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F3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5D6B">
            <w:pPr>
              <w:jc w:val="center"/>
            </w:pPr>
          </w:p>
        </w:tc>
      </w:tr>
      <w:tr w14:paraId="05B81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9C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B7B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D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D5E7">
            <w:pPr>
              <w:jc w:val="center"/>
            </w:pPr>
            <w:r>
              <w:rPr>
                <w:rFonts w:ascii="宋体" w:hAnsi="宋体" w:eastAsia="宋体"/>
                <w:sz w:val="16"/>
              </w:rPr>
              <w:t>知识产权企业专利实施项目评审合格率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9C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E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E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FA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00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0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ABDB">
            <w:pPr>
              <w:jc w:val="center"/>
            </w:pPr>
            <w:r>
              <w:rPr>
                <w:rFonts w:ascii="宋体" w:hAnsi="宋体" w:eastAsia="宋体"/>
                <w:sz w:val="16"/>
              </w:rPr>
              <w:t>=69.23%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FFCC">
            <w:pPr>
              <w:jc w:val="center"/>
            </w:pPr>
            <w:r>
              <w:rPr>
                <w:rFonts w:ascii="宋体" w:hAnsi="宋体" w:eastAsia="宋体"/>
                <w:sz w:val="16"/>
              </w:rPr>
              <w:t>72.87%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ECD1">
            <w:pPr>
              <w:jc w:val="center"/>
            </w:pPr>
            <w:r>
              <w:rPr>
                <w:rFonts w:ascii="宋体" w:hAnsi="宋体" w:eastAsia="宋体"/>
                <w:sz w:val="16"/>
              </w:rPr>
              <w:t>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3C15">
            <w:pPr>
              <w:jc w:val="center"/>
            </w:pPr>
            <w:r>
              <w:rPr>
                <w:rFonts w:ascii="宋体" w:hAnsi="宋体" w:eastAsia="宋体"/>
                <w:sz w:val="16"/>
              </w:rPr>
              <w:t>偏差原因：专利评审项合格率较低，造成偏差，改进措施：下年精准设置指标值。</w:t>
            </w:r>
          </w:p>
        </w:tc>
      </w:tr>
      <w:tr w14:paraId="5B5D8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DF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5D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83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43E8">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C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2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6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11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B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6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E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4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0D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3C7E">
            <w:pPr>
              <w:jc w:val="center"/>
            </w:pPr>
          </w:p>
        </w:tc>
      </w:tr>
      <w:tr w14:paraId="6F6D3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6E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0C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E15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EC43">
            <w:pPr>
              <w:jc w:val="center"/>
            </w:pPr>
            <w:r>
              <w:rPr>
                <w:rFonts w:ascii="宋体" w:hAnsi="宋体" w:eastAsia="宋体"/>
                <w:sz w:val="16"/>
              </w:rPr>
              <w:t>知识产权专项培训按期完成率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3E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4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0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B6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8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7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6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3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8A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18A9">
            <w:pPr>
              <w:jc w:val="center"/>
            </w:pPr>
          </w:p>
        </w:tc>
      </w:tr>
      <w:tr w14:paraId="34DD3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12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4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8E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8BD9">
            <w:pPr>
              <w:jc w:val="center"/>
            </w:pPr>
            <w:r>
              <w:rPr>
                <w:rFonts w:ascii="宋体" w:hAnsi="宋体" w:eastAsia="宋体"/>
                <w:sz w:val="16"/>
              </w:rPr>
              <w:t>知识产权宣传完成时间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CB2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A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4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FF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62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2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CA9E">
            <w:pPr>
              <w:jc w:val="center"/>
            </w:pPr>
            <w:r>
              <w:rPr>
                <w:rFonts w:ascii="宋体" w:hAnsi="宋体" w:eastAsia="宋体"/>
                <w:sz w:val="16"/>
              </w:rPr>
              <w:t>2024年4月26日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C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A9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27C3">
            <w:pPr>
              <w:jc w:val="center"/>
            </w:pPr>
          </w:p>
        </w:tc>
      </w:tr>
      <w:tr w14:paraId="56828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CC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B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1B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BEF2">
            <w:pPr>
              <w:jc w:val="center"/>
            </w:pPr>
            <w:r>
              <w:rPr>
                <w:rFonts w:ascii="宋体" w:hAnsi="宋体" w:eastAsia="宋体"/>
                <w:sz w:val="16"/>
              </w:rPr>
              <w:t>知识产权执法办案按期完成率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8A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3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2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AD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6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9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9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B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7F7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49C">
            <w:pPr>
              <w:jc w:val="center"/>
            </w:pPr>
          </w:p>
        </w:tc>
      </w:tr>
      <w:tr w14:paraId="33496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3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2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79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BFA5">
            <w:pPr>
              <w:jc w:val="center"/>
            </w:pPr>
            <w:r>
              <w:rPr>
                <w:rFonts w:ascii="宋体" w:hAnsi="宋体" w:eastAsia="宋体"/>
                <w:sz w:val="16"/>
              </w:rPr>
              <w:t>知识产权企业专利实施项目评审按时完成率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3B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E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3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05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7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DF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5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6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30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F989">
            <w:pPr>
              <w:jc w:val="center"/>
            </w:pPr>
          </w:p>
        </w:tc>
      </w:tr>
      <w:tr w14:paraId="5C846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EB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00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B8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9FBF">
            <w:pPr>
              <w:jc w:val="center"/>
            </w:pPr>
            <w:r>
              <w:rPr>
                <w:rFonts w:ascii="宋体" w:hAnsi="宋体" w:eastAsia="宋体"/>
                <w:sz w:val="16"/>
              </w:rPr>
              <w:t>购买办公用品完成时间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5956">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8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7C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DD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1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0712">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00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38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B4FA2">
            <w:pPr>
              <w:jc w:val="center"/>
            </w:pPr>
            <w:r>
              <w:rPr>
                <w:rFonts w:ascii="宋体" w:hAnsi="宋体" w:eastAsia="宋体"/>
                <w:sz w:val="16"/>
              </w:rPr>
              <w:t>偏差原因：年底财政安排紧急任务，购买办公用品，导致支付时间超出预期目标造成偏差，改进措施：下年精准预算，精准设置指标值。</w:t>
            </w:r>
          </w:p>
        </w:tc>
      </w:tr>
      <w:tr w14:paraId="7D930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7D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BB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28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D81C">
            <w:pPr>
              <w:jc w:val="center"/>
            </w:pPr>
            <w:r>
              <w:rPr>
                <w:rFonts w:ascii="宋体" w:hAnsi="宋体" w:eastAsia="宋体"/>
                <w:sz w:val="16"/>
              </w:rPr>
              <w:t>知识产权培训成本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3ED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C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3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82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2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11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E06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2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9B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A916">
            <w:pPr>
              <w:jc w:val="center"/>
            </w:pPr>
          </w:p>
        </w:tc>
      </w:tr>
      <w:tr w14:paraId="6FAB0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0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85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5A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2BE5">
            <w:pPr>
              <w:jc w:val="center"/>
            </w:pPr>
            <w:r>
              <w:rPr>
                <w:rFonts w:ascii="宋体" w:hAnsi="宋体" w:eastAsia="宋体"/>
                <w:sz w:val="16"/>
              </w:rPr>
              <w:t>知识产权宣传费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9034">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F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D876">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C0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5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04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729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7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49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2CF5">
            <w:pPr>
              <w:jc w:val="center"/>
            </w:pPr>
          </w:p>
        </w:tc>
      </w:tr>
      <w:tr w14:paraId="0D6B4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A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E0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D8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CAE4">
            <w:pPr>
              <w:jc w:val="center"/>
            </w:pPr>
            <w:r>
              <w:rPr>
                <w:rFonts w:ascii="宋体" w:hAnsi="宋体" w:eastAsia="宋体"/>
                <w:sz w:val="16"/>
              </w:rPr>
              <w:t>知识产权保护执法办案业务经费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BD2B">
            <w:pPr>
              <w:jc w:val="center"/>
            </w:pPr>
            <w:r>
              <w:rPr>
                <w:rFonts w:ascii="宋体" w:hAnsi="宋体" w:eastAsia="宋体"/>
                <w:sz w:val="16"/>
              </w:rPr>
              <w:t>&lt;=4.62万元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6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AAD7">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18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F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B2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27BF">
            <w:pPr>
              <w:jc w:val="center"/>
            </w:pPr>
            <w:r>
              <w:rPr>
                <w:rFonts w:ascii="宋体" w:hAnsi="宋体" w:eastAsia="宋体"/>
                <w:sz w:val="16"/>
              </w:rPr>
              <w:t>=2.07万元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4DFD">
            <w:pPr>
              <w:jc w:val="center"/>
            </w:pPr>
            <w:r>
              <w:rPr>
                <w:rFonts w:ascii="宋体" w:hAnsi="宋体" w:eastAsia="宋体"/>
                <w:sz w:val="16"/>
              </w:rPr>
              <w:t>44.81%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25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2DB9">
            <w:pPr>
              <w:jc w:val="center"/>
            </w:pPr>
            <w:r>
              <w:rPr>
                <w:rFonts w:ascii="宋体" w:hAnsi="宋体" w:eastAsia="宋体"/>
                <w:sz w:val="16"/>
              </w:rPr>
              <w:t>偏差原因：执法办案工作已完成14次，超出预期目标，成本使用较少，造成偏差，改进措施：下年精准预算，精准设置指标值。</w:t>
            </w:r>
          </w:p>
        </w:tc>
      </w:tr>
      <w:tr w14:paraId="441A7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7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82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A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F2D3">
            <w:pPr>
              <w:jc w:val="center"/>
            </w:pPr>
            <w:r>
              <w:rPr>
                <w:rFonts w:ascii="宋体" w:hAnsi="宋体" w:eastAsia="宋体"/>
                <w:sz w:val="16"/>
              </w:rPr>
              <w:t>知识产权企业专利实施项目评审经费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7B54">
            <w:pPr>
              <w:jc w:val="center"/>
            </w:pPr>
            <w:r>
              <w:rPr>
                <w:rFonts w:ascii="宋体" w:hAnsi="宋体" w:eastAsia="宋体"/>
                <w:sz w:val="16"/>
              </w:rPr>
              <w:t>&lt;=60.47万元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7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7D44">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3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F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9F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BC8E">
            <w:pPr>
              <w:jc w:val="center"/>
            </w:pPr>
            <w:r>
              <w:rPr>
                <w:rFonts w:ascii="宋体" w:hAnsi="宋体" w:eastAsia="宋体"/>
                <w:sz w:val="16"/>
              </w:rPr>
              <w:t>=62.62万元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33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48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C782">
            <w:pPr>
              <w:jc w:val="center"/>
            </w:pPr>
            <w:r>
              <w:rPr>
                <w:rFonts w:ascii="宋体" w:hAnsi="宋体" w:eastAsia="宋体"/>
                <w:sz w:val="16"/>
              </w:rPr>
              <w:t>偏差原因：专利评审项目支付专家的劳务费，超出预期目标，造成偏差，改进措施：下年精准预算，精准设置指标值。</w:t>
            </w:r>
          </w:p>
        </w:tc>
      </w:tr>
      <w:tr w14:paraId="143BF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2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62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6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7487">
            <w:pPr>
              <w:jc w:val="center"/>
            </w:pPr>
            <w:r>
              <w:rPr>
                <w:rFonts w:ascii="宋体" w:hAnsi="宋体" w:eastAsia="宋体"/>
                <w:sz w:val="16"/>
              </w:rPr>
              <w:t>印刷成本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D3A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6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0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FE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F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C4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FB5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77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3F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AFC7">
            <w:pPr>
              <w:jc w:val="center"/>
            </w:pPr>
          </w:p>
        </w:tc>
      </w:tr>
      <w:tr w14:paraId="680DC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7F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D7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AB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F25B">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742D">
            <w:pPr>
              <w:jc w:val="center"/>
            </w:pPr>
            <w:r>
              <w:rPr>
                <w:rFonts w:ascii="宋体" w:hAnsi="宋体" w:eastAsia="宋体"/>
                <w:sz w:val="16"/>
              </w:rPr>
              <w:t>&lt;=2.91万元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C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0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0A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8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9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1E6C">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6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AD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229F">
            <w:pPr>
              <w:jc w:val="center"/>
            </w:pPr>
          </w:p>
        </w:tc>
      </w:tr>
      <w:tr w14:paraId="02BA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5B2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F77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D73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B1DC">
            <w:pPr>
              <w:jc w:val="center"/>
            </w:pPr>
            <w:r>
              <w:rPr>
                <w:rFonts w:ascii="宋体" w:hAnsi="宋体" w:eastAsia="宋体"/>
                <w:sz w:val="16"/>
              </w:rPr>
              <w:t>贯彻知识产权政策知晓意识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4C1F">
            <w:pPr>
              <w:jc w:val="center"/>
            </w:pPr>
            <w:r>
              <w:rPr>
                <w:rFonts w:ascii="宋体" w:hAnsi="宋体" w:eastAsia="宋体"/>
                <w:sz w:val="16"/>
              </w:rPr>
              <w:t>逐渐增强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D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AD8B">
            <w:pPr>
              <w:jc w:val="center"/>
            </w:pPr>
            <w:r>
              <w:rPr>
                <w:rFonts w:ascii="宋体" w:hAnsi="宋体" w:eastAsia="宋体"/>
                <w:sz w:val="16"/>
              </w:rPr>
              <w:t>逐渐增强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7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E3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A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814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6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A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B131">
            <w:pPr>
              <w:jc w:val="center"/>
            </w:pPr>
          </w:p>
        </w:tc>
      </w:tr>
      <w:tr w14:paraId="4E36B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CF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A1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AF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4831">
            <w:pPr>
              <w:jc w:val="center"/>
            </w:pPr>
            <w:r>
              <w:rPr>
                <w:rFonts w:ascii="宋体" w:hAnsi="宋体" w:eastAsia="宋体"/>
                <w:sz w:val="16"/>
              </w:rPr>
              <w:t>知识产权专项办案结果公开率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2D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7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AE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0C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3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2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F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D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1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ED6F">
            <w:pPr>
              <w:jc w:val="center"/>
            </w:pPr>
          </w:p>
        </w:tc>
      </w:tr>
      <w:tr w14:paraId="11453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6A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41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F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D94E">
            <w:pPr>
              <w:jc w:val="center"/>
            </w:pPr>
            <w:r>
              <w:rPr>
                <w:rFonts w:ascii="宋体" w:hAnsi="宋体" w:eastAsia="宋体"/>
                <w:sz w:val="16"/>
              </w:rPr>
              <w:t>知识产权参与评审企业满意度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7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3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89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F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7E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9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6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C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E1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DAD0">
            <w:pPr>
              <w:jc w:val="center"/>
            </w:pPr>
          </w:p>
        </w:tc>
      </w:tr>
      <w:tr w14:paraId="4CDD24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B175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1DE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F3B0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C3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2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DB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4E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D7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69E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2456">
            <w:pPr>
              <w:jc w:val="center"/>
            </w:pPr>
            <w:r>
              <w:rPr>
                <w:rFonts w:ascii="宋体" w:hAnsi="宋体" w:eastAsia="宋体"/>
                <w:sz w:val="16"/>
              </w:rPr>
              <w:t>87.39分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FFBBE"/>
        </w:tc>
      </w:tr>
    </w:tbl>
    <w:p w14:paraId="5E27F835">
      <w:r>
        <w:br w:type="page"/>
      </w:r>
    </w:p>
    <w:p w14:paraId="3BC79F9F">
      <w:pPr>
        <w:spacing w:line="640" w:lineRule="exact"/>
        <w:ind w:firstLine="640"/>
        <w:jc w:val="both"/>
        <w:outlineLvl w:val="2"/>
      </w:pPr>
      <w:r>
        <w:rPr>
          <w:rFonts w:ascii="黑体" w:hAnsi="黑体" w:eastAsia="黑体"/>
          <w:sz w:val="32"/>
        </w:rPr>
        <w:t>十二、其他需说明的事项</w:t>
      </w:r>
    </w:p>
    <w:p w14:paraId="65939663">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49E3A3E2">
      <w:r>
        <w:br w:type="page"/>
      </w:r>
    </w:p>
    <w:p w14:paraId="52E6C2CA">
      <w:pPr>
        <w:spacing w:line="240" w:lineRule="auto"/>
        <w:jc w:val="center"/>
        <w:outlineLvl w:val="1"/>
      </w:pPr>
      <w:r>
        <w:rPr>
          <w:rFonts w:ascii="黑体" w:hAnsi="黑体" w:eastAsia="黑体"/>
          <w:sz w:val="32"/>
        </w:rPr>
        <w:t>第三部分 专业名词解释</w:t>
      </w:r>
    </w:p>
    <w:p w14:paraId="36EEC4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20CDB5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24D1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34620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8510B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DEA2E8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8BFFA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4DA8F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43D2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3182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C508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D8FD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5D8DF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FE47A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1E3B53">
      <w:r>
        <w:br w:type="page"/>
      </w:r>
    </w:p>
    <w:p w14:paraId="6BD3F79E">
      <w:pPr>
        <w:spacing w:line="240" w:lineRule="auto"/>
        <w:jc w:val="center"/>
        <w:outlineLvl w:val="1"/>
      </w:pPr>
      <w:r>
        <w:rPr>
          <w:rFonts w:ascii="黑体" w:hAnsi="黑体" w:eastAsia="黑体"/>
          <w:sz w:val="32"/>
        </w:rPr>
        <w:t>第四部分 部门决算报表（见附表）</w:t>
      </w:r>
    </w:p>
    <w:p w14:paraId="2F2F9A27">
      <w:pPr>
        <w:spacing w:line="240" w:lineRule="auto"/>
        <w:ind w:firstLine="640"/>
        <w:jc w:val="both"/>
      </w:pPr>
      <w:r>
        <w:rPr>
          <w:rFonts w:ascii="仿宋_GB2312" w:hAnsi="仿宋_GB2312" w:eastAsia="仿宋_GB2312"/>
          <w:b w:val="0"/>
          <w:sz w:val="32"/>
        </w:rPr>
        <w:t>一、《收入支出决算总表》</w:t>
      </w:r>
    </w:p>
    <w:p w14:paraId="3FE88A83">
      <w:pPr>
        <w:spacing w:line="240" w:lineRule="auto"/>
        <w:ind w:firstLine="640"/>
        <w:jc w:val="both"/>
      </w:pPr>
      <w:r>
        <w:rPr>
          <w:rFonts w:ascii="仿宋_GB2312" w:hAnsi="仿宋_GB2312" w:eastAsia="仿宋_GB2312"/>
          <w:b w:val="0"/>
          <w:sz w:val="32"/>
        </w:rPr>
        <w:t>二、《收入决算表》</w:t>
      </w:r>
    </w:p>
    <w:p w14:paraId="73645F29">
      <w:pPr>
        <w:spacing w:line="240" w:lineRule="auto"/>
        <w:ind w:firstLine="640"/>
        <w:jc w:val="both"/>
      </w:pPr>
      <w:r>
        <w:rPr>
          <w:rFonts w:ascii="仿宋_GB2312" w:hAnsi="仿宋_GB2312" w:eastAsia="仿宋_GB2312"/>
          <w:b w:val="0"/>
          <w:sz w:val="32"/>
        </w:rPr>
        <w:t>三、《支出决算表》</w:t>
      </w:r>
    </w:p>
    <w:p w14:paraId="22191690">
      <w:pPr>
        <w:spacing w:line="240" w:lineRule="auto"/>
        <w:ind w:firstLine="640"/>
        <w:jc w:val="both"/>
      </w:pPr>
      <w:r>
        <w:rPr>
          <w:rFonts w:ascii="仿宋_GB2312" w:hAnsi="仿宋_GB2312" w:eastAsia="仿宋_GB2312"/>
          <w:b w:val="0"/>
          <w:sz w:val="32"/>
        </w:rPr>
        <w:t>四、《财政拨款收入支出决算总表》</w:t>
      </w:r>
    </w:p>
    <w:p w14:paraId="215400FC">
      <w:pPr>
        <w:spacing w:line="240" w:lineRule="auto"/>
        <w:ind w:firstLine="640"/>
        <w:jc w:val="both"/>
      </w:pPr>
      <w:r>
        <w:rPr>
          <w:rFonts w:ascii="仿宋_GB2312" w:hAnsi="仿宋_GB2312" w:eastAsia="仿宋_GB2312"/>
          <w:b w:val="0"/>
          <w:sz w:val="32"/>
        </w:rPr>
        <w:t>五、《一般公共预算财政拨款支出决算表》</w:t>
      </w:r>
    </w:p>
    <w:p w14:paraId="79051132">
      <w:pPr>
        <w:spacing w:line="240" w:lineRule="auto"/>
        <w:ind w:firstLine="640"/>
        <w:jc w:val="both"/>
      </w:pPr>
      <w:r>
        <w:rPr>
          <w:rFonts w:ascii="仿宋_GB2312" w:hAnsi="仿宋_GB2312" w:eastAsia="仿宋_GB2312"/>
          <w:b w:val="0"/>
          <w:sz w:val="32"/>
        </w:rPr>
        <w:t>六、《一般公共预算财政拨款基本支出决算表》</w:t>
      </w:r>
    </w:p>
    <w:p w14:paraId="7558F08F">
      <w:pPr>
        <w:spacing w:line="240" w:lineRule="auto"/>
        <w:ind w:firstLine="640"/>
        <w:jc w:val="both"/>
      </w:pPr>
      <w:r>
        <w:rPr>
          <w:rFonts w:ascii="仿宋_GB2312" w:hAnsi="仿宋_GB2312" w:eastAsia="仿宋_GB2312"/>
          <w:b w:val="0"/>
          <w:sz w:val="32"/>
        </w:rPr>
        <w:t>七、《政府性基金预算财政拨款收入支出决算表》</w:t>
      </w:r>
    </w:p>
    <w:p w14:paraId="0B304756">
      <w:pPr>
        <w:spacing w:line="240" w:lineRule="auto"/>
        <w:ind w:firstLine="640"/>
        <w:jc w:val="both"/>
      </w:pPr>
      <w:r>
        <w:rPr>
          <w:rFonts w:ascii="仿宋_GB2312" w:hAnsi="仿宋_GB2312" w:eastAsia="仿宋_GB2312"/>
          <w:b w:val="0"/>
          <w:sz w:val="32"/>
        </w:rPr>
        <w:t>八、《国有资本经营预算财政拨款收入支出决算表》</w:t>
      </w:r>
    </w:p>
    <w:p w14:paraId="0BBE8C3B">
      <w:pPr>
        <w:spacing w:line="240" w:lineRule="auto"/>
        <w:ind w:firstLine="640"/>
        <w:jc w:val="both"/>
      </w:pPr>
      <w:r>
        <w:rPr>
          <w:rFonts w:ascii="仿宋_GB2312" w:hAnsi="仿宋_GB2312" w:eastAsia="仿宋_GB2312"/>
          <w:b w:val="0"/>
          <w:sz w:val="32"/>
        </w:rPr>
        <w:t>九、《财政拨款“三公”经费支出决算表》</w:t>
      </w:r>
    </w:p>
    <w:p w14:paraId="53FBC1C3">
      <w:pPr>
        <w:spacing w:line="240" w:lineRule="auto"/>
        <w:ind w:firstLine="640"/>
        <w:jc w:val="both"/>
      </w:pPr>
    </w:p>
    <w:p w14:paraId="650DC01C">
      <w:pPr>
        <w:spacing w:line="240" w:lineRule="auto"/>
        <w:ind w:firstLine="640"/>
        <w:jc w:val="both"/>
      </w:pPr>
    </w:p>
    <w:p w14:paraId="3DB0552C">
      <w:pPr>
        <w:spacing w:line="240" w:lineRule="auto"/>
        <w:ind w:firstLine="640"/>
        <w:jc w:val="both"/>
      </w:pPr>
    </w:p>
    <w:p w14:paraId="4ED4DA1B">
      <w:pPr>
        <w:spacing w:line="240" w:lineRule="auto"/>
        <w:ind w:firstLine="640"/>
        <w:jc w:val="both"/>
      </w:pPr>
    </w:p>
    <w:p w14:paraId="47D5660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597DB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DD1922"/>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8118</Words>
  <Characters>9034</Characters>
  <Lines>0</Lines>
  <Paragraphs>0</Paragraphs>
  <TotalTime>10</TotalTime>
  <ScaleCrop>false</ScaleCrop>
  <LinksUpToDate>false</LinksUpToDate>
  <CharactersWithSpaces>9042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