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DF405"/>
    <w:p w14:paraId="2FF9D8F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D63FBA5">
      <w:pPr>
        <w:spacing w:line="540" w:lineRule="exact"/>
        <w:jc w:val="center"/>
        <w:rPr>
          <w:rFonts w:ascii="华文中宋" w:hAnsi="华文中宋" w:eastAsia="华文中宋" w:cs="宋体"/>
          <w:b/>
          <w:kern w:val="0"/>
          <w:sz w:val="52"/>
          <w:szCs w:val="52"/>
        </w:rPr>
      </w:pPr>
    </w:p>
    <w:p w14:paraId="0828304B">
      <w:pPr>
        <w:spacing w:line="540" w:lineRule="exact"/>
        <w:jc w:val="center"/>
        <w:rPr>
          <w:rFonts w:ascii="华文中宋" w:hAnsi="华文中宋" w:eastAsia="华文中宋" w:cs="宋体"/>
          <w:b/>
          <w:kern w:val="0"/>
          <w:sz w:val="52"/>
          <w:szCs w:val="52"/>
        </w:rPr>
      </w:pPr>
    </w:p>
    <w:p w14:paraId="3FF87FC5">
      <w:pPr>
        <w:spacing w:line="540" w:lineRule="exact"/>
        <w:jc w:val="center"/>
        <w:rPr>
          <w:rFonts w:ascii="华文中宋" w:hAnsi="华文中宋" w:eastAsia="华文中宋" w:cs="宋体"/>
          <w:b/>
          <w:kern w:val="0"/>
          <w:sz w:val="52"/>
          <w:szCs w:val="52"/>
        </w:rPr>
      </w:pPr>
    </w:p>
    <w:p w14:paraId="3A790F9E">
      <w:pPr>
        <w:spacing w:line="540" w:lineRule="exact"/>
        <w:jc w:val="center"/>
        <w:rPr>
          <w:rFonts w:ascii="华文中宋" w:hAnsi="华文中宋" w:eastAsia="华文中宋" w:cs="宋体"/>
          <w:b/>
          <w:kern w:val="0"/>
          <w:sz w:val="52"/>
          <w:szCs w:val="52"/>
        </w:rPr>
      </w:pPr>
    </w:p>
    <w:p w14:paraId="366A7255">
      <w:pPr>
        <w:spacing w:line="540" w:lineRule="exact"/>
        <w:jc w:val="center"/>
        <w:rPr>
          <w:rFonts w:ascii="华文中宋" w:hAnsi="华文中宋" w:eastAsia="华文中宋" w:cs="宋体"/>
          <w:b/>
          <w:kern w:val="0"/>
          <w:sz w:val="52"/>
          <w:szCs w:val="52"/>
        </w:rPr>
      </w:pPr>
    </w:p>
    <w:p w14:paraId="6EC70F37">
      <w:pPr>
        <w:spacing w:line="540" w:lineRule="exact"/>
        <w:jc w:val="center"/>
        <w:rPr>
          <w:rFonts w:ascii="华文中宋" w:hAnsi="华文中宋" w:eastAsia="华文中宋" w:cs="宋体"/>
          <w:b/>
          <w:kern w:val="0"/>
          <w:sz w:val="52"/>
          <w:szCs w:val="52"/>
        </w:rPr>
      </w:pPr>
    </w:p>
    <w:p w14:paraId="33C57E4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61E3FA5">
      <w:pPr>
        <w:spacing w:line="540" w:lineRule="exact"/>
        <w:jc w:val="center"/>
        <w:rPr>
          <w:rFonts w:ascii="华文中宋" w:hAnsi="华文中宋" w:eastAsia="华文中宋" w:cs="宋体"/>
          <w:b/>
          <w:kern w:val="0"/>
          <w:sz w:val="52"/>
          <w:szCs w:val="52"/>
        </w:rPr>
      </w:pPr>
    </w:p>
    <w:p w14:paraId="22F331A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80EB305">
      <w:pPr>
        <w:spacing w:line="540" w:lineRule="exact"/>
        <w:jc w:val="center"/>
        <w:rPr>
          <w:rFonts w:hAnsi="宋体" w:eastAsia="仿宋_GB2312" w:cs="宋体"/>
          <w:kern w:val="0"/>
          <w:sz w:val="30"/>
          <w:szCs w:val="30"/>
        </w:rPr>
      </w:pPr>
    </w:p>
    <w:p w14:paraId="4208E192">
      <w:pPr>
        <w:spacing w:line="540" w:lineRule="exact"/>
        <w:jc w:val="center"/>
        <w:rPr>
          <w:rFonts w:hAnsi="宋体" w:eastAsia="仿宋_GB2312" w:cs="宋体"/>
          <w:kern w:val="0"/>
          <w:sz w:val="30"/>
          <w:szCs w:val="30"/>
        </w:rPr>
      </w:pPr>
    </w:p>
    <w:p w14:paraId="53A5713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EBE2AD3">
      <w:pPr>
        <w:spacing w:line="540" w:lineRule="exact"/>
        <w:jc w:val="center"/>
        <w:rPr>
          <w:rFonts w:hAnsi="宋体" w:eastAsia="仿宋_GB2312" w:cs="宋体"/>
          <w:kern w:val="0"/>
          <w:sz w:val="30"/>
          <w:szCs w:val="30"/>
        </w:rPr>
      </w:pPr>
    </w:p>
    <w:p w14:paraId="54F108EF">
      <w:pPr>
        <w:spacing w:line="540" w:lineRule="exact"/>
        <w:jc w:val="center"/>
        <w:rPr>
          <w:rFonts w:hAnsi="宋体" w:eastAsia="仿宋_GB2312" w:cs="宋体"/>
          <w:kern w:val="0"/>
          <w:sz w:val="30"/>
          <w:szCs w:val="30"/>
        </w:rPr>
      </w:pPr>
    </w:p>
    <w:p w14:paraId="22BB3697">
      <w:pPr>
        <w:spacing w:line="540" w:lineRule="exact"/>
        <w:jc w:val="center"/>
        <w:rPr>
          <w:rFonts w:hAnsi="宋体" w:eastAsia="仿宋_GB2312" w:cs="宋体"/>
          <w:kern w:val="0"/>
          <w:sz w:val="30"/>
          <w:szCs w:val="30"/>
        </w:rPr>
      </w:pPr>
    </w:p>
    <w:p w14:paraId="063D5186">
      <w:pPr>
        <w:spacing w:line="540" w:lineRule="exact"/>
        <w:rPr>
          <w:rFonts w:hAnsi="宋体" w:eastAsia="仿宋_GB2312" w:cs="宋体"/>
          <w:kern w:val="0"/>
          <w:sz w:val="30"/>
          <w:szCs w:val="30"/>
        </w:rPr>
      </w:pPr>
    </w:p>
    <w:p w14:paraId="5B9BB15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22F1A1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2024年度第二批食品药品监管补助经费</w:t>
      </w:r>
    </w:p>
    <w:p w14:paraId="2748E9D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bookmarkStart w:id="0" w:name="_GoBack"/>
      <w:r>
        <w:rPr>
          <w:rStyle w:val="19"/>
          <w:rFonts w:hint="eastAsia" w:ascii="楷体" w:hAnsi="楷体" w:eastAsia="楷体"/>
          <w:spacing w:val="-4"/>
          <w:sz w:val="28"/>
          <w:szCs w:val="28"/>
          <w:lang w:eastAsia="zh-CN"/>
        </w:rPr>
        <w:t>巴音郭楞蒙古自治州</w:t>
      </w:r>
      <w:bookmarkEnd w:id="0"/>
      <w:r>
        <w:rPr>
          <w:rStyle w:val="19"/>
          <w:rFonts w:hint="eastAsia" w:ascii="楷体" w:hAnsi="楷体" w:eastAsia="楷体"/>
          <w:spacing w:val="-4"/>
          <w:sz w:val="28"/>
          <w:szCs w:val="28"/>
        </w:rPr>
        <w:t>市场监督管理局</w:t>
      </w:r>
    </w:p>
    <w:p w14:paraId="41D51C4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巴音郭楞蒙古自治州市场监督管理局</w:t>
      </w:r>
    </w:p>
    <w:p w14:paraId="3302435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周文辉</w:t>
      </w:r>
    </w:p>
    <w:p w14:paraId="3949748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234C0043">
      <w:pPr>
        <w:spacing w:line="700" w:lineRule="exact"/>
        <w:ind w:firstLine="708" w:firstLineChars="236"/>
        <w:jc w:val="left"/>
        <w:rPr>
          <w:rFonts w:hAnsi="宋体" w:eastAsia="仿宋_GB2312" w:cs="宋体"/>
          <w:kern w:val="0"/>
          <w:sz w:val="30"/>
          <w:szCs w:val="30"/>
        </w:rPr>
      </w:pPr>
    </w:p>
    <w:p w14:paraId="270D0A61">
      <w:pPr>
        <w:spacing w:line="540" w:lineRule="exact"/>
        <w:rPr>
          <w:rStyle w:val="19"/>
          <w:rFonts w:ascii="黑体" w:hAnsi="黑体" w:eastAsia="黑体"/>
          <w:b w:val="0"/>
          <w:spacing w:val="-4"/>
          <w:sz w:val="32"/>
          <w:szCs w:val="32"/>
        </w:rPr>
      </w:pPr>
    </w:p>
    <w:p w14:paraId="141F73A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A6901B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F53A50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强化食品、药品、化妆品及医疗器械领域监管，持续完善安全制度机制，围绕民生领域，突出重点领域，加大食品药品安全执法力度，开展跟班学习交流活动，购置快速检测、执法装备，提升食品药品监管能力，提高群众对食品、药品等安全的获得感、幸福感、安全感，而设立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项目主要内容：依据自治区财政厅《关于下达 2024 年中央食品药品监管补助资金预算的通知》（新财行〔2024〕152 号），购买食品安全快速检测试剂1批，购买食品安全快速检测设备8台，加强食品安全能力提升；举办食品安全监管类业务培训1个班次，“两品一械”执法人员跟班交流学习25人，提高监管人员专业水平和综合素质；委托检验“两品一械”10批次，购买办公用品2批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止到2024年12月31日，完成购买食品安全快速检测试剂1批，购买食品安全快速检测设备9台，举办食品安全监管类业务培训1个班次，“两品一械”执法人员跟班交流学习40人，委托检验“两品一械”10批次，购买办公用品1批次，为各县市购买药品安全监管执法装备63部，提高食品药品监管能力，维护市场秩序，进一步规范执法行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2024年度第二批食品药品监管补助经费项目年初预算数34.8万元，全年预算数34.8万元，该项目资金已全部落实到位，资金来源为财政拨款。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年初预算数34.8万元，全年预算数34.8万元，全年执行34.8万元，预算执行率为100%，主要用于：预算资金34.8万元用于购买食品安全快速检测试剂1批，购买食品安全快速检测设备9台，使用资金10万元；举办食品安全监管类业务培训1个班次，使用资金2万元；“两品一械”执法人员跟班交流学习40人，使用资金12万元；委托检验“两品一械”10批次，使用资金10万元；购买办公用品1批次，使用资金1.53万元；为各县市购买药品安全监管执法装备63部，使用资金6.27万元；提高食品药品监管能力，维护市场秩序，进一步规范执法行为。</w:t>
      </w:r>
    </w:p>
    <w:p w14:paraId="4475308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3D1324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依据自治区财政厅《关于下达 2024 年中央食品药品监管补助资金预算的通知》（新财行〔2024〕152 号）通过购买食品安全快速检测试剂1批，购买食品安全快速检测设备8台，加强食品安全能力提升；举办食品安全监管类业务培训1个班次，“两品一械”执法人员跟班交流学习25人，提高监管人员专业水平和综合素质；委托检验“两品一械”10批次，购买办公用品2批次，化解排查药品安全风险隐患，全力保障公众用药用械用妆安全；为各县市购买药品安全监管执法装备60部，提高监管人员专业水平和综合素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8月-10月底完成委托检验“两品一械”10批次，购买60台药品安全监管执法装备，组织辖区食品安全监管类业务培训1期，购买食品安全快速检测设备8台及快速检测试剂1批次；2024年11月-12月底完成购买办公用品2批次，完成“两品一械”执法人员跟班交流学习25人次。不断推进食品药品安全抽样检验工作，提高执法队伍装备配置水平，增强食品药品安全保障能力。</w:t>
      </w:r>
    </w:p>
    <w:p w14:paraId="428ACC1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244912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90699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在数据收集与分析环节，采用了多种科学合理的方法，如数据分析，广泛收集了与项目相关的各类数据，并运用专业的统计分析工具对数据进行深入挖掘，以确保评价结论的科学性和可靠性。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度第二批食品药品监管补助经费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度第二批食品药品监管补助经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2024年度第二批食品药品监管补助经费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2024年度第二批食品药品监管补助经费项目主管单位巴</w:t>
      </w:r>
      <w:r>
        <w:rPr>
          <w:rStyle w:val="19"/>
          <w:rFonts w:hint="eastAsia" w:ascii="楷体" w:hAnsi="楷体" w:eastAsia="楷体"/>
          <w:spacing w:val="-4"/>
          <w:sz w:val="32"/>
          <w:szCs w:val="32"/>
          <w:lang w:eastAsia="zh-CN"/>
        </w:rPr>
        <w:t>州市场监督管理局</w:t>
      </w:r>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度第二批食品药品监管补助经费项目及其预算执行情况。该项目由巴州市场监督管理局负责实施，旨在努力提高监管能力和监管水平，以“四个最严”的要求保障食品药品安全，提升食品药品监管服务水平。项目预算涵盖从2024年8月至2024年12月的全部资金投入与支出，涉及资金总额为34.8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（1）项目预算编制与执行：全面审视2024年度第二批食品药品监管补助经费项目预算的编制依据、合理性、科学性以及实际执行情况，包括预算调整的原因和效果。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（2）资金管理：深入分析2024年度第二批食品药品监管补助经费项目资金的分配、使用和监管情况，确保资金使用的合规性、高效性和透明度。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（3）项目实施进度与产出：评估2024年度第二批食品药品监管补助经费项目是否按照既定计划顺利推进，各项任务是否按时完成，以及项目产出的数量、质量和时效性是否符合预期。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（4）社会、生态等影响：考察2024年度第二批食品药品监管补助经费项目对社会方面的综合影响。</w:t>
      </w:r>
    </w:p>
    <w:p w14:paraId="6B1D0DE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A1D306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巴州市场监督管理局开展2024年度第二批食品药品监管补助经费项目绩效评价遵循以下基本原则：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2024年自治区药品抽检经费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2024年自治区药品抽检经费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2024年度第二批食品药品监管补助经费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2024年度第二批食品药品监管补助经费项目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2024年度第二批食品药品监管补助经费项目设置年初绩效目标表时，预先制定工作计划，并根据根据该项目的年度计划确定三级指标。采用计划标准可提高预算编制和预算额度测算准确率,使评价结果更加科学真实。</w:t>
      </w:r>
    </w:p>
    <w:p w14:paraId="624762F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C8DE3F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2024年度第二批食品药品监管补助经费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度第二批食品药品监管补助经费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2024年度第二批食品药品监管补助经费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2024年度第二批食品药品监管补助经费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BF49B0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D9738F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度第二批食品药品监管补助经费项目在购买食品安全快速检测试剂，购买药品安全监管执法装备等方面表现出色，达到了预期的标准与要求。同时，项目也在具体领域或环节药品监管取得了显著的成效，如加强食品安全能力提升；提高监管人员专业水平和综合素质，全力保障公众用药用械用妆安全，提高监管人员专业水平和综合素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从项目效益的角度来看，本项目不仅实现了预期的社会效益方面产生了积极的影响。具体而言，通过预防风险、提升质量、优化服务，实现了从“事后处置”到“事前预防”的转变，提高食品药品监管水平。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 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3C91881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7E3ED8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4F2BD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依据《中华人民共和国药品管理法》、《医疗器械监督管理条例》和《化妆品监督管理条例》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99CEC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06764D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2024年度第二批食品药品监管补助经费项目总投资34.8万元，财政资金及时足额到位，到位率100%，预算资金按计划进度执行。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预算编制较为详细，2024年度第二批食品药品监管补助经费项目资金支出总体能够按照预算执行，预算资金支出34.8万元，预算执行率为100%。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A4442F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22510A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项目产出类指标包括产出数量、产出质量、产出时效、产出成本四方面的内容，由27个三级指标构成，权重分为40分，实际得分39分，得分率为97.5%。具体产出指标完成情况如下：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指标1：购买食品安全快速检测试剂，指标值：=1批次，实际完成值：1批次，指标完成率100%；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指标2：购买食品安全快速检测设备，指标值：&gt;=8台，实际完成值：9台，指标完成率112.25%；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两品一械”执法人员跟班交流学习，指标值：&gt;=25人，实际完成值：40人，指标完成率160%，偏差原因：年初设置的绩效目标值较低，为节约成本让更多的干部去学习交流，实际工作安排40人交流学习，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委托检验“两品一械”，指标值：&gt;=10批次，实际完成值：8批次，指标完成率80%，偏差原因：年初计划完成检验10批次，当年根据实际工作安排只抽检8批次，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指标5：购买办公用品，指标值：&gt;=2批次，实际完成值：1批次，指标完成率50%，偏差原因：年初计划购买2批次，购买时将两批办公用品合并购买，造成偏差，改进措施：下年精准设置绩效目标值；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指标6：购买药品安全监管执法装备，指标值：&gt;=60台，实际完成值：63台，指标完成率105%；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指标7：辖区食品安全监管类业务培训期数，指标值：=1个班次，实际完成值：1个班次，指标完成率100%；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指标8：辖区食品安全监管类业务培训人数，指标值：&gt;=50人，实际完成值：53人，指标完成率106%；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指标9：辖区食品安全监管类业务培训天数，指标值：&gt;=2天，实际完成值：2天，指标完成率100%；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指标2：培训出勤率，指标值：&gt;=95%，实际完成值：100%，指标完成率100%；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指标4：食品安全快速检测试剂质量合格率，指标值：=100%，实际完成值：100%，指标完成率100%；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指标5：各县市药品安全监管执法装备配备率，指标值：=100%，实际完成值：100%，指标完成率100%；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指标7：办公用品质量合格率，指标值：=100%，实际完成值：100%，指标完成率100%；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指标1：委托检验“两品一械”完成时间，指标值：2024年12月20日前，实际完成值：2024年10月17日，指标完成率100%；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指标3：“两品一械”执法人员跟班交流学习完成时间，指标值：2025年6月30日前，实际完成值：2024年11月21日，指标完成率100%；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指标4：购买办公用品完成时间，指标值：2024年12月21日前，实际完成值：2024年12月13日，指标完成率100%；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指标5：购买药品安全监管执法装备完成时间，指标值：2024年12月10日前，实际完成值：2024年10月24日，指标完成率100%；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指标1：快速检测设备和试剂，指标值：&lt;=10万元，实际完成值：10万元，指标完成率100%；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指标2：“两品一械”执法人员跟班交流学习成本，指标值：&lt;=12万元，实际完成值：12万元，指标完成率100%；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指标3：药品安全监管执法装备配置成本，指标值：&lt;=6.27万元，实际完成值：6.27万元，指标完成率100%；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指标4：委托检验“两品一械”成本，指标值：&lt;=3万元，实际完成值：3万元，指标完成率100%；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指标5：购买办公用品成本，指标值：&lt;=1.53万元，实际完成值：1.53万元，指标完成率100%；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指标6：辖区食品安全监管类业务培训成本，指标值：&lt;=2万元，实际完成值：2万元，指标完成率100%；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90EA19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335DD5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指标1：队伍素质和装备配置水平，指标值：不断提高，实际完成值：达成目标，指标完成率100%；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1A1903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指标1：培训对象对培训工作的满意度，指标值：&gt;=90%，实际完成值：100%，指标完成率100%。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3C3647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94B36B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制定详细的预算绩效管理办法，明确绩效目标管理、绩效监控、绩效评价等各个环节的具体要求和操作流程。成立了预算绩效管理工作领导小组，由单位主要领导担任组长，相关科室负责人为成员，明确职责分工，确保预算绩效管理工作有专门的组织机构进行统筹和推进。安排专人负责预算绩效管理工作，确保各项任务落到实处。积极参加财政、审计组织的业务培训，提升单位内部人员的绩效管理意识和业务水平，鼓励财务人员学习考取相关证书。同时加大信息公开力度，将绩效目标、绩效评价结果等内容随部门预算、决算向社会公开，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缺乏动态跟踪机制，跨部门协作不足，资金使用进度信息共享机制不健全，影响资金使用效率。</w:t>
      </w:r>
    </w:p>
    <w:p w14:paraId="4BBEBC3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F60E2C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 xml:space="preserve">建立预算执行进度与项目绩效双监控机制，定期通报执行情况，利用信息化手段实现资金使用全流程留痕，防范违规风险。建立“预算编制-执行-评价-调整”闭环管理机制，将评价结果作为预算分配重要依据，对低效、无效项目及时调整或终止，优化资源配置。 </w:t>
      </w:r>
    </w:p>
    <w:p w14:paraId="5E35948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E7D995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无其他需要说明的问题</w:t>
      </w:r>
    </w:p>
    <w:p w14:paraId="104E91DD">
      <w:pPr>
        <w:spacing w:line="540" w:lineRule="exact"/>
        <w:ind w:firstLine="567"/>
        <w:rPr>
          <w:rStyle w:val="19"/>
          <w:rFonts w:ascii="仿宋" w:hAnsi="仿宋" w:eastAsia="仿宋"/>
          <w:b w:val="0"/>
          <w:spacing w:val="-4"/>
          <w:sz w:val="32"/>
          <w:szCs w:val="32"/>
        </w:rPr>
      </w:pPr>
    </w:p>
    <w:p w14:paraId="0DD0AC9D">
      <w:pPr>
        <w:spacing w:line="540" w:lineRule="exact"/>
        <w:ind w:firstLine="567"/>
        <w:rPr>
          <w:rStyle w:val="19"/>
          <w:rFonts w:ascii="仿宋" w:hAnsi="仿宋" w:eastAsia="仿宋"/>
          <w:b w:val="0"/>
          <w:spacing w:val="-4"/>
          <w:sz w:val="32"/>
          <w:szCs w:val="32"/>
        </w:rPr>
      </w:pPr>
    </w:p>
    <w:p w14:paraId="280FFCED">
      <w:pPr>
        <w:spacing w:line="540" w:lineRule="exact"/>
        <w:ind w:firstLine="567"/>
        <w:rPr>
          <w:rStyle w:val="19"/>
          <w:rFonts w:ascii="仿宋" w:hAnsi="仿宋" w:eastAsia="仿宋"/>
          <w:b w:val="0"/>
          <w:spacing w:val="-4"/>
          <w:sz w:val="32"/>
          <w:szCs w:val="32"/>
        </w:rPr>
      </w:pPr>
    </w:p>
    <w:p w14:paraId="6C15A580">
      <w:pPr>
        <w:spacing w:line="540" w:lineRule="exact"/>
        <w:ind w:firstLine="567"/>
        <w:rPr>
          <w:rStyle w:val="19"/>
          <w:rFonts w:ascii="仿宋" w:hAnsi="仿宋" w:eastAsia="仿宋"/>
          <w:b w:val="0"/>
          <w:spacing w:val="-4"/>
          <w:sz w:val="32"/>
          <w:szCs w:val="32"/>
        </w:rPr>
      </w:pPr>
    </w:p>
    <w:p w14:paraId="31F0C3E6">
      <w:pPr>
        <w:spacing w:line="540" w:lineRule="exact"/>
        <w:ind w:firstLine="567"/>
        <w:rPr>
          <w:rStyle w:val="19"/>
          <w:rFonts w:ascii="仿宋" w:hAnsi="仿宋" w:eastAsia="仿宋"/>
          <w:b w:val="0"/>
          <w:spacing w:val="-4"/>
          <w:sz w:val="32"/>
          <w:szCs w:val="32"/>
        </w:rPr>
      </w:pPr>
    </w:p>
    <w:p w14:paraId="6D9690F1">
      <w:pPr>
        <w:spacing w:line="540" w:lineRule="exact"/>
        <w:ind w:firstLine="567"/>
        <w:rPr>
          <w:rStyle w:val="19"/>
          <w:rFonts w:ascii="仿宋" w:hAnsi="仿宋" w:eastAsia="仿宋"/>
          <w:b w:val="0"/>
          <w:spacing w:val="-4"/>
          <w:sz w:val="32"/>
          <w:szCs w:val="32"/>
        </w:rPr>
      </w:pPr>
    </w:p>
    <w:p w14:paraId="58404F7F">
      <w:pPr>
        <w:spacing w:line="540" w:lineRule="exact"/>
        <w:ind w:firstLine="567"/>
        <w:rPr>
          <w:rStyle w:val="19"/>
          <w:rFonts w:ascii="仿宋" w:hAnsi="仿宋" w:eastAsia="仿宋"/>
          <w:b w:val="0"/>
          <w:spacing w:val="-4"/>
          <w:sz w:val="32"/>
          <w:szCs w:val="32"/>
        </w:rPr>
      </w:pPr>
    </w:p>
    <w:p w14:paraId="7426B87A">
      <w:pPr>
        <w:spacing w:line="540" w:lineRule="exact"/>
        <w:ind w:firstLine="567"/>
        <w:rPr>
          <w:rStyle w:val="19"/>
          <w:rFonts w:ascii="仿宋" w:hAnsi="仿宋" w:eastAsia="仿宋"/>
          <w:b w:val="0"/>
          <w:spacing w:val="-4"/>
          <w:sz w:val="32"/>
          <w:szCs w:val="32"/>
        </w:rPr>
      </w:pPr>
    </w:p>
    <w:p w14:paraId="777F118A">
      <w:pPr>
        <w:spacing w:line="540" w:lineRule="exact"/>
        <w:ind w:firstLine="567"/>
        <w:rPr>
          <w:rStyle w:val="19"/>
          <w:rFonts w:ascii="仿宋" w:hAnsi="仿宋" w:eastAsia="仿宋"/>
          <w:b w:val="0"/>
          <w:spacing w:val="-4"/>
          <w:sz w:val="32"/>
          <w:szCs w:val="32"/>
        </w:rPr>
      </w:pPr>
    </w:p>
    <w:p w14:paraId="4BC70309">
      <w:pPr>
        <w:spacing w:line="540" w:lineRule="exact"/>
        <w:ind w:firstLine="567"/>
        <w:rPr>
          <w:rStyle w:val="19"/>
          <w:rFonts w:ascii="仿宋" w:hAnsi="仿宋" w:eastAsia="仿宋"/>
          <w:b w:val="0"/>
          <w:spacing w:val="-4"/>
          <w:sz w:val="32"/>
          <w:szCs w:val="32"/>
        </w:rPr>
      </w:pPr>
    </w:p>
    <w:p w14:paraId="2140EE5F">
      <w:pPr>
        <w:spacing w:line="540" w:lineRule="exact"/>
        <w:ind w:firstLine="567"/>
        <w:rPr>
          <w:rStyle w:val="19"/>
          <w:rFonts w:ascii="仿宋" w:hAnsi="仿宋" w:eastAsia="仿宋"/>
          <w:b w:val="0"/>
          <w:spacing w:val="-4"/>
          <w:sz w:val="32"/>
          <w:szCs w:val="32"/>
        </w:rPr>
      </w:pPr>
    </w:p>
    <w:p w14:paraId="0A3E06E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8D7AAC-68B3-4A62-8971-4A89338499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355AF90-0126-4156-ADFF-B794785D848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2A1C9BD-B518-4DAA-AE32-C8E541051B04}"/>
  </w:font>
  <w:font w:name="华文中宋">
    <w:panose1 w:val="02010600040101010101"/>
    <w:charset w:val="86"/>
    <w:family w:val="auto"/>
    <w:pitch w:val="default"/>
    <w:sig w:usb0="00000287" w:usb1="080F0000" w:usb2="00000000" w:usb3="00000000" w:csb0="0004009F" w:csb1="DFD70000"/>
    <w:embedRegular r:id="rId4" w:fontKey="{9BD57D2C-0C4F-4359-B485-5D5FB5DD1524}"/>
  </w:font>
  <w:font w:name="方正小标宋_GBK">
    <w:panose1 w:val="02000000000000000000"/>
    <w:charset w:val="86"/>
    <w:family w:val="script"/>
    <w:pitch w:val="default"/>
    <w:sig w:usb0="A00002BF" w:usb1="38CF7CFA" w:usb2="00082016" w:usb3="00000000" w:csb0="00040001" w:csb1="00000000"/>
    <w:embedRegular r:id="rId5" w:fontKey="{25D732A3-1246-4E70-B451-4556C51440E5}"/>
  </w:font>
  <w:font w:name="仿宋_GB2312">
    <w:altName w:val="仿宋"/>
    <w:panose1 w:val="02010609030101010101"/>
    <w:charset w:val="86"/>
    <w:family w:val="modern"/>
    <w:pitch w:val="default"/>
    <w:sig w:usb0="00000000" w:usb1="00000000" w:usb2="00000000" w:usb3="00000000" w:csb0="00040000" w:csb1="00000000"/>
    <w:embedRegular r:id="rId6" w:fontKey="{8BF1DAFA-CF63-4F18-97B5-3C6F47789DE6}"/>
  </w:font>
  <w:font w:name="楷体">
    <w:panose1 w:val="02010609060101010101"/>
    <w:charset w:val="86"/>
    <w:family w:val="modern"/>
    <w:pitch w:val="default"/>
    <w:sig w:usb0="800002BF" w:usb1="38CF7CFA" w:usb2="00000016" w:usb3="00000000" w:csb0="00040001" w:csb1="00000000"/>
    <w:embedRegular r:id="rId7" w:fontKey="{4E411F9F-938B-4922-97B2-A359BE78097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2DBAB96">
        <w:pPr>
          <w:pStyle w:val="12"/>
          <w:jc w:val="center"/>
        </w:pPr>
        <w:r>
          <w:fldChar w:fldCharType="begin"/>
        </w:r>
        <w:r>
          <w:instrText xml:space="preserve">PAGE   \* MERGEFORMAT</w:instrText>
        </w:r>
        <w:r>
          <w:fldChar w:fldCharType="separate"/>
        </w:r>
        <w:r>
          <w:rPr>
            <w:lang w:val="zh-CN"/>
          </w:rPr>
          <w:t>1</w:t>
        </w:r>
        <w:r>
          <w:fldChar w:fldCharType="end"/>
        </w:r>
      </w:p>
    </w:sdtContent>
  </w:sdt>
  <w:p w14:paraId="7074D0C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2F09D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812308e-e4c3-4b61-a295-38be674de990}">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11015</Words>
  <Characters>11599</Characters>
  <Lines>5</Lines>
  <Paragraphs>1</Paragraphs>
  <TotalTime>0</TotalTime>
  <ScaleCrop>false</ScaleCrop>
  <LinksUpToDate>false</LinksUpToDate>
  <CharactersWithSpaces>11635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2025-09-22T03:47:29Z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