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巴音郭楞蒙古自治州检验检测中心2024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A9C923F">
      <w:r>
        <w:br w:type="page"/>
      </w:r>
    </w:p>
    <w:p w14:paraId="72DB9678">
      <w:pPr>
        <w:spacing w:line="640" w:lineRule="exact"/>
        <w:jc w:val="center"/>
        <w:outlineLvl w:val="1"/>
      </w:pPr>
      <w:r>
        <w:rPr>
          <w:rFonts w:ascii="黑体" w:hAnsi="黑体" w:eastAsia="黑体"/>
          <w:sz w:val="32"/>
        </w:rPr>
        <w:t>第一部分 单位概况</w:t>
      </w:r>
    </w:p>
    <w:p w14:paraId="3C2CD9E2">
      <w:pPr>
        <w:spacing w:line="640" w:lineRule="exact"/>
        <w:ind w:firstLine="640"/>
        <w:jc w:val="both"/>
        <w:outlineLvl w:val="2"/>
      </w:pPr>
      <w:r>
        <w:rPr>
          <w:rFonts w:ascii="黑体" w:hAnsi="黑体" w:eastAsia="黑体"/>
          <w:sz w:val="32"/>
        </w:rPr>
        <w:t>一、主要职能</w:t>
      </w:r>
    </w:p>
    <w:p w14:paraId="369DB770">
      <w:pPr>
        <w:spacing w:line="580" w:lineRule="exact"/>
        <w:ind w:firstLine="640"/>
        <w:jc w:val="both"/>
      </w:pPr>
      <w:r>
        <w:rPr>
          <w:rFonts w:ascii="仿宋_GB2312" w:hAnsi="仿宋_GB2312" w:eastAsia="仿宋_GB2312"/>
          <w:sz w:val="32"/>
        </w:rPr>
        <w:t>（1）承担指定或授权产品的检验工作</w:t>
      </w:r>
      <w:r>
        <w:rPr>
          <w:rFonts w:hint="eastAsia" w:ascii="仿宋_GB2312" w:hAnsi="仿宋_GB2312" w:eastAsia="仿宋_GB2312"/>
          <w:sz w:val="32"/>
          <w:lang w:eastAsia="zh-CN"/>
        </w:rPr>
        <w:t>；</w:t>
      </w:r>
      <w:r>
        <w:rPr>
          <w:rFonts w:ascii="仿宋_GB2312" w:hAnsi="仿宋_GB2312" w:eastAsia="仿宋_GB2312"/>
          <w:sz w:val="32"/>
        </w:rPr>
        <w:t>受上级主管部门及当地政府、行政机关委托承担授权范围产品的质量监督检验工作</w:t>
      </w:r>
      <w:r>
        <w:rPr>
          <w:rFonts w:hint="eastAsia" w:ascii="仿宋_GB2312" w:hAnsi="仿宋_GB2312" w:eastAsia="仿宋_GB2312"/>
          <w:sz w:val="32"/>
          <w:lang w:eastAsia="zh-CN"/>
        </w:rPr>
        <w:t>；</w:t>
      </w:r>
      <w:r>
        <w:rPr>
          <w:rFonts w:ascii="仿宋_GB2312" w:hAnsi="仿宋_GB2312" w:eastAsia="仿宋_GB2312"/>
          <w:sz w:val="32"/>
        </w:rPr>
        <w:t>受有关部门委托对实行强制性认证、生产许可证管理的产品进行行政审批过程中的检验工作</w:t>
      </w:r>
      <w:r>
        <w:rPr>
          <w:rFonts w:hint="eastAsia" w:ascii="仿宋_GB2312" w:hAnsi="仿宋_GB2312" w:eastAsia="仿宋_GB2312"/>
          <w:sz w:val="32"/>
          <w:lang w:eastAsia="zh-CN"/>
        </w:rPr>
        <w:t>；</w:t>
      </w:r>
      <w:r>
        <w:rPr>
          <w:rFonts w:ascii="仿宋_GB2312" w:hAnsi="仿宋_GB2312" w:eastAsia="仿宋_GB2312"/>
          <w:sz w:val="32"/>
        </w:rPr>
        <w:t>负责新产品的质量鉴定、检验工作</w:t>
      </w:r>
      <w:r>
        <w:rPr>
          <w:rFonts w:hint="eastAsia" w:ascii="仿宋_GB2312" w:hAnsi="仿宋_GB2312" w:eastAsia="仿宋_GB2312"/>
          <w:sz w:val="32"/>
          <w:lang w:eastAsia="zh-CN"/>
        </w:rPr>
        <w:t>；</w:t>
      </w:r>
      <w:r>
        <w:rPr>
          <w:rFonts w:ascii="仿宋_GB2312" w:hAnsi="仿宋_GB2312" w:eastAsia="仿宋_GB2312"/>
          <w:sz w:val="32"/>
        </w:rPr>
        <w:t>受公、检、法、司机关委托承担授权范围内的委托检验,为其提供行政执法依据</w:t>
      </w:r>
      <w:r>
        <w:rPr>
          <w:rFonts w:hint="eastAsia" w:ascii="仿宋_GB2312" w:hAnsi="仿宋_GB2312" w:eastAsia="仿宋_GB2312"/>
          <w:sz w:val="32"/>
          <w:lang w:eastAsia="zh-CN"/>
        </w:rPr>
        <w:t>；</w:t>
      </w:r>
      <w:r>
        <w:rPr>
          <w:rFonts w:ascii="仿宋_GB2312" w:hAnsi="仿宋_GB2312" w:eastAsia="仿宋_GB2312"/>
          <w:sz w:val="32"/>
        </w:rPr>
        <w:t>向产品质量监督部门及有关部门反映产品质量状况，标准实施情况及工作中发现的严重质量问题</w:t>
      </w:r>
      <w:r>
        <w:rPr>
          <w:rFonts w:hint="eastAsia" w:ascii="仿宋_GB2312" w:hAnsi="仿宋_GB2312" w:eastAsia="仿宋_GB2312"/>
          <w:sz w:val="32"/>
          <w:lang w:eastAsia="zh-CN"/>
        </w:rPr>
        <w:t>；</w:t>
      </w:r>
      <w:r>
        <w:rPr>
          <w:rFonts w:ascii="仿宋_GB2312" w:hAnsi="仿宋_GB2312" w:eastAsia="仿宋_GB2312"/>
          <w:sz w:val="32"/>
        </w:rPr>
        <w:t>承担或参与标准的制定、修订工作</w:t>
      </w:r>
      <w:r>
        <w:rPr>
          <w:rFonts w:hint="eastAsia" w:ascii="仿宋_GB2312" w:hAnsi="仿宋_GB2312" w:eastAsia="仿宋_GB2312"/>
          <w:sz w:val="32"/>
          <w:lang w:eastAsia="zh-CN"/>
        </w:rPr>
        <w:t>；</w:t>
      </w:r>
      <w:r>
        <w:rPr>
          <w:rFonts w:ascii="仿宋_GB2312" w:hAnsi="仿宋_GB2312" w:eastAsia="仿宋_GB2312"/>
          <w:sz w:val="32"/>
        </w:rPr>
        <w:t>开展产品质量检验、检测、咨询、评价及风险检测等技术服务工作</w:t>
      </w:r>
      <w:r>
        <w:rPr>
          <w:rFonts w:hint="eastAsia" w:ascii="仿宋_GB2312" w:hAnsi="仿宋_GB2312" w:eastAsia="仿宋_GB2312"/>
          <w:sz w:val="32"/>
          <w:lang w:eastAsia="zh-CN"/>
        </w:rPr>
        <w:t>；</w:t>
      </w:r>
      <w:r>
        <w:rPr>
          <w:rFonts w:ascii="仿宋_GB2312" w:hAnsi="仿宋_GB2312" w:eastAsia="仿宋_GB2312"/>
          <w:sz w:val="32"/>
        </w:rPr>
        <w:t>开展检验技术、实验室建设、检验人员培训等技术咨询服务</w:t>
      </w:r>
      <w:r>
        <w:rPr>
          <w:rFonts w:hint="eastAsia" w:ascii="仿宋_GB2312" w:hAnsi="仿宋_GB2312" w:eastAsia="仿宋_GB2312"/>
          <w:sz w:val="32"/>
          <w:lang w:eastAsia="zh-CN"/>
        </w:rPr>
        <w:t>；</w:t>
      </w:r>
      <w:r>
        <w:rPr>
          <w:rFonts w:ascii="仿宋_GB2312" w:hAnsi="仿宋_GB2312" w:eastAsia="仿宋_GB2312"/>
          <w:sz w:val="32"/>
        </w:rPr>
        <w:t>承担</w:t>
      </w:r>
      <w:r>
        <w:rPr>
          <w:rFonts w:hint="eastAsia" w:ascii="仿宋_GB2312" w:hAnsi="仿宋_GB2312" w:eastAsia="仿宋_GB2312"/>
          <w:sz w:val="32"/>
          <w:lang w:eastAsia="zh-CN"/>
        </w:rPr>
        <w:t>其他</w:t>
      </w:r>
      <w:r>
        <w:rPr>
          <w:rFonts w:ascii="仿宋_GB2312" w:hAnsi="仿宋_GB2312" w:eastAsia="仿宋_GB2312"/>
          <w:sz w:val="32"/>
        </w:rPr>
        <w:t>委托检验工作。</w:t>
      </w:r>
    </w:p>
    <w:p w14:paraId="30FFF376">
      <w:pPr>
        <w:spacing w:line="580" w:lineRule="exact"/>
        <w:ind w:firstLine="640"/>
        <w:jc w:val="both"/>
      </w:pPr>
      <w:r>
        <w:rPr>
          <w:rFonts w:ascii="仿宋_GB2312" w:hAnsi="仿宋_GB2312" w:eastAsia="仿宋_GB2312"/>
          <w:sz w:val="32"/>
        </w:rPr>
        <w:t>（2）承担锅炉、压力容器、电梯、起重机械安装维修、改造监督检验</w:t>
      </w:r>
      <w:r>
        <w:rPr>
          <w:rFonts w:hint="eastAsia" w:ascii="仿宋_GB2312" w:hAnsi="仿宋_GB2312" w:eastAsia="仿宋_GB2312"/>
          <w:sz w:val="32"/>
          <w:lang w:eastAsia="zh-CN"/>
        </w:rPr>
        <w:t>；</w:t>
      </w:r>
      <w:r>
        <w:rPr>
          <w:rFonts w:ascii="仿宋_GB2312" w:hAnsi="仿宋_GB2312" w:eastAsia="仿宋_GB2312"/>
          <w:sz w:val="32"/>
        </w:rPr>
        <w:t>压力管道安装监督检验</w:t>
      </w:r>
      <w:r>
        <w:rPr>
          <w:rFonts w:hint="eastAsia" w:ascii="仿宋_GB2312" w:hAnsi="仿宋_GB2312" w:eastAsia="仿宋_GB2312"/>
          <w:sz w:val="32"/>
          <w:lang w:eastAsia="zh-CN"/>
        </w:rPr>
        <w:t>；</w:t>
      </w:r>
      <w:r>
        <w:rPr>
          <w:rFonts w:ascii="仿宋_GB2312" w:hAnsi="仿宋_GB2312" w:eastAsia="仿宋_GB2312"/>
          <w:sz w:val="32"/>
        </w:rPr>
        <w:t>压力容器制造监督检验</w:t>
      </w:r>
      <w:r>
        <w:rPr>
          <w:rFonts w:hint="eastAsia" w:ascii="仿宋_GB2312" w:hAnsi="仿宋_GB2312" w:eastAsia="仿宋_GB2312"/>
          <w:sz w:val="32"/>
          <w:lang w:eastAsia="zh-CN"/>
        </w:rPr>
        <w:t>；</w:t>
      </w:r>
      <w:r>
        <w:rPr>
          <w:rFonts w:ascii="仿宋_GB2312" w:hAnsi="仿宋_GB2312" w:eastAsia="仿宋_GB2312"/>
          <w:sz w:val="32"/>
        </w:rPr>
        <w:t>锅炉、压力容器、压力管道、电梯、起重机械和场(厂)内机动车辆的定期检验</w:t>
      </w:r>
      <w:r>
        <w:rPr>
          <w:rFonts w:hint="eastAsia" w:ascii="仿宋_GB2312" w:hAnsi="仿宋_GB2312" w:eastAsia="仿宋_GB2312"/>
          <w:sz w:val="32"/>
          <w:lang w:eastAsia="zh-CN"/>
        </w:rPr>
        <w:t>；</w:t>
      </w:r>
      <w:r>
        <w:rPr>
          <w:rFonts w:ascii="仿宋_GB2312" w:hAnsi="仿宋_GB2312" w:eastAsia="仿宋_GB2312"/>
          <w:sz w:val="32"/>
        </w:rPr>
        <w:t>承担对老旧(电梯、压力管道、压力容器、锅炉)等特种设备的安全评估</w:t>
      </w:r>
      <w:r>
        <w:rPr>
          <w:rFonts w:hint="eastAsia" w:ascii="仿宋_GB2312" w:hAnsi="仿宋_GB2312" w:eastAsia="仿宋_GB2312"/>
          <w:sz w:val="32"/>
          <w:lang w:eastAsia="zh-CN"/>
        </w:rPr>
        <w:t>；</w:t>
      </w:r>
      <w:r>
        <w:rPr>
          <w:rFonts w:ascii="仿宋_GB2312" w:hAnsi="仿宋_GB2312" w:eastAsia="仿宋_GB2312"/>
          <w:sz w:val="32"/>
        </w:rPr>
        <w:t>参与特种设备事故调查分析</w:t>
      </w:r>
      <w:r>
        <w:rPr>
          <w:rFonts w:hint="eastAsia" w:ascii="仿宋_GB2312" w:hAnsi="仿宋_GB2312" w:eastAsia="仿宋_GB2312"/>
          <w:sz w:val="32"/>
          <w:lang w:eastAsia="zh-CN"/>
        </w:rPr>
        <w:t>；</w:t>
      </w:r>
      <w:r>
        <w:rPr>
          <w:rFonts w:ascii="仿宋_GB2312" w:hAnsi="仿宋_GB2312" w:eastAsia="仿宋_GB2312"/>
          <w:sz w:val="32"/>
        </w:rPr>
        <w:t>承担锅炉介质的定期</w:t>
      </w:r>
      <w:r>
        <w:rPr>
          <w:rFonts w:hint="eastAsia" w:ascii="仿宋_GB2312" w:hAnsi="仿宋_GB2312" w:eastAsia="仿宋_GB2312"/>
          <w:sz w:val="32"/>
          <w:lang w:eastAsia="zh-CN"/>
        </w:rPr>
        <w:t>查验</w:t>
      </w:r>
      <w:r>
        <w:rPr>
          <w:rFonts w:ascii="仿宋_GB2312" w:hAnsi="仿宋_GB2312" w:eastAsia="仿宋_GB2312"/>
          <w:sz w:val="32"/>
        </w:rPr>
        <w:t>以及高耗能</w:t>
      </w:r>
      <w:r>
        <w:rPr>
          <w:rFonts w:hint="eastAsia" w:ascii="仿宋_GB2312" w:hAnsi="仿宋_GB2312" w:eastAsia="仿宋_GB2312"/>
          <w:sz w:val="32"/>
          <w:lang w:eastAsia="zh-CN"/>
        </w:rPr>
        <w:t>特种设备</w:t>
      </w:r>
      <w:r>
        <w:rPr>
          <w:rFonts w:ascii="仿宋_GB2312" w:hAnsi="仿宋_GB2312" w:eastAsia="仿宋_GB2312"/>
          <w:sz w:val="32"/>
        </w:rPr>
        <w:t>的节能检测:承担安全阀定期检验</w:t>
      </w:r>
      <w:r>
        <w:rPr>
          <w:rFonts w:hint="eastAsia" w:ascii="仿宋_GB2312" w:hAnsi="仿宋_GB2312" w:eastAsia="仿宋_GB2312"/>
          <w:sz w:val="32"/>
          <w:lang w:eastAsia="zh-CN"/>
        </w:rPr>
        <w:t>；</w:t>
      </w:r>
      <w:r>
        <w:rPr>
          <w:rFonts w:ascii="仿宋_GB2312" w:hAnsi="仿宋_GB2312" w:eastAsia="仿宋_GB2312"/>
          <w:sz w:val="32"/>
        </w:rPr>
        <w:t>各类气瓶的检验。</w:t>
      </w:r>
    </w:p>
    <w:p w14:paraId="5D0938FD">
      <w:pPr>
        <w:spacing w:line="640" w:lineRule="exact"/>
        <w:ind w:firstLine="640"/>
        <w:jc w:val="both"/>
        <w:outlineLvl w:val="2"/>
      </w:pPr>
      <w:r>
        <w:rPr>
          <w:rFonts w:ascii="黑体" w:hAnsi="黑体" w:eastAsia="黑体"/>
          <w:sz w:val="32"/>
        </w:rPr>
        <w:t>二、机构设置及人员情况</w:t>
      </w:r>
    </w:p>
    <w:p w14:paraId="3E76E81D">
      <w:pPr>
        <w:spacing w:line="580" w:lineRule="exact"/>
        <w:ind w:firstLine="640"/>
        <w:jc w:val="both"/>
      </w:pPr>
      <w:r>
        <w:rPr>
          <w:rFonts w:ascii="仿宋_GB2312" w:hAnsi="仿宋_GB2312" w:eastAsia="仿宋_GB2312"/>
          <w:sz w:val="32"/>
        </w:rPr>
        <w:t>巴音郭楞蒙古自治州检验检测中心2024年度，实有人数213人，其中：在职人员125人，增加2人；离休人员0人，增加0人；退休人员88人,增加0人。</w:t>
      </w:r>
    </w:p>
    <w:p w14:paraId="672731BA">
      <w:pPr>
        <w:spacing w:line="580" w:lineRule="exact"/>
        <w:ind w:firstLine="640"/>
        <w:jc w:val="both"/>
      </w:pPr>
      <w:r>
        <w:rPr>
          <w:rFonts w:ascii="仿宋_GB2312" w:hAnsi="仿宋_GB2312" w:eastAsia="仿宋_GB2312"/>
          <w:sz w:val="32"/>
        </w:rPr>
        <w:t>巴音郭楞蒙古自治州检验检测中心无下属预算单位，下设7个科室，分别是：党建科、综合科、人事科、产品质量检验所、计量检定所、特种设备检验检测所、纤维检验所。</w:t>
      </w:r>
    </w:p>
    <w:p w14:paraId="7307ECD5">
      <w:r>
        <w:br w:type="page"/>
      </w:r>
    </w:p>
    <w:p w14:paraId="1AD29988">
      <w:pPr>
        <w:spacing w:line="240" w:lineRule="auto"/>
        <w:jc w:val="center"/>
        <w:outlineLvl w:val="1"/>
      </w:pPr>
      <w:r>
        <w:rPr>
          <w:rFonts w:ascii="黑体" w:hAnsi="黑体" w:eastAsia="黑体"/>
          <w:sz w:val="32"/>
        </w:rPr>
        <w:t>第二部分 部门决算情况说明</w:t>
      </w:r>
    </w:p>
    <w:p w14:paraId="11B6E090">
      <w:pPr>
        <w:spacing w:line="640" w:lineRule="exact"/>
        <w:ind w:firstLine="640"/>
        <w:jc w:val="both"/>
        <w:outlineLvl w:val="2"/>
      </w:pPr>
      <w:r>
        <w:rPr>
          <w:rFonts w:ascii="黑体" w:hAnsi="黑体" w:eastAsia="黑体"/>
          <w:sz w:val="32"/>
        </w:rPr>
        <w:t>一、收入支出决算总体情况说明</w:t>
      </w:r>
    </w:p>
    <w:p w14:paraId="56997BF6">
      <w:pPr>
        <w:spacing w:line="580" w:lineRule="exact"/>
        <w:ind w:firstLine="640"/>
        <w:jc w:val="both"/>
      </w:pPr>
      <w:r>
        <w:rPr>
          <w:rFonts w:ascii="仿宋_GB2312" w:hAnsi="仿宋_GB2312" w:eastAsia="仿宋_GB2312"/>
          <w:b/>
          <w:sz w:val="32"/>
        </w:rPr>
        <w:t>2024年度收入总计8,090.49万元，</w:t>
      </w:r>
      <w:r>
        <w:rPr>
          <w:rFonts w:ascii="仿宋_GB2312" w:hAnsi="仿宋_GB2312" w:eastAsia="仿宋_GB2312"/>
          <w:b w:val="0"/>
          <w:sz w:val="32"/>
        </w:rPr>
        <w:t>其中：本年收入合计7,069.00万元，使用非财政拨款结余（含专用结余）1,018.83万元，年初结转和结余2.65万元。</w:t>
      </w:r>
    </w:p>
    <w:p w14:paraId="4727645E">
      <w:pPr>
        <w:spacing w:line="580" w:lineRule="exact"/>
        <w:ind w:firstLine="640"/>
        <w:jc w:val="both"/>
      </w:pPr>
      <w:r>
        <w:rPr>
          <w:rFonts w:ascii="仿宋_GB2312" w:hAnsi="仿宋_GB2312" w:eastAsia="仿宋_GB2312"/>
          <w:b/>
          <w:sz w:val="32"/>
        </w:rPr>
        <w:t>2024年度支出总计8,090.49万元，</w:t>
      </w:r>
      <w:r>
        <w:rPr>
          <w:rFonts w:ascii="仿宋_GB2312" w:hAnsi="仿宋_GB2312" w:eastAsia="仿宋_GB2312"/>
          <w:b w:val="0"/>
          <w:sz w:val="32"/>
        </w:rPr>
        <w:t>其中：本年支出合计8,090.49万元，结余分配0.00万元，年末结转和结余0.00万元。</w:t>
      </w:r>
    </w:p>
    <w:p w14:paraId="1614B0F8">
      <w:pPr>
        <w:spacing w:line="580" w:lineRule="exact"/>
        <w:ind w:firstLine="640"/>
        <w:jc w:val="both"/>
      </w:pPr>
      <w:r>
        <w:rPr>
          <w:rFonts w:ascii="仿宋_GB2312" w:hAnsi="仿宋_GB2312" w:eastAsia="仿宋_GB2312"/>
          <w:b w:val="0"/>
          <w:sz w:val="32"/>
        </w:rPr>
        <w:t>收入支出总体与上年相比，减少1,006.17万元，下降11.06%，主要原因是：本单位新建棉花公证检验实验室项目投入接近尾声，总投入减少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本年减少</w:t>
      </w:r>
      <w:bookmarkStart w:id="0" w:name="_GoBack"/>
      <w:bookmarkEnd w:id="0"/>
      <w:r>
        <w:rPr>
          <w:rFonts w:hint="eastAsia" w:ascii="仿宋_GB2312" w:hAnsi="仿宋_GB2312" w:eastAsia="仿宋_GB2312"/>
          <w:b w:val="0"/>
          <w:sz w:val="32"/>
          <w:lang w:eastAsia="zh-CN"/>
        </w:rPr>
        <w:t>扦样棉收入</w:t>
      </w:r>
      <w:r>
        <w:rPr>
          <w:rFonts w:ascii="仿宋_GB2312" w:hAnsi="仿宋_GB2312" w:eastAsia="仿宋_GB2312"/>
          <w:b w:val="0"/>
          <w:sz w:val="32"/>
        </w:rPr>
        <w:t>。</w:t>
      </w:r>
    </w:p>
    <w:p w14:paraId="494473FC">
      <w:pPr>
        <w:spacing w:line="640" w:lineRule="exact"/>
        <w:ind w:firstLine="640"/>
        <w:jc w:val="both"/>
        <w:outlineLvl w:val="2"/>
      </w:pPr>
      <w:r>
        <w:rPr>
          <w:rFonts w:ascii="黑体" w:hAnsi="黑体" w:eastAsia="黑体"/>
          <w:sz w:val="32"/>
        </w:rPr>
        <w:t>二、收入决算情况说明</w:t>
      </w:r>
    </w:p>
    <w:p w14:paraId="263B1A1D">
      <w:pPr>
        <w:spacing w:line="580" w:lineRule="exact"/>
        <w:ind w:firstLine="640"/>
        <w:jc w:val="both"/>
      </w:pPr>
      <w:r>
        <w:rPr>
          <w:rFonts w:ascii="仿宋_GB2312" w:hAnsi="仿宋_GB2312" w:eastAsia="仿宋_GB2312"/>
          <w:b/>
          <w:sz w:val="32"/>
        </w:rPr>
        <w:t>本年收入7,069.00万元，</w:t>
      </w:r>
      <w:r>
        <w:rPr>
          <w:rFonts w:ascii="仿宋_GB2312" w:hAnsi="仿宋_GB2312" w:eastAsia="仿宋_GB2312"/>
          <w:b w:val="0"/>
          <w:sz w:val="32"/>
        </w:rPr>
        <w:t>其中：财政拨款收入6,718.17万元，占95.04%；上级补助收入0.00万元，占0.00%；事业收入0.00万元，占0.00%；经营收入0.00万元，占0.00%；附属单位上缴收入0.00万元，占0.00%；其他收入350.83万元，占4.96%。</w:t>
      </w:r>
    </w:p>
    <w:p w14:paraId="16F3B9D0">
      <w:pPr>
        <w:spacing w:line="640" w:lineRule="exact"/>
        <w:ind w:firstLine="640"/>
        <w:jc w:val="both"/>
        <w:outlineLvl w:val="2"/>
      </w:pPr>
      <w:r>
        <w:rPr>
          <w:rFonts w:ascii="黑体" w:hAnsi="黑体" w:eastAsia="黑体"/>
          <w:sz w:val="32"/>
        </w:rPr>
        <w:t>三、支出决算情况说明</w:t>
      </w:r>
    </w:p>
    <w:p w14:paraId="0A241FEC">
      <w:pPr>
        <w:spacing w:line="580" w:lineRule="exact"/>
        <w:ind w:firstLine="640"/>
        <w:jc w:val="both"/>
      </w:pPr>
      <w:r>
        <w:rPr>
          <w:rFonts w:ascii="仿宋_GB2312" w:hAnsi="仿宋_GB2312" w:eastAsia="仿宋_GB2312"/>
          <w:b/>
          <w:sz w:val="32"/>
        </w:rPr>
        <w:t>本年支出8,090.49万元，</w:t>
      </w:r>
      <w:r>
        <w:rPr>
          <w:rFonts w:ascii="仿宋_GB2312" w:hAnsi="仿宋_GB2312" w:eastAsia="仿宋_GB2312"/>
          <w:b w:val="0"/>
          <w:sz w:val="32"/>
        </w:rPr>
        <w:t>其中：基本支出2,795.79万元，占34.56%；项目支出5,294.70万元，占65.44%；上缴上级支出0.00万元，占0.00%；经营支出0.00万元，占0.00%；对附属单位补助支出0.00万元，占0.00%。</w:t>
      </w:r>
    </w:p>
    <w:p w14:paraId="06DB9C34">
      <w:pPr>
        <w:spacing w:line="640" w:lineRule="exact"/>
        <w:ind w:firstLine="640"/>
        <w:jc w:val="both"/>
        <w:outlineLvl w:val="2"/>
      </w:pPr>
      <w:r>
        <w:rPr>
          <w:rFonts w:ascii="黑体" w:hAnsi="黑体" w:eastAsia="黑体"/>
          <w:sz w:val="32"/>
        </w:rPr>
        <w:t>四、财政拨款收入支出决算总体情况说明</w:t>
      </w:r>
    </w:p>
    <w:p w14:paraId="1824BA4A">
      <w:pPr>
        <w:spacing w:line="580" w:lineRule="exact"/>
        <w:ind w:firstLine="640"/>
        <w:jc w:val="both"/>
      </w:pPr>
      <w:r>
        <w:rPr>
          <w:rFonts w:ascii="仿宋_GB2312" w:hAnsi="仿宋_GB2312" w:eastAsia="仿宋_GB2312"/>
          <w:b/>
          <w:sz w:val="32"/>
        </w:rPr>
        <w:t>2024年度财政拨款收入总计6,718.17万元，</w:t>
      </w:r>
      <w:r>
        <w:rPr>
          <w:rFonts w:ascii="仿宋_GB2312" w:hAnsi="仿宋_GB2312" w:eastAsia="仿宋_GB2312"/>
          <w:b w:val="0"/>
          <w:sz w:val="32"/>
        </w:rPr>
        <w:t>其中：年初财政拨款结转和结余0.00万元，本年财政拨款收入6,718.17万元。</w:t>
      </w:r>
      <w:r>
        <w:rPr>
          <w:rFonts w:ascii="仿宋_GB2312" w:hAnsi="仿宋_GB2312" w:eastAsia="仿宋_GB2312"/>
          <w:b/>
          <w:sz w:val="32"/>
        </w:rPr>
        <w:t>财政拨款支出总计6,718.17万元，</w:t>
      </w:r>
      <w:r>
        <w:rPr>
          <w:rFonts w:ascii="仿宋_GB2312" w:hAnsi="仿宋_GB2312" w:eastAsia="仿宋_GB2312"/>
          <w:b w:val="0"/>
          <w:sz w:val="32"/>
        </w:rPr>
        <w:t>其中：年末财政拨款结转和结余0.00万元，本年财政拨款支出6,718.17万元。</w:t>
      </w:r>
    </w:p>
    <w:p w14:paraId="6F20E7F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减少607.79万元，下降8.30%，主要原因是：本单位新建棉花公证检验实验室项目投入接近尾声，总投入减少。</w:t>
      </w:r>
      <w:r>
        <w:rPr>
          <w:rFonts w:ascii="仿宋_GB2312" w:hAnsi="仿宋_GB2312" w:eastAsia="仿宋_GB2312"/>
          <w:b/>
          <w:sz w:val="32"/>
        </w:rPr>
        <w:t>与年初预算相比，</w:t>
      </w:r>
      <w:r>
        <w:rPr>
          <w:rFonts w:ascii="仿宋_GB2312" w:hAnsi="仿宋_GB2312" w:eastAsia="仿宋_GB2312"/>
          <w:b w:val="0"/>
          <w:sz w:val="32"/>
        </w:rPr>
        <w:t>年初预算数5,963.46万元，决算数6,718.17万元，预决算差异率12.66%，主要原因是：本单位2024年5月到达中央转移支付资金</w:t>
      </w:r>
      <w:r>
        <w:rPr>
          <w:rFonts w:hint="eastAsia" w:ascii="仿宋_GB2312" w:hAnsi="仿宋_GB2312" w:eastAsia="仿宋_GB2312"/>
          <w:b w:val="0"/>
          <w:sz w:val="32"/>
          <w:lang w:eastAsia="zh-CN"/>
        </w:rPr>
        <w:t>－</w:t>
      </w:r>
      <w:r>
        <w:rPr>
          <w:rFonts w:ascii="仿宋_GB2312" w:hAnsi="仿宋_GB2312" w:eastAsia="仿宋_GB2312"/>
          <w:b w:val="0"/>
          <w:sz w:val="32"/>
        </w:rPr>
        <w:t>棉花公证检验经费，年初预算数不包含此项经费，导致预决算存在差异。</w:t>
      </w:r>
    </w:p>
    <w:p w14:paraId="30A8E6FA">
      <w:pPr>
        <w:spacing w:line="640" w:lineRule="exact"/>
        <w:ind w:firstLine="640"/>
        <w:jc w:val="both"/>
        <w:outlineLvl w:val="2"/>
      </w:pPr>
      <w:r>
        <w:rPr>
          <w:rFonts w:ascii="黑体" w:hAnsi="黑体" w:eastAsia="黑体"/>
          <w:sz w:val="32"/>
        </w:rPr>
        <w:t>五、一般公共预算财政拨款支出决算情况说明</w:t>
      </w:r>
    </w:p>
    <w:p w14:paraId="05CB0099">
      <w:pPr>
        <w:spacing w:line="640" w:lineRule="exact"/>
        <w:ind w:firstLine="640"/>
        <w:jc w:val="both"/>
        <w:outlineLvl w:val="3"/>
      </w:pPr>
      <w:r>
        <w:rPr>
          <w:rFonts w:ascii="楷体_GB2312" w:hAnsi="楷体_GB2312" w:eastAsia="楷体_GB2312"/>
          <w:b/>
          <w:sz w:val="32"/>
        </w:rPr>
        <w:t>（一）一般公共预算财政拨款支出决算总体情况</w:t>
      </w:r>
    </w:p>
    <w:p w14:paraId="3B801043">
      <w:pPr>
        <w:spacing w:line="580" w:lineRule="exact"/>
        <w:ind w:firstLine="640"/>
        <w:jc w:val="both"/>
      </w:pPr>
      <w:r>
        <w:rPr>
          <w:rFonts w:ascii="仿宋_GB2312" w:hAnsi="仿宋_GB2312" w:eastAsia="仿宋_GB2312"/>
          <w:b/>
          <w:sz w:val="32"/>
        </w:rPr>
        <w:t>2024年度一般公共预算财政拨款支出6,718.17万元，</w:t>
      </w:r>
      <w:r>
        <w:rPr>
          <w:rFonts w:ascii="仿宋_GB2312" w:hAnsi="仿宋_GB2312" w:eastAsia="仿宋_GB2312"/>
          <w:b w:val="0"/>
          <w:sz w:val="32"/>
        </w:rPr>
        <w:t>占本年支出合计的83.04%。</w:t>
      </w:r>
      <w:r>
        <w:rPr>
          <w:rFonts w:ascii="仿宋_GB2312" w:hAnsi="仿宋_GB2312" w:eastAsia="仿宋_GB2312"/>
          <w:b/>
          <w:sz w:val="32"/>
        </w:rPr>
        <w:t>与上年相比，</w:t>
      </w:r>
      <w:r>
        <w:rPr>
          <w:rFonts w:ascii="仿宋_GB2312" w:hAnsi="仿宋_GB2312" w:eastAsia="仿宋_GB2312"/>
          <w:b w:val="0"/>
          <w:sz w:val="32"/>
        </w:rPr>
        <w:t>减少607.79万元，下降8.30%，主要原因是：本单位新建棉花公证检验实验室项目投入接近尾声，总投入减少。</w:t>
      </w:r>
      <w:r>
        <w:rPr>
          <w:rFonts w:ascii="仿宋_GB2312" w:hAnsi="仿宋_GB2312" w:eastAsia="仿宋_GB2312"/>
          <w:b/>
          <w:sz w:val="32"/>
        </w:rPr>
        <w:t>与年初预算相比,</w:t>
      </w:r>
      <w:r>
        <w:rPr>
          <w:rFonts w:ascii="仿宋_GB2312" w:hAnsi="仿宋_GB2312" w:eastAsia="仿宋_GB2312"/>
          <w:b w:val="0"/>
          <w:sz w:val="32"/>
        </w:rPr>
        <w:t>年初预算数5,963.46万元，决算数6,718.17万元，预决算差异率12.66%，主要原因是：本单位2024年5月到达中央转移支付资金</w:t>
      </w:r>
      <w:r>
        <w:rPr>
          <w:rFonts w:hint="eastAsia" w:ascii="仿宋_GB2312" w:hAnsi="仿宋_GB2312" w:eastAsia="仿宋_GB2312"/>
          <w:b w:val="0"/>
          <w:sz w:val="32"/>
          <w:lang w:eastAsia="zh-CN"/>
        </w:rPr>
        <w:t>－</w:t>
      </w:r>
      <w:r>
        <w:rPr>
          <w:rFonts w:ascii="仿宋_GB2312" w:hAnsi="仿宋_GB2312" w:eastAsia="仿宋_GB2312"/>
          <w:b w:val="0"/>
          <w:sz w:val="32"/>
        </w:rPr>
        <w:t>棉花公证检验经费，年初预算数不包含此项经费，导致预决算存在差异。</w:t>
      </w:r>
    </w:p>
    <w:p w14:paraId="08940424">
      <w:pPr>
        <w:spacing w:line="640" w:lineRule="exact"/>
        <w:ind w:firstLine="640"/>
        <w:jc w:val="both"/>
        <w:outlineLvl w:val="3"/>
      </w:pPr>
      <w:r>
        <w:rPr>
          <w:rFonts w:ascii="楷体_GB2312" w:hAnsi="楷体_GB2312" w:eastAsia="楷体_GB2312"/>
          <w:b/>
          <w:sz w:val="32"/>
        </w:rPr>
        <w:t>（二）一般公共预算财政拨款支出决算结构情况</w:t>
      </w:r>
    </w:p>
    <w:p w14:paraId="70A538ED">
      <w:pPr>
        <w:spacing w:line="580" w:lineRule="exact"/>
        <w:ind w:firstLine="640"/>
        <w:jc w:val="both"/>
      </w:pPr>
      <w:r>
        <w:rPr>
          <w:rFonts w:ascii="仿宋_GB2312" w:hAnsi="仿宋_GB2312" w:eastAsia="仿宋_GB2312"/>
          <w:b w:val="0"/>
          <w:sz w:val="32"/>
        </w:rPr>
        <w:t>1.一般公共服务支出(类)6,108.57万元,占90.93%。</w:t>
      </w:r>
    </w:p>
    <w:p w14:paraId="7E5250C0">
      <w:pPr>
        <w:spacing w:line="580" w:lineRule="exact"/>
        <w:ind w:firstLine="640"/>
        <w:jc w:val="both"/>
      </w:pPr>
      <w:r>
        <w:rPr>
          <w:rFonts w:ascii="仿宋_GB2312" w:hAnsi="仿宋_GB2312" w:eastAsia="仿宋_GB2312"/>
          <w:b w:val="0"/>
          <w:sz w:val="32"/>
        </w:rPr>
        <w:t>2.教育支出(类)5.17万元,占0.08%。</w:t>
      </w:r>
    </w:p>
    <w:p w14:paraId="764F22F4">
      <w:pPr>
        <w:spacing w:line="580" w:lineRule="exact"/>
        <w:ind w:firstLine="640"/>
        <w:jc w:val="both"/>
      </w:pPr>
      <w:r>
        <w:rPr>
          <w:rFonts w:ascii="仿宋_GB2312" w:hAnsi="仿宋_GB2312" w:eastAsia="仿宋_GB2312"/>
          <w:b w:val="0"/>
          <w:sz w:val="32"/>
        </w:rPr>
        <w:t>3.科学技术支出(类)2.40万元,占0.04%。</w:t>
      </w:r>
    </w:p>
    <w:p w14:paraId="37997775">
      <w:pPr>
        <w:spacing w:line="580" w:lineRule="exact"/>
        <w:ind w:firstLine="640"/>
        <w:jc w:val="both"/>
      </w:pPr>
      <w:r>
        <w:rPr>
          <w:rFonts w:ascii="仿宋_GB2312" w:hAnsi="仿宋_GB2312" w:eastAsia="仿宋_GB2312"/>
          <w:b w:val="0"/>
          <w:sz w:val="32"/>
        </w:rPr>
        <w:t>4.社会保障和就业支出(类)331.34万元,占4.93%。</w:t>
      </w:r>
    </w:p>
    <w:p w14:paraId="0CD4B3D1">
      <w:pPr>
        <w:spacing w:line="580" w:lineRule="exact"/>
        <w:ind w:firstLine="640"/>
        <w:jc w:val="both"/>
      </w:pPr>
      <w:r>
        <w:rPr>
          <w:rFonts w:ascii="仿宋_GB2312" w:hAnsi="仿宋_GB2312" w:eastAsia="仿宋_GB2312"/>
          <w:b w:val="0"/>
          <w:sz w:val="32"/>
        </w:rPr>
        <w:t>5.卫生健康支出(类)100.79万元,占1.50%。</w:t>
      </w:r>
    </w:p>
    <w:p w14:paraId="160B39A3">
      <w:pPr>
        <w:spacing w:line="580" w:lineRule="exact"/>
        <w:ind w:firstLine="640"/>
        <w:jc w:val="both"/>
      </w:pPr>
      <w:r>
        <w:rPr>
          <w:rFonts w:ascii="仿宋_GB2312" w:hAnsi="仿宋_GB2312" w:eastAsia="仿宋_GB2312"/>
          <w:b w:val="0"/>
          <w:sz w:val="32"/>
        </w:rPr>
        <w:t>6.住房保障支出(类)169.90万元,占2.53%。</w:t>
      </w:r>
    </w:p>
    <w:p w14:paraId="19A695D8">
      <w:pPr>
        <w:spacing w:line="640" w:lineRule="exact"/>
        <w:ind w:firstLine="640"/>
        <w:jc w:val="both"/>
        <w:outlineLvl w:val="3"/>
      </w:pPr>
      <w:r>
        <w:rPr>
          <w:rFonts w:ascii="楷体_GB2312" w:hAnsi="楷体_GB2312" w:eastAsia="楷体_GB2312"/>
          <w:b/>
          <w:sz w:val="32"/>
        </w:rPr>
        <w:t>（三）一般公共预算财政拨款支出决算具体情况</w:t>
      </w:r>
    </w:p>
    <w:p w14:paraId="4339FB50">
      <w:pPr>
        <w:spacing w:line="580" w:lineRule="exact"/>
        <w:ind w:firstLine="640"/>
        <w:jc w:val="both"/>
      </w:pPr>
      <w:r>
        <w:rPr>
          <w:rFonts w:ascii="仿宋_GB2312" w:hAnsi="仿宋_GB2312" w:eastAsia="仿宋_GB2312"/>
          <w:b w:val="0"/>
          <w:sz w:val="32"/>
        </w:rPr>
        <w:t>1.一般公共服务支出(类)市场监督管理事务(款)质量基础(项):支出决算数为3,919.98万元，比上年决算减少1,081.41万元，下降21.62%,主要原因是：本单位新建棉花公证检验实验室项目投入接近尾声，总投入减少；本年功能科目调整，聘用人员经费上年在质量基础科目列支，本年在事业运行科目列支，导致经费减少。</w:t>
      </w:r>
    </w:p>
    <w:p w14:paraId="725C1E36">
      <w:pPr>
        <w:spacing w:line="580" w:lineRule="exact"/>
        <w:ind w:firstLine="640"/>
        <w:jc w:val="both"/>
      </w:pPr>
      <w:r>
        <w:rPr>
          <w:rFonts w:ascii="仿宋_GB2312" w:hAnsi="仿宋_GB2312" w:eastAsia="仿宋_GB2312"/>
          <w:b w:val="0"/>
          <w:sz w:val="32"/>
        </w:rPr>
        <w:t>2.一般公共服务支出(类)市场监督管理事务(款)事业运行(项):支出决算数为2,188.59万元，比上年决算增加470.57万元，增长27.39%,主要原因是：本年在职人员工资调增，导致相关人员经费较上年有所增加；本年功能科目调整，聘用人员经费上年在质量基础科目列支，本年在事业运行科目列支，导致经费增加。</w:t>
      </w:r>
    </w:p>
    <w:p w14:paraId="487931D1">
      <w:pPr>
        <w:spacing w:line="580" w:lineRule="exact"/>
        <w:ind w:firstLine="640"/>
        <w:jc w:val="both"/>
      </w:pPr>
      <w:r>
        <w:rPr>
          <w:rFonts w:ascii="仿宋_GB2312" w:hAnsi="仿宋_GB2312" w:eastAsia="仿宋_GB2312"/>
          <w:b w:val="0"/>
          <w:sz w:val="32"/>
        </w:rPr>
        <w:t>3.教育支出(类)进修及培训(款)培训支出(项):支出决算数为5.17万元，比上年决算减少3.64万元，下降41.32%,主要原因是：本单位2024年度外出培训较2023年减少，控制培训批次及人数，节约开支，导致培训经费较上年减少。</w:t>
      </w:r>
    </w:p>
    <w:p w14:paraId="4EA5EBB1">
      <w:pPr>
        <w:spacing w:line="580" w:lineRule="exact"/>
        <w:ind w:firstLine="640"/>
        <w:jc w:val="both"/>
      </w:pPr>
      <w:r>
        <w:rPr>
          <w:rFonts w:ascii="仿宋_GB2312" w:hAnsi="仿宋_GB2312" w:eastAsia="仿宋_GB2312"/>
          <w:b w:val="0"/>
          <w:sz w:val="32"/>
        </w:rPr>
        <w:t>4.科学技术支出(类)技术研究与开发(款)科技成果转化与扩散(项):支出决算数为2.40万元，比上年决算增加2.40万元，增长100.00%,主要原因是：本年增加基于GIS技术的特种设备监管系统研究项目。</w:t>
      </w:r>
    </w:p>
    <w:p w14:paraId="0DF3E7A5">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5.社会保障和就业支出(类)行政事业单位养老支出(款)事业单位离退休(项):支出决算数为86.75万元，比上年决算增加18.34万元，增长26.81%,主要原因是：本年增加退休人员基础绩效奖，退休费支出增加。</w:t>
      </w:r>
    </w:p>
    <w:p w14:paraId="61E6EDEE">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222.43万元，比上年决算减少7.99万元，下降3.47%,主要原因是：本年调出人员基数高，新入职人员基数低，养老保险缴费减少。</w:t>
      </w:r>
    </w:p>
    <w:p w14:paraId="44E464F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16.03万元，比上年决算减少29.86万元，下降65.07%,主要原因是：本年新增调出人员较上年减少，职业年金缴费较上年减少。</w:t>
      </w:r>
    </w:p>
    <w:p w14:paraId="3239C3C2">
      <w:pPr>
        <w:spacing w:line="580" w:lineRule="exact"/>
        <w:ind w:firstLine="640"/>
        <w:jc w:val="both"/>
      </w:pPr>
      <w:r>
        <w:rPr>
          <w:rFonts w:ascii="仿宋_GB2312" w:hAnsi="仿宋_GB2312" w:eastAsia="仿宋_GB2312"/>
          <w:b w:val="0"/>
          <w:sz w:val="32"/>
        </w:rPr>
        <w:t>8.社会保障和就业支出(类)抚恤(款)死亡抚恤(项):支出决算数为6.13万元，比上年决算减少4.90万元，下降44.42%,主要原因是：本年新增死亡人员较上年减少，死亡抚恤支出较上年减少。</w:t>
      </w:r>
    </w:p>
    <w:p w14:paraId="6C949B0A">
      <w:pPr>
        <w:spacing w:line="580" w:lineRule="exact"/>
        <w:ind w:firstLine="640"/>
        <w:jc w:val="both"/>
      </w:pPr>
      <w:r>
        <w:rPr>
          <w:rFonts w:ascii="仿宋_GB2312" w:hAnsi="仿宋_GB2312" w:eastAsia="仿宋_GB2312"/>
          <w:b w:val="0"/>
          <w:sz w:val="32"/>
        </w:rPr>
        <w:t>9.卫生健康支出(类)行政事业单位医疗(款)事业单位医疗(项):支出决算数为97.31万元，比上年决算增加9.94万元，增长11.38%,主要原因是：本年在职人员工资基数调增，医疗缴费基数上涨，相应支出增加。</w:t>
      </w:r>
    </w:p>
    <w:p w14:paraId="0126D5FF">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10.卫生健康支出(类)行政事业单位医疗(款)其他行政事业单位医疗支出(项):支出决算数为3.48万元，比上年决算减少1.61万元，下降31.63%,主要原因是：本年调出人员基数高，新入职人员基数低，相应经费减少。</w:t>
      </w:r>
    </w:p>
    <w:p w14:paraId="2816E06B">
      <w:pPr>
        <w:spacing w:line="580" w:lineRule="exact"/>
        <w:ind w:firstLine="640"/>
        <w:jc w:val="both"/>
      </w:pPr>
      <w:r>
        <w:rPr>
          <w:rFonts w:ascii="仿宋_GB2312" w:hAnsi="仿宋_GB2312" w:eastAsia="仿宋_GB2312"/>
          <w:b w:val="0"/>
          <w:sz w:val="32"/>
        </w:rPr>
        <w:t>11.住房保障支出(类)住房改革支出(款)住房公积金(项):支出决算数为169.90万元，比上年决算增加20.38万元，增长13.63%,主要原因是：本年在职人员工资基数调增，公积金缴费基数上涨，相应支出增加。</w:t>
      </w:r>
    </w:p>
    <w:p w14:paraId="7A8FF655">
      <w:pPr>
        <w:spacing w:line="640" w:lineRule="exact"/>
        <w:ind w:firstLine="640"/>
        <w:jc w:val="both"/>
        <w:outlineLvl w:val="2"/>
      </w:pPr>
      <w:r>
        <w:rPr>
          <w:rFonts w:ascii="黑体" w:hAnsi="黑体" w:eastAsia="黑体"/>
          <w:sz w:val="32"/>
        </w:rPr>
        <w:t>六、一般公共预算财政拨款基本支出决算情况说明</w:t>
      </w:r>
    </w:p>
    <w:p w14:paraId="3DEACEC4">
      <w:pPr>
        <w:spacing w:line="580" w:lineRule="exact"/>
        <w:ind w:firstLine="640"/>
        <w:jc w:val="both"/>
      </w:pPr>
      <w:r>
        <w:rPr>
          <w:rFonts w:ascii="仿宋_GB2312" w:hAnsi="仿宋_GB2312" w:eastAsia="仿宋_GB2312"/>
          <w:b w:val="0"/>
          <w:sz w:val="32"/>
        </w:rPr>
        <w:t>2024年度一般公共预算财政拨款基本支出2,795.79万元，其中：</w:t>
      </w:r>
      <w:r>
        <w:rPr>
          <w:rFonts w:ascii="仿宋_GB2312" w:hAnsi="仿宋_GB2312" w:eastAsia="仿宋_GB2312"/>
          <w:b/>
          <w:sz w:val="32"/>
        </w:rPr>
        <w:t>人员经费2,167.85万元，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包括：基本工资、津贴补贴、奖金、伙食补助费、机关事业单位基本养老保险缴费、职业年金缴费、职工基本医疗保险缴费、其他社会保障缴费、住房公积金、退休费、抚恤金、奖励金。</w:t>
      </w:r>
    </w:p>
    <w:p w14:paraId="54909C66">
      <w:pPr>
        <w:spacing w:line="580" w:lineRule="exact"/>
        <w:ind w:firstLine="640"/>
        <w:jc w:val="both"/>
      </w:pPr>
      <w:r>
        <w:rPr>
          <w:rFonts w:ascii="仿宋_GB2312" w:hAnsi="仿宋_GB2312" w:eastAsia="仿宋_GB2312"/>
          <w:b/>
          <w:sz w:val="32"/>
        </w:rPr>
        <w:t>公用经费627.94万元，</w:t>
      </w:r>
      <w:r>
        <w:rPr>
          <w:rFonts w:ascii="仿宋_GB2312" w:hAnsi="仿宋_GB2312" w:eastAsia="仿宋_GB2312"/>
          <w:b w:val="0"/>
          <w:sz w:val="32"/>
        </w:rPr>
        <w:t>包括：办公费、水费、电费、邮电费、取暖费、物业管理费、差旅费、培训费、公务接待费、专用材料费、劳务费、工会经费、福利费、公务用车运行维护费、其他交通费用、其他商品和服务支出、专用设备购置。</w:t>
      </w:r>
    </w:p>
    <w:p w14:paraId="06F4BE5E">
      <w:pPr>
        <w:spacing w:line="640" w:lineRule="exact"/>
        <w:ind w:firstLine="640"/>
        <w:jc w:val="both"/>
        <w:outlineLvl w:val="2"/>
      </w:pPr>
      <w:r>
        <w:rPr>
          <w:rFonts w:ascii="黑体" w:hAnsi="黑体" w:eastAsia="黑体"/>
          <w:sz w:val="32"/>
        </w:rPr>
        <w:t>七、政府性基金预算财政拨款收入支出决算情况说明</w:t>
      </w:r>
    </w:p>
    <w:p w14:paraId="23BDFBD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170027D">
      <w:pPr>
        <w:spacing w:line="640" w:lineRule="exact"/>
        <w:ind w:firstLine="640"/>
        <w:jc w:val="both"/>
        <w:outlineLvl w:val="2"/>
      </w:pPr>
      <w:r>
        <w:rPr>
          <w:rFonts w:ascii="黑体" w:hAnsi="黑体" w:eastAsia="黑体"/>
          <w:sz w:val="32"/>
        </w:rPr>
        <w:t>八、国有资本经营预算财政拨款收入支出决算情况说明</w:t>
      </w:r>
    </w:p>
    <w:p w14:paraId="2B2AAE4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7E3230">
      <w:pPr>
        <w:spacing w:line="640" w:lineRule="exact"/>
        <w:ind w:firstLine="640"/>
        <w:jc w:val="both"/>
        <w:outlineLvl w:val="2"/>
      </w:pPr>
      <w:r>
        <w:rPr>
          <w:rFonts w:ascii="黑体" w:hAnsi="黑体" w:eastAsia="黑体"/>
          <w:sz w:val="32"/>
        </w:rPr>
        <w:t>九、财政拨款“三公”经费支出决算情况说明</w:t>
      </w:r>
    </w:p>
    <w:p w14:paraId="62AEC497">
      <w:pPr>
        <w:spacing w:line="580" w:lineRule="exact"/>
        <w:ind w:firstLine="640"/>
        <w:jc w:val="both"/>
      </w:pPr>
      <w:r>
        <w:rPr>
          <w:rFonts w:ascii="仿宋_GB2312" w:hAnsi="仿宋_GB2312" w:eastAsia="仿宋_GB2312"/>
          <w:b/>
          <w:sz w:val="32"/>
        </w:rPr>
        <w:t>2024年度财政拨款“三公”经费支出35.49万元，</w:t>
      </w:r>
      <w:r>
        <w:rPr>
          <w:rFonts w:ascii="仿宋_GB2312" w:hAnsi="仿宋_GB2312" w:eastAsia="仿宋_GB2312"/>
          <w:b w:val="0"/>
          <w:sz w:val="32"/>
        </w:rPr>
        <w:t>比上年增加8.71万元，增长32.51%，主要原因是：本年单位业务量增加，车辆维修及燃油费较上年增加。其中：因公出国（境）费支出0.00万元，占0.00%，比上年增加0.00万元，增长0.00%，主要原因是：2023年与2024年均未安排因公出国（境）费支出。公务用车购置及运行维护费支出35.01万元，占98.65%，比上年增加8.87万元，增长33.93%，主要原因是：本年单位业务量增加，车辆维修及燃油费较上年增加。公务接待费支出0.48万元，占1.35%，比上年减少0.16万元，下降25.00%，主要原因是：严格落实中央八项规定精神，厉行节约，减少公务接待费。</w:t>
      </w:r>
    </w:p>
    <w:p w14:paraId="0F044398">
      <w:pPr>
        <w:spacing w:line="580" w:lineRule="exact"/>
        <w:ind w:firstLine="640"/>
        <w:jc w:val="both"/>
      </w:pPr>
      <w:r>
        <w:rPr>
          <w:rFonts w:ascii="仿宋_GB2312" w:hAnsi="仿宋_GB2312" w:eastAsia="仿宋_GB2312"/>
          <w:b/>
          <w:sz w:val="32"/>
        </w:rPr>
        <w:t>具体情况如下：</w:t>
      </w:r>
    </w:p>
    <w:p w14:paraId="0036CCC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96CE480">
      <w:pPr>
        <w:spacing w:line="580" w:lineRule="exact"/>
        <w:ind w:firstLine="640"/>
        <w:jc w:val="both"/>
      </w:pPr>
      <w:r>
        <w:rPr>
          <w:rFonts w:ascii="仿宋_GB2312" w:hAnsi="仿宋_GB2312" w:eastAsia="仿宋_GB2312"/>
          <w:b w:val="0"/>
          <w:sz w:val="32"/>
        </w:rPr>
        <w:t>公务用车购置及运行维护费35.01万元，其中：公务用车购置费0.00万元，公务用车运行维护费35.01万元。公务用车运行维护费开支内容包括车辆维修及燃油费。公务用车购置数0辆，公务用车保有量20辆。国有资产占用情况中固定资产车辆20辆，与公务用车保有量差异原因是：本单位固定资产车辆与公务用车保有量一致无差异。</w:t>
      </w:r>
    </w:p>
    <w:p w14:paraId="4D7C9444">
      <w:pPr>
        <w:spacing w:line="580" w:lineRule="exact"/>
        <w:ind w:firstLine="640"/>
        <w:jc w:val="both"/>
      </w:pPr>
      <w:r>
        <w:rPr>
          <w:rFonts w:ascii="仿宋_GB2312" w:hAnsi="仿宋_GB2312" w:eastAsia="仿宋_GB2312"/>
          <w:b w:val="0"/>
          <w:sz w:val="32"/>
        </w:rPr>
        <w:t>公务接待费0.48万元，开支内容包括因上级领导检查，接待上级领导产生的就餐费。单位全年安排的国内公务接待7批次，47人次。</w:t>
      </w:r>
    </w:p>
    <w:p w14:paraId="29BF831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60.20万元，决算数35.49万元，预决算差异率-41.05%，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58.80万元，决算数35.01万元，预决算差异率-40.46%，主要原因是：严格落实中央八项规定精神，厉行节约，减少经费支出。公务接待费全年预算数1.40万元，决算数0.48万元，预决算差异率-65.71%，主要原因是：严格控制公务接待活动，认真执行经费开支标准，减少公务接待运行成本费用。</w:t>
      </w:r>
    </w:p>
    <w:p w14:paraId="5A5CFFB9">
      <w:pPr>
        <w:spacing w:line="640" w:lineRule="exact"/>
        <w:ind w:firstLine="640"/>
        <w:jc w:val="both"/>
        <w:outlineLvl w:val="2"/>
      </w:pPr>
      <w:r>
        <w:rPr>
          <w:rFonts w:ascii="黑体" w:hAnsi="黑体" w:eastAsia="黑体"/>
          <w:sz w:val="32"/>
        </w:rPr>
        <w:t>十、其他重要事项的情况说明</w:t>
      </w:r>
    </w:p>
    <w:p w14:paraId="6649B08C">
      <w:pPr>
        <w:spacing w:line="640" w:lineRule="exact"/>
        <w:ind w:firstLine="640"/>
        <w:jc w:val="both"/>
        <w:outlineLvl w:val="3"/>
      </w:pPr>
      <w:r>
        <w:rPr>
          <w:rFonts w:ascii="楷体_GB2312" w:hAnsi="楷体_GB2312" w:eastAsia="楷体_GB2312"/>
          <w:b/>
          <w:sz w:val="32"/>
        </w:rPr>
        <w:t>（一）机关运行经费及公用经费支出情况</w:t>
      </w:r>
    </w:p>
    <w:p w14:paraId="27463665">
      <w:pPr>
        <w:spacing w:line="580" w:lineRule="exact"/>
        <w:ind w:firstLine="640"/>
        <w:jc w:val="both"/>
      </w:pPr>
      <w:r>
        <w:rPr>
          <w:rFonts w:ascii="仿宋_GB2312" w:hAnsi="仿宋_GB2312" w:eastAsia="仿宋_GB2312"/>
          <w:b w:val="0"/>
          <w:sz w:val="32"/>
        </w:rPr>
        <w:t>2024年度巴音郭楞蒙古自治州检验检测中心（事业单位）公用经费支出627.94万元，比上年增加450.62万元，增长254.13%，主要原因是：本年聘用人员劳务费由项目支出调整至基本支出，导致公用经费较上年增加。</w:t>
      </w:r>
    </w:p>
    <w:p w14:paraId="765E4453">
      <w:pPr>
        <w:spacing w:line="640" w:lineRule="exact"/>
        <w:ind w:firstLine="640"/>
        <w:jc w:val="both"/>
        <w:outlineLvl w:val="3"/>
      </w:pPr>
      <w:r>
        <w:rPr>
          <w:rFonts w:ascii="楷体_GB2312" w:hAnsi="楷体_GB2312" w:eastAsia="楷体_GB2312"/>
          <w:b/>
          <w:sz w:val="32"/>
        </w:rPr>
        <w:t>（二）政府采购情况</w:t>
      </w:r>
    </w:p>
    <w:p w14:paraId="5E5EFD11">
      <w:pPr>
        <w:spacing w:line="580" w:lineRule="exact"/>
        <w:ind w:firstLine="640"/>
        <w:jc w:val="both"/>
      </w:pPr>
      <w:r>
        <w:rPr>
          <w:rFonts w:ascii="仿宋_GB2312" w:hAnsi="仿宋_GB2312" w:eastAsia="仿宋_GB2312"/>
          <w:b w:val="0"/>
          <w:sz w:val="32"/>
        </w:rPr>
        <w:t>2024年度政府采购支出总额1,448.93万元，其中：政府采购货物支出1,387.24万元、政府采购工程支出0.00万元、政府采购服务支出61.69万元。</w:t>
      </w:r>
    </w:p>
    <w:p w14:paraId="71A836C6">
      <w:pPr>
        <w:spacing w:line="580" w:lineRule="exact"/>
        <w:ind w:firstLine="640"/>
        <w:jc w:val="both"/>
      </w:pPr>
      <w:r>
        <w:rPr>
          <w:rFonts w:ascii="仿宋_GB2312" w:hAnsi="仿宋_GB2312" w:eastAsia="仿宋_GB2312"/>
          <w:b w:val="0"/>
          <w:sz w:val="32"/>
        </w:rPr>
        <w:t>授予中小企业合同金额1,345.46万元，占政府采购支出总额的92.86%，其中：授予小微企业合同金额1,212.08万元，占政府采购支出总额的83.65%。</w:t>
      </w:r>
    </w:p>
    <w:p w14:paraId="5CA8F1F2">
      <w:pPr>
        <w:spacing w:line="640" w:lineRule="exact"/>
        <w:ind w:firstLine="640"/>
        <w:jc w:val="both"/>
        <w:outlineLvl w:val="3"/>
      </w:pPr>
      <w:r>
        <w:rPr>
          <w:rFonts w:ascii="楷体_GB2312" w:hAnsi="楷体_GB2312" w:eastAsia="楷体_GB2312"/>
          <w:b/>
          <w:sz w:val="32"/>
        </w:rPr>
        <w:t>（三）国有资产占用情况说明</w:t>
      </w:r>
    </w:p>
    <w:p w14:paraId="5CB917A4">
      <w:pPr>
        <w:spacing w:line="580" w:lineRule="exact"/>
        <w:ind w:firstLine="640"/>
        <w:jc w:val="both"/>
      </w:pPr>
      <w:r>
        <w:rPr>
          <w:rFonts w:ascii="仿宋_GB2312" w:hAnsi="仿宋_GB2312" w:eastAsia="仿宋_GB2312"/>
          <w:b w:val="0"/>
          <w:sz w:val="32"/>
        </w:rPr>
        <w:t>截至2024年12月31日，房屋40,123.94平方米，价值11,874.46万元。车辆20辆，价值553.79万元，其中：副部（省）级及以上领导用车0辆、主要负责人用车0辆、机要通信用车0辆、应急保障用车0辆、执法执勤用车0辆、特种专业技术用车16辆、离退休干部服务用车0辆、其他用车4辆，其他用车主要是：一般公务用车。单价100万元（含）以上设备（不含车辆）76台（套）。</w:t>
      </w:r>
    </w:p>
    <w:p w14:paraId="1E8592C3">
      <w:pPr>
        <w:spacing w:line="640" w:lineRule="exact"/>
        <w:ind w:firstLine="640"/>
        <w:jc w:val="both"/>
        <w:outlineLvl w:val="2"/>
      </w:pPr>
      <w:r>
        <w:rPr>
          <w:rFonts w:ascii="黑体" w:hAnsi="黑体" w:eastAsia="黑体"/>
          <w:sz w:val="32"/>
        </w:rPr>
        <w:t>十一、预算绩效的情况说明</w:t>
      </w:r>
    </w:p>
    <w:p w14:paraId="2BF03086">
      <w:pPr>
        <w:spacing w:line="580" w:lineRule="exact"/>
        <w:ind w:firstLine="640"/>
        <w:jc w:val="both"/>
      </w:pPr>
      <w:r>
        <w:rPr>
          <w:rFonts w:ascii="仿宋_GB2312" w:hAnsi="仿宋_GB2312" w:eastAsia="仿宋_GB2312"/>
          <w:b w:val="0"/>
          <w:sz w:val="32"/>
        </w:rPr>
        <w:t>根据预算绩效管理要求，本单位预算绩效评价项目5个，全年预算数5,998.73万元，全年执行数4,939.79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项目支出绩效自评表和评价报告。</w:t>
      </w:r>
    </w:p>
    <w:p w14:paraId="63EB52F2">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3"/>
        <w:gridCol w:w="593"/>
        <w:gridCol w:w="856"/>
        <w:gridCol w:w="603"/>
        <w:gridCol w:w="599"/>
        <w:gridCol w:w="607"/>
        <w:gridCol w:w="594"/>
        <w:gridCol w:w="593"/>
        <w:gridCol w:w="776"/>
        <w:gridCol w:w="776"/>
        <w:gridCol w:w="630"/>
        <w:gridCol w:w="630"/>
      </w:tblGrid>
      <w:tr w14:paraId="1C4A2DB2">
        <w:tc>
          <w:tcPr>
            <w:tcW w:w="8848" w:type="dxa"/>
            <w:gridSpan w:val="14"/>
            <w:vAlign w:val="center"/>
          </w:tcPr>
          <w:p w14:paraId="23C90039">
            <w:pPr>
              <w:jc w:val="center"/>
            </w:pPr>
            <w:r>
              <w:rPr>
                <w:rFonts w:ascii="宋体" w:hAnsi="宋体" w:eastAsia="宋体"/>
                <w:sz w:val="24"/>
              </w:rPr>
              <w:t>项目支出绩效自评表</w:t>
            </w:r>
          </w:p>
        </w:tc>
      </w:tr>
      <w:tr w14:paraId="2183A1BD">
        <w:tblPrEx>
          <w:tblCellMar>
            <w:top w:w="0" w:type="dxa"/>
            <w:left w:w="108" w:type="dxa"/>
            <w:bottom w:w="0" w:type="dxa"/>
            <w:right w:w="108" w:type="dxa"/>
          </w:tblCellMar>
        </w:tblPrEx>
        <w:tc>
          <w:tcPr>
            <w:tcW w:w="8848" w:type="dxa"/>
            <w:gridSpan w:val="14"/>
            <w:vAlign w:val="center"/>
          </w:tcPr>
          <w:p w14:paraId="4183452B">
            <w:pPr>
              <w:jc w:val="center"/>
            </w:pPr>
            <w:r>
              <w:rPr>
                <w:rFonts w:ascii="宋体" w:hAnsi="宋体" w:eastAsia="宋体"/>
                <w:sz w:val="24"/>
              </w:rPr>
              <w:t>(2024年度)</w:t>
            </w:r>
          </w:p>
        </w:tc>
      </w:tr>
      <w:tr w14:paraId="798236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CC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3CDA3E">
            <w:pPr>
              <w:jc w:val="center"/>
            </w:pPr>
            <w:r>
              <w:rPr>
                <w:rFonts w:ascii="宋体" w:hAnsi="宋体" w:eastAsia="宋体"/>
                <w:sz w:val="16"/>
              </w:rPr>
              <w:t>2024年度纤维公证检验经费</w:t>
            </w:r>
          </w:p>
        </w:tc>
      </w:tr>
      <w:tr w14:paraId="0D705C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E1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A5967">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D7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596DA">
            <w:pPr>
              <w:jc w:val="center"/>
            </w:pPr>
            <w:r>
              <w:rPr>
                <w:rFonts w:ascii="宋体" w:hAnsi="宋体" w:eastAsia="宋体"/>
                <w:sz w:val="16"/>
              </w:rPr>
              <w:t>巴音郭楞蒙古自治州检验检测中心</w:t>
            </w:r>
          </w:p>
        </w:tc>
      </w:tr>
      <w:tr w14:paraId="0CACD6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9D9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52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AE0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AE2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42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BBD7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37B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EF67">
            <w:pPr>
              <w:jc w:val="center"/>
            </w:pPr>
            <w:r>
              <w:rPr>
                <w:rFonts w:ascii="宋体" w:hAnsi="宋体" w:eastAsia="宋体"/>
                <w:sz w:val="16"/>
              </w:rPr>
              <w:t>得分</w:t>
            </w:r>
          </w:p>
        </w:tc>
      </w:tr>
      <w:tr w14:paraId="79F0AD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BF7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DA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558D5">
            <w:pPr>
              <w:jc w:val="center"/>
            </w:pPr>
            <w:r>
              <w:rPr>
                <w:rFonts w:ascii="宋体" w:hAnsi="宋体" w:eastAsia="宋体"/>
                <w:sz w:val="16"/>
              </w:rPr>
              <w:t>1,701.00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0968D">
            <w:pPr>
              <w:jc w:val="center"/>
            </w:pPr>
            <w:r>
              <w:rPr>
                <w:rFonts w:ascii="宋体" w:hAnsi="宋体" w:eastAsia="宋体"/>
                <w:sz w:val="16"/>
              </w:rPr>
              <w:t>1,008.63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A21ED">
            <w:pPr>
              <w:jc w:val="center"/>
            </w:pPr>
            <w:r>
              <w:rPr>
                <w:rFonts w:ascii="宋体" w:hAnsi="宋体" w:eastAsia="宋体"/>
                <w:sz w:val="16"/>
              </w:rPr>
              <w:t>1,008.63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AF1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8906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0C95">
            <w:pPr>
              <w:jc w:val="center"/>
            </w:pPr>
            <w:r>
              <w:rPr>
                <w:rFonts w:ascii="宋体" w:hAnsi="宋体" w:eastAsia="宋体"/>
                <w:sz w:val="16"/>
              </w:rPr>
              <w:t>10.00</w:t>
            </w:r>
          </w:p>
        </w:tc>
      </w:tr>
      <w:tr w14:paraId="724E2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44F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BAB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C6443">
            <w:pPr>
              <w:jc w:val="center"/>
            </w:pPr>
            <w:r>
              <w:rPr>
                <w:rFonts w:ascii="宋体" w:hAnsi="宋体" w:eastAsia="宋体"/>
                <w:sz w:val="16"/>
              </w:rPr>
              <w:t>1,701.00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70339">
            <w:pPr>
              <w:jc w:val="center"/>
            </w:pPr>
            <w:r>
              <w:rPr>
                <w:rFonts w:ascii="宋体" w:hAnsi="宋体" w:eastAsia="宋体"/>
                <w:sz w:val="16"/>
              </w:rPr>
              <w:t>1,008.63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63665">
            <w:pPr>
              <w:jc w:val="center"/>
            </w:pPr>
            <w:r>
              <w:rPr>
                <w:rFonts w:ascii="宋体" w:hAnsi="宋体" w:eastAsia="宋体"/>
                <w:sz w:val="16"/>
              </w:rPr>
              <w:t>1,008.63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4F7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2D1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E6D5">
            <w:pPr>
              <w:jc w:val="center"/>
            </w:pPr>
            <w:r>
              <w:rPr>
                <w:rFonts w:ascii="宋体" w:hAnsi="宋体" w:eastAsia="宋体"/>
                <w:sz w:val="16"/>
              </w:rPr>
              <w:t>-</w:t>
            </w:r>
          </w:p>
        </w:tc>
      </w:tr>
      <w:tr w14:paraId="58147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906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DFD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A1F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940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1F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FFD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8A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4D6C">
            <w:pPr>
              <w:jc w:val="center"/>
            </w:pPr>
            <w:r>
              <w:rPr>
                <w:rFonts w:ascii="宋体" w:hAnsi="宋体" w:eastAsia="宋体"/>
                <w:sz w:val="16"/>
              </w:rPr>
              <w:t>-</w:t>
            </w:r>
          </w:p>
        </w:tc>
      </w:tr>
      <w:tr w14:paraId="637C03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866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78B9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217C27">
            <w:pPr>
              <w:jc w:val="center"/>
            </w:pPr>
            <w:r>
              <w:rPr>
                <w:rFonts w:ascii="宋体" w:hAnsi="宋体" w:eastAsia="宋体"/>
                <w:sz w:val="16"/>
              </w:rPr>
              <w:t>总体目标完成情况</w:t>
            </w:r>
          </w:p>
        </w:tc>
      </w:tr>
      <w:tr w14:paraId="015272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927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6EF3A">
            <w:pPr>
              <w:jc w:val="both"/>
            </w:pPr>
            <w:r>
              <w:rPr>
                <w:rFonts w:ascii="宋体" w:hAnsi="宋体" w:eastAsia="宋体"/>
                <w:sz w:val="16"/>
              </w:rPr>
              <w:t>根据巴财行{2024}7号关于下达中央2024年纤维公证检验经费的通知文件要求，通过加大检验检测设备投入、发放人员工资及人员办公经费，达到提升</w:t>
            </w:r>
            <w:r>
              <w:rPr>
                <w:rFonts w:hint="eastAsia" w:ascii="宋体" w:hAnsi="宋体"/>
                <w:sz w:val="16"/>
                <w:lang w:eastAsia="zh-CN"/>
              </w:rPr>
              <w:t>本单位</w:t>
            </w:r>
            <w:r>
              <w:rPr>
                <w:rFonts w:ascii="宋体" w:hAnsi="宋体" w:eastAsia="宋体"/>
                <w:sz w:val="16"/>
              </w:rPr>
              <w:t>检验检测能力、提高工作的效率来保证</w:t>
            </w:r>
            <w:r>
              <w:rPr>
                <w:rFonts w:hint="eastAsia" w:ascii="宋体" w:hAnsi="宋体"/>
                <w:sz w:val="16"/>
                <w:lang w:eastAsia="zh-CN"/>
              </w:rPr>
              <w:t>本单位</w:t>
            </w:r>
            <w:r>
              <w:rPr>
                <w:rFonts w:ascii="宋体" w:hAnsi="宋体" w:eastAsia="宋体"/>
                <w:sz w:val="16"/>
              </w:rPr>
              <w:t>公证检验正常运行，推动全州经济秩序健康发展的效果。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1BD905">
            <w:pPr>
              <w:jc w:val="both"/>
            </w:pPr>
            <w:r>
              <w:rPr>
                <w:rFonts w:ascii="宋体" w:hAnsi="宋体" w:eastAsia="宋体"/>
                <w:sz w:val="16"/>
              </w:rPr>
              <w:t>通过加大检验检测设备投入，本年</w:t>
            </w:r>
            <w:r>
              <w:rPr>
                <w:rFonts w:hint="eastAsia" w:ascii="宋体" w:hAnsi="宋体"/>
                <w:sz w:val="16"/>
                <w:lang w:eastAsia="zh-CN"/>
              </w:rPr>
              <w:t>本单位</w:t>
            </w:r>
            <w:r>
              <w:rPr>
                <w:rFonts w:ascii="宋体" w:hAnsi="宋体" w:eastAsia="宋体"/>
                <w:sz w:val="16"/>
              </w:rPr>
              <w:t>采购设备2套，发放人员工资99人，保障办公人数150人，提升</w:t>
            </w:r>
            <w:r>
              <w:rPr>
                <w:rFonts w:hint="eastAsia" w:ascii="宋体" w:hAnsi="宋体"/>
                <w:sz w:val="16"/>
                <w:lang w:eastAsia="zh-CN"/>
              </w:rPr>
              <w:t>本单位</w:t>
            </w:r>
            <w:r>
              <w:rPr>
                <w:rFonts w:ascii="宋体" w:hAnsi="宋体" w:eastAsia="宋体"/>
                <w:sz w:val="16"/>
              </w:rPr>
              <w:t>检验检测能力、提高工作的效率来保证</w:t>
            </w:r>
            <w:r>
              <w:rPr>
                <w:rFonts w:hint="eastAsia" w:ascii="宋体" w:hAnsi="宋体"/>
                <w:sz w:val="16"/>
                <w:lang w:eastAsia="zh-CN"/>
              </w:rPr>
              <w:t>本单位</w:t>
            </w:r>
            <w:r>
              <w:rPr>
                <w:rFonts w:ascii="宋体" w:hAnsi="宋体" w:eastAsia="宋体"/>
                <w:sz w:val="16"/>
              </w:rPr>
              <w:t>公证检验正常运行，推动全州经济秩序健康发展的效果。</w:t>
            </w:r>
          </w:p>
        </w:tc>
      </w:tr>
      <w:tr w14:paraId="377AB1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D27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4D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51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D3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3BD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CD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657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448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446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D7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4C9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DB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721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EB05">
            <w:pPr>
              <w:jc w:val="center"/>
            </w:pPr>
            <w:r>
              <w:rPr>
                <w:rFonts w:ascii="宋体" w:hAnsi="宋体" w:eastAsia="宋体"/>
                <w:sz w:val="16"/>
              </w:rPr>
              <w:t>偏差原因分析及改进措施</w:t>
            </w:r>
          </w:p>
        </w:tc>
      </w:tr>
      <w:tr w14:paraId="481C74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4FF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945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FCE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7F36">
            <w:pPr>
              <w:jc w:val="center"/>
            </w:pPr>
            <w:r>
              <w:rPr>
                <w:rFonts w:ascii="宋体" w:hAnsi="宋体" w:eastAsia="宋体"/>
                <w:sz w:val="16"/>
              </w:rPr>
              <w:t>采购专用设备数量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8E34">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A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C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AF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3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3B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443E">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73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D0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1F64">
            <w:pPr>
              <w:jc w:val="center"/>
            </w:pPr>
          </w:p>
        </w:tc>
      </w:tr>
      <w:tr w14:paraId="12F3B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E1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DC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33E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F6BD">
            <w:pPr>
              <w:jc w:val="center"/>
            </w:pPr>
            <w:r>
              <w:rPr>
                <w:rFonts w:ascii="宋体" w:hAnsi="宋体" w:eastAsia="宋体"/>
                <w:sz w:val="16"/>
              </w:rPr>
              <w:t>专业材料购置批次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C725">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3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D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04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D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E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1546">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C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2F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1643">
            <w:pPr>
              <w:jc w:val="center"/>
            </w:pPr>
          </w:p>
        </w:tc>
      </w:tr>
      <w:tr w14:paraId="3BD1A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BC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67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7E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CF2E">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9403">
            <w:pPr>
              <w:jc w:val="center"/>
            </w:pPr>
            <w:r>
              <w:rPr>
                <w:rFonts w:ascii="宋体" w:hAnsi="宋体" w:eastAsia="宋体"/>
                <w:sz w:val="16"/>
              </w:rPr>
              <w:t>&gt;=99人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D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96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28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6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D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69C2">
            <w:pPr>
              <w:jc w:val="center"/>
            </w:pPr>
            <w:r>
              <w:rPr>
                <w:rFonts w:ascii="宋体" w:hAnsi="宋体" w:eastAsia="宋体"/>
                <w:sz w:val="16"/>
              </w:rPr>
              <w:t>=143人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C0E3">
            <w:pPr>
              <w:jc w:val="center"/>
            </w:pPr>
            <w:r>
              <w:rPr>
                <w:rFonts w:ascii="宋体" w:hAnsi="宋体" w:eastAsia="宋体"/>
                <w:sz w:val="16"/>
              </w:rPr>
              <w:t>144.44%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7A76">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6043">
            <w:pPr>
              <w:jc w:val="center"/>
            </w:pPr>
            <w:r>
              <w:rPr>
                <w:rFonts w:ascii="宋体" w:hAnsi="宋体" w:eastAsia="宋体"/>
                <w:sz w:val="16"/>
              </w:rPr>
              <w:t>未完成原因：季节性工期，招聘短期工多，导致差异，整改措施：做好项目实施方案，精准设置指标值。</w:t>
            </w:r>
          </w:p>
        </w:tc>
      </w:tr>
      <w:tr w14:paraId="67F77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08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75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FF0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9357">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B1C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1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C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B92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AF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C6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5C0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9A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C2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E8FC">
            <w:pPr>
              <w:jc w:val="center"/>
            </w:pPr>
          </w:p>
        </w:tc>
      </w:tr>
      <w:tr w14:paraId="261AD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6E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75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41F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BD47">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B6FE">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0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F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3C7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F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A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01AB">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E3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B38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8588">
            <w:pPr>
              <w:jc w:val="center"/>
            </w:pPr>
          </w:p>
        </w:tc>
      </w:tr>
      <w:tr w14:paraId="31341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97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D1D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64D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F153">
            <w:pPr>
              <w:jc w:val="center"/>
            </w:pPr>
            <w:r>
              <w:rPr>
                <w:rFonts w:ascii="宋体" w:hAnsi="宋体" w:eastAsia="宋体"/>
                <w:sz w:val="16"/>
              </w:rPr>
              <w:t>专用设备政府采购率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D7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0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A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AE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2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F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EE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6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A35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F3D2">
            <w:pPr>
              <w:jc w:val="center"/>
            </w:pPr>
          </w:p>
        </w:tc>
      </w:tr>
      <w:tr w14:paraId="1E092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11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91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BB5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A00D">
            <w:pPr>
              <w:jc w:val="center"/>
            </w:pPr>
            <w:r>
              <w:rPr>
                <w:rFonts w:ascii="宋体" w:hAnsi="宋体" w:eastAsia="宋体"/>
                <w:sz w:val="16"/>
              </w:rPr>
              <w:t>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8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3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A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D3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C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83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8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2F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A3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2B8C">
            <w:pPr>
              <w:jc w:val="center"/>
            </w:pPr>
          </w:p>
        </w:tc>
      </w:tr>
      <w:tr w14:paraId="76CD2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A7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C3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DE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FA3B">
            <w:pPr>
              <w:jc w:val="center"/>
            </w:pPr>
            <w:r>
              <w:rPr>
                <w:rFonts w:ascii="宋体" w:hAnsi="宋体" w:eastAsia="宋体"/>
                <w:sz w:val="16"/>
              </w:rPr>
              <w:t>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3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9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A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9A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A7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A3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FC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F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BD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C22A">
            <w:pPr>
              <w:jc w:val="center"/>
            </w:pPr>
          </w:p>
        </w:tc>
      </w:tr>
      <w:tr w14:paraId="5DD2A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C3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6F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E27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08F7">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D9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2D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80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339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D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E3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0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B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F2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B330">
            <w:pPr>
              <w:jc w:val="center"/>
            </w:pPr>
          </w:p>
        </w:tc>
      </w:tr>
      <w:tr w14:paraId="437C0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692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0B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A0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A42E">
            <w:pPr>
              <w:jc w:val="center"/>
            </w:pPr>
            <w:r>
              <w:rPr>
                <w:rFonts w:ascii="宋体" w:hAnsi="宋体" w:eastAsia="宋体"/>
                <w:sz w:val="16"/>
              </w:rPr>
              <w:t>发放工资准确率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6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6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A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1E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0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9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A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4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25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D8C2">
            <w:pPr>
              <w:jc w:val="center"/>
            </w:pPr>
          </w:p>
        </w:tc>
      </w:tr>
      <w:tr w14:paraId="44707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58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D01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874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1B64">
            <w:pPr>
              <w:jc w:val="center"/>
            </w:pPr>
            <w:r>
              <w:rPr>
                <w:rFonts w:ascii="宋体" w:hAnsi="宋体" w:eastAsia="宋体"/>
                <w:sz w:val="16"/>
              </w:rPr>
              <w:t>发放工资及时率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B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1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27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BF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F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DA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0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4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8C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D8E5">
            <w:pPr>
              <w:jc w:val="center"/>
            </w:pPr>
          </w:p>
        </w:tc>
      </w:tr>
      <w:tr w14:paraId="0EB87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68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EAD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7F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9411">
            <w:pPr>
              <w:jc w:val="center"/>
            </w:pPr>
            <w:r>
              <w:rPr>
                <w:rFonts w:ascii="宋体" w:hAnsi="宋体" w:eastAsia="宋体"/>
                <w:sz w:val="16"/>
              </w:rPr>
              <w:t>专用材料采购完成时间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79C6">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A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10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43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CD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5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303B">
            <w:pPr>
              <w:jc w:val="center"/>
            </w:pPr>
            <w:r>
              <w:rPr>
                <w:rFonts w:ascii="宋体" w:hAnsi="宋体" w:eastAsia="宋体"/>
                <w:sz w:val="16"/>
              </w:rPr>
              <w:t>2024年11月14日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4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24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549F">
            <w:pPr>
              <w:jc w:val="center"/>
            </w:pPr>
          </w:p>
        </w:tc>
      </w:tr>
      <w:tr w14:paraId="6496B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FB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18E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4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FD54">
            <w:pPr>
              <w:jc w:val="center"/>
            </w:pPr>
            <w:r>
              <w:rPr>
                <w:rFonts w:ascii="宋体" w:hAnsi="宋体" w:eastAsia="宋体"/>
                <w:sz w:val="16"/>
              </w:rPr>
              <w:t>专用设备采购完成时间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F08B">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4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B7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4A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5C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C1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F894">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6C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6C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8A58">
            <w:pPr>
              <w:jc w:val="center"/>
            </w:pPr>
            <w:r>
              <w:rPr>
                <w:rFonts w:ascii="宋体" w:hAnsi="宋体" w:eastAsia="宋体"/>
                <w:sz w:val="16"/>
              </w:rPr>
              <w:t>未完成原因：设备采购流程较长，资料收集繁琐，故导致差异，整改措施：提前收集设备采购所需资料，积极完成采购流程。</w:t>
            </w:r>
          </w:p>
        </w:tc>
      </w:tr>
      <w:tr w14:paraId="1D7DD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BD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26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81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5D65">
            <w:pPr>
              <w:jc w:val="center"/>
            </w:pPr>
            <w:r>
              <w:rPr>
                <w:rFonts w:ascii="宋体" w:hAnsi="宋体" w:eastAsia="宋体"/>
                <w:sz w:val="16"/>
              </w:rPr>
              <w:t>人员运转经费支付及时率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92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D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3E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A7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7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96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2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E3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44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D89F">
            <w:pPr>
              <w:jc w:val="center"/>
            </w:pPr>
          </w:p>
        </w:tc>
      </w:tr>
      <w:tr w14:paraId="6FE3C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004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4D5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1E4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2208">
            <w:pPr>
              <w:jc w:val="center"/>
            </w:pPr>
            <w:r>
              <w:rPr>
                <w:rFonts w:ascii="宋体" w:hAnsi="宋体" w:eastAsia="宋体"/>
                <w:sz w:val="16"/>
              </w:rPr>
              <w:t>专用设备采购成本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9064">
            <w:pPr>
              <w:jc w:val="center"/>
            </w:pPr>
            <w:r>
              <w:rPr>
                <w:rFonts w:ascii="宋体" w:hAnsi="宋体" w:eastAsia="宋体"/>
                <w:sz w:val="16"/>
              </w:rPr>
              <w:t>&lt;=502.21万元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A1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8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67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C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D7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D11A">
            <w:pPr>
              <w:jc w:val="center"/>
            </w:pPr>
            <w:r>
              <w:rPr>
                <w:rFonts w:ascii="宋体" w:hAnsi="宋体" w:eastAsia="宋体"/>
                <w:sz w:val="16"/>
              </w:rPr>
              <w:t>=502.21万元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5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D7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D671">
            <w:pPr>
              <w:jc w:val="center"/>
            </w:pPr>
          </w:p>
        </w:tc>
      </w:tr>
      <w:tr w14:paraId="2A8FE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90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17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870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28CE">
            <w:pPr>
              <w:jc w:val="center"/>
            </w:pPr>
            <w:r>
              <w:rPr>
                <w:rFonts w:ascii="宋体" w:hAnsi="宋体" w:eastAsia="宋体"/>
                <w:sz w:val="16"/>
              </w:rPr>
              <w:t>专用材料采购成本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6948">
            <w:pPr>
              <w:jc w:val="center"/>
            </w:pPr>
            <w:r>
              <w:rPr>
                <w:rFonts w:ascii="宋体" w:hAnsi="宋体" w:eastAsia="宋体"/>
                <w:sz w:val="16"/>
              </w:rPr>
              <w:t>&lt;=15.69万元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F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4B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C5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8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EF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6B36">
            <w:pPr>
              <w:jc w:val="center"/>
            </w:pPr>
            <w:r>
              <w:rPr>
                <w:rFonts w:ascii="宋体" w:hAnsi="宋体" w:eastAsia="宋体"/>
                <w:sz w:val="16"/>
              </w:rPr>
              <w:t>=15.69万元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1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44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7E28">
            <w:pPr>
              <w:jc w:val="center"/>
            </w:pPr>
          </w:p>
        </w:tc>
      </w:tr>
      <w:tr w14:paraId="031A9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73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56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34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31F6">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9839">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0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A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90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1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74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FC17">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C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9E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42A6">
            <w:pPr>
              <w:jc w:val="center"/>
            </w:pPr>
          </w:p>
        </w:tc>
      </w:tr>
      <w:tr w14:paraId="774E2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A1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67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84C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7573">
            <w:pPr>
              <w:jc w:val="center"/>
            </w:pPr>
            <w:r>
              <w:rPr>
                <w:rFonts w:ascii="宋体" w:hAnsi="宋体" w:eastAsia="宋体"/>
                <w:sz w:val="16"/>
              </w:rPr>
              <w:t>每次发放人员资金数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67F0">
            <w:pPr>
              <w:jc w:val="center"/>
            </w:pPr>
            <w:r>
              <w:rPr>
                <w:rFonts w:ascii="宋体" w:hAnsi="宋体" w:eastAsia="宋体"/>
                <w:sz w:val="16"/>
              </w:rPr>
              <w:t>&lt;=83.37万元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B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6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07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0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7A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6AC3">
            <w:pPr>
              <w:jc w:val="center"/>
            </w:pPr>
            <w:r>
              <w:rPr>
                <w:rFonts w:ascii="宋体" w:hAnsi="宋体" w:eastAsia="宋体"/>
                <w:sz w:val="16"/>
              </w:rPr>
              <w:t>=83.37万元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3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AA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4DA5">
            <w:pPr>
              <w:jc w:val="center"/>
            </w:pPr>
          </w:p>
        </w:tc>
      </w:tr>
      <w:tr w14:paraId="4314E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E7A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376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43F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F1E0">
            <w:pPr>
              <w:jc w:val="center"/>
            </w:pPr>
            <w:r>
              <w:rPr>
                <w:rFonts w:ascii="宋体" w:hAnsi="宋体" w:eastAsia="宋体"/>
                <w:sz w:val="16"/>
              </w:rPr>
              <w:t>专用设备利用率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80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1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F1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3B1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5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54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4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A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4B6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7CF2">
            <w:pPr>
              <w:jc w:val="center"/>
            </w:pPr>
          </w:p>
        </w:tc>
      </w:tr>
      <w:tr w14:paraId="10F30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39A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20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D5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A8EB">
            <w:pPr>
              <w:jc w:val="center"/>
            </w:pPr>
            <w:r>
              <w:rPr>
                <w:rFonts w:ascii="宋体" w:hAnsi="宋体" w:eastAsia="宋体"/>
                <w:sz w:val="16"/>
              </w:rPr>
              <w:t>提升棉花检验检测能力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79E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63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6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65B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DB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2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9ED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9F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B3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4555">
            <w:pPr>
              <w:jc w:val="center"/>
            </w:pPr>
          </w:p>
        </w:tc>
      </w:tr>
      <w:tr w14:paraId="7C9A29B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7D81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3121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BB0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BF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3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72E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AFA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39C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5E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313D">
            <w:pPr>
              <w:jc w:val="center"/>
            </w:pPr>
            <w:r>
              <w:rPr>
                <w:rFonts w:ascii="宋体" w:hAnsi="宋体" w:eastAsia="宋体"/>
                <w:sz w:val="16"/>
              </w:rPr>
              <w:t>96.67分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F290A"/>
        </w:tc>
      </w:tr>
    </w:tbl>
    <w:p w14:paraId="18B7676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96"/>
        <w:gridCol w:w="626"/>
        <w:gridCol w:w="626"/>
        <w:gridCol w:w="627"/>
        <w:gridCol w:w="625"/>
        <w:gridCol w:w="625"/>
        <w:gridCol w:w="776"/>
        <w:gridCol w:w="696"/>
        <w:gridCol w:w="632"/>
        <w:gridCol w:w="629"/>
      </w:tblGrid>
      <w:tr w14:paraId="2C0DC026">
        <w:tblPrEx>
          <w:tblCellMar>
            <w:top w:w="0" w:type="dxa"/>
            <w:left w:w="108" w:type="dxa"/>
            <w:bottom w:w="0" w:type="dxa"/>
            <w:right w:w="108" w:type="dxa"/>
          </w:tblCellMar>
        </w:tblPrEx>
        <w:tc>
          <w:tcPr>
            <w:tcW w:w="8848" w:type="dxa"/>
            <w:gridSpan w:val="14"/>
            <w:vAlign w:val="center"/>
          </w:tcPr>
          <w:p w14:paraId="2156AFF9">
            <w:pPr>
              <w:jc w:val="center"/>
            </w:pPr>
            <w:r>
              <w:rPr>
                <w:rFonts w:ascii="宋体" w:hAnsi="宋体" w:eastAsia="宋体"/>
                <w:sz w:val="24"/>
              </w:rPr>
              <w:t>项目支出绩效自评表</w:t>
            </w:r>
          </w:p>
        </w:tc>
      </w:tr>
      <w:tr w14:paraId="5B4848AD">
        <w:tblPrEx>
          <w:tblCellMar>
            <w:top w:w="0" w:type="dxa"/>
            <w:left w:w="108" w:type="dxa"/>
            <w:bottom w:w="0" w:type="dxa"/>
            <w:right w:w="108" w:type="dxa"/>
          </w:tblCellMar>
        </w:tblPrEx>
        <w:tc>
          <w:tcPr>
            <w:tcW w:w="8848" w:type="dxa"/>
            <w:gridSpan w:val="14"/>
            <w:vAlign w:val="center"/>
          </w:tcPr>
          <w:p w14:paraId="563A10E1">
            <w:pPr>
              <w:jc w:val="center"/>
            </w:pPr>
            <w:r>
              <w:rPr>
                <w:rFonts w:ascii="宋体" w:hAnsi="宋体" w:eastAsia="宋体"/>
                <w:sz w:val="24"/>
              </w:rPr>
              <w:t>(2024年度)</w:t>
            </w:r>
          </w:p>
        </w:tc>
      </w:tr>
      <w:tr w14:paraId="25FC0D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71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874607">
            <w:pPr>
              <w:jc w:val="center"/>
            </w:pPr>
            <w:r>
              <w:rPr>
                <w:rFonts w:ascii="宋体" w:hAnsi="宋体" w:eastAsia="宋体"/>
                <w:sz w:val="16"/>
              </w:rPr>
              <w:t>2024年新建中国棉花公证检验库尔勒实验室项目</w:t>
            </w:r>
          </w:p>
        </w:tc>
      </w:tr>
      <w:tr w14:paraId="22A05D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C2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9CF54">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C4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4AF10">
            <w:pPr>
              <w:jc w:val="center"/>
            </w:pPr>
            <w:r>
              <w:rPr>
                <w:rFonts w:ascii="宋体" w:hAnsi="宋体" w:eastAsia="宋体"/>
                <w:sz w:val="16"/>
              </w:rPr>
              <w:t>巴音郭楞蒙古自治州检验检测中心</w:t>
            </w:r>
          </w:p>
        </w:tc>
      </w:tr>
      <w:tr w14:paraId="5F6E96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C155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582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C7C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D6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4A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FEFE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82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7DE1">
            <w:pPr>
              <w:jc w:val="center"/>
            </w:pPr>
            <w:r>
              <w:rPr>
                <w:rFonts w:ascii="宋体" w:hAnsi="宋体" w:eastAsia="宋体"/>
                <w:sz w:val="16"/>
              </w:rPr>
              <w:t>得分</w:t>
            </w:r>
          </w:p>
        </w:tc>
      </w:tr>
      <w:tr w14:paraId="085736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08D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F7A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AA5B6">
            <w:pPr>
              <w:jc w:val="center"/>
            </w:pPr>
            <w:r>
              <w:rPr>
                <w:rFonts w:ascii="宋体" w:hAnsi="宋体" w:eastAsia="宋体"/>
                <w:sz w:val="16"/>
              </w:rPr>
              <w:t>2,073.00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9006B">
            <w:pPr>
              <w:jc w:val="center"/>
            </w:pPr>
            <w:r>
              <w:rPr>
                <w:rFonts w:ascii="宋体" w:hAnsi="宋体" w:eastAsia="宋体"/>
                <w:sz w:val="16"/>
              </w:rPr>
              <w:t>2,073.00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FA83">
            <w:pPr>
              <w:jc w:val="center"/>
            </w:pPr>
            <w:r>
              <w:rPr>
                <w:rFonts w:ascii="宋体" w:hAnsi="宋体" w:eastAsia="宋体"/>
                <w:sz w:val="16"/>
              </w:rPr>
              <w:t>1,017.41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7B5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CFFE7">
            <w:pPr>
              <w:jc w:val="center"/>
            </w:pPr>
            <w:r>
              <w:rPr>
                <w:rFonts w:ascii="宋体" w:hAnsi="宋体" w:eastAsia="宋体"/>
                <w:sz w:val="16"/>
              </w:rPr>
              <w:t>49.08%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8E2F">
            <w:pPr>
              <w:jc w:val="center"/>
            </w:pPr>
            <w:r>
              <w:rPr>
                <w:rFonts w:ascii="宋体" w:hAnsi="宋体" w:eastAsia="宋体"/>
                <w:sz w:val="16"/>
              </w:rPr>
              <w:t>0.00</w:t>
            </w:r>
          </w:p>
        </w:tc>
      </w:tr>
      <w:tr w14:paraId="5B5DF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6C5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63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DB7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22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3EC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7AC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14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2A18">
            <w:pPr>
              <w:jc w:val="center"/>
            </w:pPr>
            <w:r>
              <w:rPr>
                <w:rFonts w:ascii="宋体" w:hAnsi="宋体" w:eastAsia="宋体"/>
                <w:sz w:val="16"/>
              </w:rPr>
              <w:t>-</w:t>
            </w:r>
          </w:p>
        </w:tc>
      </w:tr>
      <w:tr w14:paraId="78E1B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76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83C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D235D">
            <w:pPr>
              <w:jc w:val="center"/>
            </w:pPr>
            <w:r>
              <w:rPr>
                <w:rFonts w:ascii="宋体" w:hAnsi="宋体" w:eastAsia="宋体"/>
                <w:sz w:val="16"/>
              </w:rPr>
              <w:t>2,073.00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86C50">
            <w:pPr>
              <w:jc w:val="center"/>
            </w:pPr>
            <w:r>
              <w:rPr>
                <w:rFonts w:ascii="宋体" w:hAnsi="宋体" w:eastAsia="宋体"/>
                <w:sz w:val="16"/>
              </w:rPr>
              <w:t>2,073.00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2FC68">
            <w:pPr>
              <w:jc w:val="center"/>
            </w:pPr>
            <w:r>
              <w:rPr>
                <w:rFonts w:ascii="宋体" w:hAnsi="宋体" w:eastAsia="宋体"/>
                <w:sz w:val="16"/>
              </w:rPr>
              <w:t>1,017.41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D3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AC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A79C">
            <w:pPr>
              <w:jc w:val="center"/>
            </w:pPr>
            <w:r>
              <w:rPr>
                <w:rFonts w:ascii="宋体" w:hAnsi="宋体" w:eastAsia="宋体"/>
                <w:sz w:val="16"/>
              </w:rPr>
              <w:t>-</w:t>
            </w:r>
          </w:p>
        </w:tc>
      </w:tr>
      <w:tr w14:paraId="5A1439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82A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278C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25F02F">
            <w:pPr>
              <w:jc w:val="center"/>
            </w:pPr>
            <w:r>
              <w:rPr>
                <w:rFonts w:ascii="宋体" w:hAnsi="宋体" w:eastAsia="宋体"/>
                <w:sz w:val="16"/>
              </w:rPr>
              <w:t>总体目标完成情况</w:t>
            </w:r>
          </w:p>
        </w:tc>
      </w:tr>
      <w:tr w14:paraId="535B5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50F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6935C">
            <w:pPr>
              <w:jc w:val="both"/>
            </w:pPr>
            <w:r>
              <w:rPr>
                <w:rFonts w:ascii="宋体" w:hAnsi="宋体" w:eastAsia="宋体"/>
                <w:sz w:val="16"/>
              </w:rPr>
              <w:t>为不断提高巴州纤维检验所棉花质量仪器化公证检验能力，新建棉花公检实验室1个，工程量11000平方米，资金主要用于新建公检实验室内装修装饰工程、气体消防工程、给排水工程、电器设备安装工程、通风空调工程、自动传输设备安装工程、实验室工艺设备、智能化系统工程等，以保证满足棉花公证检验工作的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9BE0B0">
            <w:pPr>
              <w:jc w:val="both"/>
            </w:pPr>
            <w:r>
              <w:rPr>
                <w:rFonts w:ascii="宋体" w:hAnsi="宋体" w:eastAsia="宋体"/>
                <w:sz w:val="16"/>
              </w:rPr>
              <w:t>本年度</w:t>
            </w:r>
            <w:r>
              <w:rPr>
                <w:rFonts w:hint="eastAsia" w:ascii="宋体" w:hAnsi="宋体"/>
                <w:sz w:val="16"/>
                <w:lang w:eastAsia="zh-CN"/>
              </w:rPr>
              <w:t>本单位</w:t>
            </w:r>
            <w:r>
              <w:rPr>
                <w:rFonts w:ascii="宋体" w:hAnsi="宋体" w:eastAsia="宋体"/>
                <w:sz w:val="16"/>
              </w:rPr>
              <w:t>新建棉花公检实验室1个，工程量10600平方米，资金主要用于新建公检实验室内装修装饰工程、气体消防工程、给排水工程、电器设备安装工程、通风空调工程、自动传输设备安装工程、实验室工艺设备、智能化系统工程等，以保证满足棉花公证检验工作的需求，已全部完工。</w:t>
            </w:r>
          </w:p>
        </w:tc>
      </w:tr>
      <w:tr w14:paraId="3AE7F5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006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38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845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C1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C85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2C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0A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9B2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C94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82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F69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09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C8E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234C">
            <w:pPr>
              <w:jc w:val="center"/>
            </w:pPr>
            <w:r>
              <w:rPr>
                <w:rFonts w:ascii="宋体" w:hAnsi="宋体" w:eastAsia="宋体"/>
                <w:sz w:val="16"/>
              </w:rPr>
              <w:t>偏差原因分析及改进措施</w:t>
            </w:r>
          </w:p>
        </w:tc>
      </w:tr>
      <w:tr w14:paraId="7EA9E8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2A6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AE9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BF5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7A8E">
            <w:pPr>
              <w:jc w:val="center"/>
            </w:pPr>
            <w:r>
              <w:rPr>
                <w:rFonts w:ascii="宋体" w:hAnsi="宋体" w:eastAsia="宋体"/>
                <w:sz w:val="16"/>
              </w:rPr>
              <w:t>新建实验室工程量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343EC">
            <w:pPr>
              <w:jc w:val="center"/>
            </w:pPr>
            <w:r>
              <w:rPr>
                <w:rFonts w:ascii="宋体" w:hAnsi="宋体" w:eastAsia="宋体"/>
                <w:sz w:val="16"/>
              </w:rPr>
              <w:t>=11000平方米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A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E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B8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4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54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11CD">
            <w:pPr>
              <w:jc w:val="center"/>
            </w:pPr>
            <w:r>
              <w:rPr>
                <w:rFonts w:ascii="宋体" w:hAnsi="宋体" w:eastAsia="宋体"/>
                <w:sz w:val="16"/>
              </w:rPr>
              <w:t>=10600平方米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6C47">
            <w:pPr>
              <w:jc w:val="center"/>
            </w:pPr>
            <w:r>
              <w:rPr>
                <w:rFonts w:ascii="宋体" w:hAnsi="宋体" w:eastAsia="宋体"/>
                <w:sz w:val="16"/>
              </w:rPr>
              <w:t>96.36%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9D0E">
            <w:pPr>
              <w:jc w:val="center"/>
            </w:pPr>
            <w:r>
              <w:rPr>
                <w:rFonts w:ascii="宋体" w:hAnsi="宋体" w:eastAsia="宋体"/>
                <w:sz w:val="16"/>
              </w:rPr>
              <w:t>4.54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CE85">
            <w:pPr>
              <w:jc w:val="center"/>
            </w:pPr>
            <w:r>
              <w:rPr>
                <w:rFonts w:ascii="宋体" w:hAnsi="宋体" w:eastAsia="宋体"/>
                <w:sz w:val="16"/>
              </w:rPr>
              <w:t>未完成原因：竣工报告比计划面积少，整改措施：完善项目实施方案。</w:t>
            </w:r>
          </w:p>
        </w:tc>
      </w:tr>
      <w:tr w14:paraId="39CCF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F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7A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0D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260C">
            <w:pPr>
              <w:jc w:val="center"/>
            </w:pPr>
            <w:r>
              <w:rPr>
                <w:rFonts w:ascii="宋体" w:hAnsi="宋体" w:eastAsia="宋体"/>
                <w:sz w:val="16"/>
              </w:rPr>
              <w:t>新建实验室工程数量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7C3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6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4B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9ED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E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22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926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45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2F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6F99">
            <w:pPr>
              <w:jc w:val="center"/>
            </w:pPr>
          </w:p>
        </w:tc>
      </w:tr>
      <w:tr w14:paraId="3FB9F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ED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3E6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00A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D138">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7BEA">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A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9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30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A8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3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C1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2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D3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0439">
            <w:pPr>
              <w:jc w:val="center"/>
            </w:pPr>
          </w:p>
        </w:tc>
      </w:tr>
      <w:tr w14:paraId="307E5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9E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0FE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90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90DA">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C0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8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0E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5DB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F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A6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9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E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03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F088">
            <w:pPr>
              <w:jc w:val="center"/>
            </w:pPr>
          </w:p>
        </w:tc>
      </w:tr>
      <w:tr w14:paraId="5B6C7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1B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0A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7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6B94">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45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B6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85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13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C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1D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05AA">
            <w:pPr>
              <w:jc w:val="center"/>
            </w:pPr>
            <w:r>
              <w:rPr>
                <w:rFonts w:ascii="宋体" w:hAnsi="宋体" w:eastAsia="宋体"/>
                <w:sz w:val="16"/>
              </w:rPr>
              <w:t>=49.08%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945F">
            <w:pPr>
              <w:jc w:val="center"/>
            </w:pPr>
            <w:r>
              <w:rPr>
                <w:rFonts w:ascii="宋体" w:hAnsi="宋体" w:eastAsia="宋体"/>
                <w:sz w:val="16"/>
              </w:rPr>
              <w:t>51.66%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88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2299">
            <w:pPr>
              <w:jc w:val="center"/>
            </w:pPr>
            <w:r>
              <w:rPr>
                <w:rFonts w:ascii="宋体" w:hAnsi="宋体" w:eastAsia="宋体"/>
                <w:sz w:val="16"/>
              </w:rPr>
              <w:t>未完成原因：已支付剩余工程款，工程已完工，整改措施：精准做好资金支付计划。</w:t>
            </w:r>
          </w:p>
        </w:tc>
      </w:tr>
      <w:tr w14:paraId="5507C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E9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72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2F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99B5">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55A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F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91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6E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687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B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30C2">
            <w:pPr>
              <w:jc w:val="center"/>
            </w:pPr>
            <w:r>
              <w:rPr>
                <w:rFonts w:ascii="宋体" w:hAnsi="宋体" w:eastAsia="宋体"/>
                <w:sz w:val="16"/>
              </w:rPr>
              <w:t>2024年9月13日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8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94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C48D">
            <w:pPr>
              <w:jc w:val="center"/>
            </w:pPr>
          </w:p>
        </w:tc>
      </w:tr>
      <w:tr w14:paraId="313B0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33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5BD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C1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DD34">
            <w:pPr>
              <w:jc w:val="center"/>
            </w:pPr>
            <w:r>
              <w:rPr>
                <w:rFonts w:ascii="宋体" w:hAnsi="宋体" w:eastAsia="宋体"/>
                <w:sz w:val="16"/>
              </w:rPr>
              <w:t>项目资金使用误差率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95E5">
            <w:pPr>
              <w:jc w:val="center"/>
            </w:pPr>
            <w:r>
              <w:rPr>
                <w:rFonts w:ascii="宋体" w:hAnsi="宋体" w:eastAsia="宋体"/>
                <w:sz w:val="16"/>
              </w:rPr>
              <w:t>&lt;=3%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A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CF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ED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7B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0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D104">
            <w:pPr>
              <w:jc w:val="center"/>
            </w:pPr>
            <w:r>
              <w:rPr>
                <w:rFonts w:ascii="宋体" w:hAnsi="宋体" w:eastAsia="宋体"/>
                <w:sz w:val="16"/>
              </w:rPr>
              <w:t>=50.92%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37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BB1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0495">
            <w:pPr>
              <w:jc w:val="center"/>
            </w:pPr>
            <w:r>
              <w:rPr>
                <w:rFonts w:ascii="宋体" w:hAnsi="宋体" w:eastAsia="宋体"/>
                <w:sz w:val="16"/>
              </w:rPr>
              <w:t>未完成原因：已支付剩余工程款，工程已完工，整改措施：精准做好资金支付计划。</w:t>
            </w:r>
          </w:p>
        </w:tc>
      </w:tr>
      <w:tr w14:paraId="4A63D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BDE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4EF3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D80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B222">
            <w:pPr>
              <w:jc w:val="center"/>
            </w:pPr>
            <w:r>
              <w:rPr>
                <w:rFonts w:ascii="宋体" w:hAnsi="宋体" w:eastAsia="宋体"/>
                <w:sz w:val="16"/>
              </w:rPr>
              <w:t>新建实验室受益人数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4CA3">
            <w:pPr>
              <w:jc w:val="center"/>
            </w:pPr>
            <w:r>
              <w:rPr>
                <w:rFonts w:ascii="宋体" w:hAnsi="宋体" w:eastAsia="宋体"/>
                <w:sz w:val="16"/>
              </w:rPr>
              <w:t>&gt;=7000人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FF0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3D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FC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D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6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83DE">
            <w:pPr>
              <w:jc w:val="center"/>
            </w:pPr>
            <w:r>
              <w:rPr>
                <w:rFonts w:ascii="宋体" w:hAnsi="宋体" w:eastAsia="宋体"/>
                <w:sz w:val="16"/>
              </w:rPr>
              <w:t>=7000人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8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3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FAC5">
            <w:pPr>
              <w:jc w:val="center"/>
            </w:pPr>
          </w:p>
        </w:tc>
      </w:tr>
      <w:tr w14:paraId="1F84F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7A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17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22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2621">
            <w:pPr>
              <w:jc w:val="center"/>
            </w:pPr>
            <w:r>
              <w:rPr>
                <w:rFonts w:ascii="宋体" w:hAnsi="宋体" w:eastAsia="宋体"/>
                <w:sz w:val="16"/>
              </w:rPr>
              <w:t>新建实验室正常运转率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16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E49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2E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6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23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FD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17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9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4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D4E8">
            <w:pPr>
              <w:jc w:val="center"/>
            </w:pPr>
          </w:p>
        </w:tc>
      </w:tr>
      <w:tr w14:paraId="11EE9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7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9C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B6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1ECD">
            <w:pPr>
              <w:jc w:val="center"/>
            </w:pPr>
            <w:r>
              <w:rPr>
                <w:rFonts w:ascii="宋体" w:hAnsi="宋体" w:eastAsia="宋体"/>
                <w:sz w:val="16"/>
              </w:rPr>
              <w:t>新建实验室受益群体满意度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51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5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DB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C0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53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06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22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B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2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E6E4">
            <w:pPr>
              <w:jc w:val="center"/>
            </w:pPr>
          </w:p>
        </w:tc>
      </w:tr>
      <w:tr w14:paraId="60B118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4D97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2EB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7ECF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F03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5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84E9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D32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CDE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B8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D9C0">
            <w:pPr>
              <w:jc w:val="center"/>
            </w:pPr>
            <w:r>
              <w:rPr>
                <w:rFonts w:ascii="宋体" w:hAnsi="宋体" w:eastAsia="宋体"/>
                <w:sz w:val="16"/>
              </w:rPr>
              <w:t>61.54分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C717B"/>
        </w:tc>
      </w:tr>
    </w:tbl>
    <w:p w14:paraId="2735F41C">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776"/>
        <w:gridCol w:w="603"/>
        <w:gridCol w:w="603"/>
        <w:gridCol w:w="612"/>
        <w:gridCol w:w="603"/>
        <w:gridCol w:w="603"/>
        <w:gridCol w:w="776"/>
        <w:gridCol w:w="776"/>
        <w:gridCol w:w="630"/>
        <w:gridCol w:w="630"/>
      </w:tblGrid>
      <w:tr w14:paraId="6D24BAA9">
        <w:tblPrEx>
          <w:tblCellMar>
            <w:top w:w="0" w:type="dxa"/>
            <w:left w:w="108" w:type="dxa"/>
            <w:bottom w:w="0" w:type="dxa"/>
            <w:right w:w="108" w:type="dxa"/>
          </w:tblCellMar>
        </w:tblPrEx>
        <w:tc>
          <w:tcPr>
            <w:tcW w:w="8848" w:type="dxa"/>
            <w:gridSpan w:val="14"/>
            <w:vAlign w:val="center"/>
          </w:tcPr>
          <w:p w14:paraId="6B4D2836">
            <w:pPr>
              <w:jc w:val="center"/>
            </w:pPr>
            <w:r>
              <w:rPr>
                <w:rFonts w:ascii="宋体" w:hAnsi="宋体" w:eastAsia="宋体"/>
                <w:sz w:val="24"/>
              </w:rPr>
              <w:t>项目支出绩效自评表</w:t>
            </w:r>
          </w:p>
        </w:tc>
      </w:tr>
      <w:tr w14:paraId="55B1C894">
        <w:tblPrEx>
          <w:tblCellMar>
            <w:top w:w="0" w:type="dxa"/>
            <w:left w:w="108" w:type="dxa"/>
            <w:bottom w:w="0" w:type="dxa"/>
            <w:right w:w="108" w:type="dxa"/>
          </w:tblCellMar>
        </w:tblPrEx>
        <w:tc>
          <w:tcPr>
            <w:tcW w:w="8848" w:type="dxa"/>
            <w:gridSpan w:val="14"/>
            <w:vAlign w:val="center"/>
          </w:tcPr>
          <w:p w14:paraId="022E1F98">
            <w:pPr>
              <w:jc w:val="center"/>
            </w:pPr>
            <w:r>
              <w:rPr>
                <w:rFonts w:ascii="宋体" w:hAnsi="宋体" w:eastAsia="宋体"/>
                <w:sz w:val="24"/>
              </w:rPr>
              <w:t>(2024年度)</w:t>
            </w:r>
          </w:p>
        </w:tc>
      </w:tr>
      <w:tr w14:paraId="54AC79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18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2140D9">
            <w:pPr>
              <w:jc w:val="center"/>
            </w:pPr>
            <w:r>
              <w:rPr>
                <w:rFonts w:ascii="宋体" w:hAnsi="宋体" w:eastAsia="宋体"/>
                <w:sz w:val="16"/>
              </w:rPr>
              <w:t>基于GIS技术的特种设备监管系统研究项目</w:t>
            </w:r>
          </w:p>
        </w:tc>
      </w:tr>
      <w:tr w14:paraId="68C25E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55F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B153C">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0D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C885E5">
            <w:pPr>
              <w:jc w:val="center"/>
            </w:pPr>
            <w:r>
              <w:rPr>
                <w:rFonts w:ascii="宋体" w:hAnsi="宋体" w:eastAsia="宋体"/>
                <w:sz w:val="16"/>
              </w:rPr>
              <w:t>巴音郭楞蒙古自治州检验检测中心</w:t>
            </w:r>
          </w:p>
        </w:tc>
      </w:tr>
      <w:tr w14:paraId="0C3FB2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198E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E85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AAF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43F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DA9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6122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4EE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B83D">
            <w:pPr>
              <w:jc w:val="center"/>
            </w:pPr>
            <w:r>
              <w:rPr>
                <w:rFonts w:ascii="宋体" w:hAnsi="宋体" w:eastAsia="宋体"/>
                <w:sz w:val="16"/>
              </w:rPr>
              <w:t>得分</w:t>
            </w:r>
          </w:p>
        </w:tc>
      </w:tr>
      <w:tr w14:paraId="6589F1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A742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EDA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12397">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3769C">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1C297">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F8C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48D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FBF0">
            <w:pPr>
              <w:jc w:val="center"/>
            </w:pPr>
            <w:r>
              <w:rPr>
                <w:rFonts w:ascii="宋体" w:hAnsi="宋体" w:eastAsia="宋体"/>
                <w:sz w:val="16"/>
              </w:rPr>
              <w:t>10.00</w:t>
            </w:r>
          </w:p>
        </w:tc>
      </w:tr>
      <w:tr w14:paraId="69115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631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6FB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E80A">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06417">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885D">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46C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3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D9E4">
            <w:pPr>
              <w:jc w:val="center"/>
            </w:pPr>
            <w:r>
              <w:rPr>
                <w:rFonts w:ascii="宋体" w:hAnsi="宋体" w:eastAsia="宋体"/>
                <w:sz w:val="16"/>
              </w:rPr>
              <w:t>-</w:t>
            </w:r>
          </w:p>
        </w:tc>
      </w:tr>
      <w:tr w14:paraId="31D55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811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420E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B3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163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246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45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99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C630">
            <w:pPr>
              <w:jc w:val="center"/>
            </w:pPr>
            <w:r>
              <w:rPr>
                <w:rFonts w:ascii="宋体" w:hAnsi="宋体" w:eastAsia="宋体"/>
                <w:sz w:val="16"/>
              </w:rPr>
              <w:t>-</w:t>
            </w:r>
          </w:p>
        </w:tc>
      </w:tr>
      <w:tr w14:paraId="0C616F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20B0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2248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E19F7">
            <w:pPr>
              <w:jc w:val="center"/>
            </w:pPr>
            <w:r>
              <w:rPr>
                <w:rFonts w:ascii="宋体" w:hAnsi="宋体" w:eastAsia="宋体"/>
                <w:sz w:val="16"/>
              </w:rPr>
              <w:t>总体目标完成情况</w:t>
            </w:r>
          </w:p>
        </w:tc>
      </w:tr>
      <w:tr w14:paraId="6C400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089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AAE9D8">
            <w:pPr>
              <w:jc w:val="both"/>
            </w:pPr>
            <w:r>
              <w:rPr>
                <w:rFonts w:hint="eastAsia" w:ascii="宋体" w:hAnsi="宋体"/>
                <w:sz w:val="16"/>
                <w:lang w:eastAsia="zh-CN"/>
              </w:rPr>
              <w:t>1.</w:t>
            </w:r>
            <w:r>
              <w:rPr>
                <w:rFonts w:ascii="宋体" w:hAnsi="宋体" w:eastAsia="宋体"/>
                <w:sz w:val="16"/>
              </w:rPr>
              <w:t>完成特种设备GIS系统的技术专家论证、咨询报告</w:t>
            </w:r>
            <w:r>
              <w:rPr>
                <w:rFonts w:ascii="宋体" w:hAnsi="宋体" w:eastAsia="宋体"/>
                <w:sz w:val="16"/>
              </w:rPr>
              <w:br w:type="textWrapping"/>
            </w:r>
            <w:r>
              <w:rPr>
                <w:rFonts w:ascii="宋体" w:hAnsi="宋体" w:eastAsia="宋体"/>
                <w:sz w:val="16"/>
              </w:rPr>
              <w:t>2、结合特种设备智慧监管系统运行情况，形成相应的技术报告1份，发表专业论文或专著1篇，软件著作权证书或</w:t>
            </w:r>
            <w:r>
              <w:rPr>
                <w:rFonts w:hint="eastAsia" w:ascii="宋体" w:hAnsi="宋体"/>
                <w:sz w:val="16"/>
                <w:lang w:eastAsia="zh-CN"/>
              </w:rPr>
              <w:t>申请书</w:t>
            </w:r>
            <w:r>
              <w:rPr>
                <w:rFonts w:ascii="宋体" w:hAnsi="宋体" w:eastAsia="宋体"/>
                <w:sz w:val="16"/>
              </w:rPr>
              <w:t>1份</w:t>
            </w:r>
            <w:r>
              <w:rPr>
                <w:rFonts w:ascii="宋体" w:hAnsi="宋体" w:eastAsia="宋体"/>
                <w:sz w:val="16"/>
              </w:rPr>
              <w:br w:type="textWrapping"/>
            </w:r>
            <w:r>
              <w:rPr>
                <w:rFonts w:ascii="宋体" w:hAnsi="宋体" w:eastAsia="宋体"/>
                <w:sz w:val="16"/>
              </w:rPr>
              <w:t>本项目旨在研发一套专为特种设备监管而设计的智慧监管地理信息系统（GIS），旨在提升特种设备监管的精确性、效率和智能化水平。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CA9C6E">
            <w:pPr>
              <w:jc w:val="both"/>
            </w:pPr>
            <w:r>
              <w:rPr>
                <w:rFonts w:ascii="宋体" w:hAnsi="宋体" w:eastAsia="宋体"/>
                <w:sz w:val="16"/>
              </w:rPr>
              <w:t>该项目完成了GPS采集点数8950点，完成软件著作权申请书1份；完成编写了国家专著1部；软件申请书代码达到1600行，专著字数达到约6万字，发表核心期刊1篇，特种设备定期检验覆盖率达到了99.52%；该项目显著提升了特种设备监管的精度与质效，取得了良好的社会效益。</w:t>
            </w:r>
          </w:p>
        </w:tc>
      </w:tr>
      <w:tr w14:paraId="73A64A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364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CC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7F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B1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9DF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B4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41E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B3D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3E3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A8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979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043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2D9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65EF">
            <w:pPr>
              <w:jc w:val="center"/>
            </w:pPr>
            <w:r>
              <w:rPr>
                <w:rFonts w:ascii="宋体" w:hAnsi="宋体" w:eastAsia="宋体"/>
                <w:sz w:val="16"/>
              </w:rPr>
              <w:t>偏差原因分析及改进措施</w:t>
            </w:r>
          </w:p>
        </w:tc>
      </w:tr>
      <w:tr w14:paraId="6A06B3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3BE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BE9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B76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F798">
            <w:pPr>
              <w:jc w:val="center"/>
            </w:pPr>
            <w:r>
              <w:rPr>
                <w:rFonts w:ascii="宋体" w:hAnsi="宋体" w:eastAsia="宋体"/>
                <w:sz w:val="16"/>
              </w:rPr>
              <w:t>GPS采集点数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16C2">
            <w:pPr>
              <w:jc w:val="center"/>
            </w:pPr>
            <w:r>
              <w:rPr>
                <w:rFonts w:ascii="宋体" w:hAnsi="宋体" w:eastAsia="宋体"/>
                <w:sz w:val="16"/>
              </w:rPr>
              <w:t>&gt;=8000点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5E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3A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DF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5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5D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9347">
            <w:pPr>
              <w:jc w:val="center"/>
            </w:pPr>
            <w:r>
              <w:rPr>
                <w:rFonts w:ascii="宋体" w:hAnsi="宋体" w:eastAsia="宋体"/>
                <w:sz w:val="16"/>
              </w:rPr>
              <w:t>=8950点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6B5E">
            <w:pPr>
              <w:jc w:val="center"/>
            </w:pPr>
            <w:r>
              <w:rPr>
                <w:rFonts w:ascii="宋体" w:hAnsi="宋体" w:eastAsia="宋体"/>
                <w:sz w:val="16"/>
              </w:rPr>
              <w:t>111.88%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4BEE">
            <w:pPr>
              <w:jc w:val="center"/>
            </w:pPr>
            <w:r>
              <w:rPr>
                <w:rFonts w:ascii="宋体" w:hAnsi="宋体" w:eastAsia="宋体"/>
                <w:sz w:val="16"/>
              </w:rPr>
              <w:t>4.41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0307">
            <w:pPr>
              <w:jc w:val="center"/>
            </w:pPr>
            <w:r>
              <w:rPr>
                <w:rFonts w:ascii="宋体" w:hAnsi="宋体" w:eastAsia="宋体"/>
                <w:sz w:val="16"/>
              </w:rPr>
              <w:t>根据实际采集点数得出，高于预期估计目标值。</w:t>
            </w:r>
          </w:p>
        </w:tc>
      </w:tr>
      <w:tr w14:paraId="59169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C1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72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69C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2CE10">
            <w:pPr>
              <w:jc w:val="center"/>
            </w:pPr>
            <w:r>
              <w:rPr>
                <w:rFonts w:ascii="宋体" w:hAnsi="宋体" w:eastAsia="宋体"/>
                <w:sz w:val="16"/>
              </w:rPr>
              <w:t>GPS采集点数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6AC1">
            <w:pPr>
              <w:jc w:val="center"/>
            </w:pPr>
            <w:r>
              <w:rPr>
                <w:rFonts w:ascii="宋体" w:hAnsi="宋体" w:eastAsia="宋体"/>
                <w:sz w:val="16"/>
              </w:rPr>
              <w:t>&gt;=8000点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A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A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AB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BE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A6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D64F">
            <w:pPr>
              <w:jc w:val="center"/>
            </w:pPr>
            <w:r>
              <w:rPr>
                <w:rFonts w:ascii="宋体" w:hAnsi="宋体" w:eastAsia="宋体"/>
                <w:sz w:val="16"/>
              </w:rPr>
              <w:t>=9000点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2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62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0E9D">
            <w:pPr>
              <w:jc w:val="center"/>
            </w:pPr>
          </w:p>
        </w:tc>
      </w:tr>
      <w:tr w14:paraId="2D489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90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FBE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EA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15A0">
            <w:pPr>
              <w:jc w:val="center"/>
            </w:pPr>
            <w:r>
              <w:rPr>
                <w:rFonts w:ascii="宋体" w:hAnsi="宋体" w:eastAsia="宋体"/>
                <w:sz w:val="16"/>
              </w:rPr>
              <w:t>软件著作权书或申请书数量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D87C">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2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2E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C9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BB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DC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2F3A">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3E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EB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D8D8">
            <w:pPr>
              <w:jc w:val="center"/>
            </w:pPr>
          </w:p>
        </w:tc>
      </w:tr>
      <w:tr w14:paraId="129FF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5A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B70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50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5DCB">
            <w:pPr>
              <w:jc w:val="center"/>
            </w:pPr>
            <w:r>
              <w:rPr>
                <w:rFonts w:ascii="宋体" w:hAnsi="宋体" w:eastAsia="宋体"/>
                <w:sz w:val="16"/>
              </w:rPr>
              <w:t>软件著作权书或申请书数量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4FA8">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E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96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DC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E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7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1616">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A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DF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841A">
            <w:pPr>
              <w:jc w:val="center"/>
            </w:pPr>
          </w:p>
        </w:tc>
      </w:tr>
      <w:tr w14:paraId="2F70D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563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6F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C8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4230">
            <w:pPr>
              <w:jc w:val="center"/>
            </w:pPr>
            <w:r>
              <w:rPr>
                <w:rFonts w:ascii="宋体" w:hAnsi="宋体" w:eastAsia="宋体"/>
                <w:sz w:val="16"/>
              </w:rPr>
              <w:t>专业论文或专著数量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869C">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0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0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5C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D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3F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A6EE">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14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2C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66D9">
            <w:pPr>
              <w:jc w:val="center"/>
            </w:pPr>
          </w:p>
        </w:tc>
      </w:tr>
      <w:tr w14:paraId="3BAD6C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A6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E8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C5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C060">
            <w:pPr>
              <w:jc w:val="center"/>
            </w:pPr>
            <w:r>
              <w:rPr>
                <w:rFonts w:ascii="宋体" w:hAnsi="宋体" w:eastAsia="宋体"/>
                <w:sz w:val="16"/>
              </w:rPr>
              <w:t>专业论文或专著数量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FAC4">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5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61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DB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5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D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B3EE">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8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BB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3C81">
            <w:pPr>
              <w:jc w:val="center"/>
            </w:pPr>
          </w:p>
        </w:tc>
      </w:tr>
      <w:tr w14:paraId="59DFC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AF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99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03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4C79">
            <w:pPr>
              <w:jc w:val="center"/>
            </w:pPr>
            <w:r>
              <w:rPr>
                <w:rFonts w:ascii="宋体" w:hAnsi="宋体" w:eastAsia="宋体"/>
                <w:sz w:val="16"/>
              </w:rPr>
              <w:t>国家核心期刊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58D5">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133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F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32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9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2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CCD4">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E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81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9BA4">
            <w:pPr>
              <w:jc w:val="center"/>
            </w:pPr>
          </w:p>
        </w:tc>
      </w:tr>
      <w:tr w14:paraId="66A10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84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C8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99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1885">
            <w:pPr>
              <w:jc w:val="center"/>
            </w:pPr>
            <w:r>
              <w:rPr>
                <w:rFonts w:ascii="宋体" w:hAnsi="宋体" w:eastAsia="宋体"/>
                <w:sz w:val="16"/>
              </w:rPr>
              <w:t>国家核心期刊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DD4C">
            <w:pPr>
              <w:jc w:val="center"/>
            </w:pPr>
            <w:r>
              <w:rPr>
                <w:rFonts w:ascii="宋体" w:hAnsi="宋体" w:eastAsia="宋体"/>
                <w:sz w:val="16"/>
              </w:rPr>
              <w:t>&gt;=1篇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E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1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73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2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C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E2F2">
            <w:pPr>
              <w:jc w:val="center"/>
            </w:pPr>
            <w:r>
              <w:rPr>
                <w:rFonts w:ascii="宋体" w:hAnsi="宋体" w:eastAsia="宋体"/>
                <w:sz w:val="16"/>
              </w:rPr>
              <w:t>=1篇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5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00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8510">
            <w:pPr>
              <w:jc w:val="center"/>
            </w:pPr>
          </w:p>
        </w:tc>
      </w:tr>
      <w:tr w14:paraId="71F4F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20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CA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B1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C930">
            <w:pPr>
              <w:jc w:val="center"/>
            </w:pPr>
            <w:r>
              <w:rPr>
                <w:rFonts w:ascii="宋体" w:hAnsi="宋体" w:eastAsia="宋体"/>
                <w:sz w:val="16"/>
              </w:rPr>
              <w:t>软件著作权书或申请书代码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2BE2">
            <w:pPr>
              <w:jc w:val="center"/>
            </w:pPr>
            <w:r>
              <w:rPr>
                <w:rFonts w:ascii="宋体" w:hAnsi="宋体" w:eastAsia="宋体"/>
                <w:sz w:val="16"/>
              </w:rPr>
              <w:t>&gt;=1500行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6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B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EF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2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3B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F296">
            <w:pPr>
              <w:jc w:val="center"/>
            </w:pPr>
            <w:r>
              <w:rPr>
                <w:rFonts w:ascii="宋体" w:hAnsi="宋体" w:eastAsia="宋体"/>
                <w:sz w:val="16"/>
              </w:rPr>
              <w:t>=1600行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A6DE">
            <w:pPr>
              <w:jc w:val="center"/>
            </w:pPr>
            <w:r>
              <w:rPr>
                <w:rFonts w:ascii="宋体" w:hAnsi="宋体" w:eastAsia="宋体"/>
                <w:sz w:val="16"/>
              </w:rPr>
              <w:t>106.67%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11F0">
            <w:pPr>
              <w:jc w:val="center"/>
            </w:pPr>
            <w:r>
              <w:rPr>
                <w:rFonts w:ascii="宋体" w:hAnsi="宋体" w:eastAsia="宋体"/>
                <w:sz w:val="16"/>
              </w:rPr>
              <w:t>4.67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0311">
            <w:pPr>
              <w:jc w:val="center"/>
            </w:pPr>
            <w:r>
              <w:rPr>
                <w:rFonts w:ascii="宋体" w:hAnsi="宋体" w:eastAsia="宋体"/>
                <w:sz w:val="16"/>
              </w:rPr>
              <w:t>软件著作权书实际生成代码高出原有预期值。</w:t>
            </w:r>
          </w:p>
        </w:tc>
      </w:tr>
      <w:tr w14:paraId="063F0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C6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63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AD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6353">
            <w:pPr>
              <w:jc w:val="center"/>
            </w:pPr>
            <w:r>
              <w:rPr>
                <w:rFonts w:ascii="宋体" w:hAnsi="宋体" w:eastAsia="宋体"/>
                <w:sz w:val="16"/>
              </w:rPr>
              <w:t>软件著作权书或申请书代码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269A">
            <w:pPr>
              <w:jc w:val="center"/>
            </w:pPr>
            <w:r>
              <w:rPr>
                <w:rFonts w:ascii="宋体" w:hAnsi="宋体" w:eastAsia="宋体"/>
                <w:sz w:val="16"/>
              </w:rPr>
              <w:t>&gt;=1500行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86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BA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02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B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E0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BC34">
            <w:pPr>
              <w:jc w:val="center"/>
            </w:pPr>
            <w:r>
              <w:rPr>
                <w:rFonts w:ascii="宋体" w:hAnsi="宋体" w:eastAsia="宋体"/>
                <w:sz w:val="16"/>
              </w:rPr>
              <w:t>=1500行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D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86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0716">
            <w:pPr>
              <w:jc w:val="center"/>
            </w:pPr>
          </w:p>
        </w:tc>
      </w:tr>
      <w:tr w14:paraId="5BA83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8F4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D7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79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08C9">
            <w:pPr>
              <w:jc w:val="center"/>
            </w:pPr>
            <w:r>
              <w:rPr>
                <w:rFonts w:ascii="宋体" w:hAnsi="宋体" w:eastAsia="宋体"/>
                <w:sz w:val="16"/>
              </w:rPr>
              <w:t>专著字数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880C">
            <w:pPr>
              <w:jc w:val="center"/>
            </w:pPr>
            <w:r>
              <w:rPr>
                <w:rFonts w:ascii="宋体" w:hAnsi="宋体" w:eastAsia="宋体"/>
                <w:sz w:val="16"/>
              </w:rPr>
              <w:t>&gt;=5万字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D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D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99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D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8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E4A7">
            <w:pPr>
              <w:jc w:val="center"/>
            </w:pPr>
            <w:r>
              <w:rPr>
                <w:rFonts w:ascii="宋体" w:hAnsi="宋体" w:eastAsia="宋体"/>
                <w:sz w:val="16"/>
              </w:rPr>
              <w:t>=6万字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DABE">
            <w:pPr>
              <w:jc w:val="center"/>
            </w:pPr>
            <w:r>
              <w:rPr>
                <w:rFonts w:ascii="宋体" w:hAnsi="宋体" w:eastAsia="宋体"/>
                <w:sz w:val="16"/>
              </w:rPr>
              <w:t>120%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27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05A0">
            <w:pPr>
              <w:jc w:val="center"/>
            </w:pPr>
            <w:r>
              <w:rPr>
                <w:rFonts w:ascii="宋体" w:hAnsi="宋体" w:eastAsia="宋体"/>
                <w:sz w:val="16"/>
              </w:rPr>
              <w:t>根据攥住实际撰写情况，统计章节内容约为6万字，略高于实际预期值。</w:t>
            </w:r>
          </w:p>
        </w:tc>
      </w:tr>
      <w:tr w14:paraId="31FD8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91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26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26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7B32">
            <w:pPr>
              <w:jc w:val="center"/>
            </w:pPr>
            <w:r>
              <w:rPr>
                <w:rFonts w:ascii="宋体" w:hAnsi="宋体" w:eastAsia="宋体"/>
                <w:sz w:val="16"/>
              </w:rPr>
              <w:t>专著字数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E5FF">
            <w:pPr>
              <w:jc w:val="center"/>
            </w:pPr>
            <w:r>
              <w:rPr>
                <w:rFonts w:ascii="宋体" w:hAnsi="宋体" w:eastAsia="宋体"/>
                <w:sz w:val="16"/>
              </w:rPr>
              <w:t>&gt;=5万字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2E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9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10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1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5E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959C">
            <w:pPr>
              <w:jc w:val="center"/>
            </w:pPr>
            <w:r>
              <w:rPr>
                <w:rFonts w:ascii="宋体" w:hAnsi="宋体" w:eastAsia="宋体"/>
                <w:sz w:val="16"/>
              </w:rPr>
              <w:t>=5万字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6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74F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FB10">
            <w:pPr>
              <w:jc w:val="center"/>
            </w:pPr>
          </w:p>
        </w:tc>
      </w:tr>
      <w:tr w14:paraId="2E222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9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8B3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655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A732">
            <w:pPr>
              <w:jc w:val="center"/>
            </w:pPr>
            <w:r>
              <w:rPr>
                <w:rFonts w:ascii="宋体" w:hAnsi="宋体" w:eastAsia="宋体"/>
                <w:sz w:val="16"/>
              </w:rPr>
              <w:t>特种设备定期检验覆盖率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96C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58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1B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44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E3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61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76E4">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F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90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0207">
            <w:pPr>
              <w:jc w:val="center"/>
            </w:pPr>
            <w:r>
              <w:rPr>
                <w:rFonts w:ascii="宋体" w:hAnsi="宋体" w:eastAsia="宋体"/>
                <w:sz w:val="16"/>
              </w:rPr>
              <w:t>根据监管系统实际运行数据，设备定期检验覆盖率均高于预期目标。</w:t>
            </w:r>
          </w:p>
        </w:tc>
      </w:tr>
      <w:tr w14:paraId="5F1D6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D8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B3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2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0A9B">
            <w:pPr>
              <w:jc w:val="center"/>
            </w:pPr>
            <w:r>
              <w:rPr>
                <w:rFonts w:ascii="宋体" w:hAnsi="宋体" w:eastAsia="宋体"/>
                <w:sz w:val="16"/>
              </w:rPr>
              <w:t>特种设备定期检验覆盖率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F1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9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AF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4A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3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32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5510">
            <w:pPr>
              <w:jc w:val="center"/>
            </w:pPr>
            <w:r>
              <w:rPr>
                <w:rFonts w:ascii="宋体" w:hAnsi="宋体" w:eastAsia="宋体"/>
                <w:sz w:val="16"/>
              </w:rPr>
              <w:t>=99.52%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1C91">
            <w:pPr>
              <w:jc w:val="center"/>
            </w:pPr>
            <w:r>
              <w:rPr>
                <w:rFonts w:ascii="宋体" w:hAnsi="宋体" w:eastAsia="宋体"/>
                <w:sz w:val="16"/>
              </w:rPr>
              <w:t>104.75%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B51C">
            <w:pPr>
              <w:jc w:val="center"/>
            </w:pPr>
            <w:r>
              <w:rPr>
                <w:rFonts w:ascii="宋体" w:hAnsi="宋体" w:eastAsia="宋体"/>
                <w:sz w:val="16"/>
              </w:rPr>
              <w:t>4.76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B3BB">
            <w:pPr>
              <w:jc w:val="center"/>
            </w:pPr>
          </w:p>
        </w:tc>
      </w:tr>
      <w:tr w14:paraId="20B2A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DA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3E5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6D0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0DD1">
            <w:pPr>
              <w:jc w:val="center"/>
            </w:pPr>
            <w:r>
              <w:rPr>
                <w:rFonts w:ascii="宋体" w:hAnsi="宋体" w:eastAsia="宋体"/>
                <w:sz w:val="16"/>
              </w:rPr>
              <w:t>专著完成时间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149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72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1F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9E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43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1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274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9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6A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4244">
            <w:pPr>
              <w:jc w:val="center"/>
            </w:pPr>
          </w:p>
        </w:tc>
      </w:tr>
      <w:tr w14:paraId="7F792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76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B8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99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2853">
            <w:pPr>
              <w:jc w:val="center"/>
            </w:pPr>
            <w:r>
              <w:rPr>
                <w:rFonts w:ascii="宋体" w:hAnsi="宋体" w:eastAsia="宋体"/>
                <w:sz w:val="16"/>
              </w:rPr>
              <w:t>专著完成时间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2E32">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B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45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7A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BC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C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C9F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C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D5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19B7">
            <w:pPr>
              <w:jc w:val="center"/>
            </w:pPr>
          </w:p>
        </w:tc>
      </w:tr>
      <w:tr w14:paraId="1EF6A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D5C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06C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DE3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AE59">
            <w:pPr>
              <w:jc w:val="center"/>
            </w:pPr>
            <w:r>
              <w:rPr>
                <w:rFonts w:ascii="宋体" w:hAnsi="宋体" w:eastAsia="宋体"/>
                <w:sz w:val="16"/>
              </w:rPr>
              <w:t>技术论文、软著等相关知识产权事务费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222F">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E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A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B0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1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15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A74E">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F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7C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5D09">
            <w:pPr>
              <w:jc w:val="center"/>
            </w:pPr>
          </w:p>
        </w:tc>
      </w:tr>
      <w:tr w14:paraId="47203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C0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92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53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C6F5">
            <w:pPr>
              <w:jc w:val="center"/>
            </w:pPr>
            <w:r>
              <w:rPr>
                <w:rFonts w:ascii="宋体" w:hAnsi="宋体" w:eastAsia="宋体"/>
                <w:sz w:val="16"/>
              </w:rPr>
              <w:t>技术论文、软著等相关知识产权事务费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A548">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7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04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8C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7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E0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E8A7">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F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72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C929">
            <w:pPr>
              <w:jc w:val="center"/>
            </w:pPr>
          </w:p>
        </w:tc>
      </w:tr>
      <w:tr w14:paraId="5A41B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BB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6D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3E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0E22">
            <w:pPr>
              <w:jc w:val="center"/>
            </w:pPr>
            <w:r>
              <w:rPr>
                <w:rFonts w:ascii="宋体" w:hAnsi="宋体" w:eastAsia="宋体"/>
                <w:sz w:val="16"/>
              </w:rPr>
              <w:t>软件使用经费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5055">
            <w:pPr>
              <w:jc w:val="center"/>
            </w:pPr>
            <w:r>
              <w:rPr>
                <w:rFonts w:ascii="宋体" w:hAnsi="宋体" w:eastAsia="宋体"/>
                <w:sz w:val="16"/>
              </w:rPr>
              <w:t>&lt;=9000元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D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40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F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7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A8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0A9B">
            <w:pPr>
              <w:jc w:val="center"/>
            </w:pPr>
            <w:r>
              <w:rPr>
                <w:rFonts w:ascii="宋体" w:hAnsi="宋体" w:eastAsia="宋体"/>
                <w:sz w:val="16"/>
              </w:rPr>
              <w: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0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E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4A98">
            <w:pPr>
              <w:jc w:val="center"/>
            </w:pPr>
          </w:p>
        </w:tc>
      </w:tr>
      <w:tr w14:paraId="3D407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01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D7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591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43F4">
            <w:pPr>
              <w:jc w:val="center"/>
            </w:pPr>
            <w:r>
              <w:rPr>
                <w:rFonts w:ascii="宋体" w:hAnsi="宋体" w:eastAsia="宋体"/>
                <w:sz w:val="16"/>
              </w:rPr>
              <w:t>软件使用经费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D295">
            <w:pPr>
              <w:jc w:val="center"/>
            </w:pPr>
            <w:r>
              <w:rPr>
                <w:rFonts w:ascii="宋体" w:hAnsi="宋体" w:eastAsia="宋体"/>
                <w:sz w:val="16"/>
              </w:rPr>
              <w:t>&lt;=9000元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4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3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D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B3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06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F727">
            <w:pPr>
              <w:jc w:val="center"/>
            </w:pPr>
            <w:r>
              <w:rPr>
                <w:rFonts w:ascii="宋体" w:hAnsi="宋体" w:eastAsia="宋体"/>
                <w:sz w:val="16"/>
              </w:rPr>
              <w:t>=9000元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23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56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D7DE">
            <w:pPr>
              <w:jc w:val="center"/>
            </w:pPr>
          </w:p>
        </w:tc>
      </w:tr>
      <w:tr w14:paraId="6DF5D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DAA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E170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D4E2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8E6B">
            <w:pPr>
              <w:jc w:val="center"/>
            </w:pPr>
            <w:r>
              <w:rPr>
                <w:rFonts w:ascii="宋体" w:hAnsi="宋体" w:eastAsia="宋体"/>
                <w:sz w:val="16"/>
              </w:rPr>
              <w:t>特种设备监管的精确性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4106">
            <w:pPr>
              <w:jc w:val="center"/>
            </w:pPr>
            <w:r>
              <w:rPr>
                <w:rFonts w:ascii="宋体" w:hAnsi="宋体" w:eastAsia="宋体"/>
                <w:sz w:val="16"/>
              </w:rPr>
              <w:t>精确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7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EDB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5E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D6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2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5CD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B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39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18B9">
            <w:pPr>
              <w:jc w:val="center"/>
            </w:pPr>
          </w:p>
        </w:tc>
      </w:tr>
      <w:tr w14:paraId="4D9FF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8B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B9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B3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BA84">
            <w:pPr>
              <w:jc w:val="center"/>
            </w:pPr>
            <w:r>
              <w:rPr>
                <w:rFonts w:ascii="宋体" w:hAnsi="宋体" w:eastAsia="宋体"/>
                <w:sz w:val="16"/>
              </w:rPr>
              <w:t>特种设备监管的精确性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24D4">
            <w:pPr>
              <w:jc w:val="center"/>
            </w:pPr>
            <w:r>
              <w:rPr>
                <w:rFonts w:ascii="宋体" w:hAnsi="宋体" w:eastAsia="宋体"/>
                <w:sz w:val="16"/>
              </w:rPr>
              <w:t>精确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B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5C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05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A3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A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292B">
            <w:pPr>
              <w:jc w:val="center"/>
            </w:pPr>
            <w:r>
              <w:rPr>
                <w:rFonts w:ascii="宋体" w:hAnsi="宋体" w:eastAsia="宋体"/>
                <w:sz w:val="16"/>
              </w:rPr>
              <w:t>精确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2B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39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15B9">
            <w:pPr>
              <w:jc w:val="center"/>
            </w:pPr>
          </w:p>
        </w:tc>
      </w:tr>
      <w:tr w14:paraId="51221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D9E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078B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6B9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7DB3">
            <w:pPr>
              <w:jc w:val="center"/>
            </w:pPr>
            <w:r>
              <w:rPr>
                <w:rFonts w:ascii="宋体" w:hAnsi="宋体" w:eastAsia="宋体"/>
                <w:sz w:val="16"/>
              </w:rPr>
              <w:t>使用单位满意度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E8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2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04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C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88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52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8E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88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106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ACA3">
            <w:pPr>
              <w:jc w:val="center"/>
            </w:pPr>
            <w:r>
              <w:rPr>
                <w:rFonts w:ascii="宋体" w:hAnsi="宋体" w:eastAsia="宋体"/>
                <w:sz w:val="16"/>
              </w:rPr>
              <w:t>该项目还未正式投入检验检测工作中，故暂无使用单位满意度评分</w:t>
            </w:r>
            <w:r>
              <w:rPr>
                <w:rFonts w:hint="eastAsia" w:ascii="宋体" w:hAnsi="宋体"/>
                <w:sz w:val="16"/>
                <w:lang w:eastAsia="zh-CN"/>
              </w:rPr>
              <w:t>；</w:t>
            </w:r>
            <w:r>
              <w:rPr>
                <w:rFonts w:ascii="宋体" w:hAnsi="宋体" w:eastAsia="宋体"/>
                <w:sz w:val="16"/>
              </w:rPr>
              <w:t>在今后设置指标值时，今后在设置指标值时应注重指标完成时限，科学合理地设置指标值。</w:t>
            </w:r>
          </w:p>
        </w:tc>
      </w:tr>
      <w:tr w14:paraId="467B2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0FC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41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AA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DCB3">
            <w:pPr>
              <w:jc w:val="center"/>
            </w:pPr>
            <w:r>
              <w:rPr>
                <w:rFonts w:ascii="宋体" w:hAnsi="宋体" w:eastAsia="宋体"/>
                <w:sz w:val="16"/>
              </w:rPr>
              <w:t>使用单位满意度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A4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9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FF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A7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F1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0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95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25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A8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BCCE">
            <w:pPr>
              <w:jc w:val="center"/>
            </w:pPr>
          </w:p>
        </w:tc>
      </w:tr>
      <w:tr w14:paraId="6A844C11">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2360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C41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D0A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46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A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1242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F04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B9E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50E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80B26">
            <w:pPr>
              <w:jc w:val="center"/>
            </w:pPr>
            <w:r>
              <w:rPr>
                <w:rFonts w:ascii="宋体" w:hAnsi="宋体" w:eastAsia="宋体"/>
                <w:sz w:val="16"/>
              </w:rPr>
              <w:t>88.08分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4B269"/>
        </w:tc>
      </w:tr>
    </w:tbl>
    <w:p w14:paraId="5B497C33">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856"/>
        <w:gridCol w:w="587"/>
        <w:gridCol w:w="587"/>
        <w:gridCol w:w="601"/>
        <w:gridCol w:w="587"/>
        <w:gridCol w:w="587"/>
        <w:gridCol w:w="856"/>
        <w:gridCol w:w="777"/>
        <w:gridCol w:w="630"/>
        <w:gridCol w:w="616"/>
      </w:tblGrid>
      <w:tr w14:paraId="48BD6EAF">
        <w:tblPrEx>
          <w:tblCellMar>
            <w:top w:w="0" w:type="dxa"/>
            <w:left w:w="108" w:type="dxa"/>
            <w:bottom w:w="0" w:type="dxa"/>
            <w:right w:w="108" w:type="dxa"/>
          </w:tblCellMar>
        </w:tblPrEx>
        <w:tc>
          <w:tcPr>
            <w:tcW w:w="8848" w:type="dxa"/>
            <w:gridSpan w:val="14"/>
            <w:vAlign w:val="center"/>
          </w:tcPr>
          <w:p w14:paraId="4E28B544">
            <w:pPr>
              <w:jc w:val="center"/>
            </w:pPr>
            <w:r>
              <w:rPr>
                <w:rFonts w:ascii="宋体" w:hAnsi="宋体" w:eastAsia="宋体"/>
                <w:sz w:val="24"/>
              </w:rPr>
              <w:t>项目支出绩效自评表</w:t>
            </w:r>
          </w:p>
        </w:tc>
      </w:tr>
      <w:tr w14:paraId="069515B3">
        <w:tblPrEx>
          <w:tblCellMar>
            <w:top w:w="0" w:type="dxa"/>
            <w:left w:w="108" w:type="dxa"/>
            <w:bottom w:w="0" w:type="dxa"/>
            <w:right w:w="108" w:type="dxa"/>
          </w:tblCellMar>
        </w:tblPrEx>
        <w:tc>
          <w:tcPr>
            <w:tcW w:w="8848" w:type="dxa"/>
            <w:gridSpan w:val="14"/>
            <w:vAlign w:val="center"/>
          </w:tcPr>
          <w:p w14:paraId="0641BACE">
            <w:pPr>
              <w:jc w:val="center"/>
            </w:pPr>
            <w:r>
              <w:rPr>
                <w:rFonts w:ascii="宋体" w:hAnsi="宋体" w:eastAsia="宋体"/>
                <w:sz w:val="24"/>
              </w:rPr>
              <w:t>(2024年度)</w:t>
            </w:r>
          </w:p>
        </w:tc>
      </w:tr>
      <w:tr w14:paraId="75A87A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CE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CB28C7">
            <w:pPr>
              <w:jc w:val="center"/>
            </w:pPr>
            <w:r>
              <w:rPr>
                <w:rFonts w:ascii="宋体" w:hAnsi="宋体" w:eastAsia="宋体"/>
                <w:sz w:val="16"/>
              </w:rPr>
              <w:t>检验检测工作基础保障项目</w:t>
            </w:r>
          </w:p>
        </w:tc>
      </w:tr>
      <w:tr w14:paraId="75EDCD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C8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6CFF9">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F2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DF0B50">
            <w:pPr>
              <w:jc w:val="center"/>
            </w:pPr>
            <w:r>
              <w:rPr>
                <w:rFonts w:ascii="宋体" w:hAnsi="宋体" w:eastAsia="宋体"/>
                <w:sz w:val="16"/>
              </w:rPr>
              <w:t>巴音郭楞蒙古自治州检验检测中心</w:t>
            </w:r>
          </w:p>
        </w:tc>
      </w:tr>
      <w:tr w14:paraId="39C022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CE3F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C7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DE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C00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DD3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B72A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3A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D978">
            <w:pPr>
              <w:jc w:val="center"/>
            </w:pPr>
            <w:r>
              <w:rPr>
                <w:rFonts w:ascii="宋体" w:hAnsi="宋体" w:eastAsia="宋体"/>
                <w:sz w:val="16"/>
              </w:rPr>
              <w:t>得分</w:t>
            </w:r>
          </w:p>
        </w:tc>
      </w:tr>
      <w:tr w14:paraId="28F4E1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F67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884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092E7">
            <w:pPr>
              <w:jc w:val="center"/>
            </w:pPr>
            <w:r>
              <w:rPr>
                <w:rFonts w:ascii="宋体" w:hAnsi="宋体" w:eastAsia="宋体"/>
                <w:sz w:val="16"/>
              </w:rPr>
              <w:t>384.20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E96D4">
            <w:pPr>
              <w:jc w:val="center"/>
            </w:pPr>
            <w:r>
              <w:rPr>
                <w:rFonts w:ascii="宋体" w:hAnsi="宋体" w:eastAsia="宋体"/>
                <w:sz w:val="16"/>
              </w:rPr>
              <w:t>384.20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4E96D">
            <w:pPr>
              <w:jc w:val="center"/>
            </w:pPr>
            <w:r>
              <w:rPr>
                <w:rFonts w:ascii="宋体" w:hAnsi="宋体" w:eastAsia="宋体"/>
                <w:sz w:val="16"/>
              </w:rPr>
              <w:t>380.85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FC6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DFC83">
            <w:pPr>
              <w:jc w:val="center"/>
            </w:pPr>
            <w:r>
              <w:rPr>
                <w:rFonts w:ascii="宋体" w:hAnsi="宋体" w:eastAsia="宋体"/>
                <w:sz w:val="16"/>
              </w:rPr>
              <w:t>99.13%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298FE">
            <w:pPr>
              <w:jc w:val="center"/>
            </w:pPr>
            <w:r>
              <w:rPr>
                <w:rFonts w:ascii="宋体" w:hAnsi="宋体" w:eastAsia="宋体"/>
                <w:sz w:val="16"/>
              </w:rPr>
              <w:t>9.78</w:t>
            </w:r>
          </w:p>
        </w:tc>
      </w:tr>
      <w:tr w14:paraId="05A53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ED7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C8D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50E37">
            <w:pPr>
              <w:jc w:val="center"/>
            </w:pPr>
            <w:r>
              <w:rPr>
                <w:rFonts w:ascii="宋体" w:hAnsi="宋体" w:eastAsia="宋体"/>
                <w:sz w:val="16"/>
              </w:rPr>
              <w:t>384.20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EA07D">
            <w:pPr>
              <w:jc w:val="center"/>
            </w:pPr>
            <w:r>
              <w:rPr>
                <w:rFonts w:ascii="宋体" w:hAnsi="宋体" w:eastAsia="宋体"/>
                <w:sz w:val="16"/>
              </w:rPr>
              <w:t>384.20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7F248">
            <w:pPr>
              <w:jc w:val="center"/>
            </w:pPr>
            <w:r>
              <w:rPr>
                <w:rFonts w:ascii="宋体" w:hAnsi="宋体" w:eastAsia="宋体"/>
                <w:sz w:val="16"/>
              </w:rPr>
              <w:t>380.85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2B3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B7B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A2B2">
            <w:pPr>
              <w:jc w:val="center"/>
            </w:pPr>
            <w:r>
              <w:rPr>
                <w:rFonts w:ascii="宋体" w:hAnsi="宋体" w:eastAsia="宋体"/>
                <w:sz w:val="16"/>
              </w:rPr>
              <w:t>-</w:t>
            </w:r>
          </w:p>
        </w:tc>
      </w:tr>
      <w:tr w14:paraId="5F718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0A3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C10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D4E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AC6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B0A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31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E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D468">
            <w:pPr>
              <w:jc w:val="center"/>
            </w:pPr>
            <w:r>
              <w:rPr>
                <w:rFonts w:ascii="宋体" w:hAnsi="宋体" w:eastAsia="宋体"/>
                <w:sz w:val="16"/>
              </w:rPr>
              <w:t>-</w:t>
            </w:r>
          </w:p>
        </w:tc>
      </w:tr>
      <w:tr w14:paraId="51A1BF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F4F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8722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2BEE2">
            <w:pPr>
              <w:jc w:val="center"/>
            </w:pPr>
            <w:r>
              <w:rPr>
                <w:rFonts w:ascii="宋体" w:hAnsi="宋体" w:eastAsia="宋体"/>
                <w:sz w:val="16"/>
              </w:rPr>
              <w:t>总体目标完成情况</w:t>
            </w:r>
          </w:p>
        </w:tc>
      </w:tr>
      <w:tr w14:paraId="16ABA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049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442727">
            <w:pPr>
              <w:jc w:val="both"/>
            </w:pPr>
            <w:r>
              <w:rPr>
                <w:rFonts w:ascii="宋体" w:hAnsi="宋体" w:eastAsia="宋体"/>
                <w:sz w:val="16"/>
              </w:rPr>
              <w:t>为提升对企业提供检验检测技术服务的质量，确保巴州特种设备安全运行，加大检验检测设备投入，需要购买67台专用设备；加强对检验检测人员培训，本年度</w:t>
            </w:r>
            <w:r>
              <w:rPr>
                <w:rFonts w:hint="eastAsia" w:ascii="宋体" w:hAnsi="宋体"/>
                <w:sz w:val="16"/>
                <w:lang w:eastAsia="zh-CN"/>
              </w:rPr>
              <w:t>本单位</w:t>
            </w:r>
            <w:r>
              <w:rPr>
                <w:rFonts w:ascii="宋体" w:hAnsi="宋体" w:eastAsia="宋体"/>
                <w:sz w:val="16"/>
              </w:rPr>
              <w:t>计划培训次数61次，培训人数126人，培训天数662天，提升</w:t>
            </w:r>
            <w:r>
              <w:rPr>
                <w:rFonts w:hint="eastAsia" w:ascii="宋体" w:hAnsi="宋体"/>
                <w:sz w:val="16"/>
                <w:lang w:eastAsia="zh-CN"/>
              </w:rPr>
              <w:t>本单位</w:t>
            </w:r>
            <w:r>
              <w:rPr>
                <w:rFonts w:ascii="宋体" w:hAnsi="宋体" w:eastAsia="宋体"/>
                <w:sz w:val="16"/>
              </w:rPr>
              <w:t>检验检测能力，确保“检的全、检的准、检的快”，提升民生产品合格率、推动全州经济秩序健康发展。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2F2FEA">
            <w:pPr>
              <w:jc w:val="both"/>
            </w:pPr>
            <w:r>
              <w:rPr>
                <w:rFonts w:ascii="宋体" w:hAnsi="宋体" w:eastAsia="宋体"/>
                <w:sz w:val="16"/>
              </w:rPr>
              <w:t>提升对企业提供检验检测技术服务的质量，确保巴州特种设备安全运行，加大检验检测设备投入，购买74台专用设备；加强对检验检测人员培训，本年度</w:t>
            </w:r>
            <w:r>
              <w:rPr>
                <w:rFonts w:hint="eastAsia" w:ascii="宋体" w:hAnsi="宋体"/>
                <w:sz w:val="16"/>
                <w:lang w:eastAsia="zh-CN"/>
              </w:rPr>
              <w:t>本单位</w:t>
            </w:r>
            <w:r>
              <w:rPr>
                <w:rFonts w:ascii="宋体" w:hAnsi="宋体" w:eastAsia="宋体"/>
                <w:sz w:val="16"/>
              </w:rPr>
              <w:t>培训次数50次，培训人数136人，培训天数568天，提升</w:t>
            </w:r>
            <w:r>
              <w:rPr>
                <w:rFonts w:hint="eastAsia" w:ascii="宋体" w:hAnsi="宋体"/>
                <w:sz w:val="16"/>
                <w:lang w:eastAsia="zh-CN"/>
              </w:rPr>
              <w:t>本单位</w:t>
            </w:r>
            <w:r>
              <w:rPr>
                <w:rFonts w:ascii="宋体" w:hAnsi="宋体" w:eastAsia="宋体"/>
                <w:sz w:val="16"/>
              </w:rPr>
              <w:t>检验检测能力，确保“检的全、检的准、检的快”，提升民生产品合格率、推动全州经济秩序健康发展。</w:t>
            </w:r>
          </w:p>
        </w:tc>
      </w:tr>
      <w:tr w14:paraId="257360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D49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E2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E6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50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0885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8B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0A9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69C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CAC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19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F59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C6A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A40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640D">
            <w:pPr>
              <w:jc w:val="center"/>
            </w:pPr>
            <w:r>
              <w:rPr>
                <w:rFonts w:ascii="宋体" w:hAnsi="宋体" w:eastAsia="宋体"/>
                <w:sz w:val="16"/>
              </w:rPr>
              <w:t>偏差原因分析及改进措施</w:t>
            </w:r>
          </w:p>
        </w:tc>
      </w:tr>
      <w:tr w14:paraId="2C2A9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E24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E61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74F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F60D">
            <w:pPr>
              <w:jc w:val="center"/>
            </w:pPr>
            <w:r>
              <w:rPr>
                <w:rFonts w:ascii="宋体" w:hAnsi="宋体" w:eastAsia="宋体"/>
                <w:sz w:val="16"/>
              </w:rPr>
              <w:t>专业设备采购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8E8D">
            <w:pPr>
              <w:jc w:val="center"/>
            </w:pPr>
            <w:r>
              <w:rPr>
                <w:rFonts w:ascii="宋体" w:hAnsi="宋体" w:eastAsia="宋体"/>
                <w:sz w:val="16"/>
              </w:rPr>
              <w:t>&gt;=67台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B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B9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E7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A2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6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DA25">
            <w:pPr>
              <w:jc w:val="center"/>
            </w:pPr>
            <w:r>
              <w:rPr>
                <w:rFonts w:ascii="宋体" w:hAnsi="宋体" w:eastAsia="宋体"/>
                <w:sz w:val="16"/>
              </w:rPr>
              <w:t>=74台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82E1">
            <w:pPr>
              <w:jc w:val="center"/>
            </w:pPr>
            <w:r>
              <w:rPr>
                <w:rFonts w:ascii="宋体" w:hAnsi="宋体" w:eastAsia="宋体"/>
                <w:sz w:val="16"/>
              </w:rPr>
              <w:t>110.45%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BABB">
            <w:pPr>
              <w:jc w:val="center"/>
            </w:pPr>
            <w:r>
              <w:rPr>
                <w:rFonts w:ascii="宋体" w:hAnsi="宋体" w:eastAsia="宋体"/>
                <w:sz w:val="16"/>
              </w:rPr>
              <w:t>1.79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9939">
            <w:pPr>
              <w:jc w:val="center"/>
            </w:pPr>
            <w:r>
              <w:rPr>
                <w:rFonts w:ascii="宋体" w:hAnsi="宋体" w:eastAsia="宋体"/>
                <w:sz w:val="16"/>
              </w:rPr>
              <w:t>未完成原因：按照实际工作需要采购设备，导致设备采购超预期。整改措施：精准设置指标值，完善项目的实施方案</w:t>
            </w:r>
          </w:p>
        </w:tc>
      </w:tr>
      <w:tr w14:paraId="18A32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6E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02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3B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F22F">
            <w:pPr>
              <w:jc w:val="center"/>
            </w:pPr>
            <w:r>
              <w:rPr>
                <w:rFonts w:ascii="宋体" w:hAnsi="宋体" w:eastAsia="宋体"/>
                <w:sz w:val="16"/>
              </w:rPr>
              <w:t>保障办公人数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E5D3">
            <w:pPr>
              <w:jc w:val="center"/>
            </w:pPr>
            <w:r>
              <w:rPr>
                <w:rFonts w:ascii="宋体" w:hAnsi="宋体" w:eastAsia="宋体"/>
                <w:sz w:val="16"/>
              </w:rPr>
              <w:t>&gt;=79人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E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E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64A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557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A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61AB">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7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075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1F75">
            <w:pPr>
              <w:jc w:val="center"/>
            </w:pPr>
          </w:p>
        </w:tc>
      </w:tr>
      <w:tr w14:paraId="5AFAB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4A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A9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A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65CE">
            <w:pPr>
              <w:jc w:val="center"/>
            </w:pPr>
            <w:r>
              <w:rPr>
                <w:rFonts w:ascii="宋体" w:hAnsi="宋体" w:eastAsia="宋体"/>
                <w:sz w:val="16"/>
              </w:rPr>
              <w:t>人员培训次数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CCB1">
            <w:pPr>
              <w:jc w:val="center"/>
            </w:pPr>
            <w:r>
              <w:rPr>
                <w:rFonts w:ascii="宋体" w:hAnsi="宋体" w:eastAsia="宋体"/>
                <w:sz w:val="16"/>
              </w:rPr>
              <w:t>&gt;=61次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7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D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DD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D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2B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4B1D">
            <w:pPr>
              <w:jc w:val="center"/>
            </w:pPr>
            <w:r>
              <w:rPr>
                <w:rFonts w:ascii="宋体" w:hAnsi="宋体" w:eastAsia="宋体"/>
                <w:sz w:val="16"/>
              </w:rPr>
              <w:t>=50次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5309">
            <w:pPr>
              <w:jc w:val="center"/>
            </w:pPr>
            <w:r>
              <w:rPr>
                <w:rFonts w:ascii="宋体" w:hAnsi="宋体" w:eastAsia="宋体"/>
                <w:sz w:val="16"/>
              </w:rPr>
              <w:t>81.97%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1250">
            <w:pPr>
              <w:jc w:val="center"/>
            </w:pPr>
            <w:r>
              <w:rPr>
                <w:rFonts w:ascii="宋体" w:hAnsi="宋体" w:eastAsia="宋体"/>
                <w:sz w:val="16"/>
              </w:rPr>
              <w:t>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48F3">
            <w:pPr>
              <w:jc w:val="center"/>
            </w:pPr>
            <w:r>
              <w:rPr>
                <w:rFonts w:ascii="宋体" w:hAnsi="宋体" w:eastAsia="宋体"/>
                <w:sz w:val="16"/>
              </w:rPr>
              <w:t>未完成原因：部分培训未开展，整改措施：做好培训班次的调研，落实培训的实施方案。</w:t>
            </w:r>
          </w:p>
        </w:tc>
      </w:tr>
      <w:tr w14:paraId="2B9A4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5D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39B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6B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188E">
            <w:pPr>
              <w:jc w:val="center"/>
            </w:pPr>
            <w:r>
              <w:rPr>
                <w:rFonts w:ascii="宋体" w:hAnsi="宋体" w:eastAsia="宋体"/>
                <w:sz w:val="16"/>
              </w:rPr>
              <w:t>人员培训人数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2CEA">
            <w:pPr>
              <w:jc w:val="center"/>
            </w:pPr>
            <w:r>
              <w:rPr>
                <w:rFonts w:ascii="宋体" w:hAnsi="宋体" w:eastAsia="宋体"/>
                <w:sz w:val="16"/>
              </w:rPr>
              <w:t>&gt;=126人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D7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6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17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1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7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E627">
            <w:pPr>
              <w:jc w:val="center"/>
            </w:pPr>
            <w:r>
              <w:rPr>
                <w:rFonts w:ascii="宋体" w:hAnsi="宋体" w:eastAsia="宋体"/>
                <w:sz w:val="16"/>
              </w:rPr>
              <w:t>=136人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AE2E">
            <w:pPr>
              <w:jc w:val="center"/>
            </w:pPr>
            <w:r>
              <w:rPr>
                <w:rFonts w:ascii="宋体" w:hAnsi="宋体" w:eastAsia="宋体"/>
                <w:sz w:val="16"/>
              </w:rPr>
              <w:t>107.94%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D26A">
            <w:pPr>
              <w:jc w:val="center"/>
            </w:pPr>
            <w:r>
              <w:rPr>
                <w:rFonts w:ascii="宋体" w:hAnsi="宋体" w:eastAsia="宋体"/>
                <w:sz w:val="16"/>
              </w:rPr>
              <w:t>2.76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6F6C">
            <w:pPr>
              <w:jc w:val="center"/>
            </w:pPr>
            <w:r>
              <w:rPr>
                <w:rFonts w:ascii="宋体" w:hAnsi="宋体" w:eastAsia="宋体"/>
                <w:sz w:val="16"/>
              </w:rPr>
              <w:t>未完成原因：部分培训未开展，整改措施：做好培训班次的调研，落实培训的实施方案。</w:t>
            </w:r>
          </w:p>
        </w:tc>
      </w:tr>
      <w:tr w14:paraId="06F73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F5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69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B4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8612">
            <w:pPr>
              <w:jc w:val="center"/>
            </w:pPr>
            <w:r>
              <w:rPr>
                <w:rFonts w:ascii="宋体" w:hAnsi="宋体" w:eastAsia="宋体"/>
                <w:sz w:val="16"/>
              </w:rPr>
              <w:t>人员培训天数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7CAD">
            <w:pPr>
              <w:jc w:val="center"/>
            </w:pPr>
            <w:r>
              <w:rPr>
                <w:rFonts w:ascii="宋体" w:hAnsi="宋体" w:eastAsia="宋体"/>
                <w:sz w:val="16"/>
              </w:rPr>
              <w:t>&gt;=662天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7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E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6F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38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D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40C4">
            <w:pPr>
              <w:jc w:val="center"/>
            </w:pPr>
            <w:r>
              <w:rPr>
                <w:rFonts w:ascii="宋体" w:hAnsi="宋体" w:eastAsia="宋体"/>
                <w:sz w:val="16"/>
              </w:rPr>
              <w:t>=568天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A344">
            <w:pPr>
              <w:jc w:val="center"/>
            </w:pPr>
            <w:r>
              <w:rPr>
                <w:rFonts w:ascii="宋体" w:hAnsi="宋体" w:eastAsia="宋体"/>
                <w:sz w:val="16"/>
              </w:rPr>
              <w:t>85.8%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B8E1">
            <w:pPr>
              <w:jc w:val="center"/>
            </w:pPr>
            <w:r>
              <w:rPr>
                <w:rFonts w:ascii="宋体" w:hAnsi="宋体" w:eastAsia="宋体"/>
                <w:sz w:val="16"/>
              </w:rPr>
              <w:t>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2164">
            <w:pPr>
              <w:jc w:val="center"/>
            </w:pPr>
            <w:r>
              <w:rPr>
                <w:rFonts w:ascii="宋体" w:hAnsi="宋体" w:eastAsia="宋体"/>
                <w:sz w:val="16"/>
              </w:rPr>
              <w:t>未完成原因：部分培训未开展，整改措施：做好培训班次的调研，落实培训的实施方案。</w:t>
            </w:r>
          </w:p>
        </w:tc>
      </w:tr>
      <w:tr w14:paraId="6E4CA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7C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BF3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366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0C12">
            <w:pPr>
              <w:jc w:val="center"/>
            </w:pPr>
            <w:r>
              <w:rPr>
                <w:rFonts w:ascii="宋体" w:hAnsi="宋体" w:eastAsia="宋体"/>
                <w:sz w:val="16"/>
              </w:rPr>
              <w:t>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3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5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A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29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E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9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E1FE">
            <w:pPr>
              <w:jc w:val="center"/>
            </w:pPr>
            <w:r>
              <w:rPr>
                <w:rFonts w:ascii="宋体" w:hAnsi="宋体" w:eastAsia="宋体"/>
                <w:sz w:val="16"/>
              </w:rPr>
              <w:t>=107.94%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E4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AF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31D0">
            <w:pPr>
              <w:jc w:val="center"/>
            </w:pPr>
          </w:p>
        </w:tc>
      </w:tr>
      <w:tr w14:paraId="16552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8E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62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A9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2904">
            <w:pPr>
              <w:jc w:val="center"/>
            </w:pPr>
            <w:r>
              <w:rPr>
                <w:rFonts w:ascii="宋体" w:hAnsi="宋体" w:eastAsia="宋体"/>
                <w:sz w:val="16"/>
              </w:rPr>
              <w:t>专用设备政府采购率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8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9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1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00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10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8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1100">
            <w:pPr>
              <w:jc w:val="center"/>
            </w:pPr>
            <w:r>
              <w:rPr>
                <w:rFonts w:ascii="宋体" w:hAnsi="宋体" w:eastAsia="宋体"/>
                <w:sz w:val="16"/>
              </w:rPr>
              <w:t>=110.45%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B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0F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D36E">
            <w:pPr>
              <w:jc w:val="center"/>
            </w:pPr>
          </w:p>
        </w:tc>
      </w:tr>
      <w:tr w14:paraId="3ACEF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AF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16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B8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D42B">
            <w:pPr>
              <w:jc w:val="center"/>
            </w:pPr>
            <w:r>
              <w:rPr>
                <w:rFonts w:ascii="宋体" w:hAnsi="宋体" w:eastAsia="宋体"/>
                <w:sz w:val="16"/>
              </w:rPr>
              <w:t>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9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C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4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C7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23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4F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5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D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D2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7A01">
            <w:pPr>
              <w:jc w:val="center"/>
            </w:pPr>
          </w:p>
        </w:tc>
      </w:tr>
      <w:tr w14:paraId="34FFF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6B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68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8E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BB23">
            <w:pPr>
              <w:jc w:val="center"/>
            </w:pPr>
            <w:r>
              <w:rPr>
                <w:rFonts w:ascii="宋体" w:hAnsi="宋体" w:eastAsia="宋体"/>
                <w:sz w:val="16"/>
              </w:rPr>
              <w:t>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5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1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C6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02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4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3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6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C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9A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63B0">
            <w:pPr>
              <w:jc w:val="center"/>
            </w:pPr>
          </w:p>
        </w:tc>
      </w:tr>
      <w:tr w14:paraId="5FE99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60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BD3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EFF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8158">
            <w:pPr>
              <w:jc w:val="center"/>
            </w:pPr>
            <w:r>
              <w:rPr>
                <w:rFonts w:ascii="宋体" w:hAnsi="宋体" w:eastAsia="宋体"/>
                <w:sz w:val="16"/>
              </w:rPr>
              <w:t>人员培训按期完成率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3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7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A9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44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6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F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5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F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AC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D015">
            <w:pPr>
              <w:jc w:val="center"/>
            </w:pPr>
          </w:p>
        </w:tc>
      </w:tr>
      <w:tr w14:paraId="59CEA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0B4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873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51C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C404">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F0A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F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B6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15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1F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FC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8171">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C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B6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5C08">
            <w:pPr>
              <w:jc w:val="center"/>
            </w:pPr>
          </w:p>
        </w:tc>
      </w:tr>
      <w:tr w14:paraId="58844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1CF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1F5D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F3D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371C">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3B7D">
            <w:pPr>
              <w:jc w:val="center"/>
            </w:pPr>
            <w:r>
              <w:rPr>
                <w:rFonts w:ascii="宋体" w:hAnsi="宋体" w:eastAsia="宋体"/>
                <w:sz w:val="16"/>
              </w:rPr>
              <w:t>&lt;=5.03元/人</w:t>
            </w:r>
            <w:r>
              <w:rPr>
                <w:rFonts w:hint="eastAsia" w:ascii="宋体" w:hAnsi="宋体"/>
                <w:sz w:val="16"/>
                <w:lang w:eastAsia="zh-CN"/>
              </w:rPr>
              <w:t>。</w:t>
            </w:r>
            <w:r>
              <w:rPr>
                <w:rFonts w:ascii="宋体" w:hAnsi="宋体" w:eastAsia="宋体"/>
                <w:sz w:val="16"/>
              </w:rPr>
              <w:t>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5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37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22D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4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E4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A266">
            <w:pPr>
              <w:jc w:val="center"/>
            </w:pPr>
            <w:r>
              <w:rPr>
                <w:rFonts w:ascii="宋体" w:hAnsi="宋体" w:eastAsia="宋体"/>
                <w:sz w:val="16"/>
              </w:rPr>
              <w:t>=5.02元/人</w:t>
            </w:r>
            <w:r>
              <w:rPr>
                <w:rFonts w:hint="eastAsia" w:ascii="宋体" w:hAnsi="宋体"/>
                <w:sz w:val="16"/>
                <w:lang w:eastAsia="zh-CN"/>
              </w:rPr>
              <w:t>。</w:t>
            </w:r>
            <w:r>
              <w:rPr>
                <w:rFonts w:ascii="宋体" w:hAnsi="宋体" w:eastAsia="宋体"/>
                <w:sz w:val="16"/>
              </w:rPr>
              <w:t>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D30C">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58E7">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BEDD">
            <w:pPr>
              <w:jc w:val="center"/>
            </w:pPr>
            <w:r>
              <w:rPr>
                <w:rFonts w:ascii="宋体" w:hAnsi="宋体" w:eastAsia="宋体"/>
                <w:sz w:val="16"/>
              </w:rPr>
              <w:t>未完成原因：部分培训未开展，整改措施：做好培训班次的调研，落实培训的实施方案。</w:t>
            </w:r>
          </w:p>
        </w:tc>
      </w:tr>
      <w:tr w14:paraId="04C50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70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9B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09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BDCC">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176F">
            <w:pPr>
              <w:jc w:val="center"/>
            </w:pPr>
            <w:r>
              <w:rPr>
                <w:rFonts w:ascii="宋体" w:hAnsi="宋体" w:eastAsia="宋体"/>
                <w:sz w:val="16"/>
              </w:rPr>
              <w:t>&lt;=92.72万元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A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3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14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B7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E5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2696">
            <w:pPr>
              <w:jc w:val="center"/>
            </w:pPr>
            <w:r>
              <w:rPr>
                <w:rFonts w:ascii="宋体" w:hAnsi="宋体" w:eastAsia="宋体"/>
                <w:sz w:val="16"/>
              </w:rPr>
              <w:t>=92.72万元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8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56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8041">
            <w:pPr>
              <w:jc w:val="center"/>
            </w:pPr>
          </w:p>
        </w:tc>
      </w:tr>
      <w:tr w14:paraId="0C6FD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C8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EE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DD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FE61">
            <w:pPr>
              <w:jc w:val="center"/>
            </w:pPr>
            <w:r>
              <w:rPr>
                <w:rFonts w:ascii="宋体" w:hAnsi="宋体" w:eastAsia="宋体"/>
                <w:sz w:val="16"/>
              </w:rPr>
              <w:t>检验检测工作经费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5E68">
            <w:pPr>
              <w:jc w:val="center"/>
            </w:pPr>
            <w:r>
              <w:rPr>
                <w:rFonts w:ascii="宋体" w:hAnsi="宋体" w:eastAsia="宋体"/>
                <w:sz w:val="16"/>
              </w:rPr>
              <w:t>&lt;=249.48万元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B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42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63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89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0E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9BB0">
            <w:pPr>
              <w:jc w:val="center"/>
            </w:pPr>
            <w:r>
              <w:rPr>
                <w:rFonts w:ascii="宋体" w:hAnsi="宋体" w:eastAsia="宋体"/>
                <w:sz w:val="16"/>
              </w:rPr>
              <w:t>=249.37万元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38E5">
            <w:pPr>
              <w:jc w:val="center"/>
            </w:pPr>
            <w:r>
              <w:rPr>
                <w:rFonts w:ascii="宋体" w:hAnsi="宋体" w:eastAsia="宋体"/>
                <w:sz w:val="16"/>
              </w:rPr>
              <w:t>99.95%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2F14">
            <w:pPr>
              <w:jc w:val="center"/>
            </w:pPr>
            <w:r>
              <w:rPr>
                <w:rFonts w:ascii="宋体" w:hAnsi="宋体" w:eastAsia="宋体"/>
                <w:sz w:val="16"/>
              </w:rPr>
              <w:t>4.99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77B5">
            <w:pPr>
              <w:jc w:val="center"/>
            </w:pPr>
            <w:r>
              <w:rPr>
                <w:rFonts w:ascii="宋体" w:hAnsi="宋体" w:eastAsia="宋体"/>
                <w:sz w:val="16"/>
              </w:rPr>
              <w:t>未完成原因：政府采购平台采购物品较多有优惠率，整改措施：精准核算</w:t>
            </w:r>
            <w:r>
              <w:rPr>
                <w:rFonts w:hint="eastAsia" w:ascii="宋体" w:hAnsi="宋体"/>
                <w:sz w:val="16"/>
                <w:lang w:eastAsia="zh-CN"/>
              </w:rPr>
              <w:t>资金支付</w:t>
            </w:r>
            <w:r>
              <w:rPr>
                <w:rFonts w:ascii="宋体" w:hAnsi="宋体" w:eastAsia="宋体"/>
                <w:sz w:val="16"/>
              </w:rPr>
              <w:t>的金额。</w:t>
            </w:r>
          </w:p>
        </w:tc>
      </w:tr>
      <w:tr w14:paraId="22471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C66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7EB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E21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A21AB">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24F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0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00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49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61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5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3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73B6">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B1B7">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D9E2">
            <w:pPr>
              <w:jc w:val="center"/>
            </w:pPr>
            <w:r>
              <w:rPr>
                <w:rFonts w:ascii="宋体" w:hAnsi="宋体" w:eastAsia="宋体"/>
                <w:sz w:val="16"/>
              </w:rPr>
              <w:t>未完成原因：采购的设备全部投入使用，无闲置设备，整改措施：精准设置项目指标值。</w:t>
            </w:r>
          </w:p>
        </w:tc>
      </w:tr>
      <w:tr w14:paraId="33768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157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1E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3F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E069">
            <w:pPr>
              <w:jc w:val="center"/>
            </w:pPr>
            <w:r>
              <w:rPr>
                <w:rFonts w:ascii="宋体" w:hAnsi="宋体" w:eastAsia="宋体"/>
                <w:sz w:val="16"/>
              </w:rPr>
              <w:t>推动全州经济秩序健康发展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9D0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3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9B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8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09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6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814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2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E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1762">
            <w:pPr>
              <w:jc w:val="center"/>
            </w:pPr>
          </w:p>
        </w:tc>
      </w:tr>
      <w:tr w14:paraId="11D3A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16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94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61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8D0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87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4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8E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97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3F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D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F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B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08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FB28">
            <w:pPr>
              <w:jc w:val="center"/>
            </w:pPr>
          </w:p>
        </w:tc>
      </w:tr>
      <w:tr w14:paraId="710B0E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4AD9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91F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EBBA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0C8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A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7D6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350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EF8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11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609B">
            <w:pPr>
              <w:jc w:val="center"/>
            </w:pPr>
            <w:r>
              <w:rPr>
                <w:rFonts w:ascii="宋体" w:hAnsi="宋体" w:eastAsia="宋体"/>
                <w:sz w:val="16"/>
              </w:rPr>
              <w:t>95.74分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83CF9"/>
        </w:tc>
      </w:tr>
    </w:tbl>
    <w:p w14:paraId="5088A9EE">
      <w:r>
        <w:br w:type="page"/>
      </w:r>
    </w:p>
    <w:tbl>
      <w:tblPr>
        <w:tblStyle w:val="9"/>
        <w:tblW w:w="0" w:type="auto"/>
        <w:tblInd w:w="0" w:type="dxa"/>
        <w:tblLayout w:type="autofit"/>
        <w:tblCellMar>
          <w:top w:w="0" w:type="dxa"/>
          <w:left w:w="108" w:type="dxa"/>
          <w:bottom w:w="0" w:type="dxa"/>
          <w:right w:w="108" w:type="dxa"/>
        </w:tblCellMar>
      </w:tblPr>
      <w:tblGrid>
        <w:gridCol w:w="610"/>
        <w:gridCol w:w="572"/>
        <w:gridCol w:w="572"/>
        <w:gridCol w:w="572"/>
        <w:gridCol w:w="936"/>
        <w:gridCol w:w="587"/>
        <w:gridCol w:w="581"/>
        <w:gridCol w:w="594"/>
        <w:gridCol w:w="574"/>
        <w:gridCol w:w="572"/>
        <w:gridCol w:w="856"/>
        <w:gridCol w:w="776"/>
        <w:gridCol w:w="629"/>
        <w:gridCol w:w="629"/>
      </w:tblGrid>
      <w:tr w14:paraId="090A08E4">
        <w:tblPrEx>
          <w:tblCellMar>
            <w:top w:w="0" w:type="dxa"/>
            <w:left w:w="108" w:type="dxa"/>
            <w:bottom w:w="0" w:type="dxa"/>
            <w:right w:w="108" w:type="dxa"/>
          </w:tblCellMar>
        </w:tblPrEx>
        <w:tc>
          <w:tcPr>
            <w:tcW w:w="8848" w:type="dxa"/>
            <w:gridSpan w:val="14"/>
            <w:vAlign w:val="center"/>
          </w:tcPr>
          <w:p w14:paraId="26A8CD04">
            <w:pPr>
              <w:jc w:val="center"/>
            </w:pPr>
            <w:r>
              <w:rPr>
                <w:rFonts w:ascii="宋体" w:hAnsi="宋体" w:eastAsia="宋体"/>
                <w:sz w:val="24"/>
              </w:rPr>
              <w:t>项目支出绩效自评表</w:t>
            </w:r>
          </w:p>
        </w:tc>
      </w:tr>
      <w:tr w14:paraId="0A515A0B">
        <w:tblPrEx>
          <w:tblCellMar>
            <w:top w:w="0" w:type="dxa"/>
            <w:left w:w="108" w:type="dxa"/>
            <w:bottom w:w="0" w:type="dxa"/>
            <w:right w:w="108" w:type="dxa"/>
          </w:tblCellMar>
        </w:tblPrEx>
        <w:tc>
          <w:tcPr>
            <w:tcW w:w="8848" w:type="dxa"/>
            <w:gridSpan w:val="14"/>
            <w:vAlign w:val="center"/>
          </w:tcPr>
          <w:p w14:paraId="4344DCA8">
            <w:pPr>
              <w:jc w:val="center"/>
            </w:pPr>
            <w:r>
              <w:rPr>
                <w:rFonts w:ascii="宋体" w:hAnsi="宋体" w:eastAsia="宋体"/>
                <w:sz w:val="24"/>
              </w:rPr>
              <w:t>(2024年度)</w:t>
            </w:r>
          </w:p>
        </w:tc>
      </w:tr>
      <w:tr w14:paraId="772648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1A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EAD83D">
            <w:pPr>
              <w:jc w:val="center"/>
            </w:pPr>
            <w:r>
              <w:rPr>
                <w:rFonts w:ascii="宋体" w:hAnsi="宋体" w:eastAsia="宋体"/>
                <w:sz w:val="16"/>
              </w:rPr>
              <w:t>纤维公证检验经费项目</w:t>
            </w:r>
          </w:p>
        </w:tc>
      </w:tr>
      <w:tr w14:paraId="5F78F5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ED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057F1">
            <w:pPr>
              <w:jc w:val="center"/>
            </w:pPr>
            <w:r>
              <w:rPr>
                <w:rFonts w:ascii="宋体" w:hAnsi="宋体" w:eastAsia="宋体"/>
                <w:sz w:val="16"/>
              </w:rPr>
              <w:t>巴音郭楞蒙古自治州检验检测中心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C3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50F2DE">
            <w:pPr>
              <w:jc w:val="center"/>
            </w:pPr>
            <w:r>
              <w:rPr>
                <w:rFonts w:ascii="宋体" w:hAnsi="宋体" w:eastAsia="宋体"/>
                <w:sz w:val="16"/>
              </w:rPr>
              <w:t>巴音郭楞蒙古自治州检验检测中心</w:t>
            </w:r>
          </w:p>
        </w:tc>
      </w:tr>
      <w:tr w14:paraId="1860CF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DE7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94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79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B8A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6B2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C26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91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18BA">
            <w:pPr>
              <w:jc w:val="center"/>
            </w:pPr>
            <w:r>
              <w:rPr>
                <w:rFonts w:ascii="宋体" w:hAnsi="宋体" w:eastAsia="宋体"/>
                <w:sz w:val="16"/>
              </w:rPr>
              <w:t>得分</w:t>
            </w:r>
          </w:p>
        </w:tc>
      </w:tr>
      <w:tr w14:paraId="79EF23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BE5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6E6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9D129">
            <w:pPr>
              <w:jc w:val="center"/>
            </w:pPr>
            <w:r>
              <w:rPr>
                <w:rFonts w:ascii="宋体" w:hAnsi="宋体" w:eastAsia="宋体"/>
                <w:sz w:val="16"/>
              </w:rPr>
              <w:t>2,586.53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6E6EC">
            <w:pPr>
              <w:jc w:val="center"/>
            </w:pPr>
            <w:r>
              <w:rPr>
                <w:rFonts w:ascii="宋体" w:hAnsi="宋体" w:eastAsia="宋体"/>
                <w:sz w:val="16"/>
              </w:rPr>
              <w:t>2,530.50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DA2F8">
            <w:pPr>
              <w:jc w:val="center"/>
            </w:pPr>
            <w:r>
              <w:rPr>
                <w:rFonts w:ascii="宋体" w:hAnsi="宋体" w:eastAsia="宋体"/>
                <w:sz w:val="16"/>
              </w:rPr>
              <w:t>2,530.50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27D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756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E5BA">
            <w:pPr>
              <w:jc w:val="center"/>
            </w:pPr>
            <w:r>
              <w:rPr>
                <w:rFonts w:ascii="宋体" w:hAnsi="宋体" w:eastAsia="宋体"/>
                <w:sz w:val="16"/>
              </w:rPr>
              <w:t>10.00</w:t>
            </w:r>
          </w:p>
        </w:tc>
      </w:tr>
      <w:tr w14:paraId="5BF69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4C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909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85410">
            <w:pPr>
              <w:jc w:val="center"/>
            </w:pPr>
            <w:r>
              <w:rPr>
                <w:rFonts w:ascii="宋体" w:hAnsi="宋体" w:eastAsia="宋体"/>
                <w:sz w:val="16"/>
              </w:rPr>
              <w:t>2,586.53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B299C">
            <w:pPr>
              <w:jc w:val="center"/>
            </w:pPr>
            <w:r>
              <w:rPr>
                <w:rFonts w:ascii="宋体" w:hAnsi="宋体" w:eastAsia="宋体"/>
                <w:sz w:val="16"/>
              </w:rPr>
              <w:t>2,530.50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6F38">
            <w:pPr>
              <w:jc w:val="center"/>
            </w:pPr>
            <w:r>
              <w:rPr>
                <w:rFonts w:ascii="宋体" w:hAnsi="宋体" w:eastAsia="宋体"/>
                <w:sz w:val="16"/>
              </w:rPr>
              <w:t>2,530.50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B06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87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047B">
            <w:pPr>
              <w:jc w:val="center"/>
            </w:pPr>
            <w:r>
              <w:rPr>
                <w:rFonts w:ascii="宋体" w:hAnsi="宋体" w:eastAsia="宋体"/>
                <w:sz w:val="16"/>
              </w:rPr>
              <w:t>-</w:t>
            </w:r>
          </w:p>
        </w:tc>
      </w:tr>
      <w:tr w14:paraId="5B48F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572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CD2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758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AB3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C80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787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36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46BF">
            <w:pPr>
              <w:jc w:val="center"/>
            </w:pPr>
            <w:r>
              <w:rPr>
                <w:rFonts w:ascii="宋体" w:hAnsi="宋体" w:eastAsia="宋体"/>
                <w:sz w:val="16"/>
              </w:rPr>
              <w:t>-</w:t>
            </w:r>
          </w:p>
        </w:tc>
      </w:tr>
      <w:tr w14:paraId="22D5C8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A8E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2BBD6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1DEDE">
            <w:pPr>
              <w:jc w:val="center"/>
            </w:pPr>
            <w:r>
              <w:rPr>
                <w:rFonts w:ascii="宋体" w:hAnsi="宋体" w:eastAsia="宋体"/>
                <w:sz w:val="16"/>
              </w:rPr>
              <w:t>总体目标完成情况</w:t>
            </w:r>
          </w:p>
        </w:tc>
      </w:tr>
      <w:tr w14:paraId="1F1FB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D84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F678D">
            <w:pPr>
              <w:jc w:val="both"/>
            </w:pPr>
            <w:r>
              <w:rPr>
                <w:rFonts w:ascii="宋体" w:hAnsi="宋体" w:eastAsia="宋体"/>
                <w:sz w:val="16"/>
              </w:rPr>
              <w:t>根据“关于提前下达2024年纤维公证检验经费的通知”（巴财行｛2023｝39号）的文件要求，为提高对企业提供检验检测技术服务的质量，确保巴州特种设备安全运行，1、加大检验检测设备投入，需要购买6套专用设备，提升</w:t>
            </w:r>
            <w:r>
              <w:rPr>
                <w:rFonts w:hint="eastAsia" w:ascii="宋体" w:hAnsi="宋体"/>
                <w:sz w:val="16"/>
                <w:lang w:eastAsia="zh-CN"/>
              </w:rPr>
              <w:t>本单位</w:t>
            </w:r>
            <w:r>
              <w:rPr>
                <w:rFonts w:ascii="宋体" w:hAnsi="宋体" w:eastAsia="宋体"/>
                <w:sz w:val="16"/>
              </w:rPr>
              <w:t>检验检测能力；2、采购专用材料7批次，确保“检的全、检的准、检的快”，提升民生产品合格率3、用于支付100人专业技术工资，提高工作的效率；4、用于52人培训费，提升人员的专业技术能力；5、保障150办公人员经费，以此来保证我所公证检验正常运行。推动全州经济秩序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14986">
            <w:pPr>
              <w:jc w:val="both"/>
            </w:pPr>
            <w:r>
              <w:rPr>
                <w:rFonts w:ascii="宋体" w:hAnsi="宋体" w:eastAsia="宋体"/>
                <w:sz w:val="16"/>
              </w:rPr>
              <w:t>加大检验检测设备投入，购买47套专用设备，提升</w:t>
            </w:r>
            <w:r>
              <w:rPr>
                <w:rFonts w:hint="eastAsia" w:ascii="宋体" w:hAnsi="宋体"/>
                <w:sz w:val="16"/>
                <w:lang w:eastAsia="zh-CN"/>
              </w:rPr>
              <w:t>本单位</w:t>
            </w:r>
            <w:r>
              <w:rPr>
                <w:rFonts w:ascii="宋体" w:hAnsi="宋体" w:eastAsia="宋体"/>
                <w:sz w:val="16"/>
              </w:rPr>
              <w:t>检验检测能力；采购专用材料7批次，确保“检的全、检的准、检的快”，提升民生产品合格率；用于支付99人专业技术工资，提高工作的效率；用于62人培训费，提升人员的专业技术能力；保障150办公人员经费，以此来保证我所公证检验正常运行。推动全州经济秩序健康发展。</w:t>
            </w:r>
          </w:p>
        </w:tc>
      </w:tr>
      <w:tr w14:paraId="415CCF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F44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C2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6A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34A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314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F4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CD8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B62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6F3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C0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39D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113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610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4F52">
            <w:pPr>
              <w:jc w:val="center"/>
            </w:pPr>
            <w:r>
              <w:rPr>
                <w:rFonts w:ascii="宋体" w:hAnsi="宋体" w:eastAsia="宋体"/>
                <w:sz w:val="16"/>
              </w:rPr>
              <w:t>偏差原因分析及改进措施</w:t>
            </w:r>
          </w:p>
        </w:tc>
      </w:tr>
      <w:tr w14:paraId="0DDD65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046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E39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805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7A7E">
            <w:pPr>
              <w:jc w:val="center"/>
            </w:pPr>
            <w:r>
              <w:rPr>
                <w:rFonts w:ascii="宋体" w:hAnsi="宋体" w:eastAsia="宋体"/>
                <w:sz w:val="16"/>
              </w:rPr>
              <w:t>采购专用设备数量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33C6">
            <w:pPr>
              <w:jc w:val="center"/>
            </w:pPr>
            <w:r>
              <w:rPr>
                <w:rFonts w:ascii="宋体" w:hAnsi="宋体" w:eastAsia="宋体"/>
                <w:sz w:val="16"/>
              </w:rPr>
              <w:t>&gt;=6套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8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8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0A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B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C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E51D">
            <w:pPr>
              <w:jc w:val="center"/>
            </w:pPr>
            <w:r>
              <w:rPr>
                <w:rFonts w:ascii="宋体" w:hAnsi="宋体" w:eastAsia="宋体"/>
                <w:sz w:val="16"/>
              </w:rPr>
              <w:t>=47套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F6C1">
            <w:pPr>
              <w:jc w:val="center"/>
            </w:pPr>
            <w:r>
              <w:rPr>
                <w:rFonts w:ascii="宋体" w:hAnsi="宋体" w:eastAsia="宋体"/>
                <w:sz w:val="16"/>
              </w:rPr>
              <w:t>783.33%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44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F75E">
            <w:pPr>
              <w:jc w:val="center"/>
            </w:pPr>
            <w:r>
              <w:rPr>
                <w:rFonts w:ascii="宋体" w:hAnsi="宋体" w:eastAsia="宋体"/>
                <w:sz w:val="16"/>
              </w:rPr>
              <w:t>未完成原因：按照工作需要采购设备，导致超预期值。整改措施：精准</w:t>
            </w:r>
            <w:r>
              <w:rPr>
                <w:rFonts w:hint="eastAsia" w:ascii="宋体" w:hAnsi="宋体"/>
                <w:sz w:val="16"/>
                <w:lang w:eastAsia="zh-CN"/>
              </w:rPr>
              <w:t>地</w:t>
            </w:r>
            <w:r>
              <w:rPr>
                <w:rFonts w:ascii="宋体" w:hAnsi="宋体" w:eastAsia="宋体"/>
                <w:sz w:val="16"/>
              </w:rPr>
              <w:t>设置指标值</w:t>
            </w:r>
          </w:p>
        </w:tc>
      </w:tr>
      <w:tr w14:paraId="0C6D9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480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2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A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250F">
            <w:pPr>
              <w:jc w:val="center"/>
            </w:pPr>
            <w:r>
              <w:rPr>
                <w:rFonts w:ascii="宋体" w:hAnsi="宋体" w:eastAsia="宋体"/>
                <w:sz w:val="16"/>
              </w:rPr>
              <w:t>专业材料购置批次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20DE">
            <w:pPr>
              <w:jc w:val="center"/>
            </w:pPr>
            <w:r>
              <w:rPr>
                <w:rFonts w:ascii="宋体" w:hAnsi="宋体" w:eastAsia="宋体"/>
                <w:sz w:val="16"/>
              </w:rPr>
              <w:t>&gt;=7批次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D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FA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DA5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F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6B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142D">
            <w:pPr>
              <w:jc w:val="center"/>
            </w:pPr>
            <w:r>
              <w:rPr>
                <w:rFonts w:ascii="宋体" w:hAnsi="宋体" w:eastAsia="宋体"/>
                <w:sz w:val="16"/>
              </w:rPr>
              <w: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0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B9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6E2A">
            <w:pPr>
              <w:jc w:val="center"/>
            </w:pPr>
          </w:p>
        </w:tc>
      </w:tr>
      <w:tr w14:paraId="6381A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B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9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D4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ACFA">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1A79">
            <w:pPr>
              <w:jc w:val="center"/>
            </w:pPr>
            <w:r>
              <w:rPr>
                <w:rFonts w:ascii="宋体" w:hAnsi="宋体" w:eastAsia="宋体"/>
                <w:sz w:val="16"/>
              </w:rPr>
              <w:t>&gt;=100人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BF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4E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E6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39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2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255D">
            <w:pPr>
              <w:jc w:val="center"/>
            </w:pPr>
            <w:r>
              <w:rPr>
                <w:rFonts w:ascii="宋体" w:hAnsi="宋体" w:eastAsia="宋体"/>
                <w:sz w:val="16"/>
              </w:rPr>
              <w:t>=99人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C279">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00DB">
            <w:pPr>
              <w:jc w:val="center"/>
            </w:pPr>
            <w:r>
              <w:rPr>
                <w:rFonts w:ascii="宋体" w:hAnsi="宋体" w:eastAsia="宋体"/>
                <w:sz w:val="16"/>
              </w:rPr>
              <w:t>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96A5">
            <w:pPr>
              <w:jc w:val="center"/>
            </w:pPr>
            <w:r>
              <w:rPr>
                <w:rFonts w:ascii="宋体" w:hAnsi="宋体" w:eastAsia="宋体"/>
                <w:sz w:val="16"/>
              </w:rPr>
              <w:t>未完成原因：按照工作需求聘用人员，整改措施：做好项目实施方案，严格把控聘用人员。</w:t>
            </w:r>
          </w:p>
        </w:tc>
      </w:tr>
      <w:tr w14:paraId="10C11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00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3C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7E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965A">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264CB">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F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14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888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20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43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C66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4259">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DA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FAD6">
            <w:pPr>
              <w:jc w:val="center"/>
            </w:pPr>
            <w:r>
              <w:rPr>
                <w:rFonts w:ascii="宋体" w:hAnsi="宋体" w:eastAsia="宋体"/>
                <w:sz w:val="16"/>
              </w:rPr>
              <w:t>未完成原因：按照工作需求聘用人员，整改措施：做好项目实施方案，严格把控聘用人员。</w:t>
            </w:r>
          </w:p>
        </w:tc>
      </w:tr>
      <w:tr w14:paraId="2699A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94C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74C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7B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6500">
            <w:pPr>
              <w:jc w:val="center"/>
            </w:pPr>
            <w:r>
              <w:rPr>
                <w:rFonts w:ascii="宋体" w:hAnsi="宋体" w:eastAsia="宋体"/>
                <w:sz w:val="16"/>
              </w:rPr>
              <w:t>人员培训次数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C66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2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8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D1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8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1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08A3">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1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5C9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EBE7">
            <w:pPr>
              <w:jc w:val="center"/>
            </w:pPr>
          </w:p>
        </w:tc>
      </w:tr>
      <w:tr w14:paraId="3AA40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02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32F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37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4985">
            <w:pPr>
              <w:jc w:val="center"/>
            </w:pPr>
            <w:r>
              <w:rPr>
                <w:rFonts w:ascii="宋体" w:hAnsi="宋体" w:eastAsia="宋体"/>
                <w:sz w:val="16"/>
              </w:rPr>
              <w:t>人员培训人数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3DF7">
            <w:pPr>
              <w:jc w:val="center"/>
            </w:pPr>
            <w:r>
              <w:rPr>
                <w:rFonts w:ascii="宋体" w:hAnsi="宋体" w:eastAsia="宋体"/>
                <w:sz w:val="16"/>
              </w:rPr>
              <w:t>&gt;=62人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35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51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42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BF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3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BD06">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D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9A3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9DCD">
            <w:pPr>
              <w:jc w:val="center"/>
            </w:pPr>
          </w:p>
        </w:tc>
      </w:tr>
      <w:tr w14:paraId="27438C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21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D4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8C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8D06">
            <w:pPr>
              <w:jc w:val="center"/>
            </w:pPr>
            <w:r>
              <w:rPr>
                <w:rFonts w:ascii="宋体" w:hAnsi="宋体" w:eastAsia="宋体"/>
                <w:sz w:val="16"/>
              </w:rPr>
              <w:t>人员培训天数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8B66">
            <w:pPr>
              <w:jc w:val="center"/>
            </w:pPr>
            <w:r>
              <w:rPr>
                <w:rFonts w:ascii="宋体" w:hAnsi="宋体" w:eastAsia="宋体"/>
                <w:sz w:val="16"/>
              </w:rPr>
              <w:t>&gt;=57天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6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23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15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B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94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BEB4">
            <w:pPr>
              <w:jc w:val="center"/>
            </w:pPr>
            <w:r>
              <w:rPr>
                <w:rFonts w:ascii="宋体" w:hAnsi="宋体" w:eastAsia="宋体"/>
                <w:sz w:val="16"/>
              </w:rPr>
              <w:t>=57天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8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397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BF03">
            <w:pPr>
              <w:jc w:val="center"/>
            </w:pPr>
          </w:p>
        </w:tc>
      </w:tr>
      <w:tr w14:paraId="70623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E3A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C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8E9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0EC4">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F6F9">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7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D7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07B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34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0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7DD6">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D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351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787F">
            <w:pPr>
              <w:jc w:val="center"/>
            </w:pPr>
          </w:p>
        </w:tc>
      </w:tr>
      <w:tr w14:paraId="481CB0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34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33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0B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24D14">
            <w:pPr>
              <w:jc w:val="center"/>
            </w:pPr>
            <w:r>
              <w:rPr>
                <w:rFonts w:ascii="宋体" w:hAnsi="宋体" w:eastAsia="宋体"/>
                <w:sz w:val="16"/>
              </w:rPr>
              <w:t>维修维护设备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02FC">
            <w:pPr>
              <w:jc w:val="center"/>
            </w:pPr>
            <w:r>
              <w:rPr>
                <w:rFonts w:ascii="宋体" w:hAnsi="宋体" w:eastAsia="宋体"/>
                <w:sz w:val="16"/>
              </w:rPr>
              <w:t>&gt;=11台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B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5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259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7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7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EE86">
            <w:pPr>
              <w:jc w:val="center"/>
            </w:pPr>
            <w:r>
              <w:rPr>
                <w:rFonts w:ascii="宋体" w:hAnsi="宋体" w:eastAsia="宋体"/>
                <w:sz w:val="16"/>
              </w:rPr>
              <w:t>=11台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E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6EC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7941">
            <w:pPr>
              <w:jc w:val="center"/>
            </w:pPr>
          </w:p>
        </w:tc>
      </w:tr>
      <w:tr w14:paraId="48540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D8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FCB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907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F7B5">
            <w:pPr>
              <w:jc w:val="center"/>
            </w:pPr>
            <w:r>
              <w:rPr>
                <w:rFonts w:ascii="宋体" w:hAnsi="宋体" w:eastAsia="宋体"/>
                <w:sz w:val="16"/>
              </w:rPr>
              <w:t>专用设备政府采购率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A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8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0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C2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9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5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B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2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7A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1CF0">
            <w:pPr>
              <w:jc w:val="center"/>
            </w:pPr>
          </w:p>
        </w:tc>
      </w:tr>
      <w:tr w14:paraId="0D62D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52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7F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F5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8D4B">
            <w:pPr>
              <w:jc w:val="center"/>
            </w:pPr>
            <w:r>
              <w:rPr>
                <w:rFonts w:ascii="宋体" w:hAnsi="宋体" w:eastAsia="宋体"/>
                <w:sz w:val="16"/>
              </w:rPr>
              <w:t>专用设备质量合格率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2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2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6E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18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78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8C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D0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1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45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0D38">
            <w:pPr>
              <w:jc w:val="center"/>
            </w:pPr>
          </w:p>
        </w:tc>
      </w:tr>
      <w:tr w14:paraId="7B8A6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F8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6D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A7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56EC">
            <w:pPr>
              <w:jc w:val="center"/>
            </w:pPr>
            <w:r>
              <w:rPr>
                <w:rFonts w:ascii="宋体" w:hAnsi="宋体" w:eastAsia="宋体"/>
                <w:sz w:val="16"/>
              </w:rPr>
              <w:t>专用设备验收合格率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2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7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20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F22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9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C5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5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A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53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42CF">
            <w:pPr>
              <w:jc w:val="center"/>
            </w:pPr>
          </w:p>
        </w:tc>
      </w:tr>
      <w:tr w14:paraId="610E7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3E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BE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72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C3625">
            <w:pPr>
              <w:jc w:val="center"/>
            </w:pPr>
            <w:r>
              <w:rPr>
                <w:rFonts w:ascii="宋体" w:hAnsi="宋体" w:eastAsia="宋体"/>
                <w:sz w:val="16"/>
              </w:rPr>
              <w:t>专用材料政府采购率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F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7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C8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D5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5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39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A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3F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A9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E382">
            <w:pPr>
              <w:jc w:val="center"/>
            </w:pPr>
          </w:p>
        </w:tc>
      </w:tr>
      <w:tr w14:paraId="47ABE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85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02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73D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B642">
            <w:pPr>
              <w:jc w:val="center"/>
            </w:pPr>
            <w:r>
              <w:rPr>
                <w:rFonts w:ascii="宋体" w:hAnsi="宋体" w:eastAsia="宋体"/>
                <w:sz w:val="16"/>
              </w:rPr>
              <w:t>专用材料质量合格率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E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F6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48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C3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E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A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0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F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56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5379">
            <w:pPr>
              <w:jc w:val="center"/>
            </w:pPr>
          </w:p>
        </w:tc>
      </w:tr>
      <w:tr w14:paraId="2F341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F1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F8B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12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80B9">
            <w:pPr>
              <w:jc w:val="center"/>
            </w:pPr>
            <w:r>
              <w:rPr>
                <w:rFonts w:ascii="宋体" w:hAnsi="宋体" w:eastAsia="宋体"/>
                <w:sz w:val="16"/>
              </w:rPr>
              <w:t>专用材料验收合格率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4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C9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D0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2E8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0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E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9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C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8D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C055">
            <w:pPr>
              <w:jc w:val="center"/>
            </w:pPr>
          </w:p>
        </w:tc>
      </w:tr>
      <w:tr w14:paraId="1DAB7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60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9C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217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6A1B">
            <w:pPr>
              <w:jc w:val="center"/>
            </w:pPr>
            <w:r>
              <w:rPr>
                <w:rFonts w:ascii="宋体" w:hAnsi="宋体" w:eastAsia="宋体"/>
                <w:sz w:val="16"/>
              </w:rPr>
              <w:t>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B6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A8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8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959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82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9C2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C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B2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307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C533">
            <w:pPr>
              <w:jc w:val="center"/>
            </w:pPr>
            <w:r>
              <w:rPr>
                <w:rFonts w:ascii="宋体" w:hAnsi="宋体" w:eastAsia="宋体"/>
                <w:sz w:val="16"/>
              </w:rPr>
              <w:t>未完成原因：全员参加培训，出勤率超预期值，整改措施：落实培训的人员，精准设置指标值。</w:t>
            </w:r>
          </w:p>
        </w:tc>
      </w:tr>
      <w:tr w14:paraId="2E666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CD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D2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5C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2A8F">
            <w:pPr>
              <w:jc w:val="center"/>
            </w:pPr>
            <w:r>
              <w:rPr>
                <w:rFonts w:ascii="宋体" w:hAnsi="宋体" w:eastAsia="宋体"/>
                <w:sz w:val="16"/>
              </w:rPr>
              <w:t>维修维护设备验收合格率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BC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C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47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98A8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0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0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4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9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95B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E31F">
            <w:pPr>
              <w:jc w:val="center"/>
            </w:pPr>
            <w:r>
              <w:rPr>
                <w:rFonts w:ascii="宋体" w:hAnsi="宋体" w:eastAsia="宋体"/>
                <w:sz w:val="16"/>
              </w:rPr>
              <w:t>未完成原因：维修维护设备验收合格，故导致差异，整改措施：精准设置指标值。</w:t>
            </w:r>
          </w:p>
        </w:tc>
      </w:tr>
      <w:tr w14:paraId="7B497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7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472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8B1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2079">
            <w:pPr>
              <w:jc w:val="center"/>
            </w:pPr>
            <w:r>
              <w:rPr>
                <w:rFonts w:ascii="宋体" w:hAnsi="宋体" w:eastAsia="宋体"/>
                <w:sz w:val="16"/>
              </w:rPr>
              <w:t>聘用人员工资发放及时性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F1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9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8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BCA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FD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E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AF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42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0D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0FD4">
            <w:pPr>
              <w:jc w:val="center"/>
            </w:pPr>
            <w:r>
              <w:rPr>
                <w:rFonts w:ascii="宋体" w:hAnsi="宋体" w:eastAsia="宋体"/>
                <w:sz w:val="16"/>
              </w:rPr>
              <w:t>未完成原因：按时发放人员工资，无拖欠现象，整改措施：精准设置指标值</w:t>
            </w:r>
          </w:p>
        </w:tc>
      </w:tr>
      <w:tr w14:paraId="3CED84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46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D4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C9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A0D9B">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AF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A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62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F5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F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6D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3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3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69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03FF">
            <w:pPr>
              <w:jc w:val="center"/>
            </w:pPr>
            <w:r>
              <w:rPr>
                <w:rFonts w:ascii="宋体" w:hAnsi="宋体" w:eastAsia="宋体"/>
                <w:sz w:val="16"/>
              </w:rPr>
              <w:t>未完成原因：按照培训时间参加培训，整改措施：精准设置指标。</w:t>
            </w:r>
          </w:p>
        </w:tc>
      </w:tr>
      <w:tr w14:paraId="0DD95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2B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B9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61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486B">
            <w:pPr>
              <w:jc w:val="center"/>
            </w:pPr>
            <w:r>
              <w:rPr>
                <w:rFonts w:ascii="宋体" w:hAnsi="宋体" w:eastAsia="宋体"/>
                <w:sz w:val="16"/>
              </w:rPr>
              <w:t>专用材料采购完成时间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8B7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2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3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362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FA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0A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41B6">
            <w:pPr>
              <w:jc w:val="center"/>
            </w:pPr>
            <w:r>
              <w:rPr>
                <w:rFonts w:ascii="宋体" w:hAnsi="宋体" w:eastAsia="宋体"/>
                <w:sz w:val="16"/>
              </w:rPr>
              <w:t>2024年10月21日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D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CE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FE73">
            <w:pPr>
              <w:jc w:val="center"/>
            </w:pPr>
          </w:p>
        </w:tc>
      </w:tr>
      <w:tr w14:paraId="528D8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762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AD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56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4FE7">
            <w:pPr>
              <w:jc w:val="center"/>
            </w:pPr>
            <w:r>
              <w:rPr>
                <w:rFonts w:ascii="宋体" w:hAnsi="宋体" w:eastAsia="宋体"/>
                <w:sz w:val="16"/>
              </w:rPr>
              <w:t>专用设备采购完成时间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0F5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F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76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F1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19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5A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D98D">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A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C7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951A">
            <w:pPr>
              <w:jc w:val="center"/>
            </w:pPr>
          </w:p>
        </w:tc>
      </w:tr>
      <w:tr w14:paraId="1331A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B2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F1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08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A033">
            <w:pPr>
              <w:jc w:val="center"/>
            </w:pPr>
            <w:r>
              <w:rPr>
                <w:rFonts w:ascii="宋体" w:hAnsi="宋体" w:eastAsia="宋体"/>
                <w:sz w:val="16"/>
              </w:rPr>
              <w:t>人员运转经费支付及时率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1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D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4D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D2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9E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93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9C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14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02BC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5BAE">
            <w:pPr>
              <w:jc w:val="center"/>
            </w:pPr>
          </w:p>
        </w:tc>
      </w:tr>
      <w:tr w14:paraId="1C365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B63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8E0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E00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B1C7">
            <w:pPr>
              <w:jc w:val="center"/>
            </w:pPr>
            <w:r>
              <w:rPr>
                <w:rFonts w:ascii="宋体" w:hAnsi="宋体" w:eastAsia="宋体"/>
                <w:sz w:val="16"/>
              </w:rPr>
              <w:t>专用设备采购成本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0524">
            <w:pPr>
              <w:jc w:val="center"/>
            </w:pPr>
            <w:r>
              <w:rPr>
                <w:rFonts w:ascii="宋体" w:hAnsi="宋体" w:eastAsia="宋体"/>
                <w:sz w:val="16"/>
              </w:rPr>
              <w:t>&lt;=1590万元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C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07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7D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6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0E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062C">
            <w:pPr>
              <w:jc w:val="center"/>
            </w:pPr>
            <w:r>
              <w:rPr>
                <w:rFonts w:ascii="宋体" w:hAnsi="宋体" w:eastAsia="宋体"/>
                <w:sz w:val="16"/>
              </w:rPr>
              <w:t>=1590万元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9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6A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237C">
            <w:pPr>
              <w:jc w:val="center"/>
            </w:pPr>
          </w:p>
        </w:tc>
      </w:tr>
      <w:tr w14:paraId="0F13B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CE5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1F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DB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64BA">
            <w:pPr>
              <w:jc w:val="center"/>
            </w:pPr>
            <w:r>
              <w:rPr>
                <w:rFonts w:ascii="宋体" w:hAnsi="宋体" w:eastAsia="宋体"/>
                <w:sz w:val="16"/>
              </w:rPr>
              <w:t>专用材料采购成本控制数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6565">
            <w:pPr>
              <w:jc w:val="center"/>
            </w:pPr>
            <w:r>
              <w:rPr>
                <w:rFonts w:ascii="宋体" w:hAnsi="宋体" w:eastAsia="宋体"/>
                <w:sz w:val="16"/>
              </w:rPr>
              <w:t>&lt;=113万元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4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C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5A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1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06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639C">
            <w:pPr>
              <w:jc w:val="center"/>
            </w:pPr>
            <w:r>
              <w:rPr>
                <w:rFonts w:ascii="宋体" w:hAnsi="宋体" w:eastAsia="宋体"/>
                <w:sz w:val="16"/>
              </w:rPr>
              <w:t>=113万元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0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55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92D4">
            <w:pPr>
              <w:jc w:val="center"/>
            </w:pPr>
          </w:p>
        </w:tc>
      </w:tr>
      <w:tr w14:paraId="41D26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52D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8F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A7D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EA9D">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8714">
            <w:pPr>
              <w:jc w:val="center"/>
            </w:pPr>
            <w:r>
              <w:rPr>
                <w:rFonts w:ascii="宋体" w:hAnsi="宋体" w:eastAsia="宋体"/>
                <w:sz w:val="16"/>
              </w:rPr>
              <w:t>&lt;=12587元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7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B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35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E1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9A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E530">
            <w:pPr>
              <w:jc w:val="center"/>
            </w:pPr>
            <w:r>
              <w:rPr>
                <w:rFonts w:ascii="宋体" w:hAnsi="宋体" w:eastAsia="宋体"/>
                <w:sz w:val="16"/>
              </w:rPr>
              <w:t>=12587元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6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D6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D994">
            <w:pPr>
              <w:jc w:val="center"/>
            </w:pPr>
          </w:p>
        </w:tc>
      </w:tr>
      <w:tr w14:paraId="7BA19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05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05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F9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FEE6">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7C74">
            <w:pPr>
              <w:jc w:val="center"/>
            </w:pPr>
            <w:r>
              <w:rPr>
                <w:rFonts w:ascii="宋体" w:hAnsi="宋体" w:eastAsia="宋体"/>
                <w:sz w:val="16"/>
              </w:rPr>
              <w:t>&lt;=1283.23元/人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5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4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09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6E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E1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B56F">
            <w:pPr>
              <w:jc w:val="center"/>
            </w:pPr>
            <w:r>
              <w:rPr>
                <w:rFonts w:ascii="宋体" w:hAnsi="宋体" w:eastAsia="宋体"/>
                <w:sz w:val="16"/>
              </w:rPr>
              <w:t>=1283.23元/人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1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C5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7604">
            <w:pPr>
              <w:jc w:val="center"/>
            </w:pPr>
          </w:p>
        </w:tc>
      </w:tr>
      <w:tr w14:paraId="0B227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80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96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B7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2D74">
            <w:pPr>
              <w:jc w:val="center"/>
            </w:pPr>
            <w:r>
              <w:rPr>
                <w:rFonts w:ascii="宋体" w:hAnsi="宋体" w:eastAsia="宋体"/>
                <w:sz w:val="16"/>
              </w:rPr>
              <w:t>每次发放长聘人员资金数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2838">
            <w:pPr>
              <w:jc w:val="center"/>
            </w:pPr>
            <w:r>
              <w:rPr>
                <w:rFonts w:ascii="宋体" w:hAnsi="宋体" w:eastAsia="宋体"/>
                <w:sz w:val="16"/>
              </w:rPr>
              <w:t>&lt;=83.33万元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1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1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840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2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617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4063">
            <w:pPr>
              <w:jc w:val="center"/>
            </w:pPr>
            <w:r>
              <w:rPr>
                <w:rFonts w:ascii="宋体" w:hAnsi="宋体" w:eastAsia="宋体"/>
                <w:sz w:val="16"/>
              </w:rPr>
              <w:t>=83.33万元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F99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5A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4162">
            <w:pPr>
              <w:jc w:val="center"/>
            </w:pPr>
          </w:p>
        </w:tc>
      </w:tr>
      <w:tr w14:paraId="6CF89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9D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083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7E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E823">
            <w:pPr>
              <w:jc w:val="center"/>
            </w:pPr>
            <w:r>
              <w:rPr>
                <w:rFonts w:ascii="宋体" w:hAnsi="宋体" w:eastAsia="宋体"/>
                <w:sz w:val="16"/>
              </w:rPr>
              <w:t>维修维护总成本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03F0">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D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6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626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5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09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B5CE">
            <w:pPr>
              <w:jc w:val="center"/>
            </w:pPr>
            <w:r>
              <w:rPr>
                <w:rFonts w:ascii="宋体" w:hAnsi="宋体" w:eastAsia="宋体"/>
                <w:sz w:val="16"/>
              </w:rPr>
              <w: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C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3C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B3E5">
            <w:pPr>
              <w:jc w:val="center"/>
            </w:pPr>
          </w:p>
        </w:tc>
      </w:tr>
      <w:tr w14:paraId="0919A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086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3338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5C78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B146">
            <w:pPr>
              <w:jc w:val="center"/>
            </w:pPr>
            <w:r>
              <w:rPr>
                <w:rFonts w:ascii="宋体" w:hAnsi="宋体" w:eastAsia="宋体"/>
                <w:sz w:val="16"/>
              </w:rPr>
              <w:t>专用材料利用率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4D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3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6B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44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0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3E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9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401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49B5">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271D">
            <w:pPr>
              <w:jc w:val="center"/>
            </w:pPr>
            <w:r>
              <w:rPr>
                <w:rFonts w:ascii="宋体" w:hAnsi="宋体" w:eastAsia="宋体"/>
                <w:sz w:val="16"/>
              </w:rPr>
              <w:t>未完成原因：专用材料全部投入使用，超预期，整改措施：精准设置指标。</w:t>
            </w:r>
          </w:p>
        </w:tc>
      </w:tr>
      <w:tr w14:paraId="428F8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A8C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FD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25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122C">
            <w:pPr>
              <w:jc w:val="center"/>
            </w:pPr>
            <w:r>
              <w:rPr>
                <w:rFonts w:ascii="宋体" w:hAnsi="宋体" w:eastAsia="宋体"/>
                <w:sz w:val="16"/>
              </w:rPr>
              <w:t>专用设备利用率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D3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D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1E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28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0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A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5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55C7">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E83E">
            <w:pPr>
              <w:jc w:val="center"/>
            </w:pPr>
            <w:r>
              <w:rPr>
                <w:rFonts w:ascii="宋体" w:hAnsi="宋体" w:eastAsia="宋体"/>
                <w:sz w:val="16"/>
              </w:rPr>
              <w:t>4.44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76F8">
            <w:pPr>
              <w:jc w:val="center"/>
            </w:pPr>
            <w:r>
              <w:rPr>
                <w:rFonts w:ascii="宋体" w:hAnsi="宋体" w:eastAsia="宋体"/>
                <w:sz w:val="16"/>
              </w:rPr>
              <w:t>未完成原因：专用设备全部投入使用，超预期。整改措施：精准设置指标。</w:t>
            </w:r>
          </w:p>
        </w:tc>
      </w:tr>
      <w:tr w14:paraId="4D249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F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53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0F8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6486">
            <w:pPr>
              <w:jc w:val="center"/>
            </w:pPr>
            <w:r>
              <w:rPr>
                <w:rFonts w:ascii="宋体" w:hAnsi="宋体" w:eastAsia="宋体"/>
                <w:sz w:val="16"/>
              </w:rPr>
              <w:t>提升棉花检验检测能力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65A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B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7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20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90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9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AE8D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BF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E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F862">
            <w:pPr>
              <w:jc w:val="center"/>
            </w:pPr>
          </w:p>
        </w:tc>
      </w:tr>
      <w:tr w14:paraId="41A02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35D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482E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AF5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6253">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33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F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C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70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D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A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1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3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45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3525">
            <w:pPr>
              <w:jc w:val="center"/>
            </w:pPr>
          </w:p>
        </w:tc>
      </w:tr>
      <w:tr w14:paraId="6ADF8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FD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B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FE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7C6F">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FB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9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25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5D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E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74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E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D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D98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6A67">
            <w:pPr>
              <w:jc w:val="center"/>
            </w:pPr>
          </w:p>
        </w:tc>
      </w:tr>
      <w:tr w14:paraId="42B99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9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EF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93E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FD40">
            <w:pPr>
              <w:jc w:val="center"/>
            </w:pPr>
            <w:r>
              <w:rPr>
                <w:rFonts w:ascii="宋体" w:hAnsi="宋体" w:eastAsia="宋体"/>
                <w:sz w:val="16"/>
              </w:rPr>
              <w:t>专用材料使用人员满意度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E4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C9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2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CF2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5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24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0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3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E8B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3521">
            <w:pPr>
              <w:jc w:val="center"/>
            </w:pPr>
          </w:p>
        </w:tc>
      </w:tr>
      <w:tr w14:paraId="2611FC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5D7F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1E0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726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87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A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EA92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65A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A88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6FD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77E9">
            <w:pPr>
              <w:jc w:val="center"/>
            </w:pPr>
            <w:r>
              <w:rPr>
                <w:rFonts w:ascii="宋体" w:hAnsi="宋体" w:eastAsia="宋体"/>
                <w:sz w:val="16"/>
              </w:rPr>
              <w:t>94.83分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6D1FD6"/>
        </w:tc>
      </w:tr>
    </w:tbl>
    <w:p w14:paraId="6C3A70A5">
      <w:r>
        <w:br w:type="page"/>
      </w:r>
    </w:p>
    <w:p w14:paraId="4C102964">
      <w:pPr>
        <w:spacing w:line="640" w:lineRule="exact"/>
        <w:ind w:firstLine="640"/>
        <w:jc w:val="both"/>
        <w:outlineLvl w:val="2"/>
      </w:pPr>
      <w:r>
        <w:rPr>
          <w:rFonts w:ascii="黑体" w:hAnsi="黑体" w:eastAsia="黑体"/>
          <w:sz w:val="32"/>
        </w:rPr>
        <w:t>十二、其他需说明的事项</w:t>
      </w:r>
    </w:p>
    <w:p w14:paraId="61710B4A">
      <w:pPr>
        <w:spacing w:line="580" w:lineRule="exact"/>
        <w:ind w:firstLine="640"/>
        <w:jc w:val="both"/>
      </w:pPr>
      <w:r>
        <w:rPr>
          <w:rFonts w:ascii="仿宋_GB2312" w:hAnsi="仿宋_GB2312" w:eastAsia="仿宋_GB2312"/>
          <w:b w:val="0"/>
          <w:sz w:val="32"/>
        </w:rPr>
        <w:t>本年度本单位整体绩效自评表由主管部门编报并公开。</w:t>
      </w:r>
    </w:p>
    <w:p w14:paraId="012DB8F2">
      <w:r>
        <w:br w:type="page"/>
      </w:r>
    </w:p>
    <w:p w14:paraId="5D05F6E7">
      <w:pPr>
        <w:spacing w:line="240" w:lineRule="auto"/>
        <w:jc w:val="center"/>
        <w:outlineLvl w:val="1"/>
      </w:pPr>
      <w:r>
        <w:rPr>
          <w:rFonts w:ascii="黑体" w:hAnsi="黑体" w:eastAsia="黑体"/>
          <w:sz w:val="32"/>
        </w:rPr>
        <w:t>第三部分 专业名词解释</w:t>
      </w:r>
    </w:p>
    <w:p w14:paraId="1E874BF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516CD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825167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84964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06F00F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4A620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F1BE96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CF0339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B2CD5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D5FEA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656A8B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46F29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B0A99F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D0311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39650AC">
      <w:r>
        <w:br w:type="page"/>
      </w:r>
    </w:p>
    <w:p w14:paraId="72CD5BAB">
      <w:pPr>
        <w:spacing w:line="240" w:lineRule="auto"/>
        <w:jc w:val="center"/>
        <w:outlineLvl w:val="1"/>
      </w:pPr>
      <w:r>
        <w:rPr>
          <w:rFonts w:ascii="黑体" w:hAnsi="黑体" w:eastAsia="黑体"/>
          <w:sz w:val="32"/>
        </w:rPr>
        <w:t>第四部分 部门决算报表（见附表）</w:t>
      </w:r>
    </w:p>
    <w:p w14:paraId="1ED24555">
      <w:pPr>
        <w:spacing w:line="240" w:lineRule="auto"/>
        <w:ind w:firstLine="640"/>
        <w:jc w:val="both"/>
      </w:pPr>
      <w:r>
        <w:rPr>
          <w:rFonts w:ascii="仿宋_GB2312" w:hAnsi="仿宋_GB2312" w:eastAsia="仿宋_GB2312"/>
          <w:b w:val="0"/>
          <w:sz w:val="32"/>
        </w:rPr>
        <w:t>一、《收入支出决算总表》</w:t>
      </w:r>
    </w:p>
    <w:p w14:paraId="50713F10">
      <w:pPr>
        <w:spacing w:line="240" w:lineRule="auto"/>
        <w:ind w:firstLine="640"/>
        <w:jc w:val="both"/>
      </w:pPr>
      <w:r>
        <w:rPr>
          <w:rFonts w:ascii="仿宋_GB2312" w:hAnsi="仿宋_GB2312" w:eastAsia="仿宋_GB2312"/>
          <w:b w:val="0"/>
          <w:sz w:val="32"/>
        </w:rPr>
        <w:t>二、《收入决算表》</w:t>
      </w:r>
    </w:p>
    <w:p w14:paraId="06D60FC7">
      <w:pPr>
        <w:spacing w:line="240" w:lineRule="auto"/>
        <w:ind w:firstLine="640"/>
        <w:jc w:val="both"/>
      </w:pPr>
      <w:r>
        <w:rPr>
          <w:rFonts w:ascii="仿宋_GB2312" w:hAnsi="仿宋_GB2312" w:eastAsia="仿宋_GB2312"/>
          <w:b w:val="0"/>
          <w:sz w:val="32"/>
        </w:rPr>
        <w:t>三、《支出决算表》</w:t>
      </w:r>
    </w:p>
    <w:p w14:paraId="4F6E9DC4">
      <w:pPr>
        <w:spacing w:line="240" w:lineRule="auto"/>
        <w:ind w:firstLine="640"/>
        <w:jc w:val="both"/>
      </w:pPr>
      <w:r>
        <w:rPr>
          <w:rFonts w:ascii="仿宋_GB2312" w:hAnsi="仿宋_GB2312" w:eastAsia="仿宋_GB2312"/>
          <w:b w:val="0"/>
          <w:sz w:val="32"/>
        </w:rPr>
        <w:t>四、《财政拨款收入支出决算总表》</w:t>
      </w:r>
    </w:p>
    <w:p w14:paraId="6559BA06">
      <w:pPr>
        <w:spacing w:line="240" w:lineRule="auto"/>
        <w:ind w:firstLine="640"/>
        <w:jc w:val="both"/>
      </w:pPr>
      <w:r>
        <w:rPr>
          <w:rFonts w:ascii="仿宋_GB2312" w:hAnsi="仿宋_GB2312" w:eastAsia="仿宋_GB2312"/>
          <w:b w:val="0"/>
          <w:sz w:val="32"/>
        </w:rPr>
        <w:t>五、《一般公共预算财政拨款支出决算表》</w:t>
      </w:r>
    </w:p>
    <w:p w14:paraId="11FD100D">
      <w:pPr>
        <w:spacing w:line="240" w:lineRule="auto"/>
        <w:ind w:firstLine="640"/>
        <w:jc w:val="both"/>
      </w:pPr>
      <w:r>
        <w:rPr>
          <w:rFonts w:ascii="仿宋_GB2312" w:hAnsi="仿宋_GB2312" w:eastAsia="仿宋_GB2312"/>
          <w:b w:val="0"/>
          <w:sz w:val="32"/>
        </w:rPr>
        <w:t>六、《一般公共预算财政拨款基本支出决算表》</w:t>
      </w:r>
    </w:p>
    <w:p w14:paraId="50E10515">
      <w:pPr>
        <w:spacing w:line="240" w:lineRule="auto"/>
        <w:ind w:firstLine="640"/>
        <w:jc w:val="both"/>
      </w:pPr>
      <w:r>
        <w:rPr>
          <w:rFonts w:ascii="仿宋_GB2312" w:hAnsi="仿宋_GB2312" w:eastAsia="仿宋_GB2312"/>
          <w:b w:val="0"/>
          <w:sz w:val="32"/>
        </w:rPr>
        <w:t>七、《政府性基金预算财政拨款收入支出决算表》</w:t>
      </w:r>
    </w:p>
    <w:p w14:paraId="57FBB61C">
      <w:pPr>
        <w:spacing w:line="240" w:lineRule="auto"/>
        <w:ind w:firstLine="640"/>
        <w:jc w:val="both"/>
      </w:pPr>
      <w:r>
        <w:rPr>
          <w:rFonts w:ascii="仿宋_GB2312" w:hAnsi="仿宋_GB2312" w:eastAsia="仿宋_GB2312"/>
          <w:b w:val="0"/>
          <w:sz w:val="32"/>
        </w:rPr>
        <w:t>八、《国有资本经营预算财政拨款收入支出决算表》</w:t>
      </w:r>
    </w:p>
    <w:p w14:paraId="2B69040F">
      <w:pPr>
        <w:spacing w:line="240" w:lineRule="auto"/>
        <w:ind w:firstLine="640"/>
        <w:jc w:val="both"/>
      </w:pPr>
      <w:r>
        <w:rPr>
          <w:rFonts w:ascii="仿宋_GB2312" w:hAnsi="仿宋_GB2312" w:eastAsia="仿宋_GB2312"/>
          <w:b w:val="0"/>
          <w:sz w:val="32"/>
        </w:rPr>
        <w:t>九、《财政拨款“三公”经费支出决算表》</w:t>
      </w:r>
    </w:p>
    <w:p w14:paraId="6BCFE391">
      <w:pPr>
        <w:spacing w:line="240" w:lineRule="auto"/>
        <w:ind w:firstLine="640"/>
        <w:jc w:val="both"/>
      </w:pPr>
    </w:p>
    <w:p w14:paraId="0C9D21A3">
      <w:pPr>
        <w:spacing w:line="240" w:lineRule="auto"/>
        <w:ind w:firstLine="640"/>
        <w:jc w:val="both"/>
      </w:pPr>
    </w:p>
    <w:p w14:paraId="4C873A6D">
      <w:pPr>
        <w:spacing w:line="240" w:lineRule="auto"/>
        <w:ind w:firstLine="640"/>
        <w:jc w:val="both"/>
      </w:pPr>
    </w:p>
    <w:p w14:paraId="62BB50CB">
      <w:pPr>
        <w:spacing w:line="240" w:lineRule="auto"/>
        <w:ind w:firstLine="640"/>
        <w:jc w:val="both"/>
      </w:pPr>
    </w:p>
    <w:p w14:paraId="6C032EC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226F04"/>
    <w:rsid w:val="043E5B56"/>
    <w:rsid w:val="06792773"/>
    <w:rsid w:val="09A729D8"/>
    <w:rsid w:val="0A3C58E8"/>
    <w:rsid w:val="0A7B4867"/>
    <w:rsid w:val="0B8C3ECC"/>
    <w:rsid w:val="0C3613A3"/>
    <w:rsid w:val="0C7227A7"/>
    <w:rsid w:val="0DCA6EF7"/>
    <w:rsid w:val="0E4B1576"/>
    <w:rsid w:val="0EA04331"/>
    <w:rsid w:val="0F9811B3"/>
    <w:rsid w:val="11E15093"/>
    <w:rsid w:val="120E0809"/>
    <w:rsid w:val="17E7102C"/>
    <w:rsid w:val="19071D6C"/>
    <w:rsid w:val="19B5554D"/>
    <w:rsid w:val="1B8F2D19"/>
    <w:rsid w:val="1C317E4F"/>
    <w:rsid w:val="1C472464"/>
    <w:rsid w:val="1D23252A"/>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1E4F96"/>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AA5256"/>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D335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5354</Words>
  <Characters>6187</Characters>
  <Lines>0</Lines>
  <Paragraphs>0</Paragraphs>
  <TotalTime>1</TotalTime>
  <ScaleCrop>false</ScaleCrop>
  <LinksUpToDate>false</LinksUpToDate>
  <CharactersWithSpaces>6195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2025-09-11T08:27:41Z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