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巴音郭楞蒙古自治州人工影响天气办公室2024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67F5EC">
      <w:r>
        <w:br w:type="page"/>
      </w:r>
    </w:p>
    <w:p w14:paraId="7D04BD55">
      <w:pPr>
        <w:spacing w:line="640" w:lineRule="exact"/>
        <w:jc w:val="center"/>
        <w:outlineLvl w:val="1"/>
      </w:pPr>
      <w:r>
        <w:rPr>
          <w:rFonts w:ascii="黑体" w:hAnsi="黑体" w:eastAsia="黑体"/>
          <w:sz w:val="32"/>
        </w:rPr>
        <w:t>第一部分 部门概况</w:t>
      </w:r>
    </w:p>
    <w:p w14:paraId="003EA7EF">
      <w:pPr>
        <w:spacing w:line="640" w:lineRule="exact"/>
        <w:ind w:firstLine="640"/>
        <w:jc w:val="both"/>
        <w:outlineLvl w:val="2"/>
      </w:pPr>
      <w:r>
        <w:rPr>
          <w:rFonts w:ascii="黑体" w:hAnsi="黑体" w:eastAsia="黑体"/>
          <w:sz w:val="32"/>
        </w:rPr>
        <w:t>一、主要职能</w:t>
      </w:r>
    </w:p>
    <w:p w14:paraId="6BF4FC0C">
      <w:pPr>
        <w:spacing w:line="580" w:lineRule="exact"/>
        <w:ind w:firstLine="640"/>
        <w:jc w:val="both"/>
      </w:pPr>
      <w:r>
        <w:rPr>
          <w:rFonts w:ascii="仿宋_GB2312" w:hAnsi="仿宋_GB2312" w:eastAsia="仿宋_GB2312"/>
          <w:sz w:val="32"/>
        </w:rPr>
        <w:t>1.贯彻落实自治州人民政府、自治州气象局有关人工影响天气工作的计划、部署和指示。</w:t>
      </w:r>
    </w:p>
    <w:p w14:paraId="6541A86E">
      <w:pPr>
        <w:spacing w:line="580" w:lineRule="exact"/>
        <w:ind w:firstLine="640"/>
        <w:jc w:val="both"/>
      </w:pPr>
      <w:r>
        <w:rPr>
          <w:rFonts w:ascii="仿宋_GB2312" w:hAnsi="仿宋_GB2312" w:eastAsia="仿宋_GB2312"/>
          <w:sz w:val="32"/>
        </w:rPr>
        <w:t>2.编制及实施人工影响天气工作发展规划和计划；负责人工影响天气工作的组织、管理、协调、监督、检查和指导。</w:t>
      </w:r>
    </w:p>
    <w:p w14:paraId="4D40661F">
      <w:pPr>
        <w:spacing w:line="580" w:lineRule="exact"/>
        <w:ind w:firstLine="640"/>
        <w:jc w:val="both"/>
      </w:pPr>
      <w:r>
        <w:rPr>
          <w:rFonts w:ascii="仿宋_GB2312" w:hAnsi="仿宋_GB2312" w:eastAsia="仿宋_GB2312"/>
          <w:sz w:val="32"/>
        </w:rPr>
        <w:t>3.负责人工影响天气业务运行、技术指导及业务培训；负责人工影响天气作业装备的维护、维修等技术保障服务。</w:t>
      </w:r>
    </w:p>
    <w:p w14:paraId="6C36E35B">
      <w:pPr>
        <w:spacing w:line="580" w:lineRule="exact"/>
        <w:ind w:firstLine="640"/>
        <w:jc w:val="both"/>
      </w:pPr>
      <w:r>
        <w:rPr>
          <w:rFonts w:ascii="仿宋_GB2312" w:hAnsi="仿宋_GB2312" w:eastAsia="仿宋_GB2312"/>
          <w:sz w:val="32"/>
        </w:rPr>
        <w:t>4.负责人工影响天气弹药的计划上报、运输供应。</w:t>
      </w:r>
    </w:p>
    <w:p w14:paraId="0B88C43B">
      <w:pPr>
        <w:spacing w:line="580" w:lineRule="exact"/>
        <w:ind w:firstLine="640"/>
        <w:jc w:val="both"/>
      </w:pPr>
      <w:r>
        <w:rPr>
          <w:rFonts w:ascii="仿宋_GB2312" w:hAnsi="仿宋_GB2312" w:eastAsia="仿宋_GB2312"/>
          <w:sz w:val="32"/>
        </w:rPr>
        <w:t>5.负责收集上报人工增雨（雪）、防雹作业信息及灾情调查。</w:t>
      </w:r>
    </w:p>
    <w:p w14:paraId="66306B21">
      <w:pPr>
        <w:spacing w:line="580" w:lineRule="exact"/>
        <w:ind w:firstLine="640"/>
        <w:jc w:val="both"/>
      </w:pPr>
      <w:r>
        <w:rPr>
          <w:rFonts w:ascii="仿宋_GB2312" w:hAnsi="仿宋_GB2312" w:eastAsia="仿宋_GB2312"/>
          <w:sz w:val="32"/>
        </w:rPr>
        <w:t>6.组织实施巴音布鲁克山区人工增雨作业及突发事件人工影响天气应急工作等。</w:t>
      </w:r>
    </w:p>
    <w:p w14:paraId="33F2FCF7">
      <w:pPr>
        <w:spacing w:line="640" w:lineRule="exact"/>
        <w:ind w:firstLine="640"/>
        <w:jc w:val="both"/>
        <w:outlineLvl w:val="2"/>
      </w:pPr>
      <w:r>
        <w:rPr>
          <w:rFonts w:ascii="黑体" w:hAnsi="黑体" w:eastAsia="黑体"/>
          <w:sz w:val="32"/>
        </w:rPr>
        <w:t>二、机构设置及人员情况</w:t>
      </w:r>
    </w:p>
    <w:p w14:paraId="52820231">
      <w:pPr>
        <w:spacing w:line="580" w:lineRule="exact"/>
        <w:ind w:firstLine="640"/>
        <w:jc w:val="both"/>
      </w:pPr>
      <w:r>
        <w:rPr>
          <w:rFonts w:ascii="仿宋_GB2312" w:hAnsi="仿宋_GB2312" w:eastAsia="仿宋_GB2312"/>
          <w:sz w:val="32"/>
        </w:rPr>
        <w:t>巴音郭楞蒙古自治州人工影响天气办公室2024年度，实有人数3人，其中：在职人员3人，增加0人；离休人员0人，增加0人；退休人员0人,增加0人。</w:t>
      </w:r>
    </w:p>
    <w:p w14:paraId="785C92B4">
      <w:pPr>
        <w:spacing w:line="580" w:lineRule="exact"/>
        <w:ind w:firstLine="640"/>
        <w:jc w:val="both"/>
      </w:pPr>
      <w:r>
        <w:rPr>
          <w:rFonts w:ascii="仿宋_GB2312" w:hAnsi="仿宋_GB2312" w:eastAsia="仿宋_GB2312"/>
          <w:sz w:val="32"/>
        </w:rPr>
        <w:t>巴音郭楞蒙古自治州人工影响天气办公室无下属预算单位，下设1个科室，分别是：办公室。</w:t>
      </w:r>
    </w:p>
    <w:p w14:paraId="416F90BA">
      <w:r>
        <w:br w:type="page"/>
      </w:r>
    </w:p>
    <w:p w14:paraId="6B23FBF4">
      <w:pPr>
        <w:spacing w:line="240" w:lineRule="auto"/>
        <w:jc w:val="center"/>
        <w:outlineLvl w:val="1"/>
      </w:pPr>
      <w:r>
        <w:rPr>
          <w:rFonts w:ascii="黑体" w:hAnsi="黑体" w:eastAsia="黑体"/>
          <w:sz w:val="32"/>
        </w:rPr>
        <w:t>第二部分 部门决算情况说明</w:t>
      </w:r>
    </w:p>
    <w:p w14:paraId="76A6AA2C">
      <w:pPr>
        <w:spacing w:line="640" w:lineRule="exact"/>
        <w:ind w:firstLine="640"/>
        <w:jc w:val="both"/>
        <w:outlineLvl w:val="2"/>
      </w:pPr>
      <w:r>
        <w:rPr>
          <w:rFonts w:ascii="黑体" w:hAnsi="黑体" w:eastAsia="黑体"/>
          <w:sz w:val="32"/>
        </w:rPr>
        <w:t>一、收入支出决算总体情况说明</w:t>
      </w:r>
    </w:p>
    <w:p w14:paraId="55A45A17">
      <w:pPr>
        <w:spacing w:line="580" w:lineRule="exact"/>
        <w:ind w:firstLine="640"/>
        <w:jc w:val="both"/>
      </w:pPr>
      <w:r>
        <w:rPr>
          <w:rFonts w:ascii="仿宋_GB2312" w:hAnsi="仿宋_GB2312" w:eastAsia="仿宋_GB2312"/>
          <w:b/>
          <w:sz w:val="32"/>
        </w:rPr>
        <w:t>2024年度收入总计1,385.76万元，</w:t>
      </w:r>
      <w:r>
        <w:rPr>
          <w:rFonts w:ascii="仿宋_GB2312" w:hAnsi="仿宋_GB2312" w:eastAsia="仿宋_GB2312"/>
          <w:b w:val="0"/>
          <w:sz w:val="32"/>
        </w:rPr>
        <w:t>其中：本年收入合计1,385.76万元，使用非财政拨款结余（含专用结余）0.00万元，年初结转和结余0.00万元。</w:t>
      </w:r>
    </w:p>
    <w:p w14:paraId="7C6B98A9">
      <w:pPr>
        <w:spacing w:line="580" w:lineRule="exact"/>
        <w:ind w:firstLine="640"/>
        <w:jc w:val="both"/>
      </w:pPr>
      <w:r>
        <w:rPr>
          <w:rFonts w:ascii="仿宋_GB2312" w:hAnsi="仿宋_GB2312" w:eastAsia="仿宋_GB2312"/>
          <w:b/>
          <w:sz w:val="32"/>
        </w:rPr>
        <w:t>2024年度支出总计1,385.76万元，</w:t>
      </w:r>
      <w:r>
        <w:rPr>
          <w:rFonts w:ascii="仿宋_GB2312" w:hAnsi="仿宋_GB2312" w:eastAsia="仿宋_GB2312"/>
          <w:b w:val="0"/>
          <w:sz w:val="32"/>
        </w:rPr>
        <w:t>其中：本年支出合计1,385.76万元，结余分配0.00万元，年末结转和结余0.00万元。</w:t>
      </w:r>
    </w:p>
    <w:p w14:paraId="71ABBE6D">
      <w:pPr>
        <w:spacing w:line="580" w:lineRule="exact"/>
        <w:ind w:firstLine="640"/>
        <w:jc w:val="both"/>
      </w:pPr>
      <w:r>
        <w:rPr>
          <w:rFonts w:ascii="仿宋_GB2312" w:hAnsi="仿宋_GB2312" w:eastAsia="仿宋_GB2312"/>
          <w:b w:val="0"/>
          <w:sz w:val="32"/>
        </w:rPr>
        <w:t>收入支出总体与上年相比，增加327.56万元，增长30.95%，主要原因是：本年增加塔河管理局资助资金、巴音布鲁克山区空中水资源开发智能烟炉建设及烟条购置项目、开都河—孔雀河流域人工影响天气能力提升项目，导致经费较上年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本年在职人员工资调整，津贴补贴增加，相关经费增加</w:t>
      </w:r>
      <w:bookmarkStart w:id="0" w:name="_GoBack"/>
      <w:bookmarkEnd w:id="0"/>
      <w:r>
        <w:rPr>
          <w:rFonts w:ascii="仿宋_GB2312" w:hAnsi="仿宋_GB2312" w:eastAsia="仿宋_GB2312"/>
          <w:b w:val="0"/>
          <w:sz w:val="32"/>
        </w:rPr>
        <w:t>。</w:t>
      </w:r>
    </w:p>
    <w:p w14:paraId="3E6A80AE">
      <w:pPr>
        <w:spacing w:line="640" w:lineRule="exact"/>
        <w:ind w:firstLine="640"/>
        <w:jc w:val="both"/>
        <w:outlineLvl w:val="2"/>
      </w:pPr>
      <w:r>
        <w:rPr>
          <w:rFonts w:ascii="黑体" w:hAnsi="黑体" w:eastAsia="黑体"/>
          <w:sz w:val="32"/>
        </w:rPr>
        <w:t>二、收入决算情况说明</w:t>
      </w:r>
    </w:p>
    <w:p w14:paraId="4FA8D697">
      <w:pPr>
        <w:spacing w:line="580" w:lineRule="exact"/>
        <w:ind w:firstLine="640"/>
        <w:jc w:val="both"/>
      </w:pPr>
      <w:r>
        <w:rPr>
          <w:rFonts w:ascii="仿宋_GB2312" w:hAnsi="仿宋_GB2312" w:eastAsia="仿宋_GB2312"/>
          <w:b/>
          <w:sz w:val="32"/>
        </w:rPr>
        <w:t>本年收入1,385.76万元，</w:t>
      </w:r>
      <w:r>
        <w:rPr>
          <w:rFonts w:ascii="仿宋_GB2312" w:hAnsi="仿宋_GB2312" w:eastAsia="仿宋_GB2312"/>
          <w:b w:val="0"/>
          <w:sz w:val="32"/>
        </w:rPr>
        <w:t>其中：财政拨款收入1,293.17万元，占93.32%；上级补助收入0.00万元，占0.00%；事业收入0.00万元，占0.00%；经营收入0.00万元，占0.00%；附属单位上缴收入0.00万元，占0.00%；其他收入92.58万元，占6.68%。</w:t>
      </w:r>
    </w:p>
    <w:p w14:paraId="7E0C9089">
      <w:pPr>
        <w:spacing w:line="640" w:lineRule="exact"/>
        <w:ind w:firstLine="640"/>
        <w:jc w:val="both"/>
        <w:outlineLvl w:val="2"/>
      </w:pPr>
      <w:r>
        <w:rPr>
          <w:rFonts w:ascii="黑体" w:hAnsi="黑体" w:eastAsia="黑体"/>
          <w:sz w:val="32"/>
        </w:rPr>
        <w:t>三、支出决算情况说明</w:t>
      </w:r>
    </w:p>
    <w:p w14:paraId="207F829A">
      <w:pPr>
        <w:spacing w:line="580" w:lineRule="exact"/>
        <w:ind w:firstLine="640"/>
        <w:jc w:val="both"/>
      </w:pPr>
      <w:r>
        <w:rPr>
          <w:rFonts w:ascii="仿宋_GB2312" w:hAnsi="仿宋_GB2312" w:eastAsia="仿宋_GB2312"/>
          <w:b/>
          <w:sz w:val="32"/>
        </w:rPr>
        <w:t>本年支出1,385.76万元，</w:t>
      </w:r>
      <w:r>
        <w:rPr>
          <w:rFonts w:ascii="仿宋_GB2312" w:hAnsi="仿宋_GB2312" w:eastAsia="仿宋_GB2312"/>
          <w:b w:val="0"/>
          <w:sz w:val="32"/>
        </w:rPr>
        <w:t>其中：基本支出138.37万元，占9.99%；项目支出1,247.39万元，占90.01%；上缴上级支出0.00万元，占0.00%；经营支出0.00万元，占0.00%；对附属单位补助支出0.00万元，占0.00%。</w:t>
      </w:r>
    </w:p>
    <w:p w14:paraId="37BC134F">
      <w:pPr>
        <w:spacing w:line="640" w:lineRule="exact"/>
        <w:ind w:firstLine="640"/>
        <w:jc w:val="both"/>
        <w:outlineLvl w:val="2"/>
      </w:pPr>
      <w:r>
        <w:rPr>
          <w:rFonts w:ascii="黑体" w:hAnsi="黑体" w:eastAsia="黑体"/>
          <w:sz w:val="32"/>
        </w:rPr>
        <w:t>四、财政拨款收入支出决算总体情况说明</w:t>
      </w:r>
    </w:p>
    <w:p w14:paraId="5F7A99DC">
      <w:pPr>
        <w:spacing w:line="580" w:lineRule="exact"/>
        <w:ind w:firstLine="640"/>
        <w:jc w:val="both"/>
      </w:pPr>
      <w:r>
        <w:rPr>
          <w:rFonts w:ascii="仿宋_GB2312" w:hAnsi="仿宋_GB2312" w:eastAsia="仿宋_GB2312"/>
          <w:b/>
          <w:sz w:val="32"/>
        </w:rPr>
        <w:t>2024年度财政拨款收入总计1,293.17万元，</w:t>
      </w:r>
      <w:r>
        <w:rPr>
          <w:rFonts w:ascii="仿宋_GB2312" w:hAnsi="仿宋_GB2312" w:eastAsia="仿宋_GB2312"/>
          <w:b w:val="0"/>
          <w:sz w:val="32"/>
        </w:rPr>
        <w:t>其中：年初财政拨款结转和结余0.00万元，本年财政拨款收入1,293.17万元。</w:t>
      </w:r>
      <w:r>
        <w:rPr>
          <w:rFonts w:ascii="仿宋_GB2312" w:hAnsi="仿宋_GB2312" w:eastAsia="仿宋_GB2312"/>
          <w:b/>
          <w:sz w:val="32"/>
        </w:rPr>
        <w:t>财政拨款支出总计1,293.17万元，</w:t>
      </w:r>
      <w:r>
        <w:rPr>
          <w:rFonts w:ascii="仿宋_GB2312" w:hAnsi="仿宋_GB2312" w:eastAsia="仿宋_GB2312"/>
          <w:b w:val="0"/>
          <w:sz w:val="32"/>
        </w:rPr>
        <w:t>其中：年末财政拨款结转和结余0.00万元，本年财政拨款支出1,293.17万元。</w:t>
      </w:r>
    </w:p>
    <w:p w14:paraId="0B8F31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增加234.98万元，增长22.21%，主要原因是：本年增加塔河管理局资助资金、巴音布鲁克山区空中水资源开发智能烟炉建设及烟条购置项目、开都河—孔雀河流域人工影响天气能力提升项目，导致经费较上年增加。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年初预算数625.90万元，决算数1,293.17万元，预决算差异率106.61%，主要原因是：年中追加巴音布鲁克山区空中水资源开发智能烟炉建设及烟条购置项目，导致预决算存在差异。</w:t>
      </w:r>
    </w:p>
    <w:p w14:paraId="5F89046C">
      <w:pPr>
        <w:spacing w:line="640" w:lineRule="exact"/>
        <w:ind w:firstLine="640"/>
        <w:jc w:val="both"/>
        <w:outlineLvl w:val="2"/>
      </w:pPr>
      <w:r>
        <w:rPr>
          <w:rFonts w:ascii="黑体" w:hAnsi="黑体" w:eastAsia="黑体"/>
          <w:sz w:val="32"/>
        </w:rPr>
        <w:t>五、一般公共预算财政拨款支出决算情况说明</w:t>
      </w:r>
    </w:p>
    <w:p w14:paraId="6B34B553">
      <w:pPr>
        <w:spacing w:line="640" w:lineRule="exact"/>
        <w:ind w:firstLine="640"/>
        <w:jc w:val="both"/>
        <w:outlineLvl w:val="3"/>
      </w:pPr>
      <w:r>
        <w:rPr>
          <w:rFonts w:ascii="楷体_GB2312" w:hAnsi="楷体_GB2312" w:eastAsia="楷体_GB2312"/>
          <w:b/>
          <w:sz w:val="32"/>
        </w:rPr>
        <w:t>（一）一般公共预算财政拨款支出决算总体情况</w:t>
      </w:r>
    </w:p>
    <w:p w14:paraId="6E7CEF3B">
      <w:pPr>
        <w:spacing w:line="580" w:lineRule="exact"/>
        <w:ind w:firstLine="640"/>
        <w:jc w:val="both"/>
      </w:pPr>
      <w:r>
        <w:rPr>
          <w:rFonts w:ascii="仿宋_GB2312" w:hAnsi="仿宋_GB2312" w:eastAsia="仿宋_GB2312"/>
          <w:b/>
          <w:sz w:val="32"/>
        </w:rPr>
        <w:t>2024年度一般公共预算财政拨款支出1,293.17万元，</w:t>
      </w:r>
      <w:r>
        <w:rPr>
          <w:rFonts w:ascii="仿宋_GB2312" w:hAnsi="仿宋_GB2312" w:eastAsia="仿宋_GB2312"/>
          <w:b w:val="0"/>
          <w:sz w:val="32"/>
        </w:rPr>
        <w:t>占本年支出合计的93.32%。</w:t>
      </w:r>
      <w:r>
        <w:rPr>
          <w:rFonts w:ascii="仿宋_GB2312" w:hAnsi="仿宋_GB2312" w:eastAsia="仿宋_GB2312"/>
          <w:b/>
          <w:sz w:val="32"/>
        </w:rPr>
        <w:t>与上年相比，</w:t>
      </w:r>
      <w:r>
        <w:rPr>
          <w:rFonts w:ascii="仿宋_GB2312" w:hAnsi="仿宋_GB2312" w:eastAsia="仿宋_GB2312"/>
          <w:b w:val="0"/>
          <w:sz w:val="32"/>
        </w:rPr>
        <w:t>增加234.98万元，增长22.21%，主要原因是：本年增加塔河管理局资助资金、巴音布鲁克山区空中水资源开发智能烟炉建设及烟条购置项目、开都河—孔雀河流域人工影响天气能力提升项目，导致经费较上年增加。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年初预算数625.90万元，决算数1,293.17万元，预决算差异率106.61%，主要原因是：年中追加巴音布鲁克山区空中水资源开发智能烟炉建设及烟条购置项目，导致预决算存在差异。</w:t>
      </w:r>
    </w:p>
    <w:p w14:paraId="35EEDAAD">
      <w:pPr>
        <w:spacing w:line="640" w:lineRule="exact"/>
        <w:ind w:firstLine="640"/>
        <w:jc w:val="both"/>
        <w:outlineLvl w:val="3"/>
      </w:pPr>
      <w:r>
        <w:rPr>
          <w:rFonts w:ascii="楷体_GB2312" w:hAnsi="楷体_GB2312" w:eastAsia="楷体_GB2312"/>
          <w:b/>
          <w:sz w:val="32"/>
        </w:rPr>
        <w:t>（二）一般公共预算财政拨款支出决算结构情况</w:t>
      </w:r>
    </w:p>
    <w:p w14:paraId="065D14F3">
      <w:pPr>
        <w:spacing w:line="580" w:lineRule="exact"/>
        <w:ind w:firstLine="640"/>
        <w:jc w:val="both"/>
      </w:pPr>
      <w:r>
        <w:rPr>
          <w:rFonts w:ascii="仿宋_GB2312" w:hAnsi="仿宋_GB2312" w:eastAsia="仿宋_GB2312"/>
          <w:b w:val="0"/>
          <w:sz w:val="32"/>
        </w:rPr>
        <w:t>1.科学技术支出(类)3.33万元,占0.26%。</w:t>
      </w:r>
    </w:p>
    <w:p w14:paraId="4BD7543F">
      <w:pPr>
        <w:spacing w:line="580" w:lineRule="exact"/>
        <w:ind w:firstLine="640"/>
        <w:jc w:val="both"/>
      </w:pPr>
      <w:r>
        <w:rPr>
          <w:rFonts w:ascii="仿宋_GB2312" w:hAnsi="仿宋_GB2312" w:eastAsia="仿宋_GB2312"/>
          <w:b w:val="0"/>
          <w:sz w:val="32"/>
        </w:rPr>
        <w:t>2.社会保障和就业支出(类)4.52万元,占0.35%。</w:t>
      </w:r>
    </w:p>
    <w:p w14:paraId="39067D9A">
      <w:pPr>
        <w:spacing w:line="580" w:lineRule="exact"/>
        <w:ind w:firstLine="640"/>
        <w:jc w:val="both"/>
      </w:pPr>
      <w:r>
        <w:rPr>
          <w:rFonts w:ascii="仿宋_GB2312" w:hAnsi="仿宋_GB2312" w:eastAsia="仿宋_GB2312"/>
          <w:b w:val="0"/>
          <w:sz w:val="32"/>
        </w:rPr>
        <w:t>3.卫生健康支出(类)2.06万元,占0.16%。</w:t>
      </w:r>
    </w:p>
    <w:p w14:paraId="0686C611">
      <w:pPr>
        <w:spacing w:line="580" w:lineRule="exact"/>
        <w:ind w:firstLine="640"/>
        <w:jc w:val="both"/>
      </w:pPr>
      <w:r>
        <w:rPr>
          <w:rFonts w:ascii="仿宋_GB2312" w:hAnsi="仿宋_GB2312" w:eastAsia="仿宋_GB2312"/>
          <w:b w:val="0"/>
          <w:sz w:val="32"/>
        </w:rPr>
        <w:t>4.自然资源海洋气象等支出(类)1,279.67万元,占98.96%。</w:t>
      </w:r>
    </w:p>
    <w:p w14:paraId="3C4B7410">
      <w:pPr>
        <w:spacing w:line="580" w:lineRule="exact"/>
        <w:ind w:firstLine="640"/>
        <w:jc w:val="both"/>
      </w:pPr>
      <w:r>
        <w:rPr>
          <w:rFonts w:ascii="仿宋_GB2312" w:hAnsi="仿宋_GB2312" w:eastAsia="仿宋_GB2312"/>
          <w:b w:val="0"/>
          <w:sz w:val="32"/>
        </w:rPr>
        <w:t>5.住房保障支出(类)3.59万元,占0.28%。</w:t>
      </w:r>
    </w:p>
    <w:p w14:paraId="5C3E9FE8">
      <w:pPr>
        <w:spacing w:line="640" w:lineRule="exact"/>
        <w:ind w:firstLine="640"/>
        <w:jc w:val="both"/>
        <w:outlineLvl w:val="3"/>
      </w:pPr>
      <w:r>
        <w:rPr>
          <w:rFonts w:ascii="楷体_GB2312" w:hAnsi="楷体_GB2312" w:eastAsia="楷体_GB2312"/>
          <w:b/>
          <w:sz w:val="32"/>
        </w:rPr>
        <w:t>（三）一般公共预算财政拨款支出决算具体情况</w:t>
      </w:r>
    </w:p>
    <w:p w14:paraId="1B1408D1">
      <w:pPr>
        <w:spacing w:line="580" w:lineRule="exact"/>
        <w:ind w:firstLine="640"/>
        <w:jc w:val="both"/>
      </w:pPr>
      <w:r>
        <w:rPr>
          <w:rFonts w:ascii="仿宋_GB2312" w:hAnsi="仿宋_GB2312" w:eastAsia="仿宋_GB2312"/>
          <w:b w:val="0"/>
          <w:sz w:val="32"/>
        </w:rPr>
        <w:t>1.教育支出(类)进修及培训(款)培训支出(项):支出决算数为0.00万元，比上年决算减少0.16万元，下降100.00%,主要原因是：本年功能科目调整，天山英才培养计划</w:t>
      </w:r>
      <w:r>
        <w:rPr>
          <w:rFonts w:hint="eastAsia" w:ascii="仿宋_GB2312" w:hAnsi="仿宋_GB2312" w:eastAsia="仿宋_GB2312"/>
          <w:b w:val="0"/>
          <w:sz w:val="32"/>
          <w:lang w:eastAsia="zh-CN"/>
        </w:rPr>
        <w:t>－</w:t>
      </w:r>
      <w:r>
        <w:rPr>
          <w:rFonts w:ascii="仿宋_GB2312" w:hAnsi="仿宋_GB2312" w:eastAsia="仿宋_GB2312"/>
          <w:b w:val="0"/>
          <w:sz w:val="32"/>
        </w:rPr>
        <w:t>青年拔尖人才</w:t>
      </w:r>
      <w:r>
        <w:rPr>
          <w:rFonts w:hint="eastAsia" w:ascii="仿宋_GB2312" w:hAnsi="仿宋_GB2312" w:eastAsia="仿宋_GB2312"/>
          <w:b w:val="0"/>
          <w:sz w:val="32"/>
          <w:lang w:eastAsia="zh-CN"/>
        </w:rPr>
        <w:t>－</w:t>
      </w:r>
      <w:r>
        <w:rPr>
          <w:rFonts w:ascii="仿宋_GB2312" w:hAnsi="仿宋_GB2312" w:eastAsia="仿宋_GB2312"/>
          <w:b w:val="0"/>
          <w:sz w:val="32"/>
        </w:rPr>
        <w:t>基层科技骨干人才培训项目上年在培训支出科目列支，本年在科技人才队伍建设科目列支，导致经费减少。</w:t>
      </w:r>
    </w:p>
    <w:p w14:paraId="68D11253">
      <w:pPr>
        <w:spacing w:line="580" w:lineRule="exact"/>
        <w:ind w:firstLine="640"/>
        <w:jc w:val="both"/>
      </w:pPr>
      <w:r>
        <w:rPr>
          <w:rFonts w:ascii="仿宋_GB2312" w:hAnsi="仿宋_GB2312" w:eastAsia="仿宋_GB2312"/>
          <w:b w:val="0"/>
          <w:sz w:val="32"/>
        </w:rPr>
        <w:t>2.科学技术支出(类)基础研究(款)科技人才队伍建设(项):支出决算数为3.33万元，比上年决算增加3.33万元，增长100.00%,主要原因是：本年功能科目调整，天山英才培养计划</w:t>
      </w:r>
      <w:r>
        <w:rPr>
          <w:rFonts w:hint="eastAsia" w:ascii="仿宋_GB2312" w:hAnsi="仿宋_GB2312" w:eastAsia="仿宋_GB2312"/>
          <w:b w:val="0"/>
          <w:sz w:val="32"/>
          <w:lang w:eastAsia="zh-CN"/>
        </w:rPr>
        <w:t>－</w:t>
      </w:r>
      <w:r>
        <w:rPr>
          <w:rFonts w:ascii="仿宋_GB2312" w:hAnsi="仿宋_GB2312" w:eastAsia="仿宋_GB2312"/>
          <w:b w:val="0"/>
          <w:sz w:val="32"/>
        </w:rPr>
        <w:t>青年拔尖人才</w:t>
      </w:r>
      <w:r>
        <w:rPr>
          <w:rFonts w:hint="eastAsia" w:ascii="仿宋_GB2312" w:hAnsi="仿宋_GB2312" w:eastAsia="仿宋_GB2312"/>
          <w:b w:val="0"/>
          <w:sz w:val="32"/>
          <w:lang w:eastAsia="zh-CN"/>
        </w:rPr>
        <w:t>－</w:t>
      </w:r>
      <w:r>
        <w:rPr>
          <w:rFonts w:ascii="仿宋_GB2312" w:hAnsi="仿宋_GB2312" w:eastAsia="仿宋_GB2312"/>
          <w:b w:val="0"/>
          <w:sz w:val="32"/>
        </w:rPr>
        <w:t>基层科技骨干人才培训项目上年在培训支出科目列支，本年在科技人才队伍建设科目列支，导致经费增加。</w:t>
      </w:r>
    </w:p>
    <w:p w14:paraId="0DC2648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4.52万元，比上年决算增加0.84万元，增长22.83%,主要原因是：本年在职人员工资调增，养老保险缴费基数上涨，相应经费增加。</w:t>
      </w:r>
    </w:p>
    <w:p w14:paraId="129D7AC2">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4.65万元，下降100.00%,主要原因是：本年无新增辞职调出人员，职业年金缴费较上年减少。</w:t>
      </w:r>
    </w:p>
    <w:p w14:paraId="2CBB468B">
      <w:pPr>
        <w:spacing w:line="580" w:lineRule="exact"/>
        <w:ind w:firstLine="640"/>
        <w:jc w:val="both"/>
      </w:pPr>
      <w:r>
        <w:rPr>
          <w:rFonts w:ascii="仿宋_GB2312" w:hAnsi="仿宋_GB2312" w:eastAsia="仿宋_GB2312"/>
          <w:b w:val="0"/>
          <w:sz w:val="32"/>
        </w:rPr>
        <w:t>5.卫生健康支出(类)行政事业单位医疗(款)事业单位医疗(项):支出决算数为1.99万元，比上年决算增加0.36万元，增长22.09%,主要原因是：本年在职人员工资基数调增，医疗缴费基数上涨，相应支出增加。</w:t>
      </w:r>
    </w:p>
    <w:p w14:paraId="1B616BBE">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6.卫生健康支出(类)行政事业单位医疗(款)其他行政事业单位医疗支出(项):支出决算数为0.07万元，比上年决算增加0.00万元，增长0.00%,主要原因是：本年大病医疗保险缴费与上年一致，无变化。</w:t>
      </w:r>
    </w:p>
    <w:p w14:paraId="1B36B6BC">
      <w:pPr>
        <w:spacing w:line="580" w:lineRule="exact"/>
        <w:ind w:firstLine="640"/>
        <w:jc w:val="both"/>
      </w:pPr>
      <w:r>
        <w:rPr>
          <w:rFonts w:ascii="仿宋_GB2312" w:hAnsi="仿宋_GB2312" w:eastAsia="仿宋_GB2312"/>
          <w:b w:val="0"/>
          <w:sz w:val="32"/>
        </w:rPr>
        <w:t>7.自然资源海洋气象等支出(类)气象事务(款)气象事业机构(项):支出决算数为35.61万元，比上年决算增加0.46万元，增长1.31%,主要原因是：本年在职人员工资调增，相关人员经费增加。</w:t>
      </w:r>
    </w:p>
    <w:p w14:paraId="173C5627">
      <w:pPr>
        <w:spacing w:line="580" w:lineRule="exact"/>
        <w:ind w:firstLine="640"/>
        <w:jc w:val="both"/>
      </w:pPr>
      <w:r>
        <w:rPr>
          <w:rFonts w:ascii="仿宋_GB2312" w:hAnsi="仿宋_GB2312" w:eastAsia="仿宋_GB2312"/>
          <w:b w:val="0"/>
          <w:sz w:val="32"/>
        </w:rPr>
        <w:t>8.自然资源海洋气象等支出(类)气象事务(款)气象服务(项):支出决算数为546.93万元，比上年决算增加95.31万元，增长21.10%,主要原因是：本年增加巴音布鲁克山区人工增水项目；本年功能科目调整，自治区三农气象服务及区域气象保障专项资金上年在其他气象事务支出科目列支，本年在气象服务科目列支，导致经费增加。</w:t>
      </w:r>
    </w:p>
    <w:p w14:paraId="77A39CA3">
      <w:pPr>
        <w:spacing w:line="580" w:lineRule="exact"/>
        <w:ind w:firstLine="640"/>
        <w:jc w:val="both"/>
      </w:pPr>
      <w:r>
        <w:rPr>
          <w:rFonts w:ascii="仿宋_GB2312" w:hAnsi="仿宋_GB2312" w:eastAsia="仿宋_GB2312"/>
          <w:b w:val="0"/>
          <w:sz w:val="32"/>
        </w:rPr>
        <w:t>9.自然资源海洋气象等支出(类)气象事务(款)其他气象事务支出(项):支出决算数为697.13万元，比上年决算增加138.98万元，增长24.90%,主要原因是：本年增加巴音布鲁克山区空中水资源开发智能烟炉建设及烟条购置项目。</w:t>
      </w:r>
    </w:p>
    <w:p w14:paraId="67381B36">
      <w:pPr>
        <w:spacing w:line="580" w:lineRule="exact"/>
        <w:ind w:firstLine="640"/>
        <w:jc w:val="both"/>
      </w:pPr>
      <w:r>
        <w:rPr>
          <w:rFonts w:ascii="仿宋_GB2312" w:hAnsi="仿宋_GB2312" w:eastAsia="仿宋_GB2312"/>
          <w:b w:val="0"/>
          <w:sz w:val="32"/>
        </w:rPr>
        <w:t>10.住房保障支出(类)住房改革支出(款)住房公积金(项):支出决算数为3.59万元，比上年决算增加0.50万元，增长16.18%,主要原因是：本年在职人员工资基数调增，公积金缴费基数上涨，相应支出增加。</w:t>
      </w:r>
    </w:p>
    <w:p w14:paraId="34522EA5">
      <w:pPr>
        <w:spacing w:line="640" w:lineRule="exact"/>
        <w:ind w:firstLine="640"/>
        <w:jc w:val="both"/>
        <w:outlineLvl w:val="2"/>
      </w:pPr>
      <w:r>
        <w:rPr>
          <w:rFonts w:ascii="黑体" w:hAnsi="黑体" w:eastAsia="黑体"/>
          <w:sz w:val="32"/>
        </w:rPr>
        <w:t>六、一般公共预算财政拨款基本支出决算情况说明</w:t>
      </w:r>
    </w:p>
    <w:p w14:paraId="11CBBAF2">
      <w:pPr>
        <w:spacing w:line="580" w:lineRule="exact"/>
        <w:ind w:firstLine="640"/>
        <w:jc w:val="both"/>
      </w:pPr>
      <w:r>
        <w:rPr>
          <w:rFonts w:ascii="仿宋_GB2312" w:hAnsi="仿宋_GB2312" w:eastAsia="仿宋_GB2312"/>
          <w:b w:val="0"/>
          <w:sz w:val="32"/>
        </w:rPr>
        <w:t>2024年度一般公共预算财政拨款基本支出45.78万元，其中：</w:t>
      </w:r>
      <w:r>
        <w:rPr>
          <w:rFonts w:ascii="仿宋_GB2312" w:hAnsi="仿宋_GB2312" w:eastAsia="仿宋_GB2312"/>
          <w:b/>
          <w:sz w:val="32"/>
        </w:rPr>
        <w:t>人员经费44.30万元，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w:t>
      </w:r>
    </w:p>
    <w:p w14:paraId="3DC3008D">
      <w:pPr>
        <w:spacing w:line="580" w:lineRule="exact"/>
        <w:ind w:firstLine="640"/>
        <w:jc w:val="both"/>
      </w:pPr>
      <w:r>
        <w:rPr>
          <w:rFonts w:ascii="仿宋_GB2312" w:hAnsi="仿宋_GB2312" w:eastAsia="仿宋_GB2312"/>
          <w:b/>
          <w:sz w:val="32"/>
        </w:rPr>
        <w:t>公用经费1.48万元，</w:t>
      </w:r>
      <w:r>
        <w:rPr>
          <w:rFonts w:ascii="仿宋_GB2312" w:hAnsi="仿宋_GB2312" w:eastAsia="仿宋_GB2312"/>
          <w:b w:val="0"/>
          <w:sz w:val="32"/>
        </w:rPr>
        <w:t>包括：办公费、邮电费、物业管理费、差旅费、工会经费、福利费。</w:t>
      </w:r>
    </w:p>
    <w:p w14:paraId="66C9E748">
      <w:pPr>
        <w:spacing w:line="640" w:lineRule="exact"/>
        <w:ind w:firstLine="640"/>
        <w:jc w:val="both"/>
        <w:outlineLvl w:val="2"/>
      </w:pPr>
      <w:r>
        <w:rPr>
          <w:rFonts w:ascii="黑体" w:hAnsi="黑体" w:eastAsia="黑体"/>
          <w:sz w:val="32"/>
        </w:rPr>
        <w:t>七、政府性基金预算财政拨款收入支出决算情况说明</w:t>
      </w:r>
    </w:p>
    <w:p w14:paraId="05DC8E7A">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37D33FF">
      <w:pPr>
        <w:spacing w:line="640" w:lineRule="exact"/>
        <w:ind w:firstLine="640"/>
        <w:jc w:val="both"/>
        <w:outlineLvl w:val="2"/>
      </w:pPr>
      <w:r>
        <w:rPr>
          <w:rFonts w:ascii="黑体" w:hAnsi="黑体" w:eastAsia="黑体"/>
          <w:sz w:val="32"/>
        </w:rPr>
        <w:t>八、国有资本经营预算财政拨款收入支出决算情况说明</w:t>
      </w:r>
    </w:p>
    <w:p w14:paraId="7D24F1F1">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1BFF40E">
      <w:pPr>
        <w:spacing w:line="640" w:lineRule="exact"/>
        <w:ind w:firstLine="640"/>
        <w:jc w:val="both"/>
        <w:outlineLvl w:val="2"/>
      </w:pPr>
      <w:r>
        <w:rPr>
          <w:rFonts w:ascii="黑体" w:hAnsi="黑体" w:eastAsia="黑体"/>
          <w:sz w:val="32"/>
        </w:rPr>
        <w:t>九、财政拨款“三公”经费支出决算情况说明</w:t>
      </w:r>
    </w:p>
    <w:p w14:paraId="14426AD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ED8B63C">
      <w:pPr>
        <w:spacing w:line="580" w:lineRule="exact"/>
        <w:ind w:firstLine="640"/>
        <w:jc w:val="both"/>
      </w:pPr>
      <w:r>
        <w:rPr>
          <w:rFonts w:ascii="仿宋_GB2312" w:hAnsi="仿宋_GB2312" w:eastAsia="仿宋_GB2312"/>
          <w:b/>
          <w:sz w:val="32"/>
        </w:rPr>
        <w:t>具体情况如下：</w:t>
      </w:r>
    </w:p>
    <w:p w14:paraId="4F92186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88A725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13辆，与公务用车保有量差异原因是：差异车辆为人工影响天气作业用车，预算未安排公务用车运行维护费，由其他交通费保障。</w:t>
      </w:r>
    </w:p>
    <w:p w14:paraId="24921F68">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38476B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部门无财政拨款“三公”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0.00万元，决算数0.00万元，预决算差异率0.00%，主要原因是：本部门无公务接待费。</w:t>
      </w:r>
    </w:p>
    <w:p w14:paraId="2C8C296D">
      <w:pPr>
        <w:spacing w:line="640" w:lineRule="exact"/>
        <w:ind w:firstLine="640"/>
        <w:jc w:val="both"/>
        <w:outlineLvl w:val="2"/>
      </w:pPr>
      <w:r>
        <w:rPr>
          <w:rFonts w:ascii="黑体" w:hAnsi="黑体" w:eastAsia="黑体"/>
          <w:sz w:val="32"/>
        </w:rPr>
        <w:t>十、其他重要事项的情况说明</w:t>
      </w:r>
    </w:p>
    <w:p w14:paraId="6B3020A9">
      <w:pPr>
        <w:spacing w:line="640" w:lineRule="exact"/>
        <w:ind w:firstLine="640"/>
        <w:jc w:val="both"/>
        <w:outlineLvl w:val="3"/>
      </w:pPr>
      <w:r>
        <w:rPr>
          <w:rFonts w:ascii="楷体_GB2312" w:hAnsi="楷体_GB2312" w:eastAsia="楷体_GB2312"/>
          <w:b/>
          <w:sz w:val="32"/>
        </w:rPr>
        <w:t>（一）机关运行经费及公用经费支出情况</w:t>
      </w:r>
    </w:p>
    <w:p w14:paraId="6DE58C2E">
      <w:pPr>
        <w:spacing w:line="580" w:lineRule="exact"/>
        <w:ind w:firstLine="640"/>
        <w:jc w:val="both"/>
      </w:pPr>
      <w:r>
        <w:rPr>
          <w:rFonts w:ascii="仿宋_GB2312" w:hAnsi="仿宋_GB2312" w:eastAsia="仿宋_GB2312"/>
          <w:b w:val="0"/>
          <w:sz w:val="32"/>
        </w:rPr>
        <w:t>2024年度巴音郭楞蒙古自治州人工影响天气办公室（事业单位）公用经费支出1.48万元，比上年减少0.68万元，下降31.48%，主要原因是：严控经费支出，厉行节约，减少经费支出。</w:t>
      </w:r>
    </w:p>
    <w:p w14:paraId="4E879D27">
      <w:pPr>
        <w:spacing w:line="640" w:lineRule="exact"/>
        <w:ind w:firstLine="640"/>
        <w:jc w:val="both"/>
        <w:outlineLvl w:val="3"/>
      </w:pPr>
      <w:r>
        <w:rPr>
          <w:rFonts w:ascii="楷体_GB2312" w:hAnsi="楷体_GB2312" w:eastAsia="楷体_GB2312"/>
          <w:b/>
          <w:sz w:val="32"/>
        </w:rPr>
        <w:t>（二）政府采购情况</w:t>
      </w:r>
    </w:p>
    <w:p w14:paraId="35389236">
      <w:pPr>
        <w:spacing w:line="580" w:lineRule="exact"/>
        <w:ind w:firstLine="640"/>
        <w:jc w:val="both"/>
      </w:pPr>
      <w:r>
        <w:rPr>
          <w:rFonts w:ascii="仿宋_GB2312" w:hAnsi="仿宋_GB2312" w:eastAsia="仿宋_GB2312"/>
          <w:b w:val="0"/>
          <w:sz w:val="32"/>
        </w:rPr>
        <w:t>2024年度政府采购支出总额863.56万元，其中：政府采购货物支出499.60万元、政府采购工程支出69.36万元、政府采购服务支出294.60万元。</w:t>
      </w:r>
    </w:p>
    <w:p w14:paraId="065E482D">
      <w:pPr>
        <w:spacing w:line="580" w:lineRule="exact"/>
        <w:ind w:firstLine="640"/>
        <w:jc w:val="both"/>
      </w:pPr>
      <w:r>
        <w:rPr>
          <w:rFonts w:ascii="仿宋_GB2312" w:hAnsi="仿宋_GB2312" w:eastAsia="仿宋_GB2312"/>
          <w:b w:val="0"/>
          <w:sz w:val="32"/>
        </w:rPr>
        <w:t>授予中小企业合同金额861.83万元，占政府采购支出总额的99.80%，其中：授予小微企业合同金额861.83万元，占政府采购支出总额的99.80%。</w:t>
      </w:r>
    </w:p>
    <w:p w14:paraId="58B64974">
      <w:pPr>
        <w:spacing w:line="640" w:lineRule="exact"/>
        <w:ind w:firstLine="640"/>
        <w:jc w:val="both"/>
        <w:outlineLvl w:val="3"/>
      </w:pPr>
      <w:r>
        <w:rPr>
          <w:rFonts w:ascii="楷体_GB2312" w:hAnsi="楷体_GB2312" w:eastAsia="楷体_GB2312"/>
          <w:b/>
          <w:sz w:val="32"/>
        </w:rPr>
        <w:t>（三）国有资产占用情况说明</w:t>
      </w:r>
    </w:p>
    <w:p w14:paraId="12288708">
      <w:pPr>
        <w:spacing w:line="580" w:lineRule="exact"/>
        <w:ind w:firstLine="640"/>
        <w:jc w:val="both"/>
      </w:pPr>
      <w:r>
        <w:rPr>
          <w:rFonts w:ascii="仿宋_GB2312" w:hAnsi="仿宋_GB2312" w:eastAsia="仿宋_GB2312"/>
          <w:b w:val="0"/>
          <w:sz w:val="32"/>
        </w:rPr>
        <w:t>截至2024年12月31日，房屋0.00平方米，价值0.00万元。车辆13辆，价值192.98万元，其中：副部（省）级及以上领导用车0辆、主要负责人用车0辆、机要通信用车0辆、应急保障用车0辆、执法执勤用车0辆、特种专业技术用车0辆、离退休干部服务用车0辆、其他用车13辆，其他用车主要是：人工影响天气作业用车。单价100万元（含）以上设备（不含车辆）2台（套）。</w:t>
      </w:r>
    </w:p>
    <w:p w14:paraId="6F986AA0">
      <w:pPr>
        <w:spacing w:line="640" w:lineRule="exact"/>
        <w:ind w:firstLine="640"/>
        <w:jc w:val="both"/>
        <w:outlineLvl w:val="2"/>
      </w:pPr>
      <w:r>
        <w:rPr>
          <w:rFonts w:ascii="黑体" w:hAnsi="黑体" w:eastAsia="黑体"/>
          <w:sz w:val="32"/>
        </w:rPr>
        <w:t>十一、预算绩效的情况说明</w:t>
      </w:r>
    </w:p>
    <w:p w14:paraId="5056AAD1">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1,385.76万元，实际执行总额1,385.76万元；预算绩效评价项目5个，全年预算数1,311.13万元，全年执行数1,247.39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55870F3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0B5FD80">
        <w:tblPrEx>
          <w:tblCellMar>
            <w:top w:w="0" w:type="dxa"/>
            <w:left w:w="108" w:type="dxa"/>
            <w:bottom w:w="0" w:type="dxa"/>
            <w:right w:w="108" w:type="dxa"/>
          </w:tblCellMar>
        </w:tblPrEx>
        <w:tc>
          <w:tcPr>
            <w:tcW w:w="8840" w:type="dxa"/>
            <w:gridSpan w:val="8"/>
            <w:vAlign w:val="center"/>
          </w:tcPr>
          <w:p w14:paraId="2890EE9A">
            <w:pPr>
              <w:jc w:val="center"/>
            </w:pPr>
            <w:r>
              <w:rPr>
                <w:rFonts w:ascii="宋体" w:hAnsi="宋体" w:eastAsia="宋体"/>
                <w:sz w:val="24"/>
              </w:rPr>
              <w:t>部门整体支出绩效自评表</w:t>
            </w:r>
          </w:p>
        </w:tc>
      </w:tr>
      <w:tr w14:paraId="347A094C">
        <w:tblPrEx>
          <w:tblCellMar>
            <w:top w:w="0" w:type="dxa"/>
            <w:left w:w="108" w:type="dxa"/>
            <w:bottom w:w="0" w:type="dxa"/>
            <w:right w:w="108" w:type="dxa"/>
          </w:tblCellMar>
        </w:tblPrEx>
        <w:tc>
          <w:tcPr>
            <w:tcW w:w="8840" w:type="dxa"/>
            <w:gridSpan w:val="8"/>
            <w:vAlign w:val="center"/>
          </w:tcPr>
          <w:p w14:paraId="5B8E0B6E">
            <w:pPr>
              <w:jc w:val="center"/>
            </w:pPr>
            <w:r>
              <w:rPr>
                <w:rFonts w:ascii="宋体" w:hAnsi="宋体" w:eastAsia="宋体"/>
                <w:sz w:val="24"/>
              </w:rPr>
              <w:t>（2024年度）</w:t>
            </w:r>
          </w:p>
        </w:tc>
      </w:tr>
      <w:tr w14:paraId="10DBFDE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109C4">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5A651">
            <w:pPr>
              <w:jc w:val="center"/>
            </w:pPr>
            <w:r>
              <w:rPr>
                <w:rFonts w:ascii="宋体" w:hAnsi="宋体" w:eastAsia="宋体"/>
                <w:sz w:val="16"/>
              </w:rPr>
              <w:t>巴音郭楞蒙古自治州人工影响天气办公室</w:t>
            </w:r>
          </w:p>
        </w:tc>
      </w:tr>
      <w:tr w14:paraId="3B7DE8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6047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A299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D3B2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E8C5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A3C14">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B8F9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AD75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62BB3">
            <w:pPr>
              <w:jc w:val="center"/>
            </w:pPr>
            <w:r>
              <w:rPr>
                <w:rFonts w:ascii="宋体" w:hAnsi="宋体" w:eastAsia="宋体"/>
                <w:sz w:val="16"/>
              </w:rPr>
              <w:t>得分</w:t>
            </w:r>
          </w:p>
        </w:tc>
      </w:tr>
      <w:tr w14:paraId="16662A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A1A4A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7B3A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DB82D">
            <w:pPr>
              <w:jc w:val="center"/>
            </w:pPr>
            <w:r>
              <w:rPr>
                <w:rFonts w:ascii="宋体" w:hAnsi="宋体" w:eastAsia="宋体"/>
                <w:sz w:val="16"/>
              </w:rPr>
              <w:t>625.90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8EB74">
            <w:pPr>
              <w:jc w:val="center"/>
            </w:pPr>
            <w:r>
              <w:rPr>
                <w:rFonts w:ascii="宋体" w:hAnsi="宋体" w:eastAsia="宋体"/>
                <w:sz w:val="16"/>
              </w:rPr>
              <w:t>1,385.76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5B758">
            <w:pPr>
              <w:jc w:val="center"/>
            </w:pPr>
            <w:r>
              <w:rPr>
                <w:rFonts w:ascii="宋体" w:hAnsi="宋体" w:eastAsia="宋体"/>
                <w:sz w:val="16"/>
              </w:rPr>
              <w:t>1,385.76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3860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FBDE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FC8BF">
            <w:pPr>
              <w:jc w:val="center"/>
            </w:pPr>
            <w:r>
              <w:rPr>
                <w:rFonts w:ascii="宋体" w:hAnsi="宋体" w:eastAsia="宋体"/>
                <w:sz w:val="16"/>
              </w:rPr>
              <w:t>10</w:t>
            </w:r>
          </w:p>
        </w:tc>
      </w:tr>
      <w:tr w14:paraId="46F866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EA65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BA25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0C77D">
            <w:pPr>
              <w:jc w:val="center"/>
            </w:pPr>
            <w:r>
              <w:rPr>
                <w:rFonts w:ascii="宋体" w:hAnsi="宋体" w:eastAsia="宋体"/>
                <w:sz w:val="16"/>
              </w:rPr>
              <w:t>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ADCCE">
            <w:pPr>
              <w:jc w:val="center"/>
            </w:pPr>
            <w:r>
              <w:rPr>
                <w:rFonts w:ascii="宋体" w:hAnsi="宋体" w:eastAsia="宋体"/>
                <w:sz w:val="16"/>
              </w:rPr>
              <w:t>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DC65A">
            <w:pPr>
              <w:jc w:val="center"/>
            </w:pPr>
            <w:r>
              <w:rPr>
                <w:rFonts w:ascii="宋体" w:hAnsi="宋体" w:eastAsia="宋体"/>
                <w:sz w:val="16"/>
              </w:rPr>
              <w:t>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0B9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A24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669FE">
            <w:pPr>
              <w:jc w:val="center"/>
            </w:pPr>
            <w:r>
              <w:rPr>
                <w:rFonts w:ascii="宋体" w:hAnsi="宋体" w:eastAsia="宋体"/>
                <w:sz w:val="16"/>
              </w:rPr>
              <w:t>-</w:t>
            </w:r>
          </w:p>
        </w:tc>
      </w:tr>
      <w:tr w14:paraId="5613B5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B939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B447E">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84C91">
            <w:pPr>
              <w:jc w:val="center"/>
            </w:pPr>
            <w:r>
              <w:rPr>
                <w:rFonts w:ascii="宋体" w:hAnsi="宋体" w:eastAsia="宋体"/>
                <w:sz w:val="16"/>
              </w:rPr>
              <w:t>585.90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7111A">
            <w:pPr>
              <w:jc w:val="center"/>
            </w:pPr>
            <w:r>
              <w:rPr>
                <w:rFonts w:ascii="宋体" w:hAnsi="宋体" w:eastAsia="宋体"/>
                <w:sz w:val="16"/>
              </w:rPr>
              <w:t>1,345.76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AE597">
            <w:pPr>
              <w:jc w:val="center"/>
            </w:pPr>
            <w:r>
              <w:rPr>
                <w:rFonts w:ascii="宋体" w:hAnsi="宋体" w:eastAsia="宋体"/>
                <w:sz w:val="16"/>
              </w:rPr>
              <w:t>1,345.76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455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B0F5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CA546">
            <w:pPr>
              <w:jc w:val="center"/>
            </w:pPr>
            <w:r>
              <w:rPr>
                <w:rFonts w:ascii="宋体" w:hAnsi="宋体" w:eastAsia="宋体"/>
                <w:sz w:val="16"/>
              </w:rPr>
              <w:t>-</w:t>
            </w:r>
          </w:p>
        </w:tc>
      </w:tr>
      <w:tr w14:paraId="148E51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816A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A363F">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9C5F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9C68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A04F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CCF6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21C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83970">
            <w:pPr>
              <w:jc w:val="center"/>
            </w:pPr>
            <w:r>
              <w:rPr>
                <w:rFonts w:ascii="宋体" w:hAnsi="宋体" w:eastAsia="宋体"/>
                <w:sz w:val="16"/>
              </w:rPr>
              <w:t>-</w:t>
            </w:r>
          </w:p>
        </w:tc>
      </w:tr>
      <w:tr w14:paraId="5F9297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5C4A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0CA51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82E26C">
            <w:pPr>
              <w:jc w:val="center"/>
            </w:pPr>
            <w:r>
              <w:rPr>
                <w:rFonts w:ascii="宋体" w:hAnsi="宋体" w:eastAsia="宋体"/>
                <w:sz w:val="16"/>
              </w:rPr>
              <w:t>实际完成情况</w:t>
            </w:r>
          </w:p>
        </w:tc>
      </w:tr>
      <w:tr w14:paraId="5F0313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0B3F1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EEBC39">
            <w:pPr>
              <w:jc w:val="both"/>
            </w:pPr>
            <w:r>
              <w:rPr>
                <w:rFonts w:ascii="宋体" w:hAnsi="宋体" w:eastAsia="宋体"/>
                <w:sz w:val="16"/>
              </w:rPr>
              <w:t>贯彻落实自治州人民政府、州气象局有关人工影响天气工作的计划、部署和指示，为自治州气象防灾减灾服务；负责人工影响天气工作的组织、管理、协调、监督、检查和指导；开展人员技术培训与技术保障服务。在巴音布鲁克山区科学开展人工增雨作业，有效缓解巴州水资源短缺、生态修复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95E5A">
            <w:pPr>
              <w:jc w:val="both"/>
            </w:pPr>
            <w:r>
              <w:rPr>
                <w:rFonts w:ascii="宋体" w:hAnsi="宋体" w:eastAsia="宋体"/>
                <w:sz w:val="16"/>
              </w:rPr>
              <w:t>开展了全州人工影响天气安全检查，人员岗前培训。在巴音布鲁克山区科学开展人工增雨作业，通过无人机、地面火箭、烟炉等不同方式使巴音布鲁克山区人工增雨（雪）覆盖面积达到2万平方公里，有效缓解旱灾，遏制草原退化，使巴音布鲁克的年降水量比历年增加11%左右。</w:t>
            </w:r>
          </w:p>
        </w:tc>
      </w:tr>
      <w:tr w14:paraId="3CC921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5EE1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D2B2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E788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32B3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B1BE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27F0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A322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9ABA3">
            <w:pPr>
              <w:jc w:val="center"/>
            </w:pPr>
            <w:r>
              <w:rPr>
                <w:rFonts w:ascii="宋体" w:hAnsi="宋体" w:eastAsia="宋体"/>
                <w:sz w:val="16"/>
              </w:rPr>
              <w:t>得分</w:t>
            </w:r>
          </w:p>
        </w:tc>
      </w:tr>
      <w:tr w14:paraId="575E4B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95BC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696B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0A6A9">
            <w:pPr>
              <w:jc w:val="center"/>
            </w:pPr>
            <w:r>
              <w:rPr>
                <w:rFonts w:ascii="宋体" w:hAnsi="宋体" w:eastAsia="宋体"/>
                <w:sz w:val="16"/>
              </w:rPr>
              <w:t>人工增雨（雪）覆盖面积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F0A17">
            <w:pPr>
              <w:jc w:val="center"/>
            </w:pPr>
            <w:r>
              <w:rPr>
                <w:rFonts w:ascii="宋体" w:hAnsi="宋体" w:eastAsia="宋体"/>
                <w:sz w:val="16"/>
              </w:rPr>
              <w:t>&gt;=1.50万平方公里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403D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D7D02">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DE03B">
            <w:pPr>
              <w:jc w:val="center"/>
            </w:pPr>
            <w:r>
              <w:rPr>
                <w:rFonts w:ascii="宋体" w:hAnsi="宋体" w:eastAsia="宋体"/>
                <w:sz w:val="16"/>
              </w:rPr>
              <w:t>2万平方公里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3675F">
            <w:pPr>
              <w:jc w:val="center"/>
            </w:pPr>
            <w:r>
              <w:rPr>
                <w:rFonts w:ascii="宋体" w:hAnsi="宋体" w:eastAsia="宋体"/>
                <w:sz w:val="16"/>
              </w:rPr>
              <w:t>25</w:t>
            </w:r>
          </w:p>
        </w:tc>
      </w:tr>
      <w:tr w14:paraId="43E350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1866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B264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23315">
            <w:pPr>
              <w:jc w:val="center"/>
            </w:pPr>
            <w:r>
              <w:rPr>
                <w:rFonts w:ascii="宋体" w:hAnsi="宋体" w:eastAsia="宋体"/>
                <w:sz w:val="16"/>
              </w:rPr>
              <w:t>开展无人机增雨服务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FEC59">
            <w:pPr>
              <w:jc w:val="center"/>
            </w:pPr>
            <w:r>
              <w:rPr>
                <w:rFonts w:ascii="宋体" w:hAnsi="宋体" w:eastAsia="宋体"/>
                <w:sz w:val="16"/>
              </w:rPr>
              <w:t>&gt;=4个月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B62F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7CCB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AA60B">
            <w:pPr>
              <w:jc w:val="center"/>
            </w:pPr>
            <w:r>
              <w:rPr>
                <w:rFonts w:ascii="宋体" w:hAnsi="宋体" w:eastAsia="宋体"/>
                <w:sz w:val="16"/>
              </w:rPr>
              <w:t>4个月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CF9E3">
            <w:pPr>
              <w:jc w:val="center"/>
            </w:pPr>
            <w:r>
              <w:rPr>
                <w:rFonts w:ascii="宋体" w:hAnsi="宋体" w:eastAsia="宋体"/>
                <w:sz w:val="16"/>
              </w:rPr>
              <w:t>20</w:t>
            </w:r>
          </w:p>
        </w:tc>
      </w:tr>
      <w:tr w14:paraId="1874EE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33158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B6C3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FA9E7">
            <w:pPr>
              <w:jc w:val="center"/>
            </w:pPr>
            <w:r>
              <w:rPr>
                <w:rFonts w:ascii="宋体" w:hAnsi="宋体" w:eastAsia="宋体"/>
                <w:sz w:val="16"/>
              </w:rPr>
              <w:t>人影作业有效率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8283E">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A712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3999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EA88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FEA41">
            <w:pPr>
              <w:jc w:val="center"/>
            </w:pPr>
            <w:r>
              <w:rPr>
                <w:rFonts w:ascii="宋体" w:hAnsi="宋体" w:eastAsia="宋体"/>
                <w:sz w:val="16"/>
              </w:rPr>
              <w:t>20</w:t>
            </w:r>
          </w:p>
        </w:tc>
      </w:tr>
      <w:tr w14:paraId="340678F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BBA42">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3B0A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E338B">
            <w:pPr>
              <w:jc w:val="center"/>
            </w:pPr>
            <w:r>
              <w:rPr>
                <w:rFonts w:ascii="宋体" w:hAnsi="宋体" w:eastAsia="宋体"/>
                <w:sz w:val="16"/>
              </w:rPr>
              <w:t>巴音布鲁克山区年降水量比历年增加值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EEC94">
            <w:pPr>
              <w:jc w:val="center"/>
            </w:pPr>
            <w:r>
              <w:rPr>
                <w:rFonts w:ascii="宋体" w:hAnsi="宋体" w:eastAsia="宋体"/>
                <w:sz w:val="16"/>
              </w:rPr>
              <w:t>&gt;=5%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6FC7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01F0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5A9B9">
            <w:pPr>
              <w:jc w:val="center"/>
            </w:pPr>
            <w:r>
              <w:rPr>
                <w:rFonts w:ascii="宋体" w:hAnsi="宋体" w:eastAsia="宋体"/>
                <w:sz w:val="16"/>
              </w:rPr>
              <w:t>10.93%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93DC7">
            <w:pPr>
              <w:jc w:val="center"/>
            </w:pPr>
            <w:r>
              <w:rPr>
                <w:rFonts w:ascii="宋体" w:hAnsi="宋体" w:eastAsia="宋体"/>
                <w:sz w:val="16"/>
              </w:rPr>
              <w:t>15</w:t>
            </w:r>
          </w:p>
        </w:tc>
      </w:tr>
      <w:tr w14:paraId="1B777F0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B3C65">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A2F77">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99FDD">
            <w:pPr>
              <w:jc w:val="center"/>
            </w:pPr>
            <w:r>
              <w:rPr>
                <w:rFonts w:ascii="宋体" w:hAnsi="宋体" w:eastAsia="宋体"/>
                <w:sz w:val="16"/>
              </w:rPr>
              <w:t>牧民满意度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14491">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4C7C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7FCC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4E0B1">
            <w:pPr>
              <w:jc w:val="center"/>
            </w:pPr>
            <w:r>
              <w:rPr>
                <w:rFonts w:ascii="宋体" w:hAnsi="宋体" w:eastAsia="宋体"/>
                <w:sz w:val="16"/>
              </w:rPr>
              <w:t>91.67%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F9E72">
            <w:pPr>
              <w:jc w:val="center"/>
            </w:pPr>
            <w:r>
              <w:rPr>
                <w:rFonts w:ascii="宋体" w:hAnsi="宋体" w:eastAsia="宋体"/>
                <w:sz w:val="16"/>
              </w:rPr>
              <w:t>10</w:t>
            </w:r>
          </w:p>
        </w:tc>
      </w:tr>
    </w:tbl>
    <w:p w14:paraId="4025B21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65ACBA4C">
        <w:tc>
          <w:tcPr>
            <w:tcW w:w="8848" w:type="dxa"/>
            <w:gridSpan w:val="14"/>
            <w:vAlign w:val="center"/>
          </w:tcPr>
          <w:p w14:paraId="113263EA">
            <w:pPr>
              <w:jc w:val="center"/>
            </w:pPr>
            <w:r>
              <w:rPr>
                <w:rFonts w:ascii="宋体" w:hAnsi="宋体" w:eastAsia="宋体"/>
                <w:sz w:val="24"/>
              </w:rPr>
              <w:t>项目支出绩效自评表</w:t>
            </w:r>
          </w:p>
        </w:tc>
      </w:tr>
      <w:tr w14:paraId="020F496D">
        <w:tblPrEx>
          <w:tblCellMar>
            <w:top w:w="0" w:type="dxa"/>
            <w:left w:w="108" w:type="dxa"/>
            <w:bottom w:w="0" w:type="dxa"/>
            <w:right w:w="108" w:type="dxa"/>
          </w:tblCellMar>
        </w:tblPrEx>
        <w:tc>
          <w:tcPr>
            <w:tcW w:w="8848" w:type="dxa"/>
            <w:gridSpan w:val="14"/>
            <w:vAlign w:val="center"/>
          </w:tcPr>
          <w:p w14:paraId="53E0F742">
            <w:pPr>
              <w:jc w:val="center"/>
            </w:pPr>
            <w:r>
              <w:rPr>
                <w:rFonts w:ascii="宋体" w:hAnsi="宋体" w:eastAsia="宋体"/>
                <w:sz w:val="24"/>
              </w:rPr>
              <w:t>(2024年度)</w:t>
            </w:r>
          </w:p>
        </w:tc>
      </w:tr>
      <w:tr w14:paraId="00AB29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F7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FC27D">
            <w:pPr>
              <w:jc w:val="center"/>
            </w:pPr>
            <w:r>
              <w:rPr>
                <w:rFonts w:ascii="宋体" w:hAnsi="宋体" w:eastAsia="宋体"/>
                <w:sz w:val="16"/>
              </w:rPr>
              <w:t>2024年巴音布鲁克山区空中水资源开发智能烟炉建设及烟条购置项目</w:t>
            </w:r>
          </w:p>
        </w:tc>
      </w:tr>
      <w:tr w14:paraId="62AC7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28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15C39">
            <w:pPr>
              <w:jc w:val="center"/>
            </w:pPr>
            <w:r>
              <w:rPr>
                <w:rFonts w:ascii="宋体" w:hAnsi="宋体" w:eastAsia="宋体"/>
                <w:sz w:val="16"/>
              </w:rPr>
              <w:t>巴音郭楞蒙古自治州人工影响天气办公室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F4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11AAE">
            <w:pPr>
              <w:jc w:val="center"/>
            </w:pPr>
            <w:r>
              <w:rPr>
                <w:rFonts w:ascii="宋体" w:hAnsi="宋体" w:eastAsia="宋体"/>
                <w:sz w:val="16"/>
              </w:rPr>
              <w:t>巴音郭楞蒙古自治州人工影响天气办公室</w:t>
            </w:r>
          </w:p>
        </w:tc>
      </w:tr>
      <w:tr w14:paraId="5D954A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799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245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7E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7B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1B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EB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51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7F65">
            <w:pPr>
              <w:jc w:val="center"/>
            </w:pPr>
            <w:r>
              <w:rPr>
                <w:rFonts w:ascii="宋体" w:hAnsi="宋体" w:eastAsia="宋体"/>
                <w:sz w:val="16"/>
              </w:rPr>
              <w:t>得分</w:t>
            </w:r>
          </w:p>
        </w:tc>
      </w:tr>
      <w:tr w14:paraId="7AF428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65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C8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17D0">
            <w:pPr>
              <w:jc w:val="center"/>
            </w:pPr>
            <w:r>
              <w:rPr>
                <w:rFonts w:ascii="宋体" w:hAnsi="宋体" w:eastAsia="宋体"/>
                <w:sz w:val="16"/>
              </w:rPr>
              <w:t>730.00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C314">
            <w:pPr>
              <w:jc w:val="center"/>
            </w:pPr>
            <w:r>
              <w:rPr>
                <w:rFonts w:ascii="宋体" w:hAnsi="宋体" w:eastAsia="宋体"/>
                <w:sz w:val="16"/>
              </w:rPr>
              <w:t>730.00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1808">
            <w:pPr>
              <w:jc w:val="center"/>
            </w:pPr>
            <w:r>
              <w:rPr>
                <w:rFonts w:ascii="宋体" w:hAnsi="宋体" w:eastAsia="宋体"/>
                <w:sz w:val="16"/>
              </w:rPr>
              <w:t>697.13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1BE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7A31">
            <w:pPr>
              <w:jc w:val="center"/>
            </w:pPr>
            <w:r>
              <w:rPr>
                <w:rFonts w:ascii="宋体" w:hAnsi="宋体" w:eastAsia="宋体"/>
                <w:sz w:val="16"/>
              </w:rPr>
              <w:t>95.50%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43FA">
            <w:pPr>
              <w:jc w:val="center"/>
            </w:pPr>
            <w:r>
              <w:rPr>
                <w:rFonts w:ascii="宋体" w:hAnsi="宋体" w:eastAsia="宋体"/>
                <w:sz w:val="16"/>
              </w:rPr>
              <w:t>8.88</w:t>
            </w:r>
          </w:p>
        </w:tc>
      </w:tr>
      <w:tr w14:paraId="686F6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31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ED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14DC">
            <w:pPr>
              <w:jc w:val="center"/>
            </w:pPr>
            <w:r>
              <w:rPr>
                <w:rFonts w:ascii="宋体" w:hAnsi="宋体" w:eastAsia="宋体"/>
                <w:sz w:val="16"/>
              </w:rPr>
              <w:t>730.00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8188">
            <w:pPr>
              <w:jc w:val="center"/>
            </w:pPr>
            <w:r>
              <w:rPr>
                <w:rFonts w:ascii="宋体" w:hAnsi="宋体" w:eastAsia="宋体"/>
                <w:sz w:val="16"/>
              </w:rPr>
              <w:t>730.00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9B25C">
            <w:pPr>
              <w:jc w:val="center"/>
            </w:pPr>
            <w:r>
              <w:rPr>
                <w:rFonts w:ascii="宋体" w:hAnsi="宋体" w:eastAsia="宋体"/>
                <w:sz w:val="16"/>
              </w:rPr>
              <w:t>697.13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DD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7A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AE63">
            <w:pPr>
              <w:jc w:val="center"/>
            </w:pPr>
            <w:r>
              <w:rPr>
                <w:rFonts w:ascii="宋体" w:hAnsi="宋体" w:eastAsia="宋体"/>
                <w:sz w:val="16"/>
              </w:rPr>
              <w:t>-</w:t>
            </w:r>
          </w:p>
        </w:tc>
      </w:tr>
      <w:tr w14:paraId="49B78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92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DBAC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2B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C4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47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AB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A3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6072">
            <w:pPr>
              <w:jc w:val="center"/>
            </w:pPr>
            <w:r>
              <w:rPr>
                <w:rFonts w:ascii="宋体" w:hAnsi="宋体" w:eastAsia="宋体"/>
                <w:sz w:val="16"/>
              </w:rPr>
              <w:t>-</w:t>
            </w:r>
          </w:p>
        </w:tc>
      </w:tr>
      <w:tr w14:paraId="31B18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34E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90E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D410D">
            <w:pPr>
              <w:jc w:val="center"/>
            </w:pPr>
            <w:r>
              <w:rPr>
                <w:rFonts w:ascii="宋体" w:hAnsi="宋体" w:eastAsia="宋体"/>
                <w:sz w:val="16"/>
              </w:rPr>
              <w:t>总体目标完成情况</w:t>
            </w:r>
          </w:p>
        </w:tc>
      </w:tr>
      <w:tr w14:paraId="4CDBB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07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FEB06">
            <w:pPr>
              <w:jc w:val="both"/>
            </w:pPr>
            <w:r>
              <w:rPr>
                <w:rFonts w:ascii="宋体" w:hAnsi="宋体" w:eastAsia="宋体"/>
                <w:sz w:val="16"/>
              </w:rPr>
              <w:t>充分发挥人工影响天气在生态安全、水资源安全和粮食安全等方面的保障作用，遏制巴音布鲁克草场退化，修复巴音布鲁克草原生态环境。2024年在巴音布鲁克山区建设20套智能碘化银烟炉、购置烟条，大力开展人工影响天气烟炉作业，不断开发利用空中云水资源，扩大该区域的人工影响天气作业面积，增加山区降水量3000万立方米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7B5CEF">
            <w:pPr>
              <w:jc w:val="both"/>
            </w:pPr>
            <w:r>
              <w:rPr>
                <w:rFonts w:ascii="宋体" w:hAnsi="宋体" w:eastAsia="宋体"/>
                <w:sz w:val="16"/>
              </w:rPr>
              <w:t>完成了20套智能碘化银烟炉的购置和安装并开始投入业务运行，购置了2000根烟条，在巴音布鲁克山区大力开展人工增水作业，遏制巴音布鲁克草场退化，修复巴音布鲁克草原生态环境，增加降水量超过3800万立方米。</w:t>
            </w:r>
          </w:p>
        </w:tc>
      </w:tr>
      <w:tr w14:paraId="2B1A7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CD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48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D8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34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7B8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C6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B0F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EA7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93A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8A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13E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C8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EA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14DE">
            <w:pPr>
              <w:jc w:val="center"/>
            </w:pPr>
            <w:r>
              <w:rPr>
                <w:rFonts w:ascii="宋体" w:hAnsi="宋体" w:eastAsia="宋体"/>
                <w:sz w:val="16"/>
              </w:rPr>
              <w:t>偏差原因分析及改进措施</w:t>
            </w:r>
          </w:p>
        </w:tc>
      </w:tr>
      <w:tr w14:paraId="6C51A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56D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06A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F44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682F">
            <w:pPr>
              <w:jc w:val="center"/>
            </w:pPr>
            <w:r>
              <w:rPr>
                <w:rFonts w:ascii="宋体" w:hAnsi="宋体" w:eastAsia="宋体"/>
                <w:sz w:val="16"/>
              </w:rPr>
              <w:t>建设智能型地面碘化银烟炉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1925">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3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E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2E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1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8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26D8">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0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D7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3255">
            <w:pPr>
              <w:jc w:val="center"/>
            </w:pPr>
          </w:p>
        </w:tc>
      </w:tr>
      <w:tr w14:paraId="199E77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5C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3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E3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2328">
            <w:pPr>
              <w:jc w:val="center"/>
            </w:pPr>
            <w:r>
              <w:rPr>
                <w:rFonts w:ascii="宋体" w:hAnsi="宋体" w:eastAsia="宋体"/>
                <w:sz w:val="16"/>
              </w:rPr>
              <w:t>购置烟炉烟条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E326">
            <w:pPr>
              <w:jc w:val="center"/>
            </w:pPr>
            <w:r>
              <w:rPr>
                <w:rFonts w:ascii="宋体" w:hAnsi="宋体" w:eastAsia="宋体"/>
                <w:sz w:val="16"/>
              </w:rPr>
              <w:t>=2000根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8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B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38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9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0E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842F">
            <w:pPr>
              <w:jc w:val="center"/>
            </w:pPr>
            <w:r>
              <w:rPr>
                <w:rFonts w:ascii="宋体" w:hAnsi="宋体" w:eastAsia="宋体"/>
                <w:sz w:val="16"/>
              </w:rPr>
              <w:t>=2000根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6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3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4147">
            <w:pPr>
              <w:jc w:val="center"/>
            </w:pPr>
          </w:p>
        </w:tc>
      </w:tr>
      <w:tr w14:paraId="18DD6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F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03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890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3093">
            <w:pPr>
              <w:jc w:val="center"/>
            </w:pPr>
            <w:r>
              <w:rPr>
                <w:rFonts w:ascii="宋体" w:hAnsi="宋体" w:eastAsia="宋体"/>
                <w:sz w:val="16"/>
              </w:rPr>
              <w:t>智能型烟炉质量合格率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D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D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4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4A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A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E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A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2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7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ED3D">
            <w:pPr>
              <w:jc w:val="center"/>
            </w:pPr>
          </w:p>
        </w:tc>
      </w:tr>
      <w:tr w14:paraId="7505F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D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F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8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E5B3">
            <w:pPr>
              <w:jc w:val="center"/>
            </w:pPr>
            <w:r>
              <w:rPr>
                <w:rFonts w:ascii="宋体" w:hAnsi="宋体" w:eastAsia="宋体"/>
                <w:sz w:val="16"/>
              </w:rPr>
              <w:t>烟条质量合格率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7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1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7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80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B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4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1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6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43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984A">
            <w:pPr>
              <w:jc w:val="center"/>
            </w:pPr>
          </w:p>
        </w:tc>
      </w:tr>
      <w:tr w14:paraId="6937B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1A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48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59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00BC">
            <w:pPr>
              <w:jc w:val="center"/>
            </w:pPr>
            <w:r>
              <w:rPr>
                <w:rFonts w:ascii="宋体" w:hAnsi="宋体" w:eastAsia="宋体"/>
                <w:sz w:val="16"/>
              </w:rPr>
              <w:t>智能型烟炉验收合格率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4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3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9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B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1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6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7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D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3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490">
            <w:pPr>
              <w:jc w:val="center"/>
            </w:pPr>
          </w:p>
        </w:tc>
      </w:tr>
      <w:tr w14:paraId="664F6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75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2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B5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F81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8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B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6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4E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1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3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5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7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03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627">
            <w:pPr>
              <w:jc w:val="center"/>
            </w:pPr>
          </w:p>
        </w:tc>
      </w:tr>
      <w:tr w14:paraId="0EB42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48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234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E0A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DB0">
            <w:pPr>
              <w:jc w:val="center"/>
            </w:pPr>
            <w:r>
              <w:rPr>
                <w:rFonts w:ascii="宋体" w:hAnsi="宋体" w:eastAsia="宋体"/>
                <w:sz w:val="16"/>
              </w:rPr>
              <w:t>烟炉建设完成时间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3872">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B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F1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8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46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1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2D99">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A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8F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A5DD">
            <w:pPr>
              <w:jc w:val="center"/>
            </w:pPr>
          </w:p>
        </w:tc>
      </w:tr>
      <w:tr w14:paraId="6C304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9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5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10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907">
            <w:pPr>
              <w:jc w:val="center"/>
            </w:pPr>
            <w:r>
              <w:rPr>
                <w:rFonts w:ascii="宋体" w:hAnsi="宋体" w:eastAsia="宋体"/>
                <w:sz w:val="16"/>
              </w:rPr>
              <w:t>烟条采购完成时间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E609">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F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4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A5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82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43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3E77">
            <w:pPr>
              <w:jc w:val="center"/>
            </w:pPr>
            <w:r>
              <w:rPr>
                <w:rFonts w:ascii="宋体" w:hAnsi="宋体" w:eastAsia="宋体"/>
                <w:sz w:val="16"/>
              </w:rPr>
              <w:t>=2024年6月20日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02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66D9">
            <w:pPr>
              <w:jc w:val="center"/>
            </w:pPr>
          </w:p>
        </w:tc>
      </w:tr>
      <w:tr w14:paraId="5A064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E0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881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FEB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6D04">
            <w:pPr>
              <w:jc w:val="center"/>
            </w:pPr>
            <w:r>
              <w:rPr>
                <w:rFonts w:ascii="宋体" w:hAnsi="宋体" w:eastAsia="宋体"/>
                <w:sz w:val="16"/>
              </w:rPr>
              <w:t>烟炉建设费用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06EB">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8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6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C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E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2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72DE">
            <w:pPr>
              <w:jc w:val="center"/>
            </w:pPr>
            <w:r>
              <w:rPr>
                <w:rFonts w:ascii="宋体" w:hAnsi="宋体" w:eastAsia="宋体"/>
                <w:sz w:val="16"/>
              </w:rPr>
              <w:t>=567.13万元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C680">
            <w:pPr>
              <w:jc w:val="center"/>
            </w:pPr>
            <w:r>
              <w:rPr>
                <w:rFonts w:ascii="宋体" w:hAnsi="宋体" w:eastAsia="宋体"/>
                <w:sz w:val="16"/>
              </w:rPr>
              <w:t>94.52%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C138">
            <w:pPr>
              <w:jc w:val="center"/>
            </w:pPr>
            <w:r>
              <w:rPr>
                <w:rFonts w:ascii="宋体" w:hAnsi="宋体" w:eastAsia="宋体"/>
                <w:sz w:val="16"/>
              </w:rPr>
              <w:t>8.63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6486">
            <w:pPr>
              <w:jc w:val="center"/>
            </w:pPr>
            <w:r>
              <w:rPr>
                <w:rFonts w:ascii="宋体" w:hAnsi="宋体" w:eastAsia="宋体"/>
                <w:sz w:val="16"/>
              </w:rPr>
              <w:t>原计划支付600万元，因合同规定3%的质保金需要2025年才能支付。因此产生偏差。今后做好项目的预算和绩效目标填报编制工作</w:t>
            </w:r>
          </w:p>
        </w:tc>
      </w:tr>
      <w:tr w14:paraId="290BC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B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A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B1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5D16">
            <w:pPr>
              <w:jc w:val="center"/>
            </w:pPr>
            <w:r>
              <w:rPr>
                <w:rFonts w:ascii="宋体" w:hAnsi="宋体" w:eastAsia="宋体"/>
                <w:sz w:val="16"/>
              </w:rPr>
              <w:t>平均每根烟条价格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C8BE">
            <w:pPr>
              <w:jc w:val="center"/>
            </w:pPr>
            <w:r>
              <w:rPr>
                <w:rFonts w:ascii="宋体" w:hAnsi="宋体" w:eastAsia="宋体"/>
                <w:sz w:val="16"/>
              </w:rPr>
              <w:t>&lt;=650元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D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5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3A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7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0D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0F0A">
            <w:pPr>
              <w:jc w:val="center"/>
            </w:pPr>
            <w:r>
              <w:rPr>
                <w:rFonts w:ascii="宋体" w:hAnsi="宋体" w:eastAsia="宋体"/>
                <w:sz w:val="16"/>
              </w:rPr>
              <w:t>=650元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0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C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D605">
            <w:pPr>
              <w:jc w:val="center"/>
            </w:pPr>
          </w:p>
        </w:tc>
      </w:tr>
      <w:tr w14:paraId="3C6FC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E40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0DC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7C8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F905">
            <w:pPr>
              <w:jc w:val="center"/>
            </w:pPr>
            <w:r>
              <w:rPr>
                <w:rFonts w:ascii="宋体" w:hAnsi="宋体" w:eastAsia="宋体"/>
                <w:sz w:val="16"/>
              </w:rPr>
              <w:t>烟条利用率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0C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3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9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70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9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09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D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99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931F">
            <w:pPr>
              <w:jc w:val="center"/>
            </w:pPr>
          </w:p>
        </w:tc>
      </w:tr>
      <w:tr w14:paraId="5D907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A2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20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CC5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F201">
            <w:pPr>
              <w:jc w:val="center"/>
            </w:pPr>
            <w:r>
              <w:rPr>
                <w:rFonts w:ascii="宋体" w:hAnsi="宋体" w:eastAsia="宋体"/>
                <w:sz w:val="16"/>
              </w:rPr>
              <w:t>巴音布鲁克山区年降水量比历年增加值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9680">
            <w:pPr>
              <w:jc w:val="center"/>
            </w:pPr>
            <w:r>
              <w:rPr>
                <w:rFonts w:ascii="宋体" w:hAnsi="宋体" w:eastAsia="宋体"/>
                <w:sz w:val="16"/>
              </w:rPr>
              <w:t>&gt;=3000万立方米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7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F7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4F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A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2DA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F4A7">
            <w:pPr>
              <w:jc w:val="center"/>
            </w:pPr>
            <w:r>
              <w:rPr>
                <w:rFonts w:ascii="宋体" w:hAnsi="宋体" w:eastAsia="宋体"/>
                <w:sz w:val="16"/>
              </w:rPr>
              <w:t>=3880万立方米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C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465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827F">
            <w:pPr>
              <w:jc w:val="center"/>
            </w:pPr>
          </w:p>
        </w:tc>
      </w:tr>
      <w:tr w14:paraId="0A7B4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56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A0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AE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719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E3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4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E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0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D9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31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4460">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9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B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B2DD">
            <w:pPr>
              <w:jc w:val="center"/>
            </w:pPr>
          </w:p>
        </w:tc>
      </w:tr>
      <w:tr w14:paraId="7658F2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874E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134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AE3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60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E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955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89C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43C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E9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B22B">
            <w:pPr>
              <w:jc w:val="center"/>
            </w:pPr>
            <w:r>
              <w:rPr>
                <w:rFonts w:ascii="宋体" w:hAnsi="宋体" w:eastAsia="宋体"/>
                <w:sz w:val="16"/>
              </w:rPr>
              <w:t>97.51分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35968"/>
        </w:tc>
      </w:tr>
    </w:tbl>
    <w:p w14:paraId="7540DF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1A4DAB1">
        <w:tblPrEx>
          <w:tblCellMar>
            <w:top w:w="0" w:type="dxa"/>
            <w:left w:w="108" w:type="dxa"/>
            <w:bottom w:w="0" w:type="dxa"/>
            <w:right w:w="108" w:type="dxa"/>
          </w:tblCellMar>
        </w:tblPrEx>
        <w:tc>
          <w:tcPr>
            <w:tcW w:w="8848" w:type="dxa"/>
            <w:gridSpan w:val="14"/>
            <w:vAlign w:val="center"/>
          </w:tcPr>
          <w:p w14:paraId="13E20A96">
            <w:pPr>
              <w:jc w:val="center"/>
            </w:pPr>
            <w:r>
              <w:rPr>
                <w:rFonts w:ascii="宋体" w:hAnsi="宋体" w:eastAsia="宋体"/>
                <w:sz w:val="24"/>
              </w:rPr>
              <w:t>项目支出绩效自评表</w:t>
            </w:r>
          </w:p>
        </w:tc>
      </w:tr>
      <w:tr w14:paraId="4B09F0D2">
        <w:tblPrEx>
          <w:tblCellMar>
            <w:top w:w="0" w:type="dxa"/>
            <w:left w:w="108" w:type="dxa"/>
            <w:bottom w:w="0" w:type="dxa"/>
            <w:right w:w="108" w:type="dxa"/>
          </w:tblCellMar>
        </w:tblPrEx>
        <w:tc>
          <w:tcPr>
            <w:tcW w:w="8848" w:type="dxa"/>
            <w:gridSpan w:val="14"/>
            <w:vAlign w:val="center"/>
          </w:tcPr>
          <w:p w14:paraId="3BEDDE1E">
            <w:pPr>
              <w:jc w:val="center"/>
            </w:pPr>
            <w:r>
              <w:rPr>
                <w:rFonts w:ascii="宋体" w:hAnsi="宋体" w:eastAsia="宋体"/>
                <w:sz w:val="24"/>
              </w:rPr>
              <w:t>(2024年度)</w:t>
            </w:r>
          </w:p>
        </w:tc>
      </w:tr>
      <w:tr w14:paraId="43785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CC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8D6399">
            <w:pPr>
              <w:jc w:val="center"/>
            </w:pPr>
            <w:r>
              <w:rPr>
                <w:rFonts w:ascii="宋体" w:hAnsi="宋体" w:eastAsia="宋体"/>
                <w:sz w:val="16"/>
              </w:rPr>
              <w:t>天山英才培养计划</w:t>
            </w:r>
            <w:r>
              <w:rPr>
                <w:rFonts w:hint="eastAsia" w:ascii="宋体" w:hAnsi="宋体"/>
                <w:sz w:val="16"/>
                <w:lang w:eastAsia="zh-CN"/>
              </w:rPr>
              <w:t>－</w:t>
            </w:r>
            <w:r>
              <w:rPr>
                <w:rFonts w:ascii="宋体" w:hAnsi="宋体" w:eastAsia="宋体"/>
                <w:sz w:val="16"/>
              </w:rPr>
              <w:t>青年拔尖人才</w:t>
            </w:r>
            <w:r>
              <w:rPr>
                <w:rFonts w:hint="eastAsia" w:ascii="宋体" w:hAnsi="宋体"/>
                <w:sz w:val="16"/>
                <w:lang w:eastAsia="zh-CN"/>
              </w:rPr>
              <w:t>－</w:t>
            </w:r>
            <w:r>
              <w:rPr>
                <w:rFonts w:ascii="宋体" w:hAnsi="宋体" w:eastAsia="宋体"/>
                <w:sz w:val="16"/>
              </w:rPr>
              <w:t>基层科技骨干人才(周雪英)</w:t>
            </w:r>
          </w:p>
        </w:tc>
      </w:tr>
      <w:tr w14:paraId="0A6A9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6B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4B5C6">
            <w:pPr>
              <w:jc w:val="center"/>
            </w:pPr>
            <w:r>
              <w:rPr>
                <w:rFonts w:ascii="宋体" w:hAnsi="宋体" w:eastAsia="宋体"/>
                <w:sz w:val="16"/>
              </w:rPr>
              <w:t>巴音郭楞蒙古自治州人工影响天气办公室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30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91D86">
            <w:pPr>
              <w:jc w:val="center"/>
            </w:pPr>
            <w:r>
              <w:rPr>
                <w:rFonts w:ascii="宋体" w:hAnsi="宋体" w:eastAsia="宋体"/>
                <w:sz w:val="16"/>
              </w:rPr>
              <w:t>巴音郭楞蒙古自治州人工影响天气办公室</w:t>
            </w:r>
          </w:p>
        </w:tc>
      </w:tr>
      <w:tr w14:paraId="5C5EFD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0317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95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1FA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9E5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50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EC8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CF7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A809">
            <w:pPr>
              <w:jc w:val="center"/>
            </w:pPr>
            <w:r>
              <w:rPr>
                <w:rFonts w:ascii="宋体" w:hAnsi="宋体" w:eastAsia="宋体"/>
                <w:sz w:val="16"/>
              </w:rPr>
              <w:t>得分</w:t>
            </w:r>
          </w:p>
        </w:tc>
      </w:tr>
      <w:tr w14:paraId="1931F5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A9B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1E6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BB26A">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506C">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81873">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8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04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BA64">
            <w:pPr>
              <w:jc w:val="center"/>
            </w:pPr>
            <w:r>
              <w:rPr>
                <w:rFonts w:ascii="宋体" w:hAnsi="宋体" w:eastAsia="宋体"/>
                <w:sz w:val="16"/>
              </w:rPr>
              <w:t>10.00</w:t>
            </w:r>
          </w:p>
        </w:tc>
      </w:tr>
      <w:tr w14:paraId="40AD3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F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87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3E6F4">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746CF">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B9E6F">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4B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82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388E">
            <w:pPr>
              <w:jc w:val="center"/>
            </w:pPr>
            <w:r>
              <w:rPr>
                <w:rFonts w:ascii="宋体" w:hAnsi="宋体" w:eastAsia="宋体"/>
                <w:sz w:val="16"/>
              </w:rPr>
              <w:t>-</w:t>
            </w:r>
          </w:p>
        </w:tc>
      </w:tr>
      <w:tr w14:paraId="35E60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DF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C894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06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4AC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35F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F6C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7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6686">
            <w:pPr>
              <w:jc w:val="center"/>
            </w:pPr>
            <w:r>
              <w:rPr>
                <w:rFonts w:ascii="宋体" w:hAnsi="宋体" w:eastAsia="宋体"/>
                <w:sz w:val="16"/>
              </w:rPr>
              <w:t>-</w:t>
            </w:r>
          </w:p>
        </w:tc>
      </w:tr>
      <w:tr w14:paraId="0EAD14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753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3A5C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06CB12">
            <w:pPr>
              <w:jc w:val="center"/>
            </w:pPr>
            <w:r>
              <w:rPr>
                <w:rFonts w:ascii="宋体" w:hAnsi="宋体" w:eastAsia="宋体"/>
                <w:sz w:val="16"/>
              </w:rPr>
              <w:t>总体目标完成情况</w:t>
            </w:r>
          </w:p>
        </w:tc>
      </w:tr>
      <w:tr w14:paraId="1A054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5D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F6BFA">
            <w:pPr>
              <w:jc w:val="both"/>
            </w:pPr>
            <w:r>
              <w:rPr>
                <w:rFonts w:ascii="宋体" w:hAnsi="宋体" w:eastAsia="宋体"/>
                <w:sz w:val="16"/>
              </w:rPr>
              <w:t>根据青年拔尖人才项目——基层科技骨干人才“天山英才”培养计划任务书，2024年通过完成科研工作技术报告1篇，撰写和投稿科技论文1篇，参加学术交流会1次。重新定义巴州地区高影响、灾害性极端强降水天气的标准，收集个例，筛选不同气候区的极端强降水，分析极端降水的年、季、月变化特征，达到提高巴州地区降水气象服务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BBCB36">
            <w:pPr>
              <w:jc w:val="both"/>
            </w:pPr>
            <w:r>
              <w:rPr>
                <w:rFonts w:ascii="宋体" w:hAnsi="宋体" w:eastAsia="宋体"/>
                <w:sz w:val="16"/>
              </w:rPr>
              <w:t>完成巴州地区高影响、灾害性极端强降水天气的标准定义，筛选了不同气候区的极端强降水阈值，分析极端降水的年、季、月变化特征。依托该项目完成科研工作技术报告1篇，撰写和投稿科技论文1篇，各项积极应用到2024年巴州汛期降水天气的预报服务中，为当地政府和公众提供了具有一定经济效益和社会效</w:t>
            </w:r>
            <w:r>
              <w:rPr>
                <w:rFonts w:hint="eastAsia" w:ascii="宋体" w:hAnsi="宋体"/>
                <w:sz w:val="16"/>
                <w:lang w:eastAsia="zh-CN"/>
              </w:rPr>
              <w:t>益的</w:t>
            </w:r>
            <w:r>
              <w:rPr>
                <w:rFonts w:ascii="宋体" w:hAnsi="宋体" w:eastAsia="宋体"/>
                <w:sz w:val="16"/>
              </w:rPr>
              <w:t>降水预报服务产品。2024年周雪英还获得全国重大天气技术交流口头表彰和新疆气象局优秀人才光荣称号。</w:t>
            </w:r>
          </w:p>
        </w:tc>
      </w:tr>
      <w:tr w14:paraId="6B048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BA8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6D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52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BF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BA4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7F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DA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063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3B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54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D9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9D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777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A2EC">
            <w:pPr>
              <w:jc w:val="center"/>
            </w:pPr>
            <w:r>
              <w:rPr>
                <w:rFonts w:ascii="宋体" w:hAnsi="宋体" w:eastAsia="宋体"/>
                <w:sz w:val="16"/>
              </w:rPr>
              <w:t>偏差原因分析及改进措施</w:t>
            </w:r>
          </w:p>
        </w:tc>
      </w:tr>
      <w:tr w14:paraId="3B5CFD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E0C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7F1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D39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0C4B">
            <w:pPr>
              <w:jc w:val="center"/>
            </w:pPr>
            <w:r>
              <w:rPr>
                <w:rFonts w:ascii="宋体" w:hAnsi="宋体" w:eastAsia="宋体"/>
                <w:sz w:val="16"/>
              </w:rPr>
              <w:t>发放科研绩效补助人数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EF4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1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2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1D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7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4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9AB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F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EA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8F90">
            <w:pPr>
              <w:jc w:val="center"/>
            </w:pPr>
          </w:p>
        </w:tc>
      </w:tr>
      <w:tr w14:paraId="2E710D4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44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5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8F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B6B5">
            <w:pPr>
              <w:jc w:val="center"/>
            </w:pPr>
            <w:r>
              <w:rPr>
                <w:rFonts w:ascii="宋体" w:hAnsi="宋体" w:eastAsia="宋体"/>
                <w:sz w:val="16"/>
              </w:rPr>
              <w:t>发放科研绩效补助次数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569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D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D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B7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D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2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9FB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5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33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2663">
            <w:pPr>
              <w:jc w:val="center"/>
            </w:pPr>
          </w:p>
        </w:tc>
      </w:tr>
      <w:tr w14:paraId="5EB2E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22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4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8E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5A85">
            <w:pPr>
              <w:jc w:val="center"/>
            </w:pPr>
            <w:r>
              <w:rPr>
                <w:rFonts w:ascii="宋体" w:hAnsi="宋体" w:eastAsia="宋体"/>
                <w:sz w:val="16"/>
              </w:rPr>
              <w:t>参加学术交流会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BAC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4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4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FA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8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8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8B5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B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76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9748">
            <w:pPr>
              <w:jc w:val="center"/>
            </w:pPr>
          </w:p>
        </w:tc>
      </w:tr>
      <w:tr w14:paraId="730D3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1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E0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B2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7F7F">
            <w:pPr>
              <w:jc w:val="center"/>
            </w:pPr>
            <w:r>
              <w:rPr>
                <w:rFonts w:ascii="宋体" w:hAnsi="宋体" w:eastAsia="宋体"/>
                <w:sz w:val="16"/>
              </w:rPr>
              <w:t>完成科研技术工作报告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37E0">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7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3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16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4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8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C69F">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7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82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74A1">
            <w:pPr>
              <w:jc w:val="center"/>
            </w:pPr>
          </w:p>
        </w:tc>
      </w:tr>
      <w:tr w14:paraId="06208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B2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4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23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22CF">
            <w:pPr>
              <w:jc w:val="center"/>
            </w:pPr>
            <w:r>
              <w:rPr>
                <w:rFonts w:ascii="宋体" w:hAnsi="宋体" w:eastAsia="宋体"/>
                <w:sz w:val="16"/>
              </w:rPr>
              <w:t>撰写和投稿学术论文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D949">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0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0E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8B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D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8AF1">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9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24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5FF2">
            <w:pPr>
              <w:jc w:val="center"/>
            </w:pPr>
          </w:p>
        </w:tc>
      </w:tr>
      <w:tr w14:paraId="49A53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E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F44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72A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C49D">
            <w:pPr>
              <w:jc w:val="center"/>
            </w:pPr>
            <w:r>
              <w:rPr>
                <w:rFonts w:ascii="宋体" w:hAnsi="宋体" w:eastAsia="宋体"/>
                <w:sz w:val="16"/>
              </w:rPr>
              <w:t>科研绩效补助发放准确率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E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E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EB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B2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37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2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6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B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6A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F8D8">
            <w:pPr>
              <w:jc w:val="center"/>
            </w:pPr>
          </w:p>
        </w:tc>
      </w:tr>
      <w:tr w14:paraId="2C908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BF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FA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FB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F406">
            <w:pPr>
              <w:jc w:val="center"/>
            </w:pPr>
            <w:r>
              <w:rPr>
                <w:rFonts w:ascii="宋体" w:hAnsi="宋体" w:eastAsia="宋体"/>
                <w:sz w:val="16"/>
              </w:rPr>
              <w:t>科研技术工作报告合格率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6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6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1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54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6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B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9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F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DB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164F">
            <w:pPr>
              <w:jc w:val="center"/>
            </w:pPr>
          </w:p>
        </w:tc>
      </w:tr>
      <w:tr w14:paraId="4938B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AB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82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2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23D7">
            <w:pPr>
              <w:jc w:val="center"/>
            </w:pPr>
            <w:r>
              <w:rPr>
                <w:rFonts w:ascii="宋体" w:hAnsi="宋体" w:eastAsia="宋体"/>
                <w:sz w:val="16"/>
              </w:rPr>
              <w:t>论文投稿通过率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FD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3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4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EC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EF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5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2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E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36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D25B">
            <w:pPr>
              <w:jc w:val="center"/>
            </w:pPr>
          </w:p>
        </w:tc>
      </w:tr>
      <w:tr w14:paraId="2DE11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27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C1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EEB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EAA7">
            <w:pPr>
              <w:jc w:val="center"/>
            </w:pPr>
            <w:r>
              <w:rPr>
                <w:rFonts w:ascii="宋体" w:hAnsi="宋体" w:eastAsia="宋体"/>
                <w:sz w:val="16"/>
              </w:rPr>
              <w:t>科研绩效补助发放及时率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1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6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3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30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4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5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7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E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EB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49B">
            <w:pPr>
              <w:jc w:val="center"/>
            </w:pPr>
          </w:p>
        </w:tc>
      </w:tr>
      <w:tr w14:paraId="4B85D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D0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D3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79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E8AD">
            <w:pPr>
              <w:jc w:val="center"/>
            </w:pPr>
            <w:r>
              <w:rPr>
                <w:rFonts w:ascii="宋体" w:hAnsi="宋体" w:eastAsia="宋体"/>
                <w:sz w:val="16"/>
              </w:rPr>
              <w:t>参加学术交流会及时率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9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F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D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77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D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C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7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2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E9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17C2">
            <w:pPr>
              <w:jc w:val="center"/>
            </w:pPr>
          </w:p>
        </w:tc>
      </w:tr>
      <w:tr w14:paraId="244F7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E4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64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D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13D5">
            <w:pPr>
              <w:jc w:val="center"/>
            </w:pPr>
            <w:r>
              <w:rPr>
                <w:rFonts w:ascii="宋体" w:hAnsi="宋体" w:eastAsia="宋体"/>
                <w:sz w:val="16"/>
              </w:rPr>
              <w:t>科研技术报告按时完成率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F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E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D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D2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8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A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C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B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DA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4506">
            <w:pPr>
              <w:jc w:val="center"/>
            </w:pPr>
          </w:p>
        </w:tc>
      </w:tr>
      <w:tr w14:paraId="32D16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15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E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51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0FFC">
            <w:pPr>
              <w:jc w:val="center"/>
            </w:pPr>
            <w:r>
              <w:rPr>
                <w:rFonts w:ascii="宋体" w:hAnsi="宋体" w:eastAsia="宋体"/>
                <w:sz w:val="16"/>
              </w:rPr>
              <w:t>论文投稿及时率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2C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B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4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82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E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6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3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9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1A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3641">
            <w:pPr>
              <w:jc w:val="center"/>
            </w:pPr>
          </w:p>
        </w:tc>
      </w:tr>
      <w:tr w14:paraId="18C4B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1E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9AE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61E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2F38">
            <w:pPr>
              <w:jc w:val="center"/>
            </w:pPr>
            <w:r>
              <w:rPr>
                <w:rFonts w:ascii="宋体" w:hAnsi="宋体" w:eastAsia="宋体"/>
                <w:sz w:val="16"/>
              </w:rPr>
              <w:t>对个人的科研绩效补助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65B9">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5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7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38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1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D3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2EB1">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F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65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AB8A">
            <w:pPr>
              <w:jc w:val="center"/>
            </w:pPr>
          </w:p>
        </w:tc>
      </w:tr>
      <w:tr w14:paraId="28D03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C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1B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B6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4DE5">
            <w:pPr>
              <w:jc w:val="center"/>
            </w:pPr>
            <w:r>
              <w:rPr>
                <w:rFonts w:ascii="宋体" w:hAnsi="宋体" w:eastAsia="宋体"/>
                <w:sz w:val="16"/>
              </w:rPr>
              <w:t>参加学术交流会成本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4A08">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9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2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E0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8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1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CD5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1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7C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BA90">
            <w:pPr>
              <w:jc w:val="center"/>
            </w:pPr>
          </w:p>
        </w:tc>
      </w:tr>
      <w:tr w14:paraId="326B2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B9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0A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B8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057A">
            <w:pPr>
              <w:jc w:val="center"/>
            </w:pPr>
            <w:r>
              <w:rPr>
                <w:rFonts w:ascii="宋体" w:hAnsi="宋体" w:eastAsia="宋体"/>
                <w:sz w:val="16"/>
              </w:rPr>
              <w:t>完成科研工作技术报告成本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69CF">
            <w:pPr>
              <w:jc w:val="center"/>
            </w:pPr>
            <w:r>
              <w:rPr>
                <w:rFonts w:ascii="宋体" w:hAnsi="宋体" w:eastAsia="宋体"/>
                <w:sz w:val="16"/>
              </w:rPr>
              <w:t>&lt;=0.63万元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C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F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5A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2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76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5312">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3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BF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84AE">
            <w:pPr>
              <w:jc w:val="center"/>
            </w:pPr>
          </w:p>
        </w:tc>
      </w:tr>
      <w:tr w14:paraId="03B81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6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F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B8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8343">
            <w:pPr>
              <w:jc w:val="center"/>
            </w:pPr>
            <w:r>
              <w:rPr>
                <w:rFonts w:ascii="宋体" w:hAnsi="宋体" w:eastAsia="宋体"/>
                <w:sz w:val="16"/>
              </w:rPr>
              <w:t>论文版面费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8BBC">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1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9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3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6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B1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EA0F">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0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47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A066">
            <w:pPr>
              <w:jc w:val="center"/>
            </w:pPr>
          </w:p>
        </w:tc>
      </w:tr>
      <w:tr w14:paraId="58F37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F6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6F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17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7188">
            <w:pPr>
              <w:jc w:val="center"/>
            </w:pPr>
            <w:r>
              <w:rPr>
                <w:rFonts w:ascii="宋体" w:hAnsi="宋体" w:eastAsia="宋体"/>
                <w:sz w:val="16"/>
              </w:rPr>
              <w:t>提高当地降水气象服务质量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D1B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E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8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8E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3C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A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05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9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08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B41B">
            <w:pPr>
              <w:jc w:val="center"/>
            </w:pPr>
          </w:p>
        </w:tc>
      </w:tr>
      <w:tr w14:paraId="615E8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AD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B8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7A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F96F">
            <w:pPr>
              <w:jc w:val="center"/>
            </w:pPr>
            <w:r>
              <w:rPr>
                <w:rFonts w:ascii="宋体" w:hAnsi="宋体" w:eastAsia="宋体"/>
                <w:sz w:val="16"/>
              </w:rPr>
              <w:t>研究成果应用单位满意度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0D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F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A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53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10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0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6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7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B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A2FB">
            <w:pPr>
              <w:jc w:val="center"/>
            </w:pPr>
          </w:p>
        </w:tc>
      </w:tr>
      <w:tr w14:paraId="12D844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86B1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C667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39C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AC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E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407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19C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07A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61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7D2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27445"/>
        </w:tc>
      </w:tr>
    </w:tbl>
    <w:p w14:paraId="1A2D847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4AF709D4">
        <w:tblPrEx>
          <w:tblCellMar>
            <w:top w:w="0" w:type="dxa"/>
            <w:left w:w="108" w:type="dxa"/>
            <w:bottom w:w="0" w:type="dxa"/>
            <w:right w:w="108" w:type="dxa"/>
          </w:tblCellMar>
        </w:tblPrEx>
        <w:tc>
          <w:tcPr>
            <w:tcW w:w="8848" w:type="dxa"/>
            <w:gridSpan w:val="14"/>
            <w:vAlign w:val="center"/>
          </w:tcPr>
          <w:p w14:paraId="7F66DC26">
            <w:pPr>
              <w:jc w:val="center"/>
            </w:pPr>
            <w:r>
              <w:rPr>
                <w:rFonts w:ascii="宋体" w:hAnsi="宋体" w:eastAsia="宋体"/>
                <w:sz w:val="24"/>
              </w:rPr>
              <w:t>项目支出绩效自评表</w:t>
            </w:r>
          </w:p>
        </w:tc>
      </w:tr>
      <w:tr w14:paraId="3F5D99AE">
        <w:tblPrEx>
          <w:tblCellMar>
            <w:top w:w="0" w:type="dxa"/>
            <w:left w:w="108" w:type="dxa"/>
            <w:bottom w:w="0" w:type="dxa"/>
            <w:right w:w="108" w:type="dxa"/>
          </w:tblCellMar>
        </w:tblPrEx>
        <w:tc>
          <w:tcPr>
            <w:tcW w:w="8848" w:type="dxa"/>
            <w:gridSpan w:val="14"/>
            <w:vAlign w:val="center"/>
          </w:tcPr>
          <w:p w14:paraId="560A6442">
            <w:pPr>
              <w:jc w:val="center"/>
            </w:pPr>
            <w:r>
              <w:rPr>
                <w:rFonts w:ascii="宋体" w:hAnsi="宋体" w:eastAsia="宋体"/>
                <w:sz w:val="24"/>
              </w:rPr>
              <w:t>(2024年度)</w:t>
            </w:r>
          </w:p>
        </w:tc>
      </w:tr>
      <w:tr w14:paraId="568CF7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23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679904">
            <w:pPr>
              <w:jc w:val="center"/>
            </w:pPr>
            <w:r>
              <w:rPr>
                <w:rFonts w:ascii="宋体" w:hAnsi="宋体" w:eastAsia="宋体"/>
                <w:sz w:val="16"/>
              </w:rPr>
              <w:t>巴音布鲁克山区人工增水项目</w:t>
            </w:r>
          </w:p>
        </w:tc>
      </w:tr>
      <w:tr w14:paraId="6F8993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65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0F65D">
            <w:pPr>
              <w:jc w:val="center"/>
            </w:pPr>
            <w:r>
              <w:rPr>
                <w:rFonts w:ascii="宋体" w:hAnsi="宋体" w:eastAsia="宋体"/>
                <w:sz w:val="16"/>
              </w:rPr>
              <w:t>巴音郭楞蒙古自治州人工影响天气办公室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7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554906">
            <w:pPr>
              <w:jc w:val="center"/>
            </w:pPr>
            <w:r>
              <w:rPr>
                <w:rFonts w:ascii="宋体" w:hAnsi="宋体" w:eastAsia="宋体"/>
                <w:sz w:val="16"/>
              </w:rPr>
              <w:t>巴音郭楞蒙古自治州人工影响天气办公室</w:t>
            </w:r>
          </w:p>
        </w:tc>
      </w:tr>
      <w:tr w14:paraId="625A27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9E22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5D4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3D1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AB3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7E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E5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40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7B48">
            <w:pPr>
              <w:jc w:val="center"/>
            </w:pPr>
            <w:r>
              <w:rPr>
                <w:rFonts w:ascii="宋体" w:hAnsi="宋体" w:eastAsia="宋体"/>
                <w:sz w:val="16"/>
              </w:rPr>
              <w:t>得分</w:t>
            </w:r>
          </w:p>
        </w:tc>
      </w:tr>
      <w:tr w14:paraId="42905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6ED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0BE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2DCC">
            <w:pPr>
              <w:jc w:val="center"/>
            </w:pPr>
            <w:r>
              <w:rPr>
                <w:rFonts w:ascii="宋体" w:hAnsi="宋体" w:eastAsia="宋体"/>
                <w:sz w:val="16"/>
              </w:rPr>
              <w:t>438.00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BA114">
            <w:pPr>
              <w:jc w:val="center"/>
            </w:pPr>
            <w:r>
              <w:rPr>
                <w:rFonts w:ascii="宋体" w:hAnsi="宋体" w:eastAsia="宋体"/>
                <w:sz w:val="16"/>
              </w:rPr>
              <w:t>438.00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A327C">
            <w:pPr>
              <w:jc w:val="center"/>
            </w:pPr>
            <w:r>
              <w:rPr>
                <w:rFonts w:ascii="宋体" w:hAnsi="宋体" w:eastAsia="宋体"/>
                <w:sz w:val="16"/>
              </w:rPr>
              <w:t>424.70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93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47EBB">
            <w:pPr>
              <w:jc w:val="center"/>
            </w:pPr>
            <w:r>
              <w:rPr>
                <w:rFonts w:ascii="宋体" w:hAnsi="宋体" w:eastAsia="宋体"/>
                <w:sz w:val="16"/>
              </w:rPr>
              <w:t>96.96%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81D1">
            <w:pPr>
              <w:jc w:val="center"/>
            </w:pPr>
            <w:r>
              <w:rPr>
                <w:rFonts w:ascii="宋体" w:hAnsi="宋体" w:eastAsia="宋体"/>
                <w:sz w:val="16"/>
              </w:rPr>
              <w:t>10.00</w:t>
            </w:r>
          </w:p>
        </w:tc>
      </w:tr>
      <w:tr w14:paraId="2359A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09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5C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4E345">
            <w:pPr>
              <w:jc w:val="center"/>
            </w:pPr>
            <w:r>
              <w:rPr>
                <w:rFonts w:ascii="宋体" w:hAnsi="宋体" w:eastAsia="宋体"/>
                <w:sz w:val="16"/>
              </w:rPr>
              <w:t>438.00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56B4">
            <w:pPr>
              <w:jc w:val="center"/>
            </w:pPr>
            <w:r>
              <w:rPr>
                <w:rFonts w:ascii="宋体" w:hAnsi="宋体" w:eastAsia="宋体"/>
                <w:sz w:val="16"/>
              </w:rPr>
              <w:t>438.00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8CAB">
            <w:pPr>
              <w:jc w:val="center"/>
            </w:pPr>
            <w:r>
              <w:rPr>
                <w:rFonts w:ascii="宋体" w:hAnsi="宋体" w:eastAsia="宋体"/>
                <w:sz w:val="16"/>
              </w:rPr>
              <w:t>424.70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8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7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F1A8">
            <w:pPr>
              <w:jc w:val="center"/>
            </w:pPr>
            <w:r>
              <w:rPr>
                <w:rFonts w:ascii="宋体" w:hAnsi="宋体" w:eastAsia="宋体"/>
                <w:sz w:val="16"/>
              </w:rPr>
              <w:t>-</w:t>
            </w:r>
          </w:p>
        </w:tc>
      </w:tr>
      <w:tr w14:paraId="0CA5C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733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7141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790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75B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81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1D1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A37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9F16">
            <w:pPr>
              <w:jc w:val="center"/>
            </w:pPr>
            <w:r>
              <w:rPr>
                <w:rFonts w:ascii="宋体" w:hAnsi="宋体" w:eastAsia="宋体"/>
                <w:sz w:val="16"/>
              </w:rPr>
              <w:t>-</w:t>
            </w:r>
          </w:p>
        </w:tc>
      </w:tr>
      <w:tr w14:paraId="633CFA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248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B4FF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925CE">
            <w:pPr>
              <w:jc w:val="center"/>
            </w:pPr>
            <w:r>
              <w:rPr>
                <w:rFonts w:ascii="宋体" w:hAnsi="宋体" w:eastAsia="宋体"/>
                <w:sz w:val="16"/>
              </w:rPr>
              <w:t>总体目标完成情况</w:t>
            </w:r>
          </w:p>
        </w:tc>
      </w:tr>
      <w:tr w14:paraId="308B3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FC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21768">
            <w:pPr>
              <w:jc w:val="both"/>
            </w:pPr>
            <w:r>
              <w:rPr>
                <w:rFonts w:ascii="宋体" w:hAnsi="宋体" w:eastAsia="宋体"/>
                <w:sz w:val="16"/>
              </w:rPr>
              <w:t>租赁6个月的无人机，购置180枚人影火箭弹和200根烟炉烟条，雇佣9名作业人员，维护35套人影业务设备，至少15名工作人员通过16辆作业车在巴音布鲁克山区开展无人机人工增雨、地面火箭作业，最终增加巴音布鲁克山区的年降水量，尤其是5-8月的降雨量，使巴音布鲁克的年降水量比历年增加5%左右，保护生态面积达到1.5万平方公里以上，为巴州防灾减灾、生态修复、乡村振兴等提供有力保障及服务支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500632">
            <w:pPr>
              <w:jc w:val="both"/>
            </w:pPr>
            <w:r>
              <w:rPr>
                <w:rFonts w:ascii="宋体" w:hAnsi="宋体" w:eastAsia="宋体"/>
                <w:sz w:val="16"/>
              </w:rPr>
              <w:t>完成租赁无人机6个月，购置人影火箭弹180枚、烟条200根，雇佣19名作业人员在巴音布鲁克山区开展了人工增水作业。通过无人机、地面烟炉、火箭等方式，取得了较好的增水效果。巴音布鲁克的年降水量比历年增加了11%，保护生态面积达到了2万平方公里，为巴州防灾减灾、遏制草原退化、生态修复、乡村振兴等提供有力保障及服务支持。</w:t>
            </w:r>
          </w:p>
        </w:tc>
      </w:tr>
      <w:tr w14:paraId="6DED6C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42F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0A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FA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FD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4B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8A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A2C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E0E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A66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8A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9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58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B07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EB99">
            <w:pPr>
              <w:jc w:val="center"/>
            </w:pPr>
            <w:r>
              <w:rPr>
                <w:rFonts w:ascii="宋体" w:hAnsi="宋体" w:eastAsia="宋体"/>
                <w:sz w:val="16"/>
              </w:rPr>
              <w:t>偏差原因分析及改进措施</w:t>
            </w:r>
          </w:p>
        </w:tc>
      </w:tr>
      <w:tr w14:paraId="60036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EC6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92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F36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C1D6">
            <w:pPr>
              <w:jc w:val="center"/>
            </w:pPr>
            <w:r>
              <w:rPr>
                <w:rFonts w:ascii="宋体" w:hAnsi="宋体" w:eastAsia="宋体"/>
                <w:sz w:val="16"/>
              </w:rPr>
              <w:t>无人机增雨服务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1099">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8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D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B7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0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48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402E">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6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DA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51B6">
            <w:pPr>
              <w:jc w:val="center"/>
            </w:pPr>
          </w:p>
        </w:tc>
      </w:tr>
      <w:tr w14:paraId="1FD29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2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59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03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205F">
            <w:pPr>
              <w:jc w:val="center"/>
            </w:pPr>
            <w:r>
              <w:rPr>
                <w:rFonts w:ascii="宋体" w:hAnsi="宋体" w:eastAsia="宋体"/>
                <w:sz w:val="16"/>
              </w:rPr>
              <w:t>购置人影火箭弹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CE74">
            <w:pPr>
              <w:jc w:val="center"/>
            </w:pPr>
            <w:r>
              <w:rPr>
                <w:rFonts w:ascii="宋体" w:hAnsi="宋体" w:eastAsia="宋体"/>
                <w:sz w:val="16"/>
              </w:rPr>
              <w:t>=180枚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1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6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32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9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58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3C09">
            <w:pPr>
              <w:jc w:val="center"/>
            </w:pPr>
            <w:r>
              <w:rPr>
                <w:rFonts w:ascii="宋体" w:hAnsi="宋体" w:eastAsia="宋体"/>
                <w:sz w:val="16"/>
              </w:rPr>
              <w:t>=180枚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6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04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CFB7">
            <w:pPr>
              <w:jc w:val="center"/>
            </w:pPr>
          </w:p>
        </w:tc>
      </w:tr>
      <w:tr w14:paraId="0EFCF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FB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85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A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CEBE">
            <w:pPr>
              <w:jc w:val="center"/>
            </w:pPr>
            <w:r>
              <w:rPr>
                <w:rFonts w:ascii="宋体" w:hAnsi="宋体" w:eastAsia="宋体"/>
                <w:sz w:val="16"/>
              </w:rPr>
              <w:t>购置烟炉烟条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ECAC">
            <w:pPr>
              <w:jc w:val="center"/>
            </w:pPr>
            <w:r>
              <w:rPr>
                <w:rFonts w:ascii="宋体" w:hAnsi="宋体" w:eastAsia="宋体"/>
                <w:sz w:val="16"/>
              </w:rPr>
              <w:t>=200根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2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8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D3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1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84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7AE4">
            <w:pPr>
              <w:jc w:val="center"/>
            </w:pPr>
            <w:r>
              <w:rPr>
                <w:rFonts w:ascii="宋体" w:hAnsi="宋体" w:eastAsia="宋体"/>
                <w:sz w:val="16"/>
              </w:rPr>
              <w:t>=200根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6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6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C153">
            <w:pPr>
              <w:jc w:val="center"/>
            </w:pPr>
          </w:p>
        </w:tc>
      </w:tr>
      <w:tr w14:paraId="2EF50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FF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B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4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2419">
            <w:pPr>
              <w:jc w:val="center"/>
            </w:pPr>
            <w:r>
              <w:rPr>
                <w:rFonts w:ascii="宋体" w:hAnsi="宋体" w:eastAsia="宋体"/>
                <w:sz w:val="16"/>
              </w:rPr>
              <w:t>雇佣长期作业人员数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5F3B">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D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0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9B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E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E3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9BA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1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E6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3688">
            <w:pPr>
              <w:jc w:val="center"/>
            </w:pPr>
          </w:p>
        </w:tc>
      </w:tr>
      <w:tr w14:paraId="429B6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15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C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BA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9562">
            <w:pPr>
              <w:jc w:val="center"/>
            </w:pPr>
            <w:r>
              <w:rPr>
                <w:rFonts w:ascii="宋体" w:hAnsi="宋体" w:eastAsia="宋体"/>
                <w:sz w:val="16"/>
              </w:rPr>
              <w:t>雇佣短期作业人员数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9B39">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6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2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8E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8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3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3D73">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83F2">
            <w:pPr>
              <w:jc w:val="center"/>
            </w:pPr>
            <w:r>
              <w:rPr>
                <w:rFonts w:ascii="宋体" w:hAnsi="宋体" w:eastAsia="宋体"/>
                <w:sz w:val="16"/>
              </w:rPr>
              <w:t>320%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AB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F190">
            <w:pPr>
              <w:jc w:val="center"/>
            </w:pPr>
            <w:r>
              <w:rPr>
                <w:rFonts w:ascii="宋体" w:hAnsi="宋体" w:eastAsia="宋体"/>
                <w:sz w:val="16"/>
              </w:rPr>
              <w:t>州党委、政府要求大力开展人工增水作业，提高空中云水资源的利用率，所以多雇佣作业人员以保障增水业务的正常开展。今后做好项目预算和绩效目标的填报工作</w:t>
            </w:r>
          </w:p>
        </w:tc>
      </w:tr>
      <w:tr w14:paraId="57E04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6A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7F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E4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C88B">
            <w:pPr>
              <w:jc w:val="center"/>
            </w:pPr>
            <w:r>
              <w:rPr>
                <w:rFonts w:ascii="宋体" w:hAnsi="宋体" w:eastAsia="宋体"/>
                <w:sz w:val="16"/>
              </w:rPr>
              <w:t>发放长期作业人员工资次数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52D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E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0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0E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6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40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8CF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1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B4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6A81">
            <w:pPr>
              <w:jc w:val="center"/>
            </w:pPr>
          </w:p>
        </w:tc>
      </w:tr>
      <w:tr w14:paraId="20CC8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96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81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9C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89DD">
            <w:pPr>
              <w:jc w:val="center"/>
            </w:pPr>
            <w:r>
              <w:rPr>
                <w:rFonts w:ascii="宋体" w:hAnsi="宋体" w:eastAsia="宋体"/>
                <w:sz w:val="16"/>
              </w:rPr>
              <w:t>发放短期作业人员工资次数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37F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9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2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10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E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60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AC8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7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19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1891">
            <w:pPr>
              <w:jc w:val="center"/>
            </w:pPr>
          </w:p>
        </w:tc>
      </w:tr>
      <w:tr w14:paraId="217AC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F8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2A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51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7766">
            <w:pPr>
              <w:jc w:val="center"/>
            </w:pPr>
            <w:r>
              <w:rPr>
                <w:rFonts w:ascii="宋体" w:hAnsi="宋体" w:eastAsia="宋体"/>
                <w:sz w:val="16"/>
              </w:rPr>
              <w:t>维护人影业务设备数量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BDCC">
            <w:pPr>
              <w:jc w:val="center"/>
            </w:pPr>
            <w:r>
              <w:rPr>
                <w:rFonts w:ascii="宋体" w:hAnsi="宋体" w:eastAsia="宋体"/>
                <w:sz w:val="16"/>
              </w:rPr>
              <w:t>&gt;=35套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1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7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E7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E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4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1766">
            <w:pPr>
              <w:jc w:val="center"/>
            </w:pPr>
            <w:r>
              <w:rPr>
                <w:rFonts w:ascii="宋体" w:hAnsi="宋体" w:eastAsia="宋体"/>
                <w:sz w:val="16"/>
              </w:rPr>
              <w:t>=35套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C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A5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59F0">
            <w:pPr>
              <w:jc w:val="center"/>
            </w:pPr>
          </w:p>
        </w:tc>
      </w:tr>
      <w:tr w14:paraId="0EF58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E9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FB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ED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2B8C">
            <w:pPr>
              <w:jc w:val="center"/>
            </w:pPr>
            <w:r>
              <w:rPr>
                <w:rFonts w:ascii="宋体" w:hAnsi="宋体" w:eastAsia="宋体"/>
                <w:sz w:val="16"/>
              </w:rPr>
              <w:t>保障工作人员数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53F8">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8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D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3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A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C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0FB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2B8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0C2A">
            <w:pPr>
              <w:jc w:val="center"/>
            </w:pPr>
          </w:p>
        </w:tc>
      </w:tr>
      <w:tr w14:paraId="270CB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6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26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60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0E63">
            <w:pPr>
              <w:jc w:val="center"/>
            </w:pPr>
            <w:r>
              <w:rPr>
                <w:rFonts w:ascii="宋体" w:hAnsi="宋体" w:eastAsia="宋体"/>
                <w:sz w:val="16"/>
              </w:rPr>
              <w:t>保障业务用车数量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C6E3">
            <w:pPr>
              <w:jc w:val="center"/>
            </w:pPr>
            <w:r>
              <w:rPr>
                <w:rFonts w:ascii="宋体" w:hAnsi="宋体" w:eastAsia="宋体"/>
                <w:sz w:val="16"/>
              </w:rPr>
              <w:t>=16辆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A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A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D9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A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5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B93F">
            <w:pPr>
              <w:jc w:val="center"/>
            </w:pPr>
            <w:r>
              <w:rPr>
                <w:rFonts w:ascii="宋体" w:hAnsi="宋体" w:eastAsia="宋体"/>
                <w:sz w:val="16"/>
              </w:rPr>
              <w:t>=16辆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D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A2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EE3E">
            <w:pPr>
              <w:jc w:val="center"/>
            </w:pPr>
          </w:p>
        </w:tc>
      </w:tr>
      <w:tr w14:paraId="03921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9E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F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DE6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9549">
            <w:pPr>
              <w:jc w:val="center"/>
            </w:pPr>
            <w:r>
              <w:rPr>
                <w:rFonts w:ascii="宋体" w:hAnsi="宋体" w:eastAsia="宋体"/>
                <w:sz w:val="16"/>
              </w:rPr>
              <w:t>人影火箭弹质量合格率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62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8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D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B1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9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B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3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E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AA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DBF2">
            <w:pPr>
              <w:jc w:val="center"/>
            </w:pPr>
          </w:p>
        </w:tc>
      </w:tr>
      <w:tr w14:paraId="3FCE0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AA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DE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5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88D9">
            <w:pPr>
              <w:jc w:val="center"/>
            </w:pPr>
            <w:r>
              <w:rPr>
                <w:rFonts w:ascii="宋体" w:hAnsi="宋体" w:eastAsia="宋体"/>
                <w:sz w:val="16"/>
              </w:rPr>
              <w:t>烟炉烟条质量合格率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3E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F7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A3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DE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1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6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6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4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D6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A388">
            <w:pPr>
              <w:jc w:val="center"/>
            </w:pPr>
          </w:p>
        </w:tc>
      </w:tr>
      <w:tr w14:paraId="14271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B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D7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9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C877">
            <w:pPr>
              <w:jc w:val="center"/>
            </w:pPr>
            <w:r>
              <w:rPr>
                <w:rFonts w:ascii="宋体" w:hAnsi="宋体" w:eastAsia="宋体"/>
                <w:sz w:val="16"/>
              </w:rPr>
              <w:t>雇佣人员工资保障率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6B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E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3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15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F1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8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D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D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89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F239">
            <w:pPr>
              <w:jc w:val="center"/>
            </w:pPr>
          </w:p>
        </w:tc>
      </w:tr>
      <w:tr w14:paraId="06409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2B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6C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1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4813">
            <w:pPr>
              <w:jc w:val="center"/>
            </w:pPr>
            <w:r>
              <w:rPr>
                <w:rFonts w:ascii="宋体" w:hAnsi="宋体" w:eastAsia="宋体"/>
                <w:sz w:val="16"/>
              </w:rPr>
              <w:t>人影业务设备故障率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FF39">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0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F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A2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85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6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6B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9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C6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B143">
            <w:pPr>
              <w:jc w:val="center"/>
            </w:pPr>
          </w:p>
        </w:tc>
      </w:tr>
      <w:tr w14:paraId="3444E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6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E7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9E1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294C">
            <w:pPr>
              <w:jc w:val="center"/>
            </w:pPr>
            <w:r>
              <w:rPr>
                <w:rFonts w:ascii="宋体" w:hAnsi="宋体" w:eastAsia="宋体"/>
                <w:sz w:val="16"/>
              </w:rPr>
              <w:t>雇佣人员工资发放及时率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02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6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4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BF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1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0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B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A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B3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4A4B">
            <w:pPr>
              <w:jc w:val="center"/>
            </w:pPr>
          </w:p>
        </w:tc>
      </w:tr>
      <w:tr w14:paraId="66857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E8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7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BA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0883">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87C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81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8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0C2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5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1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9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4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091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67D5">
            <w:pPr>
              <w:jc w:val="center"/>
            </w:pPr>
          </w:p>
        </w:tc>
      </w:tr>
      <w:tr w14:paraId="5FCE8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B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A6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A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5490">
            <w:pPr>
              <w:jc w:val="center"/>
            </w:pPr>
            <w:r>
              <w:rPr>
                <w:rFonts w:ascii="宋体" w:hAnsi="宋体" w:eastAsia="宋体"/>
                <w:sz w:val="16"/>
              </w:rPr>
              <w:t>无人机增雨服务按时完成率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EA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E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8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15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0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9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F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4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81A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0DDB">
            <w:pPr>
              <w:jc w:val="center"/>
            </w:pPr>
          </w:p>
        </w:tc>
      </w:tr>
      <w:tr w14:paraId="531E6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BCE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E1B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EAF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77E5">
            <w:pPr>
              <w:jc w:val="center"/>
            </w:pPr>
            <w:r>
              <w:rPr>
                <w:rFonts w:ascii="宋体" w:hAnsi="宋体" w:eastAsia="宋体"/>
                <w:sz w:val="16"/>
              </w:rPr>
              <w:t>每月无人机租赁费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D42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9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AC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5A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A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E3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D420">
            <w:pPr>
              <w:jc w:val="center"/>
            </w:pPr>
            <w:r>
              <w:rPr>
                <w:rFonts w:ascii="宋体" w:hAnsi="宋体" w:eastAsia="宋体"/>
                <w:sz w:val="16"/>
              </w:rPr>
              <w:t>=48.27万元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FE55">
            <w:pPr>
              <w:jc w:val="center"/>
            </w:pPr>
            <w:r>
              <w:rPr>
                <w:rFonts w:ascii="宋体" w:hAnsi="宋体" w:eastAsia="宋体"/>
                <w:sz w:val="16"/>
              </w:rPr>
              <w:t>96.54%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6EAC">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5A95">
            <w:pPr>
              <w:jc w:val="center"/>
            </w:pPr>
            <w:r>
              <w:rPr>
                <w:rFonts w:ascii="宋体" w:hAnsi="宋体" w:eastAsia="宋体"/>
                <w:sz w:val="16"/>
              </w:rPr>
              <w:t>通过公开招标的方式，降低了支出成本。今后做好项目预算和绩效目标的填报工作</w:t>
            </w:r>
          </w:p>
        </w:tc>
      </w:tr>
      <w:tr w14:paraId="15AD1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62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9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E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B853">
            <w:pPr>
              <w:jc w:val="center"/>
            </w:pPr>
            <w:r>
              <w:rPr>
                <w:rFonts w:ascii="宋体" w:hAnsi="宋体" w:eastAsia="宋体"/>
                <w:sz w:val="16"/>
              </w:rPr>
              <w:t>平均每枚火箭弹价格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5318">
            <w:pPr>
              <w:jc w:val="center"/>
            </w:pPr>
            <w:r>
              <w:rPr>
                <w:rFonts w:ascii="宋体" w:hAnsi="宋体" w:eastAsia="宋体"/>
                <w:sz w:val="16"/>
              </w:rPr>
              <w:t>&lt;=1980元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D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4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5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F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7D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D17C">
            <w:pPr>
              <w:jc w:val="center"/>
            </w:pPr>
            <w:r>
              <w:rPr>
                <w:rFonts w:ascii="宋体" w:hAnsi="宋体" w:eastAsia="宋体"/>
                <w:sz w:val="16"/>
              </w:rPr>
              <w:t>=1980元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9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DD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B141">
            <w:pPr>
              <w:jc w:val="center"/>
            </w:pPr>
          </w:p>
        </w:tc>
      </w:tr>
      <w:tr w14:paraId="28766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0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A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3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F46E">
            <w:pPr>
              <w:jc w:val="center"/>
            </w:pPr>
            <w:r>
              <w:rPr>
                <w:rFonts w:ascii="宋体" w:hAnsi="宋体" w:eastAsia="宋体"/>
                <w:sz w:val="16"/>
              </w:rPr>
              <w:t>平均每根烟条价格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8FEF">
            <w:pPr>
              <w:jc w:val="center"/>
            </w:pPr>
            <w:r>
              <w:rPr>
                <w:rFonts w:ascii="宋体" w:hAnsi="宋体" w:eastAsia="宋体"/>
                <w:sz w:val="16"/>
              </w:rPr>
              <w:t>&lt;=650元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F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B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4C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2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96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C3A4">
            <w:pPr>
              <w:jc w:val="center"/>
            </w:pPr>
            <w:r>
              <w:rPr>
                <w:rFonts w:ascii="宋体" w:hAnsi="宋体" w:eastAsia="宋体"/>
                <w:sz w:val="16"/>
              </w:rPr>
              <w:t>=650元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F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9E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3551">
            <w:pPr>
              <w:jc w:val="center"/>
            </w:pPr>
          </w:p>
        </w:tc>
      </w:tr>
      <w:tr w14:paraId="43051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601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6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F3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DC01">
            <w:pPr>
              <w:jc w:val="center"/>
            </w:pPr>
            <w:r>
              <w:rPr>
                <w:rFonts w:ascii="宋体" w:hAnsi="宋体" w:eastAsia="宋体"/>
                <w:sz w:val="16"/>
              </w:rPr>
              <w:t>每次发放长期作业人员工资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442E">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8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FB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1A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2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1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61B9">
            <w:pPr>
              <w:jc w:val="center"/>
            </w:pPr>
            <w:r>
              <w:rPr>
                <w:rFonts w:ascii="宋体" w:hAnsi="宋体" w:eastAsia="宋体"/>
                <w:sz w:val="16"/>
              </w:rPr>
              <w: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C25F">
            <w:pPr>
              <w:jc w:val="center"/>
            </w:pPr>
            <w:r>
              <w:rPr>
                <w:rFonts w:ascii="宋体" w:hAnsi="宋体" w:eastAsia="宋体"/>
                <w:sz w:val="16"/>
              </w:rPr>
              <w:t>75.83%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27BA">
            <w:pPr>
              <w:jc w:val="center"/>
            </w:pPr>
            <w:r>
              <w:rPr>
                <w:rFonts w:ascii="宋体" w:hAnsi="宋体" w:eastAsia="宋体"/>
                <w:sz w:val="16"/>
              </w:rPr>
              <w:t>0.79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DF0A">
            <w:pPr>
              <w:jc w:val="center"/>
            </w:pPr>
            <w:r>
              <w:rPr>
                <w:rFonts w:ascii="宋体" w:hAnsi="宋体" w:eastAsia="宋体"/>
                <w:sz w:val="16"/>
              </w:rPr>
              <w:t>雇佣人员的工资和社保有调整，所以与绩效目标存在差异。今后做好项目预算和绩效目标的填报工作</w:t>
            </w:r>
          </w:p>
        </w:tc>
      </w:tr>
      <w:tr w14:paraId="43606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47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21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C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1225">
            <w:pPr>
              <w:jc w:val="center"/>
            </w:pPr>
            <w:r>
              <w:rPr>
                <w:rFonts w:ascii="宋体" w:hAnsi="宋体" w:eastAsia="宋体"/>
                <w:sz w:val="16"/>
              </w:rPr>
              <w:t>每次发放短期作业人员工资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5BD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A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4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43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C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A2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829F">
            <w:pPr>
              <w:jc w:val="center"/>
            </w:pPr>
            <w:r>
              <w:rPr>
                <w:rFonts w:ascii="宋体" w:hAnsi="宋体" w:eastAsia="宋体"/>
                <w:sz w:val="16"/>
              </w:rPr>
              <w:t>=7.96万元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4C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FC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AAE2">
            <w:pPr>
              <w:jc w:val="center"/>
            </w:pPr>
            <w:r>
              <w:rPr>
                <w:rFonts w:ascii="宋体" w:hAnsi="宋体" w:eastAsia="宋体"/>
                <w:sz w:val="16"/>
              </w:rPr>
              <w:t>州党委、政府要求大力开展人工增水作业，提高空中云水资源的利用率，所以多雇佣作业人员以保障增水业务的正常开展。今后做好项目预算和绩效目标的填报工作</w:t>
            </w:r>
          </w:p>
        </w:tc>
      </w:tr>
      <w:tr w14:paraId="0E131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D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1B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D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F6B3">
            <w:pPr>
              <w:jc w:val="center"/>
            </w:pPr>
            <w:r>
              <w:rPr>
                <w:rFonts w:ascii="宋体" w:hAnsi="宋体" w:eastAsia="宋体"/>
                <w:sz w:val="16"/>
              </w:rPr>
              <w:t>维护人影业务设备保障费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9FB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6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A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AC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0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6A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05AA">
            <w:pPr>
              <w:jc w:val="center"/>
            </w:pPr>
            <w:r>
              <w:rPr>
                <w:rFonts w:ascii="宋体" w:hAnsi="宋体" w:eastAsia="宋体"/>
                <w:sz w:val="16"/>
              </w:rPr>
              <w:t>=14.02万元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4EBF">
            <w:pPr>
              <w:jc w:val="center"/>
            </w:pPr>
            <w:r>
              <w:rPr>
                <w:rFonts w:ascii="宋体" w:hAnsi="宋体" w:eastAsia="宋体"/>
                <w:sz w:val="16"/>
              </w:rPr>
              <w:t>93.47%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18F7">
            <w:pPr>
              <w:jc w:val="center"/>
            </w:pPr>
            <w:r>
              <w:rPr>
                <w:rFonts w:ascii="宋体" w:hAnsi="宋体" w:eastAsia="宋体"/>
                <w:sz w:val="16"/>
              </w:rPr>
              <w:t>2.51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2A45">
            <w:pPr>
              <w:jc w:val="center"/>
            </w:pPr>
            <w:r>
              <w:rPr>
                <w:rFonts w:ascii="宋体" w:hAnsi="宋体" w:eastAsia="宋体"/>
                <w:sz w:val="16"/>
              </w:rPr>
              <w:t>人影业务设备保障费预算有偏差，今后做好项目预算和绩效目标的填报工作</w:t>
            </w:r>
          </w:p>
        </w:tc>
      </w:tr>
      <w:tr w14:paraId="7B02A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83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B3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B9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B7E2">
            <w:pPr>
              <w:jc w:val="center"/>
            </w:pPr>
            <w:r>
              <w:rPr>
                <w:rFonts w:ascii="宋体" w:hAnsi="宋体" w:eastAsia="宋体"/>
                <w:sz w:val="16"/>
              </w:rPr>
              <w:t>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98D7">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1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5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FE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5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3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A10B">
            <w:pPr>
              <w:jc w:val="center"/>
            </w:pPr>
            <w:r>
              <w:rPr>
                <w:rFonts w:ascii="宋体" w:hAnsi="宋体" w:eastAsia="宋体"/>
                <w:sz w:val="16"/>
              </w:rPr>
              <w:t>=19.36万元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70D5">
            <w:pPr>
              <w:jc w:val="center"/>
            </w:pPr>
            <w:r>
              <w:rPr>
                <w:rFonts w:ascii="宋体" w:hAnsi="宋体" w:eastAsia="宋体"/>
                <w:sz w:val="16"/>
              </w:rPr>
              <w:t>58.67%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A4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B5AE">
            <w:pPr>
              <w:jc w:val="center"/>
            </w:pPr>
            <w:r>
              <w:rPr>
                <w:rFonts w:ascii="宋体" w:hAnsi="宋体" w:eastAsia="宋体"/>
                <w:sz w:val="16"/>
              </w:rPr>
              <w:t>运转经费的预算不太合理，导致执行数没有达到目标值，今后做好项目预算和绩效目标的填报工作</w:t>
            </w:r>
          </w:p>
        </w:tc>
      </w:tr>
      <w:tr w14:paraId="62294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882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394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5B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BA1F">
            <w:pPr>
              <w:jc w:val="center"/>
            </w:pPr>
            <w:r>
              <w:rPr>
                <w:rFonts w:ascii="宋体" w:hAnsi="宋体" w:eastAsia="宋体"/>
                <w:sz w:val="16"/>
              </w:rPr>
              <w:t>提高人工影响天气服务能力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54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7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AA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7F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50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B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381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E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F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25D7">
            <w:pPr>
              <w:jc w:val="center"/>
            </w:pPr>
          </w:p>
        </w:tc>
      </w:tr>
      <w:tr w14:paraId="0B8CA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C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A3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FB2F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74BC">
            <w:pPr>
              <w:jc w:val="center"/>
            </w:pPr>
            <w:r>
              <w:rPr>
                <w:rFonts w:ascii="宋体" w:hAnsi="宋体" w:eastAsia="宋体"/>
                <w:sz w:val="16"/>
              </w:rPr>
              <w:t>巴音布鲁克山区年降水量比历年增加值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9187">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D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3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7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F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B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9134">
            <w:pPr>
              <w:jc w:val="center"/>
            </w:pPr>
            <w:r>
              <w:rPr>
                <w:rFonts w:ascii="宋体" w:hAnsi="宋体" w:eastAsia="宋体"/>
                <w:sz w:val="16"/>
              </w:rPr>
              <w:t>=10.93%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C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5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195">
            <w:pPr>
              <w:jc w:val="center"/>
            </w:pPr>
          </w:p>
        </w:tc>
      </w:tr>
      <w:tr w14:paraId="4FCAB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67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36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5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7579">
            <w:pPr>
              <w:jc w:val="center"/>
            </w:pPr>
            <w:r>
              <w:rPr>
                <w:rFonts w:ascii="宋体" w:hAnsi="宋体" w:eastAsia="宋体"/>
                <w:sz w:val="16"/>
              </w:rPr>
              <w:t>保护生态面积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63CF">
            <w:pPr>
              <w:jc w:val="center"/>
            </w:pPr>
            <w:r>
              <w:rPr>
                <w:rFonts w:ascii="宋体" w:hAnsi="宋体" w:eastAsia="宋体"/>
                <w:sz w:val="16"/>
              </w:rPr>
              <w:t>&gt;=1.50万平方公里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9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2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B3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3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1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71D2">
            <w:pPr>
              <w:jc w:val="center"/>
            </w:pPr>
            <w:r>
              <w:rPr>
                <w:rFonts w:ascii="宋体" w:hAnsi="宋体" w:eastAsia="宋体"/>
                <w:sz w:val="16"/>
              </w:rPr>
              <w:t>=2万平方公里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6DC4">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7CCB">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861D">
            <w:pPr>
              <w:jc w:val="center"/>
            </w:pPr>
            <w:r>
              <w:rPr>
                <w:rFonts w:ascii="宋体" w:hAnsi="宋体" w:eastAsia="宋体"/>
                <w:sz w:val="16"/>
              </w:rPr>
              <w:t>因为大力开展了地面空中一体的人工增水作业，所以作业覆盖面积变多。今后做好项目预算和绩效目标的填报工作</w:t>
            </w:r>
          </w:p>
        </w:tc>
      </w:tr>
      <w:tr w14:paraId="19EAD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5A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86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6A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7B1E">
            <w:pPr>
              <w:jc w:val="center"/>
            </w:pPr>
            <w:r>
              <w:rPr>
                <w:rFonts w:ascii="宋体" w:hAnsi="宋体" w:eastAsia="宋体"/>
                <w:sz w:val="16"/>
              </w:rPr>
              <w:t>雇佣人员满意度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BB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F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DD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3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DA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2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FD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8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8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63E7">
            <w:pPr>
              <w:jc w:val="center"/>
            </w:pPr>
          </w:p>
        </w:tc>
      </w:tr>
      <w:tr w14:paraId="091105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EA0C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FDF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333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D1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C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CA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B5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713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C6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3AE5">
            <w:pPr>
              <w:jc w:val="center"/>
            </w:pPr>
            <w:r>
              <w:rPr>
                <w:rFonts w:ascii="宋体" w:hAnsi="宋体" w:eastAsia="宋体"/>
                <w:sz w:val="16"/>
              </w:rPr>
              <w:t>89.28分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4523F7"/>
        </w:tc>
      </w:tr>
    </w:tbl>
    <w:p w14:paraId="53FC23DB">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6"/>
        <w:gridCol w:w="616"/>
        <w:gridCol w:w="621"/>
        <w:gridCol w:w="616"/>
        <w:gridCol w:w="616"/>
        <w:gridCol w:w="776"/>
        <w:gridCol w:w="776"/>
        <w:gridCol w:w="631"/>
        <w:gridCol w:w="626"/>
      </w:tblGrid>
      <w:tr w14:paraId="7F17B764">
        <w:tblPrEx>
          <w:tblCellMar>
            <w:top w:w="0" w:type="dxa"/>
            <w:left w:w="108" w:type="dxa"/>
            <w:bottom w:w="0" w:type="dxa"/>
            <w:right w:w="108" w:type="dxa"/>
          </w:tblCellMar>
        </w:tblPrEx>
        <w:tc>
          <w:tcPr>
            <w:tcW w:w="8848" w:type="dxa"/>
            <w:gridSpan w:val="14"/>
            <w:vAlign w:val="center"/>
          </w:tcPr>
          <w:p w14:paraId="77C0BB8A">
            <w:pPr>
              <w:jc w:val="center"/>
            </w:pPr>
            <w:r>
              <w:rPr>
                <w:rFonts w:ascii="宋体" w:hAnsi="宋体" w:eastAsia="宋体"/>
                <w:sz w:val="24"/>
              </w:rPr>
              <w:t>项目支出绩效自评表</w:t>
            </w:r>
          </w:p>
        </w:tc>
      </w:tr>
      <w:tr w14:paraId="624FDF64">
        <w:tblPrEx>
          <w:tblCellMar>
            <w:top w:w="0" w:type="dxa"/>
            <w:left w:w="108" w:type="dxa"/>
            <w:bottom w:w="0" w:type="dxa"/>
            <w:right w:w="108" w:type="dxa"/>
          </w:tblCellMar>
        </w:tblPrEx>
        <w:tc>
          <w:tcPr>
            <w:tcW w:w="8848" w:type="dxa"/>
            <w:gridSpan w:val="14"/>
            <w:vAlign w:val="center"/>
          </w:tcPr>
          <w:p w14:paraId="3768632E">
            <w:pPr>
              <w:jc w:val="center"/>
            </w:pPr>
            <w:r>
              <w:rPr>
                <w:rFonts w:ascii="宋体" w:hAnsi="宋体" w:eastAsia="宋体"/>
                <w:sz w:val="24"/>
              </w:rPr>
              <w:t>(2024年度)</w:t>
            </w:r>
          </w:p>
        </w:tc>
      </w:tr>
      <w:tr w14:paraId="41B8DE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93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FEEC98">
            <w:pPr>
              <w:jc w:val="center"/>
            </w:pPr>
            <w:r>
              <w:rPr>
                <w:rFonts w:ascii="宋体" w:hAnsi="宋体" w:eastAsia="宋体"/>
                <w:sz w:val="16"/>
              </w:rPr>
              <w:t>开都河—孔雀河流域人工影响天气能力提升项目（续）</w:t>
            </w:r>
          </w:p>
        </w:tc>
      </w:tr>
      <w:tr w14:paraId="74760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ED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91FFF">
            <w:pPr>
              <w:jc w:val="center"/>
            </w:pPr>
            <w:r>
              <w:rPr>
                <w:rFonts w:ascii="宋体" w:hAnsi="宋体" w:eastAsia="宋体"/>
                <w:sz w:val="16"/>
              </w:rPr>
              <w:t>巴音郭楞蒙古自治州人工影响天气办公室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A8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1EAFB7">
            <w:pPr>
              <w:jc w:val="center"/>
            </w:pPr>
            <w:r>
              <w:rPr>
                <w:rFonts w:ascii="宋体" w:hAnsi="宋体" w:eastAsia="宋体"/>
                <w:sz w:val="16"/>
              </w:rPr>
              <w:t>巴音郭楞蒙古自治州人工影响天气办公室</w:t>
            </w:r>
          </w:p>
        </w:tc>
      </w:tr>
      <w:tr w14:paraId="68F02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EDB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BB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26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1D7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32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3CF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34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8CCF">
            <w:pPr>
              <w:jc w:val="center"/>
            </w:pPr>
            <w:r>
              <w:rPr>
                <w:rFonts w:ascii="宋体" w:hAnsi="宋体" w:eastAsia="宋体"/>
                <w:sz w:val="16"/>
              </w:rPr>
              <w:t>得分</w:t>
            </w:r>
          </w:p>
        </w:tc>
      </w:tr>
      <w:tr w14:paraId="0CEB2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8CA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822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BF65">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D5FE">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C632">
            <w:pPr>
              <w:jc w:val="center"/>
            </w:pPr>
            <w:r>
              <w:rPr>
                <w:rFonts w:ascii="宋体" w:hAnsi="宋体" w:eastAsia="宋体"/>
                <w:sz w:val="16"/>
              </w:rPr>
              <w:t>82.31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D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AC7A">
            <w:pPr>
              <w:jc w:val="center"/>
            </w:pPr>
            <w:r>
              <w:rPr>
                <w:rFonts w:ascii="宋体" w:hAnsi="宋体" w:eastAsia="宋体"/>
                <w:sz w:val="16"/>
              </w:rPr>
              <w:t>82.47%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F0C3">
            <w:pPr>
              <w:jc w:val="center"/>
            </w:pPr>
            <w:r>
              <w:rPr>
                <w:rFonts w:ascii="宋体" w:hAnsi="宋体" w:eastAsia="宋体"/>
                <w:sz w:val="16"/>
              </w:rPr>
              <w:t>5.62</w:t>
            </w:r>
          </w:p>
        </w:tc>
      </w:tr>
      <w:tr w14:paraId="583A2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A21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551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8B94">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F5C74">
            <w:pPr>
              <w:jc w:val="center"/>
            </w:pPr>
            <w:r>
              <w:rPr>
                <w:rFonts w:ascii="宋体" w:hAnsi="宋体" w:eastAsia="宋体"/>
                <w:sz w:val="16"/>
              </w:rPr>
              <w:t>99.80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A2A74">
            <w:pPr>
              <w:jc w:val="center"/>
            </w:pPr>
            <w:r>
              <w:rPr>
                <w:rFonts w:ascii="宋体" w:hAnsi="宋体" w:eastAsia="宋体"/>
                <w:sz w:val="16"/>
              </w:rPr>
              <w:t>82.31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ED9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5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28C2">
            <w:pPr>
              <w:jc w:val="center"/>
            </w:pPr>
            <w:r>
              <w:rPr>
                <w:rFonts w:ascii="宋体" w:hAnsi="宋体" w:eastAsia="宋体"/>
                <w:sz w:val="16"/>
              </w:rPr>
              <w:t>-</w:t>
            </w:r>
          </w:p>
        </w:tc>
      </w:tr>
      <w:tr w14:paraId="3F7B9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518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3B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5C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3E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6D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11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E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CF78">
            <w:pPr>
              <w:jc w:val="center"/>
            </w:pPr>
            <w:r>
              <w:rPr>
                <w:rFonts w:ascii="宋体" w:hAnsi="宋体" w:eastAsia="宋体"/>
                <w:sz w:val="16"/>
              </w:rPr>
              <w:t>-</w:t>
            </w:r>
          </w:p>
        </w:tc>
      </w:tr>
      <w:tr w14:paraId="70F6BE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3BC6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58FE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F701E">
            <w:pPr>
              <w:jc w:val="center"/>
            </w:pPr>
            <w:r>
              <w:rPr>
                <w:rFonts w:ascii="宋体" w:hAnsi="宋体" w:eastAsia="宋体"/>
                <w:sz w:val="16"/>
              </w:rPr>
              <w:t>总体目标完成情况</w:t>
            </w:r>
          </w:p>
        </w:tc>
      </w:tr>
      <w:tr w14:paraId="07ECC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441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55656">
            <w:pPr>
              <w:jc w:val="both"/>
            </w:pPr>
            <w:r>
              <w:rPr>
                <w:rFonts w:ascii="宋体" w:hAnsi="宋体" w:eastAsia="宋体"/>
                <w:sz w:val="16"/>
              </w:rPr>
              <w:t>支付采购的云雷达和空域申报系统质保金，委托科研单位研究巴音布鲁克山区的大气水循环和云水资源气候特性，着力构建以人工影响天气催化作业网、作业监测网、预警指挥平台等为主要内容的人工影响天气业务体系，得出至少4项科研结果，全面提升巴州人工影响天气科技水平和服务能力，使保护生态面积达到1.5万平方公里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A8B6D">
            <w:pPr>
              <w:jc w:val="both"/>
            </w:pPr>
            <w:r>
              <w:rPr>
                <w:rFonts w:ascii="宋体" w:hAnsi="宋体" w:eastAsia="宋体"/>
                <w:sz w:val="16"/>
              </w:rPr>
              <w:t>完成支付云雷达和空域申报系统的质保金。委托科研单位完成了4个研究课题，确定了巴音布鲁克山区人工增水作业体系，全面提升巴州人工影响天气科技水平和服务能力，保护生态面积达到了2万平方公里。</w:t>
            </w:r>
          </w:p>
        </w:tc>
      </w:tr>
      <w:tr w14:paraId="034BE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23A4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45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79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D6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FAE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FD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973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BD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715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BC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F7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C6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25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D0AF">
            <w:pPr>
              <w:jc w:val="center"/>
            </w:pPr>
            <w:r>
              <w:rPr>
                <w:rFonts w:ascii="宋体" w:hAnsi="宋体" w:eastAsia="宋体"/>
                <w:sz w:val="16"/>
              </w:rPr>
              <w:t>偏差原因分析及改进措施</w:t>
            </w:r>
          </w:p>
        </w:tc>
      </w:tr>
      <w:tr w14:paraId="4400BA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95E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E29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89A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FD6D">
            <w:pPr>
              <w:jc w:val="center"/>
            </w:pPr>
            <w:r>
              <w:rPr>
                <w:rFonts w:ascii="宋体" w:hAnsi="宋体" w:eastAsia="宋体"/>
                <w:sz w:val="16"/>
              </w:rPr>
              <w:t>支付云雷达质保金次数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979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4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8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5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5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3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49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9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60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60B8">
            <w:pPr>
              <w:jc w:val="center"/>
            </w:pPr>
          </w:p>
        </w:tc>
      </w:tr>
      <w:tr w14:paraId="6813B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6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6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A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78CE">
            <w:pPr>
              <w:jc w:val="center"/>
            </w:pPr>
            <w:r>
              <w:rPr>
                <w:rFonts w:ascii="宋体" w:hAnsi="宋体" w:eastAsia="宋体"/>
                <w:sz w:val="16"/>
              </w:rPr>
              <w:t>支付空域申报系统质保金次数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EB2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8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F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BF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C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2D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AA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7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CA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3FD4">
            <w:pPr>
              <w:jc w:val="center"/>
            </w:pPr>
          </w:p>
        </w:tc>
      </w:tr>
      <w:tr w14:paraId="148B5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C7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39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2C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7874">
            <w:pPr>
              <w:jc w:val="center"/>
            </w:pPr>
            <w:r>
              <w:rPr>
                <w:rFonts w:ascii="宋体" w:hAnsi="宋体" w:eastAsia="宋体"/>
                <w:sz w:val="16"/>
              </w:rPr>
              <w:t>委托科研单位研究课题数量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96C5">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4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C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5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5D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D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42A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5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64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82B9">
            <w:pPr>
              <w:jc w:val="center"/>
            </w:pPr>
          </w:p>
        </w:tc>
      </w:tr>
      <w:tr w14:paraId="4842B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3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C71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DBA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17FD">
            <w:pPr>
              <w:jc w:val="center"/>
            </w:pPr>
            <w:r>
              <w:rPr>
                <w:rFonts w:ascii="宋体" w:hAnsi="宋体" w:eastAsia="宋体"/>
                <w:sz w:val="16"/>
              </w:rPr>
              <w:t>云雷达质保金支付准确率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B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4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D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DD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2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D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E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E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5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EC4E">
            <w:pPr>
              <w:jc w:val="center"/>
            </w:pPr>
          </w:p>
        </w:tc>
      </w:tr>
      <w:tr w14:paraId="08771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A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2D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39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A2ED">
            <w:pPr>
              <w:jc w:val="center"/>
            </w:pPr>
            <w:r>
              <w:rPr>
                <w:rFonts w:ascii="宋体" w:hAnsi="宋体" w:eastAsia="宋体"/>
                <w:sz w:val="16"/>
              </w:rPr>
              <w:t>空域申报系统质保金支付准确率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2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4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9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E5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6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1F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A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E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8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8324">
            <w:pPr>
              <w:jc w:val="center"/>
            </w:pPr>
          </w:p>
        </w:tc>
      </w:tr>
      <w:tr w14:paraId="78E7A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C9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97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10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5729">
            <w:pPr>
              <w:jc w:val="center"/>
            </w:pPr>
            <w:r>
              <w:rPr>
                <w:rFonts w:ascii="宋体" w:hAnsi="宋体" w:eastAsia="宋体"/>
                <w:sz w:val="16"/>
              </w:rPr>
              <w:t>科研业务验收合格率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8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3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9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B3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7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7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42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B5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C2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98DF">
            <w:pPr>
              <w:jc w:val="center"/>
            </w:pPr>
            <w:r>
              <w:rPr>
                <w:rFonts w:ascii="宋体" w:hAnsi="宋体" w:eastAsia="宋体"/>
                <w:sz w:val="16"/>
              </w:rPr>
              <w:t>因为委托的科研单位还未提供最终的科研结论，所以还未验收。正在督促他们尽快提供报告。今后加强项目</w:t>
            </w:r>
            <w:r>
              <w:rPr>
                <w:rFonts w:hint="eastAsia" w:ascii="宋体" w:hAnsi="宋体"/>
                <w:sz w:val="16"/>
                <w:lang w:eastAsia="zh-CN"/>
              </w:rPr>
              <w:t>绩效</w:t>
            </w:r>
            <w:r>
              <w:rPr>
                <w:rFonts w:ascii="宋体" w:hAnsi="宋体" w:eastAsia="宋体"/>
                <w:sz w:val="16"/>
              </w:rPr>
              <w:t>管理工作，按时完成各项任务。</w:t>
            </w:r>
          </w:p>
        </w:tc>
      </w:tr>
      <w:tr w14:paraId="21C76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00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27B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88A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7537">
            <w:pPr>
              <w:jc w:val="center"/>
            </w:pPr>
            <w:r>
              <w:rPr>
                <w:rFonts w:ascii="宋体" w:hAnsi="宋体" w:eastAsia="宋体"/>
                <w:sz w:val="16"/>
              </w:rPr>
              <w:t>云雷达质保金支付及时率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3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D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2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45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D6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75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1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5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C6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5159">
            <w:pPr>
              <w:jc w:val="center"/>
            </w:pPr>
          </w:p>
        </w:tc>
      </w:tr>
      <w:tr w14:paraId="37A92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F3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CB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D8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C93C">
            <w:pPr>
              <w:jc w:val="center"/>
            </w:pPr>
            <w:r>
              <w:rPr>
                <w:rFonts w:ascii="宋体" w:hAnsi="宋体" w:eastAsia="宋体"/>
                <w:sz w:val="16"/>
              </w:rPr>
              <w:t>空域申报系统质保金支付及时率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8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7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B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65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B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0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A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B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F1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D455">
            <w:pPr>
              <w:jc w:val="center"/>
            </w:pPr>
          </w:p>
        </w:tc>
      </w:tr>
      <w:tr w14:paraId="354C5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7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D4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3A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98FF">
            <w:pPr>
              <w:jc w:val="center"/>
            </w:pPr>
            <w:r>
              <w:rPr>
                <w:rFonts w:ascii="宋体" w:hAnsi="宋体" w:eastAsia="宋体"/>
                <w:sz w:val="16"/>
              </w:rPr>
              <w:t>科研单位处理业务及时率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2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E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9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C9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C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5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26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9C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C5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4911">
            <w:pPr>
              <w:jc w:val="center"/>
            </w:pPr>
            <w:r>
              <w:rPr>
                <w:rFonts w:ascii="宋体" w:hAnsi="宋体" w:eastAsia="宋体"/>
                <w:sz w:val="16"/>
              </w:rPr>
              <w:t>因为委托的科研单位还未提供最终的科研结论，所以还未验收。正在督促他们尽快提供报告。今后加强项目</w:t>
            </w:r>
            <w:r>
              <w:rPr>
                <w:rFonts w:hint="eastAsia" w:ascii="宋体" w:hAnsi="宋体"/>
                <w:sz w:val="16"/>
                <w:lang w:eastAsia="zh-CN"/>
              </w:rPr>
              <w:t>绩效</w:t>
            </w:r>
            <w:r>
              <w:rPr>
                <w:rFonts w:ascii="宋体" w:hAnsi="宋体" w:eastAsia="宋体"/>
                <w:sz w:val="16"/>
              </w:rPr>
              <w:t>管理工作，按时完成各项任务。</w:t>
            </w:r>
          </w:p>
        </w:tc>
      </w:tr>
      <w:tr w14:paraId="69B81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9E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FF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007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DEE4">
            <w:pPr>
              <w:jc w:val="center"/>
            </w:pPr>
            <w:r>
              <w:rPr>
                <w:rFonts w:ascii="宋体" w:hAnsi="宋体" w:eastAsia="宋体"/>
                <w:sz w:val="16"/>
              </w:rPr>
              <w:t>云雷达质保金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8B17">
            <w:pPr>
              <w:jc w:val="center"/>
            </w:pPr>
            <w:r>
              <w:rPr>
                <w:rFonts w:ascii="宋体" w:hAnsi="宋体" w:eastAsia="宋体"/>
                <w:sz w:val="16"/>
              </w:rPr>
              <w:t>&lt;=8.94万元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9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B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F2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1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4C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799B">
            <w:pPr>
              <w:jc w:val="center"/>
            </w:pPr>
            <w:r>
              <w:rPr>
                <w:rFonts w:ascii="宋体" w:hAnsi="宋体" w:eastAsia="宋体"/>
                <w:sz w:val="16"/>
              </w:rPr>
              <w:t>=8.94万元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4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A9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1665">
            <w:pPr>
              <w:jc w:val="center"/>
            </w:pPr>
          </w:p>
        </w:tc>
      </w:tr>
      <w:tr w14:paraId="76E63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2C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02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13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9E17">
            <w:pPr>
              <w:jc w:val="center"/>
            </w:pPr>
            <w:r>
              <w:rPr>
                <w:rFonts w:ascii="宋体" w:hAnsi="宋体" w:eastAsia="宋体"/>
                <w:sz w:val="16"/>
              </w:rPr>
              <w:t>空域申报系统质保金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3BB2">
            <w:pPr>
              <w:jc w:val="center"/>
            </w:pPr>
            <w:r>
              <w:rPr>
                <w:rFonts w:ascii="宋体" w:hAnsi="宋体" w:eastAsia="宋体"/>
                <w:sz w:val="16"/>
              </w:rPr>
              <w:t>&lt;=1.98万元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8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5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C4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1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8D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43F6">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6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84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BAA6">
            <w:pPr>
              <w:jc w:val="center"/>
            </w:pPr>
          </w:p>
        </w:tc>
      </w:tr>
      <w:tr w14:paraId="64821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F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0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3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AFCE">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BC65">
            <w:pPr>
              <w:jc w:val="center"/>
            </w:pPr>
            <w:r>
              <w:rPr>
                <w:rFonts w:ascii="宋体" w:hAnsi="宋体" w:eastAsia="宋体"/>
                <w:sz w:val="16"/>
              </w:rPr>
              <w:t>=88.87万元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1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5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5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4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26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9F6D">
            <w:pPr>
              <w:jc w:val="center"/>
            </w:pPr>
            <w:r>
              <w:rPr>
                <w:rFonts w:ascii="宋体" w:hAnsi="宋体" w:eastAsia="宋体"/>
                <w:sz w:val="16"/>
              </w:rPr>
              <w:t>=71.38万元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2315">
            <w:pPr>
              <w:jc w:val="center"/>
            </w:pPr>
            <w:r>
              <w:rPr>
                <w:rFonts w:ascii="宋体" w:hAnsi="宋体" w:eastAsia="宋体"/>
                <w:sz w:val="16"/>
              </w:rPr>
              <w:t>80.32%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1135">
            <w:pPr>
              <w:jc w:val="center"/>
            </w:pPr>
            <w:r>
              <w:rPr>
                <w:rFonts w:ascii="宋体" w:hAnsi="宋体" w:eastAsia="宋体"/>
                <w:sz w:val="16"/>
              </w:rPr>
              <w:t>5.08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6E4C">
            <w:pPr>
              <w:jc w:val="center"/>
            </w:pPr>
            <w:r>
              <w:rPr>
                <w:rFonts w:ascii="宋体" w:hAnsi="宋体" w:eastAsia="宋体"/>
                <w:sz w:val="16"/>
              </w:rPr>
              <w:t>年初制定的委托业务费预算不太合理，没有规划好用款计划，今后根据计划及时调整年初预算目标做好绩效目标的填报工作。</w:t>
            </w:r>
          </w:p>
        </w:tc>
      </w:tr>
      <w:tr w14:paraId="529F5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95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C1B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AE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2383">
            <w:pPr>
              <w:jc w:val="center"/>
            </w:pPr>
            <w:r>
              <w:rPr>
                <w:rFonts w:ascii="宋体" w:hAnsi="宋体" w:eastAsia="宋体"/>
                <w:sz w:val="16"/>
              </w:rPr>
              <w:t>提高人工影响天气服务能力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F9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4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2F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CD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DC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A0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A4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D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C6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9F4F">
            <w:pPr>
              <w:jc w:val="center"/>
            </w:pPr>
          </w:p>
        </w:tc>
      </w:tr>
      <w:tr w14:paraId="0F771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02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D1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913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B00C">
            <w:pPr>
              <w:jc w:val="center"/>
            </w:pPr>
            <w:r>
              <w:rPr>
                <w:rFonts w:ascii="宋体" w:hAnsi="宋体" w:eastAsia="宋体"/>
                <w:sz w:val="16"/>
              </w:rPr>
              <w:t>保护生态面积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8013">
            <w:pPr>
              <w:jc w:val="center"/>
            </w:pPr>
            <w:r>
              <w:rPr>
                <w:rFonts w:ascii="宋体" w:hAnsi="宋体" w:eastAsia="宋体"/>
                <w:sz w:val="16"/>
              </w:rPr>
              <w:t>&gt;=1.50万平方公里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D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1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23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3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8A8A">
            <w:pPr>
              <w:jc w:val="center"/>
            </w:pPr>
            <w:r>
              <w:rPr>
                <w:rFonts w:ascii="宋体" w:hAnsi="宋体" w:eastAsia="宋体"/>
                <w:sz w:val="16"/>
              </w:rPr>
              <w:t>=2万平方公里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33E6">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C193">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0D9F">
            <w:pPr>
              <w:jc w:val="center"/>
            </w:pPr>
            <w:r>
              <w:rPr>
                <w:rFonts w:ascii="宋体" w:hAnsi="宋体" w:eastAsia="宋体"/>
                <w:sz w:val="16"/>
              </w:rPr>
              <w:t>利用空地联合的模式大力开展了人工增水作业，所以保护生态面积增多。今后做好绩效目标的合理填报工作。</w:t>
            </w:r>
          </w:p>
        </w:tc>
      </w:tr>
      <w:tr w14:paraId="4E5F6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55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5B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A6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F8E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161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5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9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E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7B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D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B06C">
            <w:pPr>
              <w:jc w:val="center"/>
            </w:pPr>
            <w:r>
              <w:rPr>
                <w:rFonts w:ascii="宋体" w:hAnsi="宋体" w:eastAsia="宋体"/>
                <w:sz w:val="16"/>
              </w:rPr>
              <w:t>=95.83%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3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8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0B26">
            <w:pPr>
              <w:jc w:val="center"/>
            </w:pPr>
          </w:p>
        </w:tc>
      </w:tr>
      <w:tr w14:paraId="7A7CC4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8304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C7A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A6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FF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03B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485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461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48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1350">
            <w:pPr>
              <w:jc w:val="center"/>
            </w:pPr>
            <w:r>
              <w:rPr>
                <w:rFonts w:ascii="宋体" w:hAnsi="宋体" w:eastAsia="宋体"/>
                <w:sz w:val="16"/>
              </w:rPr>
              <w:t>80.37分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3E565"/>
        </w:tc>
      </w:tr>
    </w:tbl>
    <w:p w14:paraId="737BAF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6F03426B">
        <w:tblPrEx>
          <w:tblCellMar>
            <w:top w:w="0" w:type="dxa"/>
            <w:left w:w="108" w:type="dxa"/>
            <w:bottom w:w="0" w:type="dxa"/>
            <w:right w:w="108" w:type="dxa"/>
          </w:tblCellMar>
        </w:tblPrEx>
        <w:tc>
          <w:tcPr>
            <w:tcW w:w="8848" w:type="dxa"/>
            <w:gridSpan w:val="14"/>
            <w:vAlign w:val="center"/>
          </w:tcPr>
          <w:p w14:paraId="1861F655">
            <w:pPr>
              <w:jc w:val="center"/>
            </w:pPr>
            <w:r>
              <w:rPr>
                <w:rFonts w:ascii="宋体" w:hAnsi="宋体" w:eastAsia="宋体"/>
                <w:sz w:val="24"/>
              </w:rPr>
              <w:t>项目支出绩效自评表</w:t>
            </w:r>
          </w:p>
        </w:tc>
      </w:tr>
      <w:tr w14:paraId="459DE965">
        <w:tblPrEx>
          <w:tblCellMar>
            <w:top w:w="0" w:type="dxa"/>
            <w:left w:w="108" w:type="dxa"/>
            <w:bottom w:w="0" w:type="dxa"/>
            <w:right w:w="108" w:type="dxa"/>
          </w:tblCellMar>
        </w:tblPrEx>
        <w:tc>
          <w:tcPr>
            <w:tcW w:w="8848" w:type="dxa"/>
            <w:gridSpan w:val="14"/>
            <w:vAlign w:val="center"/>
          </w:tcPr>
          <w:p w14:paraId="0AC3CB95">
            <w:pPr>
              <w:jc w:val="center"/>
            </w:pPr>
            <w:r>
              <w:rPr>
                <w:rFonts w:ascii="宋体" w:hAnsi="宋体" w:eastAsia="宋体"/>
                <w:sz w:val="24"/>
              </w:rPr>
              <w:t>(2024年度)</w:t>
            </w:r>
          </w:p>
        </w:tc>
      </w:tr>
      <w:tr w14:paraId="7AA06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FE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513852">
            <w:pPr>
              <w:jc w:val="center"/>
            </w:pPr>
            <w:r>
              <w:rPr>
                <w:rFonts w:ascii="宋体" w:hAnsi="宋体" w:eastAsia="宋体"/>
                <w:sz w:val="16"/>
              </w:rPr>
              <w:t>自治区气象发展资金（三农气象服务及区域气象保障经费）</w:t>
            </w:r>
          </w:p>
        </w:tc>
      </w:tr>
      <w:tr w14:paraId="51121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BE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AA1FD">
            <w:pPr>
              <w:jc w:val="center"/>
            </w:pPr>
            <w:r>
              <w:rPr>
                <w:rFonts w:ascii="宋体" w:hAnsi="宋体" w:eastAsia="宋体"/>
                <w:sz w:val="16"/>
              </w:rPr>
              <w:t>巴音郭楞蒙古自治州人工影响天气办公室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53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F7CB3">
            <w:pPr>
              <w:jc w:val="center"/>
            </w:pPr>
            <w:r>
              <w:rPr>
                <w:rFonts w:ascii="宋体" w:hAnsi="宋体" w:eastAsia="宋体"/>
                <w:sz w:val="16"/>
              </w:rPr>
              <w:t>巴音郭楞蒙古自治州人工影响天气办公室</w:t>
            </w:r>
          </w:p>
        </w:tc>
      </w:tr>
      <w:tr w14:paraId="5527BF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04E4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8D3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6BF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9F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D23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FE5E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1B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F887">
            <w:pPr>
              <w:jc w:val="center"/>
            </w:pPr>
            <w:r>
              <w:rPr>
                <w:rFonts w:ascii="宋体" w:hAnsi="宋体" w:eastAsia="宋体"/>
                <w:sz w:val="16"/>
              </w:rPr>
              <w:t>得分</w:t>
            </w:r>
          </w:p>
        </w:tc>
      </w:tr>
      <w:tr w14:paraId="551518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D5B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BF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900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8C1D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B4DC">
            <w:pPr>
              <w:jc w:val="center"/>
            </w:pPr>
            <w:r>
              <w:rPr>
                <w:rFonts w:ascii="宋体" w:hAnsi="宋体" w:eastAsia="宋体"/>
                <w:sz w:val="16"/>
              </w:rPr>
              <w:t>39.92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09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065B">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00B7">
            <w:pPr>
              <w:jc w:val="center"/>
            </w:pPr>
            <w:r>
              <w:rPr>
                <w:rFonts w:ascii="宋体" w:hAnsi="宋体" w:eastAsia="宋体"/>
                <w:sz w:val="16"/>
              </w:rPr>
              <w:t>9.95</w:t>
            </w:r>
          </w:p>
        </w:tc>
      </w:tr>
      <w:tr w14:paraId="785D1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4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0F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B9C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717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D948">
            <w:pPr>
              <w:jc w:val="center"/>
            </w:pPr>
            <w:r>
              <w:rPr>
                <w:rFonts w:ascii="宋体" w:hAnsi="宋体" w:eastAsia="宋体"/>
                <w:sz w:val="16"/>
              </w:rPr>
              <w:t>39.92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31A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2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A389">
            <w:pPr>
              <w:jc w:val="center"/>
            </w:pPr>
            <w:r>
              <w:rPr>
                <w:rFonts w:ascii="宋体" w:hAnsi="宋体" w:eastAsia="宋体"/>
                <w:sz w:val="16"/>
              </w:rPr>
              <w:t>-</w:t>
            </w:r>
          </w:p>
        </w:tc>
      </w:tr>
      <w:tr w14:paraId="2DC07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F1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554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A3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E90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F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0F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8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4327">
            <w:pPr>
              <w:jc w:val="center"/>
            </w:pPr>
            <w:r>
              <w:rPr>
                <w:rFonts w:ascii="宋体" w:hAnsi="宋体" w:eastAsia="宋体"/>
                <w:sz w:val="16"/>
              </w:rPr>
              <w:t>-</w:t>
            </w:r>
          </w:p>
        </w:tc>
      </w:tr>
      <w:tr w14:paraId="2992E8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D96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3222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CE302">
            <w:pPr>
              <w:jc w:val="center"/>
            </w:pPr>
            <w:r>
              <w:rPr>
                <w:rFonts w:ascii="宋体" w:hAnsi="宋体" w:eastAsia="宋体"/>
                <w:sz w:val="16"/>
              </w:rPr>
              <w:t>总体目标完成情况</w:t>
            </w:r>
          </w:p>
        </w:tc>
      </w:tr>
      <w:tr w14:paraId="0913F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744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7C43EB">
            <w:pPr>
              <w:jc w:val="both"/>
            </w:pPr>
            <w:r>
              <w:rPr>
                <w:rFonts w:ascii="宋体" w:hAnsi="宋体" w:eastAsia="宋体"/>
                <w:sz w:val="16"/>
              </w:rPr>
              <w:t>建设农业气象科技小院1个，建立“以巴州为主，阿克苏重点参与，自治区农业气象台与地州上下联动，与巴州</w:t>
            </w:r>
            <w:r>
              <w:rPr>
                <w:rFonts w:hint="eastAsia" w:ascii="宋体" w:hAnsi="宋体"/>
                <w:sz w:val="16"/>
                <w:lang w:eastAsia="zh-CN"/>
              </w:rPr>
              <w:t>林业和草原局</w:t>
            </w:r>
            <w:r>
              <w:rPr>
                <w:rFonts w:ascii="宋体" w:hAnsi="宋体" w:eastAsia="宋体"/>
                <w:sz w:val="16"/>
              </w:rPr>
              <w:t>、库尔勒市香梨研究中心等多部门联合”的香梨特色气象服务中心1个，强化为农气象业务能力建设，加强当地香梨管理部门和合作社对香梨服务给予的肯定，围绕香梨产业发展中急需解决的气象科技问题，引导科研单位、企业与新型经营主体建立紧密的合作关系，开展香梨全过程精细化、定制化智慧农业气象服务、防灾减灾科普宣传和香梨高产栽培管理技术培训。充分发挥气象防灾减灾第一道防线作用，推动库尔勒香梨产业提质增效、高质量发展，解决科技成果转化和技术服务、技术推广的“最后一公里”，新闻媒体对典型为农服务事例报道2篇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302972">
            <w:pPr>
              <w:jc w:val="both"/>
            </w:pPr>
            <w:r>
              <w:rPr>
                <w:rFonts w:ascii="宋体" w:hAnsi="宋体" w:eastAsia="宋体"/>
                <w:sz w:val="16"/>
              </w:rPr>
              <w:t>完成建设1个香梨特色气象服务中心，完成建设1个农业气象科技小院，香梨特色气象服务中心和农业气象科技小院验收合格率达100%，受益农户满意度达90%，新闻媒体对典型为农服务事例报道2篇以上。强化了为农气象业务能力建设，充分发挥气象防灾减灾第一道防线作用，推动库尔勒香梨产业提质增效、高质量发展，解决科技成果转化和技术服务、技术推广的“最后一公里”。</w:t>
            </w:r>
          </w:p>
        </w:tc>
      </w:tr>
      <w:tr w14:paraId="73194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6CC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B0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35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77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2B3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C9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2A5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A8A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009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87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6B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B1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BD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8964">
            <w:pPr>
              <w:jc w:val="center"/>
            </w:pPr>
            <w:r>
              <w:rPr>
                <w:rFonts w:ascii="宋体" w:hAnsi="宋体" w:eastAsia="宋体"/>
                <w:sz w:val="16"/>
              </w:rPr>
              <w:t>偏差原因分析及改进措施</w:t>
            </w:r>
          </w:p>
        </w:tc>
      </w:tr>
      <w:tr w14:paraId="3FD1D0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F74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316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93B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38E3">
            <w:pPr>
              <w:jc w:val="center"/>
            </w:pPr>
            <w:r>
              <w:rPr>
                <w:rFonts w:ascii="宋体" w:hAnsi="宋体" w:eastAsia="宋体"/>
                <w:sz w:val="16"/>
              </w:rPr>
              <w:t>农业气象科技小院建设数量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73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3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9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A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E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6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ADB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D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E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60EA">
            <w:pPr>
              <w:jc w:val="center"/>
            </w:pPr>
          </w:p>
        </w:tc>
      </w:tr>
      <w:tr w14:paraId="070C5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B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69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F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6439">
            <w:pPr>
              <w:jc w:val="center"/>
            </w:pPr>
            <w:r>
              <w:rPr>
                <w:rFonts w:ascii="宋体" w:hAnsi="宋体" w:eastAsia="宋体"/>
                <w:sz w:val="16"/>
              </w:rPr>
              <w:t>特色气象服务中心建设数量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B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C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25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7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6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F0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E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0A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1135">
            <w:pPr>
              <w:jc w:val="center"/>
            </w:pPr>
          </w:p>
        </w:tc>
      </w:tr>
      <w:tr w14:paraId="47A2E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8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F9E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46E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123E">
            <w:pPr>
              <w:jc w:val="center"/>
            </w:pPr>
            <w:r>
              <w:rPr>
                <w:rFonts w:ascii="宋体" w:hAnsi="宋体" w:eastAsia="宋体"/>
                <w:sz w:val="16"/>
              </w:rPr>
              <w:t>农业气象科技小院工作验收合格率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31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B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A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E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4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F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F8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14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36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6C4B">
            <w:pPr>
              <w:jc w:val="center"/>
            </w:pPr>
            <w:r>
              <w:rPr>
                <w:rFonts w:ascii="宋体" w:hAnsi="宋体" w:eastAsia="宋体"/>
                <w:sz w:val="16"/>
              </w:rPr>
              <w:t>农业科技小院已完成，但项目管理部门还未组织开展相关项目验收工作。今后及时与上级管理部门沟通，做好项目验收工作</w:t>
            </w:r>
          </w:p>
        </w:tc>
      </w:tr>
      <w:tr w14:paraId="7ECB4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6F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40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A8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F242">
            <w:pPr>
              <w:jc w:val="center"/>
            </w:pPr>
            <w:r>
              <w:rPr>
                <w:rFonts w:ascii="宋体" w:hAnsi="宋体" w:eastAsia="宋体"/>
                <w:sz w:val="16"/>
              </w:rPr>
              <w:t>特色气象服务中心建设验收合格率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D4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7C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B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D5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6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A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8C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93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3F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1E6C">
            <w:pPr>
              <w:jc w:val="center"/>
            </w:pPr>
            <w:r>
              <w:rPr>
                <w:rFonts w:ascii="宋体" w:hAnsi="宋体" w:eastAsia="宋体"/>
                <w:sz w:val="16"/>
              </w:rPr>
              <w:t>特色气象服务中心已完成，但项目管理部门还未组织开展相关项目验收工作。今后及时与上级管理部门沟通，做好项目验收工作</w:t>
            </w:r>
          </w:p>
        </w:tc>
      </w:tr>
      <w:tr w14:paraId="31709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12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DB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13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46BC">
            <w:pPr>
              <w:jc w:val="center"/>
            </w:pPr>
            <w:r>
              <w:rPr>
                <w:rFonts w:ascii="宋体" w:hAnsi="宋体" w:eastAsia="宋体"/>
                <w:sz w:val="16"/>
              </w:rPr>
              <w:t>农业气象科技小院建设完成时间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9E0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2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4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55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1F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2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53C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C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0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5F8A">
            <w:pPr>
              <w:jc w:val="center"/>
            </w:pPr>
          </w:p>
        </w:tc>
      </w:tr>
      <w:tr w14:paraId="27F53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21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6D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7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7223">
            <w:pPr>
              <w:jc w:val="center"/>
            </w:pPr>
            <w:r>
              <w:rPr>
                <w:rFonts w:ascii="宋体" w:hAnsi="宋体" w:eastAsia="宋体"/>
                <w:sz w:val="16"/>
              </w:rPr>
              <w:t>特色气象服务中心建设完成时间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F88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B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7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7F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F0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7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CDF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C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0F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7DF3">
            <w:pPr>
              <w:jc w:val="center"/>
            </w:pPr>
          </w:p>
        </w:tc>
      </w:tr>
      <w:tr w14:paraId="3FD6C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F4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3FC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AFB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0464">
            <w:pPr>
              <w:jc w:val="center"/>
            </w:pPr>
            <w:r>
              <w:rPr>
                <w:rFonts w:ascii="宋体" w:hAnsi="宋体" w:eastAsia="宋体"/>
                <w:sz w:val="16"/>
              </w:rPr>
              <w:t>农业气象科技小院平均成本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255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2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73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9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C0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96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20E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8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4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1660">
            <w:pPr>
              <w:jc w:val="center"/>
            </w:pPr>
          </w:p>
        </w:tc>
      </w:tr>
      <w:tr w14:paraId="26912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6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1F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7A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A819">
            <w:pPr>
              <w:jc w:val="center"/>
            </w:pPr>
            <w:r>
              <w:rPr>
                <w:rFonts w:ascii="宋体" w:hAnsi="宋体" w:eastAsia="宋体"/>
                <w:sz w:val="16"/>
              </w:rPr>
              <w:t>特色气象服务中心建设平均成本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C56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4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985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6D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D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E0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E127">
            <w:pPr>
              <w:jc w:val="center"/>
            </w:pPr>
            <w:r>
              <w:rPr>
                <w:rFonts w:ascii="宋体" w:hAnsi="宋体" w:eastAsia="宋体"/>
                <w:sz w:val="16"/>
              </w:rPr>
              <w:t>=19.92万元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B6DD">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6B7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5861">
            <w:pPr>
              <w:jc w:val="center"/>
            </w:pPr>
            <w:r>
              <w:rPr>
                <w:rFonts w:ascii="宋体" w:hAnsi="宋体" w:eastAsia="宋体"/>
                <w:sz w:val="16"/>
              </w:rPr>
              <w:t>其中800元咨询费因银行方面原因支出失败未及时告知单位，导致需结转至2025年。今后及时与银行沟通，避免发生类似事件。</w:t>
            </w:r>
          </w:p>
        </w:tc>
      </w:tr>
      <w:tr w14:paraId="3C6F3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6F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9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F5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A596">
            <w:pPr>
              <w:jc w:val="center"/>
            </w:pPr>
            <w:r>
              <w:rPr>
                <w:rFonts w:ascii="宋体" w:hAnsi="宋体" w:eastAsia="宋体"/>
                <w:sz w:val="16"/>
              </w:rPr>
              <w:t>新闻媒体对典型为农服务事例报道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36B9">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C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9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35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8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8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23AE">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8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EE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3C0E">
            <w:pPr>
              <w:jc w:val="center"/>
            </w:pPr>
          </w:p>
        </w:tc>
      </w:tr>
      <w:tr w14:paraId="54B0E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5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96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06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5FBB">
            <w:pPr>
              <w:jc w:val="center"/>
            </w:pPr>
            <w:r>
              <w:rPr>
                <w:rFonts w:ascii="宋体" w:hAnsi="宋体" w:eastAsia="宋体"/>
                <w:sz w:val="16"/>
              </w:rPr>
              <w:t>项目实施县受益农户满意度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36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8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A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1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2D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9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938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6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5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BDB5">
            <w:pPr>
              <w:jc w:val="center"/>
            </w:pPr>
          </w:p>
        </w:tc>
      </w:tr>
      <w:tr w14:paraId="574120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5CFD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91C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22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BE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4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316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86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CBF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B7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F43B">
            <w:pPr>
              <w:jc w:val="center"/>
            </w:pPr>
            <w:r>
              <w:rPr>
                <w:rFonts w:ascii="宋体" w:hAnsi="宋体" w:eastAsia="宋体"/>
                <w:sz w:val="16"/>
              </w:rPr>
              <w:t>89.85分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9B727"/>
        </w:tc>
      </w:tr>
    </w:tbl>
    <w:p w14:paraId="2529FF3B">
      <w:r>
        <w:br w:type="page"/>
      </w:r>
    </w:p>
    <w:p w14:paraId="100FF568">
      <w:pPr>
        <w:spacing w:line="640" w:lineRule="exact"/>
        <w:ind w:firstLine="640"/>
        <w:jc w:val="both"/>
        <w:outlineLvl w:val="2"/>
      </w:pPr>
      <w:r>
        <w:rPr>
          <w:rFonts w:ascii="黑体" w:hAnsi="黑体" w:eastAsia="黑体"/>
          <w:sz w:val="32"/>
        </w:rPr>
        <w:t>十二、其他需说明的事项</w:t>
      </w:r>
    </w:p>
    <w:p w14:paraId="565F0CB3">
      <w:pPr>
        <w:spacing w:line="580" w:lineRule="exact"/>
        <w:ind w:firstLine="640"/>
        <w:jc w:val="both"/>
      </w:pPr>
      <w:r>
        <w:rPr>
          <w:rFonts w:ascii="仿宋_GB2312" w:hAnsi="仿宋_GB2312" w:eastAsia="仿宋_GB2312"/>
          <w:b w:val="0"/>
          <w:sz w:val="32"/>
        </w:rPr>
        <w:t>本部门无其他需说明的事项。</w:t>
      </w:r>
    </w:p>
    <w:p w14:paraId="3D705D69">
      <w:r>
        <w:br w:type="page"/>
      </w:r>
    </w:p>
    <w:p w14:paraId="3F099282">
      <w:pPr>
        <w:spacing w:line="240" w:lineRule="auto"/>
        <w:jc w:val="center"/>
        <w:outlineLvl w:val="1"/>
      </w:pPr>
      <w:r>
        <w:rPr>
          <w:rFonts w:ascii="黑体" w:hAnsi="黑体" w:eastAsia="黑体"/>
          <w:sz w:val="32"/>
        </w:rPr>
        <w:t>第三部分 专业名词解释</w:t>
      </w:r>
    </w:p>
    <w:p w14:paraId="5A34C27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79BED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EE7D0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F0C03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1028C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FC05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B425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25529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AEB30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571C12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DD78F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AE7336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0247C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2534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7DC8922">
      <w:r>
        <w:br w:type="page"/>
      </w:r>
    </w:p>
    <w:p w14:paraId="11484AD7">
      <w:pPr>
        <w:spacing w:line="240" w:lineRule="auto"/>
        <w:jc w:val="center"/>
        <w:outlineLvl w:val="1"/>
      </w:pPr>
      <w:r>
        <w:rPr>
          <w:rFonts w:ascii="黑体" w:hAnsi="黑体" w:eastAsia="黑体"/>
          <w:sz w:val="32"/>
        </w:rPr>
        <w:t>第四部分 部门决算报表（见附表）</w:t>
      </w:r>
    </w:p>
    <w:p w14:paraId="46AC4B5A">
      <w:pPr>
        <w:spacing w:line="240" w:lineRule="auto"/>
        <w:ind w:firstLine="640"/>
        <w:jc w:val="both"/>
      </w:pPr>
      <w:r>
        <w:rPr>
          <w:rFonts w:ascii="仿宋_GB2312" w:hAnsi="仿宋_GB2312" w:eastAsia="仿宋_GB2312"/>
          <w:b w:val="0"/>
          <w:sz w:val="32"/>
        </w:rPr>
        <w:t>一、《收入支出决算总表》</w:t>
      </w:r>
    </w:p>
    <w:p w14:paraId="7A911E31">
      <w:pPr>
        <w:spacing w:line="240" w:lineRule="auto"/>
        <w:ind w:firstLine="640"/>
        <w:jc w:val="both"/>
      </w:pPr>
      <w:r>
        <w:rPr>
          <w:rFonts w:ascii="仿宋_GB2312" w:hAnsi="仿宋_GB2312" w:eastAsia="仿宋_GB2312"/>
          <w:b w:val="0"/>
          <w:sz w:val="32"/>
        </w:rPr>
        <w:t>二、《收入决算表》</w:t>
      </w:r>
    </w:p>
    <w:p w14:paraId="674A2A3B">
      <w:pPr>
        <w:spacing w:line="240" w:lineRule="auto"/>
        <w:ind w:firstLine="640"/>
        <w:jc w:val="both"/>
      </w:pPr>
      <w:r>
        <w:rPr>
          <w:rFonts w:ascii="仿宋_GB2312" w:hAnsi="仿宋_GB2312" w:eastAsia="仿宋_GB2312"/>
          <w:b w:val="0"/>
          <w:sz w:val="32"/>
        </w:rPr>
        <w:t>三、《支出决算表》</w:t>
      </w:r>
    </w:p>
    <w:p w14:paraId="6B59FD76">
      <w:pPr>
        <w:spacing w:line="240" w:lineRule="auto"/>
        <w:ind w:firstLine="640"/>
        <w:jc w:val="both"/>
      </w:pPr>
      <w:r>
        <w:rPr>
          <w:rFonts w:ascii="仿宋_GB2312" w:hAnsi="仿宋_GB2312" w:eastAsia="仿宋_GB2312"/>
          <w:b w:val="0"/>
          <w:sz w:val="32"/>
        </w:rPr>
        <w:t>四、《财政拨款收入支出决算总表》</w:t>
      </w:r>
    </w:p>
    <w:p w14:paraId="57E05003">
      <w:pPr>
        <w:spacing w:line="240" w:lineRule="auto"/>
        <w:ind w:firstLine="640"/>
        <w:jc w:val="both"/>
      </w:pPr>
      <w:r>
        <w:rPr>
          <w:rFonts w:ascii="仿宋_GB2312" w:hAnsi="仿宋_GB2312" w:eastAsia="仿宋_GB2312"/>
          <w:b w:val="0"/>
          <w:sz w:val="32"/>
        </w:rPr>
        <w:t>五、《一般公共预算财政拨款支出决算表》</w:t>
      </w:r>
    </w:p>
    <w:p w14:paraId="0A526178">
      <w:pPr>
        <w:spacing w:line="240" w:lineRule="auto"/>
        <w:ind w:firstLine="640"/>
        <w:jc w:val="both"/>
      </w:pPr>
      <w:r>
        <w:rPr>
          <w:rFonts w:ascii="仿宋_GB2312" w:hAnsi="仿宋_GB2312" w:eastAsia="仿宋_GB2312"/>
          <w:b w:val="0"/>
          <w:sz w:val="32"/>
        </w:rPr>
        <w:t>六、《一般公共预算财政拨款基本支出决算表》</w:t>
      </w:r>
    </w:p>
    <w:p w14:paraId="6A0EAF23">
      <w:pPr>
        <w:spacing w:line="240" w:lineRule="auto"/>
        <w:ind w:firstLine="640"/>
        <w:jc w:val="both"/>
      </w:pPr>
      <w:r>
        <w:rPr>
          <w:rFonts w:ascii="仿宋_GB2312" w:hAnsi="仿宋_GB2312" w:eastAsia="仿宋_GB2312"/>
          <w:b w:val="0"/>
          <w:sz w:val="32"/>
        </w:rPr>
        <w:t>七、《政府性基金预算财政拨款收入支出决算表》</w:t>
      </w:r>
    </w:p>
    <w:p w14:paraId="50759053">
      <w:pPr>
        <w:spacing w:line="240" w:lineRule="auto"/>
        <w:ind w:firstLine="640"/>
        <w:jc w:val="both"/>
      </w:pPr>
      <w:r>
        <w:rPr>
          <w:rFonts w:ascii="仿宋_GB2312" w:hAnsi="仿宋_GB2312" w:eastAsia="仿宋_GB2312"/>
          <w:b w:val="0"/>
          <w:sz w:val="32"/>
        </w:rPr>
        <w:t>八、《国有资本经营预算财政拨款收入支出决算表》</w:t>
      </w:r>
    </w:p>
    <w:p w14:paraId="6766DA6F">
      <w:pPr>
        <w:spacing w:line="240" w:lineRule="auto"/>
        <w:ind w:firstLine="640"/>
        <w:jc w:val="both"/>
      </w:pPr>
      <w:r>
        <w:rPr>
          <w:rFonts w:ascii="仿宋_GB2312" w:hAnsi="仿宋_GB2312" w:eastAsia="仿宋_GB2312"/>
          <w:b w:val="0"/>
          <w:sz w:val="32"/>
        </w:rPr>
        <w:t>九、《财政拨款“三公”经费支出决算表》</w:t>
      </w:r>
    </w:p>
    <w:p w14:paraId="54FBF725">
      <w:pPr>
        <w:spacing w:line="240" w:lineRule="auto"/>
        <w:ind w:firstLine="640"/>
        <w:jc w:val="both"/>
      </w:pPr>
    </w:p>
    <w:p w14:paraId="6BFAA264">
      <w:pPr>
        <w:spacing w:line="240" w:lineRule="auto"/>
        <w:ind w:firstLine="640"/>
        <w:jc w:val="both"/>
      </w:pPr>
    </w:p>
    <w:p w14:paraId="2C6D3BFE">
      <w:pPr>
        <w:spacing w:line="240" w:lineRule="auto"/>
        <w:ind w:firstLine="640"/>
        <w:jc w:val="both"/>
      </w:pPr>
    </w:p>
    <w:p w14:paraId="44AE2A0D">
      <w:pPr>
        <w:spacing w:line="240" w:lineRule="auto"/>
        <w:ind w:firstLine="640"/>
        <w:jc w:val="both"/>
      </w:pPr>
    </w:p>
    <w:p w14:paraId="3BBA133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393D7F"/>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A46D94"/>
    <w:rsid w:val="65D97752"/>
    <w:rsid w:val="664C500C"/>
    <w:rsid w:val="67D111AB"/>
    <w:rsid w:val="68694CF3"/>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5688</Words>
  <Characters>6563</Characters>
  <Lines>0</Lines>
  <Paragraphs>0</Paragraphs>
  <TotalTime>9</TotalTime>
  <ScaleCrop>false</ScaleCrop>
  <LinksUpToDate>false</LinksUpToDate>
  <CharactersWithSpaces>6571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2025-09-11T09:16:05Z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