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新疆巴州机关事务管理局（部门）2024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828992F">
      <w:r>
        <w:br w:type="page"/>
      </w:r>
    </w:p>
    <w:p w14:paraId="2FA3E6A2">
      <w:pPr>
        <w:spacing w:line="640" w:lineRule="exact"/>
        <w:jc w:val="center"/>
        <w:outlineLvl w:val="1"/>
      </w:pPr>
      <w:r>
        <w:rPr>
          <w:rFonts w:ascii="黑体" w:hAnsi="黑体" w:eastAsia="黑体"/>
          <w:sz w:val="32"/>
        </w:rPr>
        <w:t>第一部分 部门概况</w:t>
      </w:r>
    </w:p>
    <w:p w14:paraId="2CC6F549">
      <w:pPr>
        <w:spacing w:line="640" w:lineRule="exact"/>
        <w:ind w:firstLine="640"/>
        <w:jc w:val="both"/>
        <w:outlineLvl w:val="2"/>
      </w:pPr>
      <w:r>
        <w:rPr>
          <w:rFonts w:ascii="黑体" w:hAnsi="黑体" w:eastAsia="黑体"/>
          <w:sz w:val="32"/>
        </w:rPr>
        <w:t>一、主要职能</w:t>
      </w:r>
    </w:p>
    <w:p w14:paraId="23CE5E5A">
      <w:pPr>
        <w:spacing w:line="580" w:lineRule="exact"/>
        <w:ind w:firstLine="640"/>
        <w:jc w:val="both"/>
      </w:pPr>
      <w:r>
        <w:rPr>
          <w:rFonts w:ascii="仿宋_GB2312" w:hAnsi="仿宋_GB2312" w:eastAsia="仿宋_GB2312"/>
          <w:sz w:val="32"/>
        </w:rPr>
        <w:t>（一）监督指导自治州机关事务管理、保障、服务和体制改革工作。</w:t>
      </w:r>
    </w:p>
    <w:p w14:paraId="43D1C35B">
      <w:pPr>
        <w:spacing w:line="580" w:lineRule="exact"/>
        <w:ind w:firstLine="640"/>
        <w:jc w:val="both"/>
      </w:pPr>
      <w:r>
        <w:rPr>
          <w:rFonts w:ascii="仿宋_GB2312" w:hAnsi="仿宋_GB2312" w:eastAsia="仿宋_GB2312"/>
          <w:sz w:val="32"/>
        </w:rPr>
        <w:t>（二）负责自治州本级机关事务的管理、保障、服务工作；根据国家和自治区有关政策、规章制度，拟定自治州机关事务管理工作办法制度并组织实施。</w:t>
      </w:r>
    </w:p>
    <w:p w14:paraId="2B426311">
      <w:pPr>
        <w:spacing w:line="580" w:lineRule="exact"/>
        <w:ind w:firstLine="640"/>
        <w:jc w:val="both"/>
      </w:pPr>
      <w:r>
        <w:rPr>
          <w:rFonts w:ascii="仿宋_GB2312" w:hAnsi="仿宋_GB2312" w:eastAsia="仿宋_GB2312"/>
          <w:sz w:val="32"/>
        </w:rPr>
        <w:t>（三）负责自治州机关事业单位资产管理有关工作；负责自治州本级党政机关办公用房和公务用车管理；指导监督各县市办公用房和公务用车管理；承担自治州机关单位及所属单位用地管理。</w:t>
      </w:r>
    </w:p>
    <w:p w14:paraId="3A3B237C">
      <w:pPr>
        <w:spacing w:line="580" w:lineRule="exact"/>
        <w:ind w:firstLine="640"/>
        <w:jc w:val="both"/>
      </w:pPr>
      <w:r>
        <w:rPr>
          <w:rFonts w:ascii="仿宋_GB2312" w:hAnsi="仿宋_GB2312" w:eastAsia="仿宋_GB2312"/>
          <w:sz w:val="32"/>
        </w:rPr>
        <w:t>（四）负责自治州本级机关及部分事业单位公产房屋的建设管理，编制、申报基建规划，制定相应管理制度；承担自治州本级公租房和周转房等住房建设、维修管理；申报使用和审核房屋修缮项目及经费；负责自治州本级公租房、周转房的统一调配管理。</w:t>
      </w:r>
    </w:p>
    <w:p w14:paraId="6A7001F2">
      <w:pPr>
        <w:spacing w:line="580" w:lineRule="exact"/>
        <w:ind w:firstLine="640"/>
        <w:jc w:val="both"/>
      </w:pPr>
      <w:r>
        <w:rPr>
          <w:rFonts w:ascii="仿宋_GB2312" w:hAnsi="仿宋_GB2312" w:eastAsia="仿宋_GB2312"/>
          <w:sz w:val="32"/>
        </w:rPr>
        <w:t>（五）拟定自治州机关后勤体制改革的办法并组织实施；管理和指导自治州本级机关后勤工作；推动机关后勤服务单位的改革和发展，建立和完善自治州本级机关后勤工作社会化、专业化、市场化的服务体系；指导各县市后勤服务工作。</w:t>
      </w:r>
    </w:p>
    <w:p w14:paraId="3987941F">
      <w:pPr>
        <w:spacing w:line="580" w:lineRule="exact"/>
        <w:ind w:firstLine="640"/>
        <w:jc w:val="both"/>
      </w:pPr>
      <w:r>
        <w:rPr>
          <w:rFonts w:ascii="仿宋_GB2312" w:hAnsi="仿宋_GB2312" w:eastAsia="仿宋_GB2312"/>
          <w:sz w:val="32"/>
        </w:rPr>
        <w:t>（六）负责自治州公共机构有关节约能源资</w:t>
      </w:r>
      <w:r>
        <w:rPr>
          <w:rFonts w:hint="eastAsia" w:ascii="仿宋_GB2312" w:hAnsi="仿宋_GB2312" w:eastAsia="仿宋_GB2312"/>
          <w:sz w:val="32"/>
          <w:lang w:eastAsia="zh-CN"/>
        </w:rPr>
        <w:t>源的</w:t>
      </w:r>
      <w:r>
        <w:rPr>
          <w:rFonts w:ascii="仿宋_GB2312" w:hAnsi="仿宋_GB2312" w:eastAsia="仿宋_GB2312"/>
          <w:sz w:val="32"/>
        </w:rPr>
        <w:t>宣传、监督和管理工作；会同有关部门制定自治州公共节能规划、规章制度并组织实施；组织开展能耗统计、监测和评价考评工作。</w:t>
      </w:r>
    </w:p>
    <w:p w14:paraId="036F89E2">
      <w:pPr>
        <w:spacing w:line="580" w:lineRule="exact"/>
        <w:ind w:firstLine="640"/>
        <w:jc w:val="both"/>
      </w:pPr>
      <w:r>
        <w:rPr>
          <w:rFonts w:ascii="仿宋_GB2312" w:hAnsi="仿宋_GB2312" w:eastAsia="仿宋_GB2312"/>
          <w:sz w:val="32"/>
        </w:rPr>
        <w:t>（七）组织实施自治州本级机关后勤干部岗位培训，管理机关后勤工人有关技术培训、考核和技师考评工作。</w:t>
      </w:r>
    </w:p>
    <w:p w14:paraId="362ADFE4">
      <w:pPr>
        <w:spacing w:line="580" w:lineRule="exact"/>
        <w:ind w:firstLine="640"/>
        <w:jc w:val="both"/>
      </w:pPr>
      <w:r>
        <w:rPr>
          <w:rFonts w:ascii="仿宋_GB2312" w:hAnsi="仿宋_GB2312" w:eastAsia="仿宋_GB2312"/>
          <w:sz w:val="32"/>
        </w:rPr>
        <w:t>（八）负责拟定自治州内宾接待工作的有关制度、规定和接待服务标准；承办到自治州的副厅级以上领导的接待服务工作；承办自治州重大活动和召开大型会议的接待服务工作。</w:t>
      </w:r>
    </w:p>
    <w:p w14:paraId="2E9EDFBF">
      <w:pPr>
        <w:spacing w:line="580" w:lineRule="exact"/>
        <w:ind w:firstLine="640"/>
        <w:jc w:val="both"/>
      </w:pPr>
      <w:r>
        <w:rPr>
          <w:rFonts w:ascii="仿宋_GB2312" w:hAnsi="仿宋_GB2312" w:eastAsia="仿宋_GB2312"/>
          <w:sz w:val="32"/>
        </w:rPr>
        <w:t>（九）承担本部门党的建设、党风廉政建设和反腐败、精神文明、维护稳定、综合治理、安全生产等工作。</w:t>
      </w:r>
    </w:p>
    <w:p w14:paraId="4CF0C167">
      <w:pPr>
        <w:spacing w:line="580" w:lineRule="exact"/>
        <w:ind w:firstLine="640"/>
        <w:jc w:val="both"/>
      </w:pPr>
      <w:r>
        <w:rPr>
          <w:rFonts w:ascii="仿宋_GB2312" w:hAnsi="仿宋_GB2312" w:eastAsia="仿宋_GB2312"/>
          <w:sz w:val="32"/>
        </w:rPr>
        <w:t>（十）完成自治州党委、人民政府交办的其他任务。</w:t>
      </w:r>
    </w:p>
    <w:p w14:paraId="78974A73">
      <w:pPr>
        <w:spacing w:line="640" w:lineRule="exact"/>
        <w:ind w:firstLine="640"/>
        <w:jc w:val="both"/>
        <w:outlineLvl w:val="2"/>
      </w:pPr>
      <w:r>
        <w:rPr>
          <w:rFonts w:ascii="黑体" w:hAnsi="黑体" w:eastAsia="黑体"/>
          <w:sz w:val="32"/>
        </w:rPr>
        <w:t>二、机构设置及人员情况</w:t>
      </w:r>
    </w:p>
    <w:p w14:paraId="3138B726">
      <w:pPr>
        <w:spacing w:line="580" w:lineRule="exact"/>
        <w:ind w:firstLine="640"/>
        <w:jc w:val="both"/>
      </w:pPr>
      <w:r>
        <w:rPr>
          <w:rFonts w:ascii="仿宋_GB2312" w:hAnsi="仿宋_GB2312" w:eastAsia="仿宋_GB2312"/>
          <w:sz w:val="32"/>
        </w:rPr>
        <w:t>新疆巴州机关事务管理局（部门）2024年度，实有人数153人，其中：在职人员74人，减少7人；离休人员1人，增加0人；退休人员78人,增加5人。</w:t>
      </w:r>
    </w:p>
    <w:p w14:paraId="528E3105">
      <w:pPr>
        <w:spacing w:line="580" w:lineRule="exact"/>
        <w:ind w:firstLine="640"/>
        <w:jc w:val="both"/>
      </w:pPr>
      <w:r>
        <w:rPr>
          <w:rFonts w:ascii="仿宋_GB2312" w:hAnsi="仿宋_GB2312" w:eastAsia="仿宋_GB2312"/>
          <w:sz w:val="32"/>
        </w:rPr>
        <w:t>从部门决算单位构成看，新疆巴州机关事务管理局（部门）部门决算包括：新疆巴州机关事务管理局（本级）决算及所属单位决算。</w:t>
      </w:r>
    </w:p>
    <w:p w14:paraId="1F269329">
      <w:pPr>
        <w:spacing w:line="580" w:lineRule="exact"/>
        <w:ind w:firstLine="640"/>
        <w:jc w:val="both"/>
      </w:pPr>
      <w:r>
        <w:rPr>
          <w:rFonts w:ascii="仿宋_GB2312" w:hAnsi="仿宋_GB2312" w:eastAsia="仿宋_GB2312"/>
          <w:sz w:val="32"/>
        </w:rPr>
        <w:t>新疆巴州机关事务管理局本级下设8个科室，分别是：办公室、工程管理科、资产管理科、房地产管理科、公务用车管理科、后勤服务管理科、公务接待与会议保障科、公共机构节能管理科。</w:t>
      </w:r>
    </w:p>
    <w:p w14:paraId="2D4C0C8F">
      <w:pPr>
        <w:spacing w:line="580" w:lineRule="exact"/>
        <w:ind w:firstLine="640"/>
        <w:jc w:val="both"/>
      </w:pPr>
      <w:r>
        <w:rPr>
          <w:rFonts w:ascii="仿宋_GB2312" w:hAnsi="仿宋_GB2312" w:eastAsia="仿宋_GB2312"/>
          <w:sz w:val="32"/>
        </w:rPr>
        <w:t>纳入新疆巴州机关事务管理局（部门）2024年度部门决算编制范围的下属预算单位包括：</w:t>
      </w:r>
    </w:p>
    <w:p w14:paraId="4BF1D52A">
      <w:pPr>
        <w:spacing w:line="580" w:lineRule="exact"/>
        <w:ind w:firstLine="640"/>
        <w:jc w:val="both"/>
        <w:rPr>
          <w:rFonts w:hint="eastAsia" w:eastAsia="仿宋_GB2312"/>
          <w:lang w:eastAsia="zh-CN"/>
        </w:rPr>
      </w:pPr>
      <w:r>
        <w:rPr>
          <w:rFonts w:ascii="仿宋_GB2312" w:hAnsi="仿宋_GB2312" w:eastAsia="仿宋_GB2312"/>
          <w:sz w:val="32"/>
        </w:rPr>
        <w:t>1.新疆巴音郭楞蒙古自治州机关事务管理局</w:t>
      </w:r>
    </w:p>
    <w:p w14:paraId="5D0042B9">
      <w:pPr>
        <w:spacing w:line="580" w:lineRule="exact"/>
        <w:ind w:firstLine="640"/>
        <w:jc w:val="both"/>
      </w:pPr>
      <w:r>
        <w:rPr>
          <w:rFonts w:ascii="仿宋_GB2312" w:hAnsi="仿宋_GB2312" w:eastAsia="仿宋_GB2312"/>
          <w:sz w:val="32"/>
        </w:rPr>
        <w:t>2.新疆巴音郭楞蒙古自治州公务用房服务中心</w:t>
      </w:r>
    </w:p>
    <w:p w14:paraId="25DBAC52">
      <w:pPr>
        <w:spacing w:line="580" w:lineRule="exact"/>
        <w:ind w:firstLine="640"/>
        <w:jc w:val="both"/>
      </w:pPr>
      <w:r>
        <w:rPr>
          <w:rFonts w:ascii="仿宋_GB2312" w:hAnsi="仿宋_GB2312" w:eastAsia="仿宋_GB2312"/>
          <w:sz w:val="32"/>
        </w:rPr>
        <w:t>3.新疆巴州机关后勤服务中心</w:t>
      </w:r>
    </w:p>
    <w:p w14:paraId="770D1758">
      <w:r>
        <w:br w:type="page"/>
      </w:r>
    </w:p>
    <w:p w14:paraId="78E3ECC4">
      <w:pPr>
        <w:spacing w:line="240" w:lineRule="auto"/>
        <w:jc w:val="center"/>
        <w:outlineLvl w:val="1"/>
      </w:pPr>
      <w:r>
        <w:rPr>
          <w:rFonts w:ascii="黑体" w:hAnsi="黑体" w:eastAsia="黑体"/>
          <w:sz w:val="32"/>
        </w:rPr>
        <w:t>第二部分 部门决算情况说明</w:t>
      </w:r>
    </w:p>
    <w:p w14:paraId="19880252">
      <w:pPr>
        <w:spacing w:line="640" w:lineRule="exact"/>
        <w:ind w:firstLine="640"/>
        <w:jc w:val="both"/>
        <w:outlineLvl w:val="2"/>
      </w:pPr>
      <w:r>
        <w:rPr>
          <w:rFonts w:ascii="黑体" w:hAnsi="黑体" w:eastAsia="黑体"/>
          <w:sz w:val="32"/>
        </w:rPr>
        <w:t>一、收入支出决算总体情况说明</w:t>
      </w:r>
    </w:p>
    <w:p w14:paraId="5FD1116F">
      <w:pPr>
        <w:spacing w:line="580" w:lineRule="exact"/>
        <w:ind w:firstLine="640"/>
        <w:jc w:val="both"/>
      </w:pPr>
      <w:r>
        <w:rPr>
          <w:rFonts w:ascii="仿宋_GB2312" w:hAnsi="仿宋_GB2312" w:eastAsia="仿宋_GB2312"/>
          <w:b/>
          <w:sz w:val="32"/>
        </w:rPr>
        <w:t>2024年度收入总计10,031.89万元，</w:t>
      </w:r>
      <w:r>
        <w:rPr>
          <w:rFonts w:ascii="仿宋_GB2312" w:hAnsi="仿宋_GB2312" w:eastAsia="仿宋_GB2312"/>
          <w:b w:val="0"/>
          <w:sz w:val="32"/>
        </w:rPr>
        <w:t>其中：本年收入合计10,031.89万元，使用非财政拨款结余（含专用结余）0.00万元，年初结转和结余0.00万元。</w:t>
      </w:r>
    </w:p>
    <w:p w14:paraId="26A9AD7E">
      <w:pPr>
        <w:spacing w:line="580" w:lineRule="exact"/>
        <w:ind w:firstLine="640"/>
        <w:jc w:val="both"/>
      </w:pPr>
      <w:r>
        <w:rPr>
          <w:rFonts w:ascii="仿宋_GB2312" w:hAnsi="仿宋_GB2312" w:eastAsia="仿宋_GB2312"/>
          <w:b/>
          <w:sz w:val="32"/>
        </w:rPr>
        <w:t>2024年度支出总计10,031.89万元，</w:t>
      </w:r>
      <w:r>
        <w:rPr>
          <w:rFonts w:ascii="仿宋_GB2312" w:hAnsi="仿宋_GB2312" w:eastAsia="仿宋_GB2312"/>
          <w:b w:val="0"/>
          <w:sz w:val="32"/>
        </w:rPr>
        <w:t>其中：本年支出合计10,031.89万元，结余分配0.00万元，年末结转和结余0.00万元。</w:t>
      </w:r>
    </w:p>
    <w:p w14:paraId="2B0AEE25">
      <w:pPr>
        <w:spacing w:line="580" w:lineRule="exact"/>
        <w:ind w:firstLine="640"/>
        <w:jc w:val="both"/>
      </w:pPr>
      <w:r>
        <w:rPr>
          <w:rFonts w:ascii="仿宋_GB2312" w:hAnsi="仿宋_GB2312" w:eastAsia="仿宋_GB2312"/>
          <w:b w:val="0"/>
          <w:sz w:val="32"/>
        </w:rPr>
        <w:t>收入支出总体与上年相比，增加361.13万元，增长3.73%，主要原因是：本年增加南苑大厦建设项目、2004</w:t>
      </w:r>
      <w:r>
        <w:rPr>
          <w:rFonts w:hint="eastAsia" w:ascii="仿宋_GB2312" w:hAnsi="仿宋_GB2312" w:eastAsia="仿宋_GB2312"/>
          <w:b w:val="0"/>
          <w:sz w:val="32"/>
          <w:lang w:eastAsia="zh-CN"/>
        </w:rPr>
        <w:t>—</w:t>
      </w:r>
      <w:r>
        <w:rPr>
          <w:rFonts w:ascii="仿宋_GB2312" w:hAnsi="仿宋_GB2312" w:eastAsia="仿宋_GB2312"/>
          <w:b w:val="0"/>
          <w:sz w:val="32"/>
        </w:rPr>
        <w:t>2019年州本级国有投资建设工程项目欠缴人防易地建设费等项目，导致经费较上年增加。</w:t>
      </w:r>
    </w:p>
    <w:p w14:paraId="7878B747">
      <w:pPr>
        <w:spacing w:line="640" w:lineRule="exact"/>
        <w:ind w:firstLine="640"/>
        <w:jc w:val="both"/>
        <w:outlineLvl w:val="2"/>
      </w:pPr>
      <w:r>
        <w:rPr>
          <w:rFonts w:ascii="黑体" w:hAnsi="黑体" w:eastAsia="黑体"/>
          <w:sz w:val="32"/>
        </w:rPr>
        <w:t>二、收入决算情况说明</w:t>
      </w:r>
    </w:p>
    <w:p w14:paraId="69CD1F1A">
      <w:pPr>
        <w:spacing w:line="580" w:lineRule="exact"/>
        <w:ind w:firstLine="640"/>
        <w:jc w:val="both"/>
      </w:pPr>
      <w:r>
        <w:rPr>
          <w:rFonts w:ascii="仿宋_GB2312" w:hAnsi="仿宋_GB2312" w:eastAsia="仿宋_GB2312"/>
          <w:b/>
          <w:sz w:val="32"/>
        </w:rPr>
        <w:t>本年收入10,031.89万元，</w:t>
      </w:r>
      <w:r>
        <w:rPr>
          <w:rFonts w:ascii="仿宋_GB2312" w:hAnsi="仿宋_GB2312" w:eastAsia="仿宋_GB2312"/>
          <w:b w:val="0"/>
          <w:sz w:val="32"/>
        </w:rPr>
        <w:t>其中：财政拨款收入10,015.86万元，占99.84%；上级补助收入0.00万元，占0.00%；事业收入0.00万元，占0.00%；经营收入0.00万元，占0.00%；附属单位上缴收入0.00万元，占0.00%；其他收入16.03万元，占0.16%。</w:t>
      </w:r>
    </w:p>
    <w:p w14:paraId="04D1860C">
      <w:pPr>
        <w:spacing w:line="640" w:lineRule="exact"/>
        <w:ind w:firstLine="640"/>
        <w:jc w:val="both"/>
        <w:outlineLvl w:val="2"/>
      </w:pPr>
      <w:r>
        <w:rPr>
          <w:rFonts w:ascii="黑体" w:hAnsi="黑体" w:eastAsia="黑体"/>
          <w:sz w:val="32"/>
        </w:rPr>
        <w:t>三、支出决算情况说明</w:t>
      </w:r>
    </w:p>
    <w:p w14:paraId="5538A399">
      <w:pPr>
        <w:spacing w:line="580" w:lineRule="exact"/>
        <w:ind w:firstLine="640"/>
        <w:jc w:val="both"/>
      </w:pPr>
      <w:r>
        <w:rPr>
          <w:rFonts w:ascii="仿宋_GB2312" w:hAnsi="仿宋_GB2312" w:eastAsia="仿宋_GB2312"/>
          <w:b/>
          <w:sz w:val="32"/>
        </w:rPr>
        <w:t>本年支出10,031.89万元，</w:t>
      </w:r>
      <w:r>
        <w:rPr>
          <w:rFonts w:ascii="仿宋_GB2312" w:hAnsi="仿宋_GB2312" w:eastAsia="仿宋_GB2312"/>
          <w:b w:val="0"/>
          <w:sz w:val="32"/>
        </w:rPr>
        <w:t>其中：基本支出1,754.20万元，占17.49%；项目支出8,277.70万元，占82.51%；上缴上级支出0.00万元，占0.00%；经营支出0.00万元，占0.00%；对附属单位补助支出0.00万元，占0.00%。</w:t>
      </w:r>
    </w:p>
    <w:p w14:paraId="4C6D7B90">
      <w:pPr>
        <w:spacing w:line="640" w:lineRule="exact"/>
        <w:ind w:firstLine="640"/>
        <w:jc w:val="both"/>
        <w:outlineLvl w:val="2"/>
      </w:pPr>
      <w:r>
        <w:rPr>
          <w:rFonts w:ascii="黑体" w:hAnsi="黑体" w:eastAsia="黑体"/>
          <w:sz w:val="32"/>
        </w:rPr>
        <w:t>四、财政拨款收入支出决算总体情况说明</w:t>
      </w:r>
    </w:p>
    <w:p w14:paraId="42711B8C">
      <w:pPr>
        <w:spacing w:line="580" w:lineRule="exact"/>
        <w:ind w:firstLine="640"/>
        <w:jc w:val="both"/>
      </w:pPr>
      <w:r>
        <w:rPr>
          <w:rFonts w:ascii="仿宋_GB2312" w:hAnsi="仿宋_GB2312" w:eastAsia="仿宋_GB2312"/>
          <w:b/>
          <w:sz w:val="32"/>
        </w:rPr>
        <w:t>2024年度财政拨款收入总计10,015.86万元，</w:t>
      </w:r>
      <w:r>
        <w:rPr>
          <w:rFonts w:ascii="仿宋_GB2312" w:hAnsi="仿宋_GB2312" w:eastAsia="仿宋_GB2312"/>
          <w:b w:val="0"/>
          <w:sz w:val="32"/>
        </w:rPr>
        <w:t>其中：年初财政拨款结转和结余0.00万元，本年财政拨款收入10,015.86万元。</w:t>
      </w:r>
      <w:r>
        <w:rPr>
          <w:rFonts w:ascii="仿宋_GB2312" w:hAnsi="仿宋_GB2312" w:eastAsia="仿宋_GB2312"/>
          <w:b/>
          <w:sz w:val="32"/>
        </w:rPr>
        <w:t>财政拨款支出总计10,015.86万元，</w:t>
      </w:r>
      <w:r>
        <w:rPr>
          <w:rFonts w:ascii="仿宋_GB2312" w:hAnsi="仿宋_GB2312" w:eastAsia="仿宋_GB2312"/>
          <w:b w:val="0"/>
          <w:sz w:val="32"/>
        </w:rPr>
        <w:t>其中：年末财政拨款结转和结余0.00万元，本年财政拨款支出10,015.86万元。</w:t>
      </w:r>
    </w:p>
    <w:p w14:paraId="61D968E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增加345.10万元，增长3.57%，主要原因是：本年增加南苑大厦建设及南苑大厦机关食堂运行等项目，导致经费较上年增加。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年初预算数8,851.02万元，决算数10,015.86万元，预决算差异率13.16%，主要原因是：年中追加南苑大厦建设项目</w:t>
      </w:r>
      <w:r>
        <w:rPr>
          <w:rFonts w:hint="eastAsia" w:ascii="仿宋_GB2312" w:hAnsi="仿宋_GB2312" w:eastAsia="仿宋_GB2312"/>
          <w:b w:val="0"/>
          <w:sz w:val="32"/>
          <w:lang w:eastAsia="zh-CN"/>
        </w:rPr>
        <w:t>、</w:t>
      </w:r>
      <w:r>
        <w:rPr>
          <w:rFonts w:ascii="仿宋_GB2312" w:hAnsi="仿宋_GB2312" w:eastAsia="仿宋_GB2312"/>
          <w:b w:val="0"/>
          <w:sz w:val="32"/>
        </w:rPr>
        <w:t>巴州老年公寓项目资金，导致预决算存在差异。</w:t>
      </w:r>
    </w:p>
    <w:p w14:paraId="57296613">
      <w:pPr>
        <w:spacing w:line="640" w:lineRule="exact"/>
        <w:ind w:firstLine="640"/>
        <w:jc w:val="both"/>
        <w:outlineLvl w:val="2"/>
      </w:pPr>
      <w:r>
        <w:rPr>
          <w:rFonts w:ascii="黑体" w:hAnsi="黑体" w:eastAsia="黑体"/>
          <w:sz w:val="32"/>
        </w:rPr>
        <w:t>五、一般公共预算财政拨款支出决算情况说明</w:t>
      </w:r>
    </w:p>
    <w:p w14:paraId="651EF453">
      <w:pPr>
        <w:spacing w:line="640" w:lineRule="exact"/>
        <w:ind w:firstLine="640"/>
        <w:jc w:val="both"/>
        <w:outlineLvl w:val="3"/>
      </w:pPr>
      <w:r>
        <w:rPr>
          <w:rFonts w:ascii="楷体_GB2312" w:hAnsi="楷体_GB2312" w:eastAsia="楷体_GB2312"/>
          <w:b/>
          <w:sz w:val="32"/>
        </w:rPr>
        <w:t>（一）一般公共预算财政拨款支出决算总体情况</w:t>
      </w:r>
    </w:p>
    <w:p w14:paraId="764B66F4">
      <w:pPr>
        <w:spacing w:line="580" w:lineRule="exact"/>
        <w:ind w:firstLine="640"/>
        <w:jc w:val="both"/>
      </w:pPr>
      <w:r>
        <w:rPr>
          <w:rFonts w:ascii="仿宋_GB2312" w:hAnsi="仿宋_GB2312" w:eastAsia="仿宋_GB2312"/>
          <w:b/>
          <w:sz w:val="32"/>
        </w:rPr>
        <w:t>2024年度一般公共预算财政拨款支出9,556.54万元，</w:t>
      </w:r>
      <w:r>
        <w:rPr>
          <w:rFonts w:ascii="仿宋_GB2312" w:hAnsi="仿宋_GB2312" w:eastAsia="仿宋_GB2312"/>
          <w:b w:val="0"/>
          <w:sz w:val="32"/>
        </w:rPr>
        <w:t>占本年支出合计的95.26%。</w:t>
      </w:r>
      <w:r>
        <w:rPr>
          <w:rFonts w:ascii="仿宋_GB2312" w:hAnsi="仿宋_GB2312" w:eastAsia="仿宋_GB2312"/>
          <w:b/>
          <w:sz w:val="32"/>
        </w:rPr>
        <w:t>与上年相比，</w:t>
      </w:r>
      <w:r>
        <w:rPr>
          <w:rFonts w:ascii="仿宋_GB2312" w:hAnsi="仿宋_GB2312" w:eastAsia="仿宋_GB2312"/>
          <w:b w:val="0"/>
          <w:sz w:val="32"/>
        </w:rPr>
        <w:t>增加85.78万元，增长0.91%，主要原因是：本年增加南苑大厦农村产权交易中心装修改造项目。</w:t>
      </w:r>
      <w:r>
        <w:rPr>
          <w:rFonts w:ascii="仿宋_GB2312" w:hAnsi="仿宋_GB2312" w:eastAsia="仿宋_GB2312"/>
          <w:b/>
          <w:sz w:val="32"/>
        </w:rPr>
        <w:t>与年初预算相比,</w:t>
      </w:r>
      <w:r>
        <w:rPr>
          <w:rFonts w:ascii="仿宋_GB2312" w:hAnsi="仿宋_GB2312" w:eastAsia="仿宋_GB2312"/>
          <w:b w:val="0"/>
          <w:sz w:val="32"/>
        </w:rPr>
        <w:t>年初预算数8,851.02万元，决算数9,556.54万元，预决算差异率7.97%，主要原因是：年中追加南苑大厦农村产权交易中心装修改造项目</w:t>
      </w:r>
      <w:r>
        <w:rPr>
          <w:rFonts w:hint="eastAsia" w:ascii="仿宋_GB2312" w:hAnsi="仿宋_GB2312" w:eastAsia="仿宋_GB2312"/>
          <w:b w:val="0"/>
          <w:sz w:val="32"/>
          <w:lang w:eastAsia="zh-CN"/>
        </w:rPr>
        <w:t>；</w:t>
      </w:r>
      <w:r>
        <w:rPr>
          <w:rFonts w:ascii="仿宋_GB2312" w:hAnsi="仿宋_GB2312" w:eastAsia="仿宋_GB2312"/>
          <w:b w:val="0"/>
          <w:sz w:val="32"/>
        </w:rPr>
        <w:t>在职人员工资调增，</w:t>
      </w:r>
      <w:r>
        <w:rPr>
          <w:rFonts w:hint="eastAsia" w:ascii="仿宋_GB2312" w:hAnsi="仿宋_GB2312" w:eastAsia="仿宋_GB2312"/>
          <w:b w:val="0"/>
          <w:sz w:val="32"/>
          <w:lang w:val="en-US" w:eastAsia="zh-CN"/>
        </w:rPr>
        <w:t>年中追加</w:t>
      </w:r>
      <w:r>
        <w:rPr>
          <w:rFonts w:ascii="仿宋_GB2312" w:hAnsi="仿宋_GB2312" w:eastAsia="仿宋_GB2312"/>
          <w:b w:val="0"/>
          <w:sz w:val="32"/>
        </w:rPr>
        <w:t>相应经费</w:t>
      </w:r>
      <w:r>
        <w:rPr>
          <w:rFonts w:hint="eastAsia" w:ascii="仿宋_GB2312" w:hAnsi="仿宋_GB2312" w:eastAsia="仿宋_GB2312"/>
          <w:b w:val="0"/>
          <w:sz w:val="32"/>
          <w:lang w:eastAsia="zh-CN"/>
        </w:rPr>
        <w:t>，</w:t>
      </w:r>
      <w:r>
        <w:rPr>
          <w:rFonts w:ascii="仿宋_GB2312" w:hAnsi="仿宋_GB2312" w:eastAsia="仿宋_GB2312"/>
          <w:b w:val="0"/>
          <w:sz w:val="32"/>
        </w:rPr>
        <w:t>导致预决算存在差异。</w:t>
      </w:r>
    </w:p>
    <w:p w14:paraId="718A4D22">
      <w:pPr>
        <w:spacing w:line="640" w:lineRule="exact"/>
        <w:ind w:firstLine="640"/>
        <w:jc w:val="both"/>
        <w:outlineLvl w:val="3"/>
      </w:pPr>
      <w:r>
        <w:rPr>
          <w:rFonts w:ascii="楷体_GB2312" w:hAnsi="楷体_GB2312" w:eastAsia="楷体_GB2312"/>
          <w:b/>
          <w:sz w:val="32"/>
        </w:rPr>
        <w:t>（二）一般公共预算财政拨款支出决算结构情况</w:t>
      </w:r>
    </w:p>
    <w:p w14:paraId="67637BF6">
      <w:pPr>
        <w:spacing w:line="580" w:lineRule="exact"/>
        <w:ind w:firstLine="640"/>
        <w:jc w:val="both"/>
      </w:pPr>
      <w:r>
        <w:rPr>
          <w:rFonts w:ascii="仿宋_GB2312" w:hAnsi="仿宋_GB2312" w:eastAsia="仿宋_GB2312"/>
          <w:b w:val="0"/>
          <w:sz w:val="32"/>
        </w:rPr>
        <w:t>1.一般公共服务支出(类)9,106.21万元,占95.29%。</w:t>
      </w:r>
    </w:p>
    <w:p w14:paraId="2FEC604B">
      <w:pPr>
        <w:spacing w:line="580" w:lineRule="exact"/>
        <w:ind w:firstLine="640"/>
        <w:jc w:val="both"/>
      </w:pPr>
      <w:r>
        <w:rPr>
          <w:rFonts w:ascii="仿宋_GB2312" w:hAnsi="仿宋_GB2312" w:eastAsia="仿宋_GB2312"/>
          <w:b w:val="0"/>
          <w:sz w:val="32"/>
        </w:rPr>
        <w:t>2.教育支出(类)2.30万元,占0.02%。</w:t>
      </w:r>
    </w:p>
    <w:p w14:paraId="2321B4BB">
      <w:pPr>
        <w:spacing w:line="580" w:lineRule="exact"/>
        <w:ind w:firstLine="640"/>
        <w:jc w:val="both"/>
      </w:pPr>
      <w:r>
        <w:rPr>
          <w:rFonts w:ascii="仿宋_GB2312" w:hAnsi="仿宋_GB2312" w:eastAsia="仿宋_GB2312"/>
          <w:b w:val="0"/>
          <w:sz w:val="32"/>
        </w:rPr>
        <w:t>3.社会保障和就业支出(类)256.89万元,占2.69%。</w:t>
      </w:r>
    </w:p>
    <w:p w14:paraId="4A0C761B">
      <w:pPr>
        <w:spacing w:line="580" w:lineRule="exact"/>
        <w:ind w:firstLine="640"/>
        <w:jc w:val="both"/>
      </w:pPr>
      <w:r>
        <w:rPr>
          <w:rFonts w:ascii="仿宋_GB2312" w:hAnsi="仿宋_GB2312" w:eastAsia="仿宋_GB2312"/>
          <w:b w:val="0"/>
          <w:sz w:val="32"/>
        </w:rPr>
        <w:t>4.卫生健康支出(类)78.18万元,占0.82%。</w:t>
      </w:r>
    </w:p>
    <w:p w14:paraId="2E1C533F">
      <w:pPr>
        <w:spacing w:line="580" w:lineRule="exact"/>
        <w:ind w:firstLine="640"/>
        <w:jc w:val="both"/>
      </w:pPr>
      <w:r>
        <w:rPr>
          <w:rFonts w:ascii="仿宋_GB2312" w:hAnsi="仿宋_GB2312" w:eastAsia="仿宋_GB2312"/>
          <w:b w:val="0"/>
          <w:sz w:val="32"/>
        </w:rPr>
        <w:t>5.住房保障支出(类)112.96万元,占1.18%。</w:t>
      </w:r>
    </w:p>
    <w:p w14:paraId="59630BEB">
      <w:pPr>
        <w:spacing w:line="640" w:lineRule="exact"/>
        <w:ind w:firstLine="640"/>
        <w:jc w:val="both"/>
        <w:outlineLvl w:val="3"/>
      </w:pPr>
      <w:r>
        <w:rPr>
          <w:rFonts w:ascii="楷体_GB2312" w:hAnsi="楷体_GB2312" w:eastAsia="楷体_GB2312"/>
          <w:b/>
          <w:sz w:val="32"/>
        </w:rPr>
        <w:t>（三）一般公共预算财政拨款支出决算具体情况</w:t>
      </w:r>
    </w:p>
    <w:p w14:paraId="211C33F4">
      <w:pPr>
        <w:spacing w:line="580" w:lineRule="exact"/>
        <w:ind w:firstLine="640"/>
        <w:jc w:val="both"/>
      </w:pPr>
      <w:r>
        <w:rPr>
          <w:rFonts w:ascii="仿宋_GB2312" w:hAnsi="仿宋_GB2312" w:eastAsia="仿宋_GB2312"/>
          <w:b w:val="0"/>
          <w:sz w:val="32"/>
        </w:rPr>
        <w:t>1.一般公共服务支出(类)人大事务(款)机关服务(项):支出决算数为38.60万元，比上年决算增加38.60万元，增长100.00%,主要原因是：本年增加南苑大厦农村产权交易中心装修改造项目，导致经费较上年增加。</w:t>
      </w:r>
    </w:p>
    <w:p w14:paraId="18F9E7B4">
      <w:pPr>
        <w:spacing w:line="580" w:lineRule="exact"/>
        <w:ind w:firstLine="640"/>
        <w:jc w:val="both"/>
      </w:pPr>
      <w:r>
        <w:rPr>
          <w:rFonts w:ascii="仿宋_GB2312" w:hAnsi="仿宋_GB2312" w:eastAsia="仿宋_GB2312"/>
          <w:b w:val="0"/>
          <w:sz w:val="32"/>
        </w:rPr>
        <w:t>2.一般公共服务支出(类)政府办公厅（室）及相关机构事务(款)行政运行(项):支出决算数为400.01万元，比上年决算增加6.12万元，增长1.55%,主要原因是：本年在职人员工资调增，相应经费增加。</w:t>
      </w:r>
    </w:p>
    <w:p w14:paraId="201060F5">
      <w:pPr>
        <w:spacing w:line="580" w:lineRule="exact"/>
        <w:ind w:firstLine="640"/>
        <w:jc w:val="both"/>
      </w:pPr>
      <w:r>
        <w:rPr>
          <w:rFonts w:ascii="仿宋_GB2312" w:hAnsi="仿宋_GB2312" w:eastAsia="仿宋_GB2312"/>
          <w:b w:val="0"/>
          <w:sz w:val="32"/>
        </w:rPr>
        <w:t>3.一般公共服务支出(类)政府办公厅（室）及相关机构事务(款)一般行政管理事务(项):支出决算数为0.00万元，比上年决算减少2,544.81万元，下降100.00%,主要原因是：本年功能科目调整，巴州档案馆建设项目、州直棚户区改造项目、人才住宅楼项目等由政府办公厅（室）及相关机构事务(款)一般行政管理事务(项)科目调整至机关服务科目列支，导致经费较上年减少。</w:t>
      </w:r>
    </w:p>
    <w:p w14:paraId="22A4FE89">
      <w:pPr>
        <w:spacing w:line="580" w:lineRule="exact"/>
        <w:ind w:firstLine="640"/>
        <w:jc w:val="both"/>
      </w:pPr>
      <w:r>
        <w:rPr>
          <w:rFonts w:ascii="仿宋_GB2312" w:hAnsi="仿宋_GB2312" w:eastAsia="仿宋_GB2312"/>
          <w:b w:val="0"/>
          <w:sz w:val="32"/>
        </w:rPr>
        <w:t>4.一般公共服务支出(类)政府办公厅（室）及相关机构事务(款)机关服务(项):支出决算数为8,667.61万元，比上年决算增加2,579.45万元，增长42.37%,主要原因是：本年功能科目调整，巴州档案馆建设项目、州直棚户区改造项目、人才住宅楼项目等由政府办公厅（室）及相关机构事务(款)一般行政管理事务(项)科目调整至政府办公厅（室）及相关机构事务(款)机关服务(项)科目列支，导致经费较上年增加。</w:t>
      </w:r>
    </w:p>
    <w:p w14:paraId="1D182930">
      <w:pPr>
        <w:spacing w:line="580" w:lineRule="exact"/>
        <w:ind w:firstLine="640"/>
        <w:jc w:val="both"/>
      </w:pPr>
      <w:r>
        <w:rPr>
          <w:rFonts w:ascii="仿宋_GB2312" w:hAnsi="仿宋_GB2312" w:eastAsia="仿宋_GB2312"/>
          <w:b w:val="0"/>
          <w:sz w:val="32"/>
        </w:rPr>
        <w:t>5.教育支出(类)进修及培训(款)培训支出(项):支出决算数为2.30万元，比上年决算增加0.74万元，增长47.44%,主要原因是：为提升干部职工的职业技能、职业素养，提升工作效率，组织干部职工参加自治区、自治州相关业务培训，相应的培训支出较上年增加。</w:t>
      </w:r>
    </w:p>
    <w:p w14:paraId="39458CBF">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82.51万元，比上年决算增加14.65万元，增长21.59%,主要原因是：本年退休人员增加，退休人员待遇增加，退休费支出增加；本年功能科目调整，单位事业离退休人员绩效考核奖上年度在事业单位离退休科目列支，本年部分经费调整至行政单位离退休科目列支</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经费增加</w:t>
      </w:r>
      <w:r>
        <w:rPr>
          <w:rFonts w:ascii="仿宋_GB2312" w:hAnsi="仿宋_GB2312" w:eastAsia="仿宋_GB2312"/>
          <w:b w:val="0"/>
          <w:sz w:val="32"/>
        </w:rPr>
        <w:t>。</w:t>
      </w:r>
    </w:p>
    <w:p w14:paraId="272CA15C">
      <w:pPr>
        <w:spacing w:line="580" w:lineRule="exact"/>
        <w:ind w:firstLine="640"/>
        <w:jc w:val="both"/>
      </w:pPr>
      <w:r>
        <w:rPr>
          <w:rFonts w:ascii="仿宋_GB2312" w:hAnsi="仿宋_GB2312" w:eastAsia="仿宋_GB2312"/>
          <w:b w:val="0"/>
          <w:sz w:val="32"/>
        </w:rPr>
        <w:t>7.社会保障和就业支出(类)行政事业单位养老支出(款)事业单位离退休(项):支出决算数为8.06万元，比上年决算增加1.21万元，增长17.66%,主要原因是：本年增加退休人员基础绩效奖，退休费支出增加。</w:t>
      </w:r>
    </w:p>
    <w:p w14:paraId="412F9C68">
      <w:pPr>
        <w:spacing w:line="580" w:lineRule="exact"/>
        <w:ind w:firstLine="640"/>
        <w:jc w:val="both"/>
      </w:pPr>
      <w:r>
        <w:rPr>
          <w:rFonts w:ascii="仿宋_GB2312" w:hAnsi="仿宋_GB2312" w:eastAsia="仿宋_GB2312"/>
          <w:b w:val="0"/>
          <w:sz w:val="32"/>
        </w:rPr>
        <w:t>8.社会保障和就业支出(类)行政事业单位养老支出(款)机关事业单位基本养老保险缴费支出(项):支出决算数为136.63万元，比上年决算增加4.73万元，增长3.59%,主要原因是：本年在职人员工资基数调增，养老缴费基数上涨，相应支出增加。</w:t>
      </w:r>
    </w:p>
    <w:p w14:paraId="1F84DFB0">
      <w:pPr>
        <w:spacing w:line="580" w:lineRule="exact"/>
        <w:ind w:firstLine="640"/>
        <w:jc w:val="both"/>
      </w:pPr>
      <w:r>
        <w:rPr>
          <w:rFonts w:ascii="仿宋_GB2312" w:hAnsi="仿宋_GB2312" w:eastAsia="仿宋_GB2312"/>
          <w:b w:val="0"/>
          <w:sz w:val="32"/>
        </w:rPr>
        <w:t>9.社会保障和就业支出(类)行政事业单位养老支出(款)机关事业单位职业年金缴费支出(项):支出决算数为29.68万元，比上年决算减少36.48万元，下降55.14%,主要原因是：新疆巴音郭楞蒙古自治州公务用房服务中心本年新增退休人员较上年减少，职业年金缴费较上年减少。</w:t>
      </w:r>
    </w:p>
    <w:p w14:paraId="4B98DA45">
      <w:pPr>
        <w:spacing w:line="580" w:lineRule="exact"/>
        <w:ind w:firstLine="640"/>
        <w:jc w:val="both"/>
      </w:pPr>
      <w:r>
        <w:rPr>
          <w:rFonts w:ascii="仿宋_GB2312" w:hAnsi="仿宋_GB2312" w:eastAsia="仿宋_GB2312"/>
          <w:b w:val="0"/>
          <w:sz w:val="32"/>
        </w:rPr>
        <w:t>10.卫生健康支出(类)行政事业单位医疗(款)行政单位医疗(项):支出决算数为28.25万元，比上年决算增加8.82万元，增长45.39%,主要原因是：本年在职人员工资基数调增，医疗缴费基数上涨，相应行政单位医疗支出增加。</w:t>
      </w:r>
    </w:p>
    <w:p w14:paraId="61892731">
      <w:pPr>
        <w:spacing w:line="580" w:lineRule="exact"/>
        <w:ind w:firstLine="640"/>
        <w:jc w:val="both"/>
      </w:pPr>
      <w:r>
        <w:rPr>
          <w:rFonts w:ascii="仿宋_GB2312" w:hAnsi="仿宋_GB2312" w:eastAsia="仿宋_GB2312"/>
          <w:b w:val="0"/>
          <w:sz w:val="32"/>
        </w:rPr>
        <w:t>11.卫生健康支出(类)行政事业单位医疗(款)事业单位医疗(项):支出决算数为35.16万元，比上年决算增加1.15万元，增长3.38%,主要原因是：本年在职人员工资基数调增，医疗缴费基数上涨，相应事业单位医疗支出增加。</w:t>
      </w:r>
    </w:p>
    <w:p w14:paraId="6A606964">
      <w:pPr>
        <w:spacing w:line="580" w:lineRule="exact"/>
        <w:ind w:firstLine="640"/>
        <w:jc w:val="both"/>
      </w:pPr>
      <w:r>
        <w:rPr>
          <w:rFonts w:ascii="仿宋_GB2312" w:hAnsi="仿宋_GB2312" w:eastAsia="仿宋_GB2312"/>
          <w:b w:val="0"/>
          <w:sz w:val="32"/>
        </w:rPr>
        <w:t>12.卫生健康支出(类)行政事业单位医疗(款)公务员医疗补助(项):支出决算数为13.22万元，比上年决算增加1.06万元，增长8.72%,主要原因是：本年在职人员工资基数调增，医疗缴费基数上涨，相应公务员医疗补助支出增加。</w:t>
      </w:r>
    </w:p>
    <w:p w14:paraId="0263F1C8">
      <w:pPr>
        <w:spacing w:line="580" w:lineRule="exact"/>
        <w:ind w:firstLine="640"/>
        <w:jc w:val="both"/>
      </w:pPr>
      <w:r>
        <w:rPr>
          <w:rFonts w:ascii="仿宋_GB2312" w:hAnsi="仿宋_GB2312" w:eastAsia="仿宋_GB2312"/>
          <w:b w:val="0"/>
          <w:sz w:val="32"/>
        </w:rPr>
        <w:t>13.卫生健康支出(类)行政事业单位医疗(款)其他行政事业单位医疗支出(项):支出决算数为1.55万元，比上年决算增加0.06万元，增长4.03%,主要原因是：本年在职人员工资基数调增，其他行政事业单位医疗支出增加。</w:t>
      </w:r>
    </w:p>
    <w:p w14:paraId="42B42D4B">
      <w:pPr>
        <w:spacing w:line="580" w:lineRule="exact"/>
        <w:ind w:firstLine="640"/>
        <w:jc w:val="both"/>
      </w:pPr>
      <w:r>
        <w:rPr>
          <w:rFonts w:ascii="仿宋_GB2312" w:hAnsi="仿宋_GB2312" w:eastAsia="仿宋_GB2312"/>
          <w:b w:val="0"/>
          <w:sz w:val="32"/>
        </w:rPr>
        <w:t>14.住房保障支出(类)住房改革支出(款)住房公积金(项):支出决算数为112.96万元，比上年决算增加10.49万元，增长10.24%,主要原因是：本年在职人员工资基数调增，公积金缴费基数上涨，相应支出增加。</w:t>
      </w:r>
    </w:p>
    <w:p w14:paraId="25C88D15">
      <w:pPr>
        <w:spacing w:line="640" w:lineRule="exact"/>
        <w:ind w:firstLine="640"/>
        <w:jc w:val="both"/>
        <w:outlineLvl w:val="2"/>
      </w:pPr>
      <w:r>
        <w:rPr>
          <w:rFonts w:ascii="黑体" w:hAnsi="黑体" w:eastAsia="黑体"/>
          <w:sz w:val="32"/>
        </w:rPr>
        <w:t>六、一般公共预算财政拨款基本支出决算情况说明</w:t>
      </w:r>
    </w:p>
    <w:p w14:paraId="20CB7DF6">
      <w:pPr>
        <w:spacing w:line="580" w:lineRule="exact"/>
        <w:ind w:firstLine="640"/>
        <w:jc w:val="both"/>
      </w:pPr>
      <w:r>
        <w:rPr>
          <w:rFonts w:ascii="仿宋_GB2312" w:hAnsi="仿宋_GB2312" w:eastAsia="仿宋_GB2312"/>
          <w:b w:val="0"/>
          <w:sz w:val="32"/>
        </w:rPr>
        <w:t>2024年度一般公共预算财政拨款基本支出1,754.20万元，其中：</w:t>
      </w:r>
      <w:r>
        <w:rPr>
          <w:rFonts w:ascii="仿宋_GB2312" w:hAnsi="仿宋_GB2312" w:eastAsia="仿宋_GB2312"/>
          <w:b/>
          <w:sz w:val="32"/>
        </w:rPr>
        <w:t>人员经费1,483.92万元，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医疗费、离休费、退休费、抚恤金、生活补助、奖励金。</w:t>
      </w:r>
    </w:p>
    <w:p w14:paraId="6FA433A3">
      <w:pPr>
        <w:spacing w:line="580" w:lineRule="exact"/>
        <w:ind w:firstLine="640"/>
        <w:jc w:val="both"/>
      </w:pPr>
      <w:r>
        <w:rPr>
          <w:rFonts w:ascii="仿宋_GB2312" w:hAnsi="仿宋_GB2312" w:eastAsia="仿宋_GB2312"/>
          <w:b/>
          <w:sz w:val="32"/>
        </w:rPr>
        <w:t>公用经费270.28万元，</w:t>
      </w:r>
      <w:r>
        <w:rPr>
          <w:rFonts w:ascii="仿宋_GB2312" w:hAnsi="仿宋_GB2312" w:eastAsia="仿宋_GB2312"/>
          <w:b w:val="0"/>
          <w:sz w:val="32"/>
        </w:rPr>
        <w:t>包括：办公费、水费、电费、邮电费、取暖费、物业管理费、差旅费、培训费、公务接待费、劳务费、工会经费、福利费、公务用车运行维护费、其他商品和服务支出。</w:t>
      </w:r>
    </w:p>
    <w:p w14:paraId="0D78B87E">
      <w:pPr>
        <w:spacing w:line="640" w:lineRule="exact"/>
        <w:ind w:firstLine="640"/>
        <w:jc w:val="both"/>
        <w:outlineLvl w:val="2"/>
      </w:pPr>
      <w:r>
        <w:rPr>
          <w:rFonts w:ascii="黑体" w:hAnsi="黑体" w:eastAsia="黑体"/>
          <w:sz w:val="32"/>
        </w:rPr>
        <w:t>七、政府性基金预算财政拨款收入支出决算情况说明</w:t>
      </w:r>
    </w:p>
    <w:p w14:paraId="7FD0A5F8">
      <w:pPr>
        <w:spacing w:line="580" w:lineRule="exact"/>
        <w:ind w:firstLine="640"/>
        <w:jc w:val="both"/>
      </w:pPr>
      <w:r>
        <w:rPr>
          <w:rFonts w:ascii="仿宋_GB2312" w:hAnsi="仿宋_GB2312" w:eastAsia="仿宋_GB2312"/>
          <w:b/>
          <w:sz w:val="32"/>
        </w:rPr>
        <w:t>2024年度政府性基金预算财政拨款收入总计459.32万元，</w:t>
      </w:r>
      <w:r>
        <w:rPr>
          <w:rFonts w:ascii="仿宋_GB2312" w:hAnsi="仿宋_GB2312" w:eastAsia="仿宋_GB2312"/>
          <w:b w:val="0"/>
          <w:sz w:val="32"/>
        </w:rPr>
        <w:t>其中：年初结转和结余0.00万元，本年收入459.32万元。</w:t>
      </w:r>
      <w:r>
        <w:rPr>
          <w:rFonts w:ascii="仿宋_GB2312" w:hAnsi="仿宋_GB2312" w:eastAsia="仿宋_GB2312"/>
          <w:b/>
          <w:sz w:val="32"/>
        </w:rPr>
        <w:t>政府性基金预算财政拨款支出总计459.32万元，</w:t>
      </w:r>
      <w:r>
        <w:rPr>
          <w:rFonts w:ascii="仿宋_GB2312" w:hAnsi="仿宋_GB2312" w:eastAsia="仿宋_GB2312"/>
          <w:b w:val="0"/>
          <w:sz w:val="32"/>
        </w:rPr>
        <w:t>其中：年末结转和结余0.00万元，本年支出459.32万元。</w:t>
      </w:r>
    </w:p>
    <w:p w14:paraId="130052BA">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增加259.32万元，增长129.66%，主要原因是：本年增加2024年巴州老年公寓项目资金，增加南苑大厦建设项目，导致经费较上年增加。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年初预算数0.00万元，决算数459.32万元，预决算差异率100.00%，主要原因是：年中追加南苑大厦建设项目、2024年巴州老年公寓项目，导致预决算存在差异。</w:t>
      </w:r>
    </w:p>
    <w:p w14:paraId="28528B30">
      <w:pPr>
        <w:spacing w:line="580" w:lineRule="exact"/>
        <w:ind w:firstLine="640"/>
        <w:jc w:val="both"/>
      </w:pPr>
      <w:r>
        <w:rPr>
          <w:rFonts w:ascii="仿宋_GB2312" w:hAnsi="仿宋_GB2312" w:eastAsia="仿宋_GB2312"/>
          <w:b w:val="0"/>
          <w:sz w:val="32"/>
        </w:rPr>
        <w:t>政府性基金预算财政拨款支出459.32万元。</w:t>
      </w:r>
    </w:p>
    <w:p w14:paraId="5E7472E5">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459.32万元，比上年决算增加259.32万元，增长129.66%,主要原因是：本年增加2024年巴州老年公寓项目资金，增加南苑大厦建设项目，导致经费较上年增加。</w:t>
      </w:r>
    </w:p>
    <w:p w14:paraId="31E6AEEE">
      <w:pPr>
        <w:spacing w:line="640" w:lineRule="exact"/>
        <w:ind w:firstLine="640"/>
        <w:jc w:val="both"/>
        <w:outlineLvl w:val="2"/>
      </w:pPr>
      <w:r>
        <w:rPr>
          <w:rFonts w:ascii="黑体" w:hAnsi="黑体" w:eastAsia="黑体"/>
          <w:sz w:val="32"/>
        </w:rPr>
        <w:t>八、国有资本经营预算财政拨款收入支出决算情况说明</w:t>
      </w:r>
    </w:p>
    <w:p w14:paraId="5EF376EB">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78B4AC0A">
      <w:pPr>
        <w:spacing w:line="640" w:lineRule="exact"/>
        <w:ind w:firstLine="640"/>
        <w:jc w:val="both"/>
        <w:outlineLvl w:val="2"/>
      </w:pPr>
      <w:r>
        <w:rPr>
          <w:rFonts w:ascii="黑体" w:hAnsi="黑体" w:eastAsia="黑体"/>
          <w:sz w:val="32"/>
        </w:rPr>
        <w:t>九、财政拨款“三公”经费支出决算情况说明</w:t>
      </w:r>
    </w:p>
    <w:p w14:paraId="4FA6F844">
      <w:pPr>
        <w:spacing w:line="580" w:lineRule="exact"/>
        <w:ind w:firstLine="640"/>
        <w:jc w:val="both"/>
      </w:pPr>
      <w:r>
        <w:rPr>
          <w:rFonts w:ascii="仿宋_GB2312" w:hAnsi="仿宋_GB2312" w:eastAsia="仿宋_GB2312"/>
          <w:b/>
          <w:sz w:val="32"/>
        </w:rPr>
        <w:t>2024年度财政拨款“三公”经费支出155.95万元，</w:t>
      </w:r>
      <w:r>
        <w:rPr>
          <w:rFonts w:ascii="仿宋_GB2312" w:hAnsi="仿宋_GB2312" w:eastAsia="仿宋_GB2312"/>
          <w:b w:val="0"/>
          <w:sz w:val="32"/>
        </w:rPr>
        <w:t>比上年减少90.89万元，下降36.82%，主要原因是：下属单位新疆</w:t>
      </w:r>
      <w:r>
        <w:rPr>
          <w:rFonts w:hint="eastAsia" w:ascii="仿宋_GB2312" w:hAnsi="仿宋_GB2312" w:eastAsia="仿宋_GB2312"/>
          <w:b w:val="0"/>
          <w:sz w:val="32"/>
          <w:lang w:eastAsia="zh-CN"/>
        </w:rPr>
        <w:t>巴音郭楞蒙古自治州</w:t>
      </w:r>
      <w:r>
        <w:rPr>
          <w:rFonts w:ascii="仿宋_GB2312" w:hAnsi="仿宋_GB2312" w:eastAsia="仿宋_GB2312"/>
          <w:b w:val="0"/>
          <w:sz w:val="32"/>
        </w:rPr>
        <w:t>机关事务管理局调拨2辆公务车至巴州人民政府办公室，调拨1辆公务车至巴州油地融合服务中心，公务车辆减少，导致公务用车运行维护费支出较上年减少；严格落实中央八项规定精神，厉行节约，减少公务接待费。其中：因公出国（境）费支出0.00万元，占0.00%，比上年增加0.00万元，增长0.00%，主要原因是：2023年与2024年均未安排因公出国（境）费支出。公务用车购置及运行维护费支出68.51万元，占43.93%，比上年减少90.60万元，下降56.94%，主要原因是：下属单位新疆</w:t>
      </w:r>
      <w:r>
        <w:rPr>
          <w:rFonts w:hint="eastAsia" w:ascii="仿宋_GB2312" w:hAnsi="仿宋_GB2312" w:eastAsia="仿宋_GB2312"/>
          <w:b w:val="0"/>
          <w:sz w:val="32"/>
          <w:lang w:eastAsia="zh-CN"/>
        </w:rPr>
        <w:t>巴音郭楞蒙古自治州</w:t>
      </w:r>
      <w:bookmarkStart w:id="0" w:name="_GoBack"/>
      <w:bookmarkEnd w:id="0"/>
      <w:r>
        <w:rPr>
          <w:rFonts w:ascii="仿宋_GB2312" w:hAnsi="仿宋_GB2312" w:eastAsia="仿宋_GB2312"/>
          <w:b w:val="0"/>
          <w:sz w:val="32"/>
        </w:rPr>
        <w:t>机关事务管理局调拨2辆公务车至巴州人民政府办公室，调拨1辆公务车至巴州油地融合服务中心，导致公务用车购置及运行维护费支出较上年减少。公务接待费支出87.44万元，占56.07%，比上年减少0.29万元，下降0.33%，主要原因是：严格落实中央八项规定精神，厉行节约，减少公务接待费。</w:t>
      </w:r>
    </w:p>
    <w:p w14:paraId="793F35FD">
      <w:pPr>
        <w:spacing w:line="580" w:lineRule="exact"/>
        <w:ind w:firstLine="640"/>
        <w:jc w:val="both"/>
      </w:pPr>
      <w:r>
        <w:rPr>
          <w:rFonts w:ascii="仿宋_GB2312" w:hAnsi="仿宋_GB2312" w:eastAsia="仿宋_GB2312"/>
          <w:b/>
          <w:sz w:val="32"/>
        </w:rPr>
        <w:t>具体情况如下：</w:t>
      </w:r>
    </w:p>
    <w:p w14:paraId="7289837B">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71C5DF72">
      <w:pPr>
        <w:spacing w:line="580" w:lineRule="exact"/>
        <w:ind w:firstLine="640"/>
        <w:jc w:val="both"/>
      </w:pPr>
      <w:r>
        <w:rPr>
          <w:rFonts w:ascii="仿宋_GB2312" w:hAnsi="仿宋_GB2312" w:eastAsia="仿宋_GB2312"/>
          <w:b w:val="0"/>
          <w:sz w:val="32"/>
        </w:rPr>
        <w:t>公务用车购置及运行维护费68.51万元，其中：公务用车购置费0.00万元，公务用车运行维护费68.51万元。公务用车运行维护费开支内容包括车辆加油费、维修费、保险费、审车费、过路费。公务用车购置数0辆，公务用车保有量44辆。国有资产占用情况中固定资产车辆50辆，与公务用车保有量差异原因是：单位业务用车，车辆费用未使用财政拨款公务用车运行维护费支付，由单位资金保障。</w:t>
      </w:r>
    </w:p>
    <w:p w14:paraId="1AD6CB48">
      <w:pPr>
        <w:spacing w:line="580" w:lineRule="exact"/>
        <w:ind w:firstLine="640"/>
        <w:jc w:val="both"/>
      </w:pPr>
      <w:r>
        <w:rPr>
          <w:rFonts w:ascii="仿宋_GB2312" w:hAnsi="仿宋_GB2312" w:eastAsia="仿宋_GB2312"/>
          <w:b w:val="0"/>
          <w:sz w:val="32"/>
        </w:rPr>
        <w:t>公务接待费87.44万元，开支内容包括开展调研及业务活动、交流学习时产生的餐费。部门全年安排的国内公务接待808批次，5,730人次。</w:t>
      </w:r>
    </w:p>
    <w:p w14:paraId="2866A37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155.95万元，决算数155.95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68.51万元，决算数68.51万元，预决算差异率0.00%，主要原因是：严格按照预算执行，预决算无差异。公务接待费全年预算数87.44万元，决算数87.44万元，预决算差异率0.00%，主要原因是：严格按照预算执行，预决算无差异。</w:t>
      </w:r>
    </w:p>
    <w:p w14:paraId="5193FA62">
      <w:pPr>
        <w:spacing w:line="640" w:lineRule="exact"/>
        <w:ind w:firstLine="640"/>
        <w:jc w:val="both"/>
        <w:outlineLvl w:val="2"/>
      </w:pPr>
      <w:r>
        <w:rPr>
          <w:rFonts w:ascii="黑体" w:hAnsi="黑体" w:eastAsia="黑体"/>
          <w:sz w:val="32"/>
        </w:rPr>
        <w:t>十、其他重要事项的情况说明</w:t>
      </w:r>
    </w:p>
    <w:p w14:paraId="386EF380">
      <w:pPr>
        <w:spacing w:line="640" w:lineRule="exact"/>
        <w:ind w:firstLine="640"/>
        <w:jc w:val="both"/>
        <w:outlineLvl w:val="3"/>
      </w:pPr>
      <w:r>
        <w:rPr>
          <w:rFonts w:ascii="楷体_GB2312" w:hAnsi="楷体_GB2312" w:eastAsia="楷体_GB2312"/>
          <w:b/>
          <w:sz w:val="32"/>
        </w:rPr>
        <w:t>（一）机关运行经费及公用经费支出情况</w:t>
      </w:r>
    </w:p>
    <w:p w14:paraId="6127DEF4">
      <w:pPr>
        <w:spacing w:line="580" w:lineRule="exact"/>
        <w:ind w:firstLine="640"/>
        <w:jc w:val="both"/>
      </w:pPr>
      <w:r>
        <w:rPr>
          <w:rFonts w:ascii="仿宋_GB2312" w:hAnsi="仿宋_GB2312" w:eastAsia="仿宋_GB2312"/>
          <w:b w:val="0"/>
          <w:sz w:val="32"/>
        </w:rPr>
        <w:t>2024年度新疆巴州机关事务管理局（部门）（行政单位和参照公务员法管理事业单位）机关运行经费支出123.25万元，比上年减少39.57万元，下降24.30%，主要原因是：本年减少维修（护）费、取暖费，严格控制公用经费，合理节约办公用品，减少不必要开支，机关运行经费支出减少。</w:t>
      </w:r>
    </w:p>
    <w:p w14:paraId="03CB2542">
      <w:pPr>
        <w:spacing w:line="580" w:lineRule="exact"/>
        <w:ind w:firstLine="640"/>
        <w:jc w:val="both"/>
      </w:pPr>
      <w:r>
        <w:rPr>
          <w:rFonts w:ascii="仿宋_GB2312" w:hAnsi="仿宋_GB2312" w:eastAsia="仿宋_GB2312"/>
          <w:b w:val="0"/>
          <w:sz w:val="32"/>
        </w:rPr>
        <w:t>2024年度新疆巴州机关事务管理局（部门）（事业单位）公用经费支出147.03万元，比上年减少3.97万元，下降2.63%，主要原因是：严格执行</w:t>
      </w:r>
      <w:r>
        <w:rPr>
          <w:rFonts w:hint="eastAsia" w:ascii="仿宋_GB2312" w:hAnsi="仿宋_GB2312" w:eastAsia="仿宋_GB2312"/>
          <w:b w:val="0"/>
          <w:sz w:val="32"/>
          <w:lang w:eastAsia="zh-CN"/>
        </w:rPr>
        <w:t>中央八项规定</w:t>
      </w:r>
      <w:r>
        <w:rPr>
          <w:rFonts w:ascii="仿宋_GB2312" w:hAnsi="仿宋_GB2312" w:eastAsia="仿宋_GB2312"/>
          <w:b w:val="0"/>
          <w:sz w:val="32"/>
        </w:rPr>
        <w:t>，厉行节约，减少公用经费。</w:t>
      </w:r>
    </w:p>
    <w:p w14:paraId="0A4069C3">
      <w:pPr>
        <w:spacing w:line="640" w:lineRule="exact"/>
        <w:ind w:firstLine="640"/>
        <w:jc w:val="both"/>
        <w:outlineLvl w:val="3"/>
      </w:pPr>
      <w:r>
        <w:rPr>
          <w:rFonts w:ascii="楷体_GB2312" w:hAnsi="楷体_GB2312" w:eastAsia="楷体_GB2312"/>
          <w:b/>
          <w:sz w:val="32"/>
        </w:rPr>
        <w:t>（二）政府采购情况</w:t>
      </w:r>
    </w:p>
    <w:p w14:paraId="4AF413E8">
      <w:pPr>
        <w:spacing w:line="580" w:lineRule="exact"/>
        <w:ind w:firstLine="640"/>
        <w:jc w:val="both"/>
      </w:pPr>
      <w:r>
        <w:rPr>
          <w:rFonts w:ascii="仿宋_GB2312" w:hAnsi="仿宋_GB2312" w:eastAsia="仿宋_GB2312"/>
          <w:b w:val="0"/>
          <w:sz w:val="32"/>
        </w:rPr>
        <w:t>2024年度政府采购支出总额1,816.16万元，其中：政府采购货物支出104.60万元、政府采购工程支出75.56万元、政府采购服务支出1,636.00万元。</w:t>
      </w:r>
    </w:p>
    <w:p w14:paraId="7184C73B">
      <w:pPr>
        <w:spacing w:line="580" w:lineRule="exact"/>
        <w:ind w:firstLine="640"/>
        <w:jc w:val="both"/>
      </w:pPr>
      <w:r>
        <w:rPr>
          <w:rFonts w:ascii="仿宋_GB2312" w:hAnsi="仿宋_GB2312" w:eastAsia="仿宋_GB2312"/>
          <w:b w:val="0"/>
          <w:sz w:val="32"/>
        </w:rPr>
        <w:t>授予中小企业合同金额1,387.78万元，占政府采购支出总额的76.41%，其中：授予小微企业合同金额331.61万元，占政府采购支出总额的18.26%。</w:t>
      </w:r>
    </w:p>
    <w:p w14:paraId="1845637B">
      <w:pPr>
        <w:spacing w:line="640" w:lineRule="exact"/>
        <w:ind w:firstLine="640"/>
        <w:jc w:val="both"/>
        <w:outlineLvl w:val="3"/>
      </w:pPr>
      <w:r>
        <w:rPr>
          <w:rFonts w:ascii="楷体_GB2312" w:hAnsi="楷体_GB2312" w:eastAsia="楷体_GB2312"/>
          <w:b/>
          <w:sz w:val="32"/>
        </w:rPr>
        <w:t>（三）国有资产占用情况说明</w:t>
      </w:r>
    </w:p>
    <w:p w14:paraId="673F19F7">
      <w:pPr>
        <w:spacing w:line="580" w:lineRule="exact"/>
        <w:ind w:firstLine="640"/>
        <w:jc w:val="both"/>
      </w:pPr>
      <w:r>
        <w:rPr>
          <w:rFonts w:ascii="仿宋_GB2312" w:hAnsi="仿宋_GB2312" w:eastAsia="仿宋_GB2312"/>
          <w:b w:val="0"/>
          <w:sz w:val="32"/>
        </w:rPr>
        <w:t>截至2024年12月31日，房屋211,470.85平方米，价值36,772.27万元。车辆50辆，价值2,361.53万元，其中：副部（省）级及以上领导用车0辆、主要负责人用车0辆、机要通信用车0辆、应急保障用车0辆、执法执勤用车0辆、特种专业技术用车0辆、离退休干部服务用车0辆、其他用车50辆，其他用车主要是：一般公务用车和单位业务用车。单价100万元（含）以上设备（不含车辆）9台（套）。</w:t>
      </w:r>
    </w:p>
    <w:p w14:paraId="607EDFB3">
      <w:pPr>
        <w:spacing w:line="640" w:lineRule="exact"/>
        <w:ind w:firstLine="640"/>
        <w:jc w:val="both"/>
        <w:outlineLvl w:val="2"/>
      </w:pPr>
      <w:r>
        <w:rPr>
          <w:rFonts w:ascii="黑体" w:hAnsi="黑体" w:eastAsia="黑体"/>
          <w:sz w:val="32"/>
        </w:rPr>
        <w:t>十一、预算绩效的情况说明</w:t>
      </w:r>
    </w:p>
    <w:p w14:paraId="4D366B62">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10,031.89万元，实际执行总额10,031.89万元；预算绩效评价项目23个，全年预算数8,695.67万元，全年执行数6,380.05万元。预算绩效管理取得的成效：一是围绕核心职能科学设定绩效指标，年度绩效目标完成率显著提高，重点工作任务按计划推进，公共服务质量持续优化；二是建立动态绩效监控机制，及时调整执行偏差，资金使用更加精准高效，低效无效支出有效减少；三是业务流程持续优化，服务响应速度加快，群众办事便利度明显改善；四是严格落实“过紧日子”要求，严控一般性支出，行政运行成本有效降低。发现的问题及原因：部分绩效指标设置存在不够精准，指标设置的科学性、合理性有待进一步提高。原因是绩效管理专业培训覆盖不足，业务人员对绩效工作掌握运用不够熟练。下一步改进措施：一是合理设置年度任务，提高各科室对部门中长期规划的重视程度，增强相关规划的落地性、导向性；二是探索符合部门工作特点的评价指标体系，在设定绩效目标时选取相关性强的量化指标，并注重选取符合实际工作情况的指标值。具体附部门整体支出绩效自评表，项目支出绩效自评表和部门评价报告。</w:t>
      </w:r>
    </w:p>
    <w:p w14:paraId="6A297FF1">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45208EC1">
        <w:tblPrEx>
          <w:tblCellMar>
            <w:top w:w="0" w:type="dxa"/>
            <w:left w:w="108" w:type="dxa"/>
            <w:bottom w:w="0" w:type="dxa"/>
            <w:right w:w="108" w:type="dxa"/>
          </w:tblCellMar>
        </w:tblPrEx>
        <w:tc>
          <w:tcPr>
            <w:tcW w:w="8840" w:type="dxa"/>
            <w:gridSpan w:val="8"/>
            <w:vAlign w:val="center"/>
          </w:tcPr>
          <w:p w14:paraId="10AFD870">
            <w:pPr>
              <w:jc w:val="center"/>
            </w:pPr>
            <w:r>
              <w:rPr>
                <w:rFonts w:ascii="宋体" w:hAnsi="宋体" w:eastAsia="宋体"/>
                <w:sz w:val="24"/>
              </w:rPr>
              <w:t>部门整体支出绩效自评表</w:t>
            </w:r>
          </w:p>
        </w:tc>
      </w:tr>
      <w:tr w14:paraId="0D9BB089">
        <w:tblPrEx>
          <w:tblCellMar>
            <w:top w:w="0" w:type="dxa"/>
            <w:left w:w="108" w:type="dxa"/>
            <w:bottom w:w="0" w:type="dxa"/>
            <w:right w:w="108" w:type="dxa"/>
          </w:tblCellMar>
        </w:tblPrEx>
        <w:tc>
          <w:tcPr>
            <w:tcW w:w="8840" w:type="dxa"/>
            <w:gridSpan w:val="8"/>
            <w:vAlign w:val="center"/>
          </w:tcPr>
          <w:p w14:paraId="45289A39">
            <w:pPr>
              <w:jc w:val="center"/>
            </w:pPr>
            <w:r>
              <w:rPr>
                <w:rFonts w:ascii="宋体" w:hAnsi="宋体" w:eastAsia="宋体"/>
                <w:sz w:val="24"/>
              </w:rPr>
              <w:t>（2024年度）</w:t>
            </w:r>
          </w:p>
        </w:tc>
      </w:tr>
      <w:tr w14:paraId="7D49BB71">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F61C75">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6E0969">
            <w:pPr>
              <w:jc w:val="center"/>
            </w:pPr>
            <w:r>
              <w:rPr>
                <w:rFonts w:ascii="宋体" w:hAnsi="宋体" w:eastAsia="宋体"/>
                <w:sz w:val="16"/>
              </w:rPr>
              <w:t>新疆巴州机关事务管理局（部门）</w:t>
            </w:r>
          </w:p>
        </w:tc>
      </w:tr>
      <w:tr w14:paraId="3B579FA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0973BF">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DC3F28">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8FC4A4">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656D0F">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3EC118">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EEDF9A">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1DF4DB">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CDB606">
            <w:pPr>
              <w:jc w:val="center"/>
            </w:pPr>
            <w:r>
              <w:rPr>
                <w:rFonts w:ascii="宋体" w:hAnsi="宋体" w:eastAsia="宋体"/>
                <w:sz w:val="16"/>
              </w:rPr>
              <w:t>得分</w:t>
            </w:r>
          </w:p>
        </w:tc>
      </w:tr>
      <w:tr w14:paraId="77F5E16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E46A73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062E67">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A458CC">
            <w:pPr>
              <w:jc w:val="center"/>
            </w:pPr>
            <w:r>
              <w:rPr>
                <w:rFonts w:ascii="宋体" w:hAnsi="宋体" w:eastAsia="宋体"/>
                <w:sz w:val="16"/>
              </w:rPr>
              <w:t>8,851.02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1DF555">
            <w:pPr>
              <w:jc w:val="center"/>
            </w:pPr>
            <w:r>
              <w:rPr>
                <w:rFonts w:ascii="宋体" w:hAnsi="宋体" w:eastAsia="宋体"/>
                <w:sz w:val="16"/>
              </w:rPr>
              <w:t>10,031.89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03BC91">
            <w:pPr>
              <w:jc w:val="center"/>
            </w:pPr>
            <w:r>
              <w:rPr>
                <w:rFonts w:ascii="宋体" w:hAnsi="宋体" w:eastAsia="宋体"/>
                <w:sz w:val="16"/>
              </w:rPr>
              <w:t>10,031.89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138B07">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450F7D">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7E7B8B">
            <w:pPr>
              <w:jc w:val="center"/>
            </w:pPr>
            <w:r>
              <w:rPr>
                <w:rFonts w:ascii="宋体" w:hAnsi="宋体" w:eastAsia="宋体"/>
                <w:sz w:val="16"/>
              </w:rPr>
              <w:t>10</w:t>
            </w:r>
          </w:p>
        </w:tc>
      </w:tr>
      <w:tr w14:paraId="5A44619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FC294A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1751AE">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CD86BA">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23D152">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A5C05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6B277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A3B86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405BA4">
            <w:pPr>
              <w:jc w:val="center"/>
            </w:pPr>
            <w:r>
              <w:rPr>
                <w:rFonts w:ascii="宋体" w:hAnsi="宋体" w:eastAsia="宋体"/>
                <w:sz w:val="16"/>
              </w:rPr>
              <w:t>-</w:t>
            </w:r>
          </w:p>
        </w:tc>
      </w:tr>
      <w:tr w14:paraId="3AC6FCF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F1E370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1D4EE9">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420A3C">
            <w:pPr>
              <w:jc w:val="center"/>
            </w:pPr>
            <w:r>
              <w:rPr>
                <w:rFonts w:ascii="宋体" w:hAnsi="宋体" w:eastAsia="宋体"/>
                <w:sz w:val="16"/>
              </w:rPr>
              <w:t>8,851.02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A4767C">
            <w:pPr>
              <w:jc w:val="center"/>
            </w:pPr>
            <w:r>
              <w:rPr>
                <w:rFonts w:ascii="宋体" w:hAnsi="宋体" w:eastAsia="宋体"/>
                <w:sz w:val="16"/>
              </w:rPr>
              <w:t>10,031.89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199055">
            <w:pPr>
              <w:jc w:val="center"/>
            </w:pPr>
            <w:r>
              <w:rPr>
                <w:rFonts w:ascii="宋体" w:hAnsi="宋体" w:eastAsia="宋体"/>
                <w:sz w:val="16"/>
              </w:rPr>
              <w:t>10,031.89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61AA6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D1B08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C926CD">
            <w:pPr>
              <w:jc w:val="center"/>
            </w:pPr>
            <w:r>
              <w:rPr>
                <w:rFonts w:ascii="宋体" w:hAnsi="宋体" w:eastAsia="宋体"/>
                <w:sz w:val="16"/>
              </w:rPr>
              <w:t>-</w:t>
            </w:r>
          </w:p>
        </w:tc>
      </w:tr>
      <w:tr w14:paraId="5C2889C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1A3C34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6E9598">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E2A47B">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7FCE1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249CF2">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B1659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84A99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75FF68">
            <w:pPr>
              <w:jc w:val="center"/>
            </w:pPr>
            <w:r>
              <w:rPr>
                <w:rFonts w:ascii="宋体" w:hAnsi="宋体" w:eastAsia="宋体"/>
                <w:sz w:val="16"/>
              </w:rPr>
              <w:t>-</w:t>
            </w:r>
          </w:p>
        </w:tc>
      </w:tr>
      <w:tr w14:paraId="30A17AB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96469A">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6033036">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9E64543">
            <w:pPr>
              <w:jc w:val="center"/>
            </w:pPr>
            <w:r>
              <w:rPr>
                <w:rFonts w:ascii="宋体" w:hAnsi="宋体" w:eastAsia="宋体"/>
                <w:sz w:val="16"/>
              </w:rPr>
              <w:t>实际完成情况</w:t>
            </w:r>
          </w:p>
        </w:tc>
      </w:tr>
      <w:tr w14:paraId="7319997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2D138E8"/>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F355270">
            <w:pPr>
              <w:jc w:val="both"/>
            </w:pPr>
            <w:r>
              <w:rPr>
                <w:rFonts w:ascii="宋体" w:hAnsi="宋体" w:eastAsia="宋体"/>
                <w:sz w:val="16"/>
              </w:rPr>
              <w:t>持续提高党政机关办公用房和用地权属集中统一管理工作,州直机关及财政供养事业单位的住房、办公用房、其他公有房屋的建设和经营管理工作。统一管理州人民政府承建的住房，安排、协调和调配州直机关干部职工住房工作。为社会服务管理创新，实现全州党政机关办公用房管理工作奠定基础。开展国有资产清查统计工作，全面摸清自治州本级国有资产底数，真实反映行政事业单位的资产状况，做好闲置资产盘活工作，积极开展节约型机关复验工作。</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8366296">
            <w:pPr>
              <w:jc w:val="both"/>
            </w:pPr>
            <w:r>
              <w:rPr>
                <w:rFonts w:ascii="宋体" w:hAnsi="宋体" w:eastAsia="宋体"/>
                <w:sz w:val="16"/>
              </w:rPr>
              <w:t>完成州直机关及财政供养事业单位的住房、办公用房、其他公有房屋的建设和经营管理工作。统一管理州人民政府承建的住房，安排、协调和调配州直机关干部职工住房工作。为社会服务管理创新，实现全州党政机关办公用房管理工作奠定基础。推进公共机构节能工作，推动国有资产清查工作，抽查评估下级机关食堂。本年度按照工作计划，举办推进公共机构节能工作2次，增加公共机构节能宣传力度，强化机构人员节能意识；通过4次委托代理工作，完成了工程项目的监理委托2次、财务委托1次、司法业务委托1次，通过聘请第三方机构完成专业性较强的工作，增加了工作效率，提高了业务能力；开展国有资产清查统计工作，全面摸清单位国有资产底数，形成资产清查报告1份，为资产管理提供数据基础；抽查评估下级6家机关食堂，以食品安全为主旨，对抽查中发现的问题要求立整立改，以达到增强各单位职工食堂的食品安全意识的目的。</w:t>
            </w:r>
          </w:p>
        </w:tc>
      </w:tr>
      <w:tr w14:paraId="3368E37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E7670C">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FBB98C">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671F5E">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4EF6BA">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960B4A">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217EA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F68000">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7A3A04">
            <w:pPr>
              <w:jc w:val="center"/>
            </w:pPr>
            <w:r>
              <w:rPr>
                <w:rFonts w:ascii="宋体" w:hAnsi="宋体" w:eastAsia="宋体"/>
                <w:sz w:val="16"/>
              </w:rPr>
              <w:t>得分</w:t>
            </w:r>
          </w:p>
        </w:tc>
      </w:tr>
      <w:tr w14:paraId="0E2B95E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9961DC">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478D25">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696EF7">
            <w:pPr>
              <w:jc w:val="center"/>
            </w:pPr>
            <w:r>
              <w:rPr>
                <w:rFonts w:ascii="宋体" w:hAnsi="宋体" w:eastAsia="宋体"/>
                <w:sz w:val="16"/>
              </w:rPr>
              <w:t>推进公共机构节能工作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6D5784">
            <w:pPr>
              <w:jc w:val="center"/>
            </w:pPr>
            <w:r>
              <w:rPr>
                <w:rFonts w:ascii="宋体" w:hAnsi="宋体" w:eastAsia="宋体"/>
                <w:sz w:val="16"/>
              </w:rPr>
              <w:t>&gt;=2次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C53289">
            <w:pPr>
              <w:jc w:val="center"/>
            </w:pPr>
            <w:r>
              <w:rPr>
                <w:rFonts w:ascii="宋体" w:hAnsi="宋体" w:eastAsia="宋体"/>
                <w:sz w:val="16"/>
              </w:rPr>
              <w:t>2024年工作要点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E8C7BF">
            <w:pPr>
              <w:jc w:val="center"/>
            </w:pPr>
            <w:r>
              <w:rPr>
                <w:rFonts w:ascii="宋体" w:hAnsi="宋体" w:eastAsia="宋体"/>
                <w:sz w:val="16"/>
              </w:rPr>
              <w:t>22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8C9708">
            <w:pPr>
              <w:jc w:val="center"/>
            </w:pPr>
            <w:r>
              <w:rPr>
                <w:rFonts w:ascii="宋体" w:hAnsi="宋体" w:eastAsia="宋体"/>
                <w:sz w:val="16"/>
              </w:rPr>
              <w:t>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044731">
            <w:pPr>
              <w:jc w:val="center"/>
            </w:pPr>
            <w:r>
              <w:rPr>
                <w:rFonts w:ascii="宋体" w:hAnsi="宋体" w:eastAsia="宋体"/>
                <w:sz w:val="16"/>
              </w:rPr>
              <w:t>22</w:t>
            </w:r>
          </w:p>
        </w:tc>
      </w:tr>
      <w:tr w14:paraId="736440C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7917ABF"/>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0355A9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E5F549">
            <w:pPr>
              <w:jc w:val="center"/>
            </w:pPr>
            <w:r>
              <w:rPr>
                <w:rFonts w:ascii="宋体" w:hAnsi="宋体" w:eastAsia="宋体"/>
                <w:sz w:val="16"/>
              </w:rPr>
              <w:t>保障工程委托代理业务次数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2D0DBA">
            <w:pPr>
              <w:jc w:val="center"/>
            </w:pPr>
            <w:r>
              <w:rPr>
                <w:rFonts w:ascii="宋体" w:hAnsi="宋体" w:eastAsia="宋体"/>
                <w:sz w:val="16"/>
              </w:rPr>
              <w:t>&gt;=4次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B0366A">
            <w:pPr>
              <w:jc w:val="center"/>
            </w:pPr>
            <w:r>
              <w:rPr>
                <w:rFonts w:ascii="宋体" w:hAnsi="宋体" w:eastAsia="宋体"/>
                <w:sz w:val="16"/>
              </w:rPr>
              <w:t>2024年工作要点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E28E3A">
            <w:pPr>
              <w:jc w:val="center"/>
            </w:pPr>
            <w:r>
              <w:rPr>
                <w:rFonts w:ascii="宋体" w:hAnsi="宋体" w:eastAsia="宋体"/>
                <w:sz w:val="16"/>
              </w:rPr>
              <w:t>22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B62F0A">
            <w:pPr>
              <w:jc w:val="center"/>
            </w:pPr>
            <w:r>
              <w:rPr>
                <w:rFonts w:ascii="宋体" w:hAnsi="宋体" w:eastAsia="宋体"/>
                <w:sz w:val="16"/>
              </w:rPr>
              <w: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CA02A6">
            <w:pPr>
              <w:jc w:val="center"/>
            </w:pPr>
            <w:r>
              <w:rPr>
                <w:rFonts w:ascii="宋体" w:hAnsi="宋体" w:eastAsia="宋体"/>
                <w:sz w:val="16"/>
              </w:rPr>
              <w:t>22</w:t>
            </w:r>
          </w:p>
        </w:tc>
      </w:tr>
      <w:tr w14:paraId="7D04F6F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D52C0E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F29E3E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803487">
            <w:pPr>
              <w:jc w:val="center"/>
            </w:pPr>
            <w:r>
              <w:rPr>
                <w:rFonts w:ascii="宋体" w:hAnsi="宋体" w:eastAsia="宋体"/>
                <w:sz w:val="16"/>
              </w:rPr>
              <w:t>推动国有资产清查工作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948F17">
            <w:pPr>
              <w:jc w:val="center"/>
            </w:pPr>
            <w:r>
              <w:rPr>
                <w:rFonts w:ascii="宋体" w:hAnsi="宋体" w:eastAsia="宋体"/>
                <w:sz w:val="16"/>
              </w:rPr>
              <w:t>&gt;=1家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4AEF34">
            <w:pPr>
              <w:jc w:val="center"/>
            </w:pPr>
            <w:r>
              <w:rPr>
                <w:rFonts w:ascii="宋体" w:hAnsi="宋体" w:eastAsia="宋体"/>
                <w:sz w:val="16"/>
              </w:rPr>
              <w:t>2024年工作要点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AC21EC">
            <w:pPr>
              <w:jc w:val="center"/>
            </w:pPr>
            <w:r>
              <w:rPr>
                <w:rFonts w:ascii="宋体" w:hAnsi="宋体" w:eastAsia="宋体"/>
                <w:sz w:val="16"/>
              </w:rPr>
              <w:t>22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BD0008">
            <w:pPr>
              <w:jc w:val="center"/>
            </w:pPr>
            <w:r>
              <w:rPr>
                <w:rFonts w:ascii="宋体" w:hAnsi="宋体" w:eastAsia="宋体"/>
                <w:sz w:val="16"/>
              </w:rPr>
              <w:t>1家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47F993">
            <w:pPr>
              <w:jc w:val="center"/>
            </w:pPr>
            <w:r>
              <w:rPr>
                <w:rFonts w:ascii="宋体" w:hAnsi="宋体" w:eastAsia="宋体"/>
                <w:sz w:val="16"/>
              </w:rPr>
              <w:t>22</w:t>
            </w:r>
          </w:p>
        </w:tc>
      </w:tr>
      <w:tr w14:paraId="06467E0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387112F"/>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241D64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63BA3B">
            <w:pPr>
              <w:jc w:val="center"/>
            </w:pPr>
            <w:r>
              <w:rPr>
                <w:rFonts w:ascii="宋体" w:hAnsi="宋体" w:eastAsia="宋体"/>
                <w:sz w:val="16"/>
              </w:rPr>
              <w:t>抽查评估下级机关食堂</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478984">
            <w:pPr>
              <w:jc w:val="center"/>
            </w:pPr>
            <w:r>
              <w:rPr>
                <w:rFonts w:ascii="宋体" w:hAnsi="宋体" w:eastAsia="宋体"/>
                <w:sz w:val="16"/>
              </w:rPr>
              <w:t>&gt;=4个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2AD073">
            <w:pPr>
              <w:jc w:val="center"/>
            </w:pPr>
            <w:r>
              <w:rPr>
                <w:rFonts w:ascii="宋体" w:hAnsi="宋体" w:eastAsia="宋体"/>
                <w:sz w:val="16"/>
              </w:rPr>
              <w:t>2024年工作要点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B880F5">
            <w:pPr>
              <w:jc w:val="center"/>
            </w:pPr>
            <w:r>
              <w:rPr>
                <w:rFonts w:ascii="宋体" w:hAnsi="宋体" w:eastAsia="宋体"/>
                <w:sz w:val="16"/>
              </w:rPr>
              <w:t>24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38C9D0">
            <w:pPr>
              <w:jc w:val="center"/>
            </w:pPr>
            <w:r>
              <w:rPr>
                <w:rFonts w:ascii="宋体" w:hAnsi="宋体" w:eastAsia="宋体"/>
                <w:sz w:val="16"/>
              </w:rPr>
              <w:t>4个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FCB57C">
            <w:pPr>
              <w:jc w:val="center"/>
            </w:pPr>
            <w:r>
              <w:rPr>
                <w:rFonts w:ascii="宋体" w:hAnsi="宋体" w:eastAsia="宋体"/>
                <w:sz w:val="16"/>
              </w:rPr>
              <w:t>24</w:t>
            </w:r>
          </w:p>
        </w:tc>
      </w:tr>
    </w:tbl>
    <w:p w14:paraId="24FFE64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4C8622AA">
        <w:tc>
          <w:tcPr>
            <w:tcW w:w="8848" w:type="dxa"/>
            <w:gridSpan w:val="14"/>
            <w:vAlign w:val="center"/>
          </w:tcPr>
          <w:p w14:paraId="3244039F">
            <w:pPr>
              <w:jc w:val="center"/>
            </w:pPr>
            <w:r>
              <w:rPr>
                <w:rFonts w:ascii="宋体" w:hAnsi="宋体" w:eastAsia="宋体"/>
                <w:sz w:val="24"/>
              </w:rPr>
              <w:t>项目支出绩效自评表</w:t>
            </w:r>
          </w:p>
        </w:tc>
      </w:tr>
      <w:tr w14:paraId="4D768D74">
        <w:tblPrEx>
          <w:tblCellMar>
            <w:top w:w="0" w:type="dxa"/>
            <w:left w:w="108" w:type="dxa"/>
            <w:bottom w:w="0" w:type="dxa"/>
            <w:right w:w="108" w:type="dxa"/>
          </w:tblCellMar>
        </w:tblPrEx>
        <w:tc>
          <w:tcPr>
            <w:tcW w:w="8848" w:type="dxa"/>
            <w:gridSpan w:val="14"/>
            <w:vAlign w:val="center"/>
          </w:tcPr>
          <w:p w14:paraId="098CD685">
            <w:pPr>
              <w:jc w:val="center"/>
            </w:pPr>
            <w:r>
              <w:rPr>
                <w:rFonts w:ascii="宋体" w:hAnsi="宋体" w:eastAsia="宋体"/>
                <w:sz w:val="24"/>
              </w:rPr>
              <w:t>(2024年度)</w:t>
            </w:r>
          </w:p>
        </w:tc>
      </w:tr>
      <w:tr w14:paraId="7A6F3C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FEDD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B3CFB1D">
            <w:pPr>
              <w:jc w:val="center"/>
            </w:pPr>
            <w:r>
              <w:rPr>
                <w:rFonts w:ascii="宋体" w:hAnsi="宋体" w:eastAsia="宋体"/>
                <w:sz w:val="16"/>
              </w:rPr>
              <w:t>党政办公楼运行保障</w:t>
            </w:r>
          </w:p>
        </w:tc>
      </w:tr>
      <w:tr w14:paraId="5A2326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0643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72F51A">
            <w:pPr>
              <w:jc w:val="center"/>
            </w:pPr>
            <w:r>
              <w:rPr>
                <w:rFonts w:ascii="宋体" w:hAnsi="宋体" w:eastAsia="宋体"/>
                <w:sz w:val="16"/>
              </w:rPr>
              <w:t>新疆巴州机关后勤服务中心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E55C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6947D3">
            <w:pPr>
              <w:jc w:val="center"/>
            </w:pPr>
            <w:r>
              <w:rPr>
                <w:rFonts w:ascii="宋体" w:hAnsi="宋体" w:eastAsia="宋体"/>
                <w:sz w:val="16"/>
              </w:rPr>
              <w:t>新疆巴州机关后勤服务中心</w:t>
            </w:r>
          </w:p>
        </w:tc>
      </w:tr>
      <w:tr w14:paraId="306565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09B24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6432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8AD1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2404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4322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FD57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DC15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887E8">
            <w:pPr>
              <w:jc w:val="center"/>
            </w:pPr>
            <w:r>
              <w:rPr>
                <w:rFonts w:ascii="宋体" w:hAnsi="宋体" w:eastAsia="宋体"/>
                <w:sz w:val="16"/>
              </w:rPr>
              <w:t>得分</w:t>
            </w:r>
          </w:p>
        </w:tc>
      </w:tr>
      <w:tr w14:paraId="60C09F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94729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4FFA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93F90">
            <w:pPr>
              <w:jc w:val="center"/>
            </w:pPr>
            <w:r>
              <w:rPr>
                <w:rFonts w:ascii="宋体" w:hAnsi="宋体" w:eastAsia="宋体"/>
                <w:sz w:val="16"/>
              </w:rPr>
              <w:t>470.00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290BF">
            <w:pPr>
              <w:jc w:val="center"/>
            </w:pPr>
            <w:r>
              <w:rPr>
                <w:rFonts w:ascii="宋体" w:hAnsi="宋体" w:eastAsia="宋体"/>
                <w:sz w:val="16"/>
              </w:rPr>
              <w:t>470.00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4ACFD">
            <w:pPr>
              <w:jc w:val="center"/>
            </w:pPr>
            <w:r>
              <w:rPr>
                <w:rFonts w:ascii="宋体" w:hAnsi="宋体" w:eastAsia="宋体"/>
                <w:sz w:val="16"/>
              </w:rPr>
              <w:t>470.00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75F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DA52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39225">
            <w:pPr>
              <w:jc w:val="center"/>
            </w:pPr>
            <w:r>
              <w:rPr>
                <w:rFonts w:ascii="宋体" w:hAnsi="宋体" w:eastAsia="宋体"/>
                <w:sz w:val="16"/>
              </w:rPr>
              <w:t>10.00</w:t>
            </w:r>
          </w:p>
        </w:tc>
      </w:tr>
      <w:tr w14:paraId="2C4572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FB3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F9AB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93FD9">
            <w:pPr>
              <w:jc w:val="center"/>
            </w:pPr>
            <w:r>
              <w:rPr>
                <w:rFonts w:ascii="宋体" w:hAnsi="宋体" w:eastAsia="宋体"/>
                <w:sz w:val="16"/>
              </w:rPr>
              <w:t>470.00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CBDCC">
            <w:pPr>
              <w:jc w:val="center"/>
            </w:pPr>
            <w:r>
              <w:rPr>
                <w:rFonts w:ascii="宋体" w:hAnsi="宋体" w:eastAsia="宋体"/>
                <w:sz w:val="16"/>
              </w:rPr>
              <w:t>470.00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7970B">
            <w:pPr>
              <w:jc w:val="center"/>
            </w:pPr>
            <w:r>
              <w:rPr>
                <w:rFonts w:ascii="宋体" w:hAnsi="宋体" w:eastAsia="宋体"/>
                <w:sz w:val="16"/>
              </w:rPr>
              <w:t>470.00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A668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EBB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7B384">
            <w:pPr>
              <w:jc w:val="center"/>
            </w:pPr>
            <w:r>
              <w:rPr>
                <w:rFonts w:ascii="宋体" w:hAnsi="宋体" w:eastAsia="宋体"/>
                <w:sz w:val="16"/>
              </w:rPr>
              <w:t>-</w:t>
            </w:r>
          </w:p>
        </w:tc>
      </w:tr>
      <w:tr w14:paraId="56CCE3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DC4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9EA7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D7B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A71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2BE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EA82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AAD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2B501">
            <w:pPr>
              <w:jc w:val="center"/>
            </w:pPr>
            <w:r>
              <w:rPr>
                <w:rFonts w:ascii="宋体" w:hAnsi="宋体" w:eastAsia="宋体"/>
                <w:sz w:val="16"/>
              </w:rPr>
              <w:t>-</w:t>
            </w:r>
          </w:p>
        </w:tc>
      </w:tr>
      <w:tr w14:paraId="26D410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0E3CD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C25D1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B22BFD">
            <w:pPr>
              <w:jc w:val="center"/>
            </w:pPr>
            <w:r>
              <w:rPr>
                <w:rFonts w:ascii="宋体" w:hAnsi="宋体" w:eastAsia="宋体"/>
                <w:sz w:val="16"/>
              </w:rPr>
              <w:t>总体目标完成情况</w:t>
            </w:r>
          </w:p>
        </w:tc>
      </w:tr>
      <w:tr w14:paraId="3B26A2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B4AF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92D929">
            <w:pPr>
              <w:jc w:val="both"/>
            </w:pPr>
            <w:r>
              <w:rPr>
                <w:rFonts w:ascii="宋体" w:hAnsi="宋体" w:eastAsia="宋体"/>
                <w:sz w:val="16"/>
              </w:rPr>
              <w:t>通过对水、电、暖、制冷等的供给和管理以及管网等设施设备的维修维护；办公区公共环境卫生清扫，垃圾清运；树木花草等绿化种植、维护管理；水、电、暖、制冷等费用的计量、核算、代收、代付以及办理手续等工作。保证政府各部门水、电、暖、制冷以及管网等设施设备的正常运行。办公区域环境卫生管理、区域内安保、办公楼维修维护等工作。达到发放工资人数30人以上，发放工资次数12次，维修餐厅个数3个以上，用水用电面积不少于2万平。严格控制项目的成本，按进度完成项目目标，通过优质的服务达到节支增收，降低成本，建设节约型机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788439">
            <w:pPr>
              <w:jc w:val="both"/>
            </w:pPr>
            <w:r>
              <w:rPr>
                <w:rFonts w:ascii="宋体" w:hAnsi="宋体" w:eastAsia="宋体"/>
                <w:sz w:val="16"/>
              </w:rPr>
              <w:t>通过发放餐厅人员工资430万，按月分12次发放、餐厅维修维护45万、保障水电费25万元，按进度完成了项目目标，通过优质的服务，为各项工作提供有力支持。</w:t>
            </w:r>
          </w:p>
        </w:tc>
      </w:tr>
      <w:tr w14:paraId="0AB1BE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4828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3EE3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DE4D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5614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4C56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1F54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D546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AD49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6625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C0E7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B1B5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BC9C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BBCB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A496D">
            <w:pPr>
              <w:jc w:val="center"/>
            </w:pPr>
            <w:r>
              <w:rPr>
                <w:rFonts w:ascii="宋体" w:hAnsi="宋体" w:eastAsia="宋体"/>
                <w:sz w:val="16"/>
              </w:rPr>
              <w:t>偏差原因分析及改进措施</w:t>
            </w:r>
          </w:p>
        </w:tc>
      </w:tr>
      <w:tr w14:paraId="7F776F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F695C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204C1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6C9E8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B5B27">
            <w:pPr>
              <w:jc w:val="center"/>
            </w:pPr>
            <w:r>
              <w:rPr>
                <w:rFonts w:ascii="宋体" w:hAnsi="宋体" w:eastAsia="宋体"/>
                <w:sz w:val="16"/>
              </w:rPr>
              <w:t>发放工资人数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3EC27">
            <w:pPr>
              <w:jc w:val="center"/>
            </w:pPr>
            <w:r>
              <w:rPr>
                <w:rFonts w:ascii="宋体" w:hAnsi="宋体" w:eastAsia="宋体"/>
                <w:sz w:val="16"/>
              </w:rPr>
              <w:t>&gt;=30人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2D7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DCC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44A2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C2E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7B4F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4B663">
            <w:pPr>
              <w:jc w:val="center"/>
            </w:pPr>
            <w:r>
              <w:rPr>
                <w:rFonts w:ascii="宋体" w:hAnsi="宋体" w:eastAsia="宋体"/>
                <w:sz w:val="16"/>
              </w:rPr>
              <w:t>=32人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F5173">
            <w:pPr>
              <w:jc w:val="center"/>
            </w:pPr>
            <w:r>
              <w:rPr>
                <w:rFonts w:ascii="宋体" w:hAnsi="宋体" w:eastAsia="宋体"/>
                <w:sz w:val="16"/>
              </w:rPr>
              <w:t>106%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20553">
            <w:pPr>
              <w:jc w:val="center"/>
            </w:pPr>
            <w:r>
              <w:rPr>
                <w:rFonts w:ascii="宋体" w:hAnsi="宋体" w:eastAsia="宋体"/>
                <w:sz w:val="16"/>
              </w:rPr>
              <w:t>3.76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17670">
            <w:pPr>
              <w:jc w:val="center"/>
            </w:pPr>
            <w:r>
              <w:rPr>
                <w:rFonts w:ascii="宋体" w:hAnsi="宋体" w:eastAsia="宋体"/>
                <w:sz w:val="16"/>
              </w:rPr>
              <w:t>目标设定相对保守，通过团队协作，高效执行，超额完成目标</w:t>
            </w:r>
          </w:p>
        </w:tc>
      </w:tr>
      <w:tr w14:paraId="224781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141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A8B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1CE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8F07C">
            <w:pPr>
              <w:jc w:val="center"/>
            </w:pPr>
            <w:r>
              <w:rPr>
                <w:rFonts w:ascii="宋体" w:hAnsi="宋体" w:eastAsia="宋体"/>
                <w:sz w:val="16"/>
              </w:rPr>
              <w:t>发放工资次数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E12FD">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CDD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9C6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5A64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862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C2D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F915C">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E14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7483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8E423">
            <w:pPr>
              <w:jc w:val="center"/>
            </w:pPr>
          </w:p>
        </w:tc>
      </w:tr>
      <w:tr w14:paraId="0541D9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80B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FCE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579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83E74">
            <w:pPr>
              <w:jc w:val="center"/>
            </w:pPr>
            <w:r>
              <w:rPr>
                <w:rFonts w:ascii="宋体" w:hAnsi="宋体" w:eastAsia="宋体"/>
                <w:sz w:val="16"/>
              </w:rPr>
              <w:t>用水用电面积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4C532">
            <w:pPr>
              <w:jc w:val="center"/>
            </w:pPr>
            <w:r>
              <w:rPr>
                <w:rFonts w:ascii="宋体" w:hAnsi="宋体" w:eastAsia="宋体"/>
                <w:sz w:val="16"/>
              </w:rPr>
              <w:t>&gt;=20000平方米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584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9E9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8E59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A28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117F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10C7C">
            <w:pPr>
              <w:jc w:val="center"/>
            </w:pPr>
            <w:r>
              <w:rPr>
                <w:rFonts w:ascii="宋体" w:hAnsi="宋体" w:eastAsia="宋体"/>
                <w:sz w:val="16"/>
              </w:rPr>
              <w:t>=20900平方米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61784">
            <w:pPr>
              <w:jc w:val="center"/>
            </w:pPr>
            <w:r>
              <w:rPr>
                <w:rFonts w:ascii="宋体" w:hAnsi="宋体" w:eastAsia="宋体"/>
                <w:sz w:val="16"/>
              </w:rPr>
              <w:t>104%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CF5C1">
            <w:pPr>
              <w:jc w:val="center"/>
            </w:pPr>
            <w:r>
              <w:rPr>
                <w:rFonts w:ascii="宋体" w:hAnsi="宋体" w:eastAsia="宋体"/>
                <w:sz w:val="16"/>
              </w:rPr>
              <w:t>3.84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99DFF">
            <w:pPr>
              <w:jc w:val="center"/>
            </w:pPr>
            <w:r>
              <w:rPr>
                <w:rFonts w:ascii="宋体" w:hAnsi="宋体" w:eastAsia="宋体"/>
                <w:sz w:val="16"/>
              </w:rPr>
              <w:t>目标设定相对保守，超额完成目标</w:t>
            </w:r>
          </w:p>
        </w:tc>
      </w:tr>
      <w:tr w14:paraId="314919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5BB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987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773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E74C0">
            <w:pPr>
              <w:jc w:val="center"/>
            </w:pPr>
            <w:r>
              <w:rPr>
                <w:rFonts w:ascii="宋体" w:hAnsi="宋体" w:eastAsia="宋体"/>
                <w:sz w:val="16"/>
              </w:rPr>
              <w:t>维修餐厅个数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E8A17">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7FA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81F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B9FF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E67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1B35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C8AF3">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FE0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1ADE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98A25">
            <w:pPr>
              <w:jc w:val="center"/>
            </w:pPr>
          </w:p>
        </w:tc>
      </w:tr>
      <w:tr w14:paraId="2AA66D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F98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C541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5F452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8F5FB">
            <w:pPr>
              <w:jc w:val="center"/>
            </w:pPr>
            <w:r>
              <w:rPr>
                <w:rFonts w:ascii="宋体" w:hAnsi="宋体" w:eastAsia="宋体"/>
                <w:sz w:val="16"/>
              </w:rPr>
              <w:t>餐厅维修验收合格率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0A8F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B3F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104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80A4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7A7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57C5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94E1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2A8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8ED4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93A36">
            <w:pPr>
              <w:jc w:val="center"/>
            </w:pPr>
          </w:p>
        </w:tc>
      </w:tr>
      <w:tr w14:paraId="3D9CCD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2BD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7C9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94E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E1B09">
            <w:pPr>
              <w:jc w:val="center"/>
            </w:pPr>
            <w:r>
              <w:rPr>
                <w:rFonts w:ascii="宋体" w:hAnsi="宋体" w:eastAsia="宋体"/>
                <w:sz w:val="16"/>
              </w:rPr>
              <w:t>工资发放准确率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7EC5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746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04A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0684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2E0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0723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F87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1D3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2BC6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C2122">
            <w:pPr>
              <w:jc w:val="center"/>
            </w:pPr>
            <w:r>
              <w:rPr>
                <w:rFonts w:ascii="宋体" w:hAnsi="宋体" w:eastAsia="宋体"/>
                <w:sz w:val="16"/>
              </w:rPr>
              <w:t>目标设定相对保守，超额完成目标</w:t>
            </w:r>
          </w:p>
        </w:tc>
      </w:tr>
      <w:tr w14:paraId="228D05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4A9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C97C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55884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AFA77">
            <w:pPr>
              <w:jc w:val="center"/>
            </w:pPr>
            <w:r>
              <w:rPr>
                <w:rFonts w:ascii="宋体" w:hAnsi="宋体" w:eastAsia="宋体"/>
                <w:sz w:val="16"/>
              </w:rPr>
              <w:t>水电费支付及时率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E4C6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791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DEC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9B82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BA6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7C94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7F1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18B6C">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B2899">
            <w:pPr>
              <w:jc w:val="center"/>
            </w:pPr>
            <w:r>
              <w:rPr>
                <w:rFonts w:ascii="宋体" w:hAnsi="宋体" w:eastAsia="宋体"/>
                <w:sz w:val="16"/>
              </w:rPr>
              <w:t>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99D8C">
            <w:pPr>
              <w:jc w:val="center"/>
            </w:pPr>
            <w:r>
              <w:rPr>
                <w:rFonts w:ascii="宋体" w:hAnsi="宋体" w:eastAsia="宋体"/>
                <w:sz w:val="16"/>
              </w:rPr>
              <w:t>目标设定相对保守，通过高效管理，超额完成目标</w:t>
            </w:r>
          </w:p>
        </w:tc>
      </w:tr>
      <w:tr w14:paraId="244E54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FD4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633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360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BA6E5">
            <w:pPr>
              <w:jc w:val="center"/>
            </w:pPr>
            <w:r>
              <w:rPr>
                <w:rFonts w:ascii="宋体" w:hAnsi="宋体" w:eastAsia="宋体"/>
                <w:sz w:val="16"/>
              </w:rPr>
              <w:t>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AD2F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496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1CA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32BE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0CD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0FBF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EF3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5ECED">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998AC">
            <w:pPr>
              <w:jc w:val="center"/>
            </w:pPr>
            <w:r>
              <w:rPr>
                <w:rFonts w:ascii="宋体" w:hAnsi="宋体" w:eastAsia="宋体"/>
                <w:sz w:val="16"/>
              </w:rPr>
              <w:t>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FD2FC">
            <w:pPr>
              <w:jc w:val="center"/>
            </w:pPr>
            <w:r>
              <w:rPr>
                <w:rFonts w:ascii="宋体" w:hAnsi="宋体" w:eastAsia="宋体"/>
                <w:sz w:val="16"/>
              </w:rPr>
              <w:t>目标设定相对保守，通过团队协作，高效执行，超额完成目标</w:t>
            </w:r>
          </w:p>
        </w:tc>
      </w:tr>
      <w:tr w14:paraId="0D5C5E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21B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311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297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5D726">
            <w:pPr>
              <w:jc w:val="center"/>
            </w:pPr>
            <w:r>
              <w:rPr>
                <w:rFonts w:ascii="宋体" w:hAnsi="宋体" w:eastAsia="宋体"/>
                <w:sz w:val="16"/>
              </w:rPr>
              <w:t>维修工程按计划完工时间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2DE50">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8C7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42D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B23D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7B44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6D7D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53712">
            <w:pPr>
              <w:jc w:val="center"/>
            </w:pPr>
            <w:r>
              <w:rPr>
                <w:rFonts w:ascii="宋体" w:hAnsi="宋体" w:eastAsia="宋体"/>
                <w:sz w:val="16"/>
              </w:rPr>
              <w:t>=2024年10月23日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644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C6A7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27933">
            <w:pPr>
              <w:jc w:val="center"/>
            </w:pPr>
          </w:p>
        </w:tc>
      </w:tr>
      <w:tr w14:paraId="448C76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749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B9F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9DB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79F31">
            <w:pPr>
              <w:jc w:val="center"/>
            </w:pPr>
            <w:r>
              <w:rPr>
                <w:rFonts w:ascii="宋体" w:hAnsi="宋体" w:eastAsia="宋体"/>
                <w:sz w:val="16"/>
              </w:rPr>
              <w:t>维修工程按计划开工时间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CCC91">
            <w:pPr>
              <w:jc w:val="center"/>
            </w:pPr>
            <w:r>
              <w:rPr>
                <w:rFonts w:ascii="宋体" w:hAnsi="宋体" w:eastAsia="宋体"/>
                <w:sz w:val="16"/>
              </w:rPr>
              <w:t>2024年1月1日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062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683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27C8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3723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F03F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FCEBE">
            <w:pPr>
              <w:jc w:val="center"/>
            </w:pPr>
            <w:r>
              <w:rPr>
                <w:rFonts w:ascii="宋体" w:hAnsi="宋体" w:eastAsia="宋体"/>
                <w:sz w:val="16"/>
              </w:rPr>
              <w:t>=2024年1月1日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5C2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17F9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392A0">
            <w:pPr>
              <w:jc w:val="center"/>
            </w:pPr>
          </w:p>
        </w:tc>
      </w:tr>
      <w:tr w14:paraId="54D46F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D68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52BFA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CB5AA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A767F">
            <w:pPr>
              <w:jc w:val="center"/>
            </w:pPr>
            <w:r>
              <w:rPr>
                <w:rFonts w:ascii="宋体" w:hAnsi="宋体" w:eastAsia="宋体"/>
                <w:sz w:val="16"/>
              </w:rPr>
              <w:t>每次发放工资数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5F68E">
            <w:pPr>
              <w:jc w:val="center"/>
            </w:pPr>
            <w:r>
              <w:rPr>
                <w:rFonts w:ascii="宋体" w:hAnsi="宋体" w:eastAsia="宋体"/>
                <w:sz w:val="16"/>
              </w:rPr>
              <w:t>&lt;=33.33万元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A59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9A8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8BCF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516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BE86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31B1B">
            <w:pPr>
              <w:jc w:val="center"/>
            </w:pPr>
            <w:r>
              <w:rPr>
                <w:rFonts w:ascii="宋体" w:hAnsi="宋体" w:eastAsia="宋体"/>
                <w:sz w:val="16"/>
              </w:rPr>
              <w:t>=33.33万元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88D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E246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E0164">
            <w:pPr>
              <w:jc w:val="center"/>
            </w:pPr>
          </w:p>
        </w:tc>
      </w:tr>
      <w:tr w14:paraId="47F7A4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4B1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06A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FF4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5C9A7">
            <w:pPr>
              <w:jc w:val="center"/>
            </w:pPr>
            <w:r>
              <w:rPr>
                <w:rFonts w:ascii="宋体" w:hAnsi="宋体" w:eastAsia="宋体"/>
                <w:sz w:val="16"/>
              </w:rPr>
              <w:t>维修餐厅成本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B0572">
            <w:pPr>
              <w:jc w:val="center"/>
            </w:pPr>
            <w:r>
              <w:rPr>
                <w:rFonts w:ascii="宋体" w:hAnsi="宋体" w:eastAsia="宋体"/>
                <w:sz w:val="16"/>
              </w:rPr>
              <w:t>&lt;=45万元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A5F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D0E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5FFB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25E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6903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9918E">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20D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2D0D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03D8C">
            <w:pPr>
              <w:jc w:val="center"/>
            </w:pPr>
          </w:p>
        </w:tc>
      </w:tr>
      <w:tr w14:paraId="2B45BC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B43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2DF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91C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E454B">
            <w:pPr>
              <w:jc w:val="center"/>
            </w:pPr>
            <w:r>
              <w:rPr>
                <w:rFonts w:ascii="宋体" w:hAnsi="宋体" w:eastAsia="宋体"/>
                <w:sz w:val="16"/>
              </w:rPr>
              <w:t>水电费成本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40C31">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6C0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EB5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63D4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551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0352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BE549">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A42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50CB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ECDC0">
            <w:pPr>
              <w:jc w:val="center"/>
            </w:pPr>
          </w:p>
        </w:tc>
      </w:tr>
      <w:tr w14:paraId="2178A8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9B5B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6D3F7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90A89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D40D5">
            <w:pPr>
              <w:jc w:val="center"/>
            </w:pPr>
            <w:r>
              <w:rPr>
                <w:rFonts w:ascii="宋体" w:hAnsi="宋体" w:eastAsia="宋体"/>
                <w:sz w:val="16"/>
              </w:rPr>
              <w:t>维修后餐厅正常运转率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971C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DA8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313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023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0E0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4AD5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377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BFB15">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E0C7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6E796">
            <w:pPr>
              <w:jc w:val="center"/>
            </w:pPr>
            <w:r>
              <w:rPr>
                <w:rFonts w:ascii="宋体" w:hAnsi="宋体" w:eastAsia="宋体"/>
                <w:sz w:val="16"/>
              </w:rPr>
              <w:t>目标设定相对保守，采用创新工作方法，超额完成目标</w:t>
            </w:r>
          </w:p>
        </w:tc>
      </w:tr>
      <w:tr w14:paraId="7F2CD0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176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734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BB68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C07C9">
            <w:pPr>
              <w:jc w:val="center"/>
            </w:pPr>
            <w:r>
              <w:rPr>
                <w:rFonts w:ascii="宋体" w:hAnsi="宋体" w:eastAsia="宋体"/>
                <w:sz w:val="16"/>
              </w:rPr>
              <w:t>餐厅受益人数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0DDED">
            <w:pPr>
              <w:jc w:val="center"/>
            </w:pPr>
            <w:r>
              <w:rPr>
                <w:rFonts w:ascii="宋体" w:hAnsi="宋体" w:eastAsia="宋体"/>
                <w:sz w:val="16"/>
              </w:rPr>
              <w:t>&gt;=800人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9F7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F3C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F4F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4F3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32FE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1A958">
            <w:pPr>
              <w:jc w:val="center"/>
            </w:pPr>
            <w:r>
              <w:rPr>
                <w:rFonts w:ascii="宋体" w:hAnsi="宋体" w:eastAsia="宋体"/>
                <w:sz w:val="16"/>
              </w:rPr>
              <w:t>=953人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73788">
            <w:pPr>
              <w:jc w:val="center"/>
            </w:pPr>
            <w:r>
              <w:rPr>
                <w:rFonts w:ascii="宋体" w:hAnsi="宋体" w:eastAsia="宋体"/>
                <w:sz w:val="16"/>
              </w:rPr>
              <w:t>119%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3E1E8">
            <w:pPr>
              <w:jc w:val="center"/>
            </w:pPr>
            <w:r>
              <w:rPr>
                <w:rFonts w:ascii="宋体" w:hAnsi="宋体" w:eastAsia="宋体"/>
                <w:sz w:val="16"/>
              </w:rPr>
              <w:t>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FCC17">
            <w:pPr>
              <w:jc w:val="center"/>
            </w:pPr>
            <w:r>
              <w:rPr>
                <w:rFonts w:ascii="宋体" w:hAnsi="宋体" w:eastAsia="宋体"/>
                <w:sz w:val="16"/>
              </w:rPr>
              <w:t>目标设定相对保守，超额完成目标</w:t>
            </w:r>
          </w:p>
        </w:tc>
      </w:tr>
      <w:tr w14:paraId="04BA40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0CC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976E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DF4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C5007">
            <w:pPr>
              <w:jc w:val="center"/>
            </w:pPr>
            <w:r>
              <w:rPr>
                <w:rFonts w:ascii="宋体" w:hAnsi="宋体" w:eastAsia="宋体"/>
                <w:sz w:val="16"/>
              </w:rPr>
              <w:t>党政办公楼工作人员满意度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3DB4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0AF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A3A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AC9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3A8A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E0A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EAD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BDD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575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1C284">
            <w:pPr>
              <w:jc w:val="center"/>
            </w:pPr>
            <w:r>
              <w:rPr>
                <w:rFonts w:ascii="宋体" w:hAnsi="宋体" w:eastAsia="宋体"/>
                <w:sz w:val="16"/>
              </w:rPr>
              <w:t>目标设定相对保守，超额完成目标</w:t>
            </w:r>
          </w:p>
        </w:tc>
      </w:tr>
      <w:tr w14:paraId="46C4E21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6CD5CF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4012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CCBF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84E7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711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ECCA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4E708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B37E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FD3E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FFE5C">
            <w:pPr>
              <w:jc w:val="center"/>
            </w:pPr>
            <w:r>
              <w:rPr>
                <w:rFonts w:ascii="宋体" w:hAnsi="宋体" w:eastAsia="宋体"/>
                <w:sz w:val="16"/>
              </w:rPr>
              <w:t>96.80分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EEFA9B"/>
        </w:tc>
      </w:tr>
    </w:tbl>
    <w:p w14:paraId="1584DA5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08B90DED">
        <w:tblPrEx>
          <w:tblCellMar>
            <w:top w:w="0" w:type="dxa"/>
            <w:left w:w="108" w:type="dxa"/>
            <w:bottom w:w="0" w:type="dxa"/>
            <w:right w:w="108" w:type="dxa"/>
          </w:tblCellMar>
        </w:tblPrEx>
        <w:tc>
          <w:tcPr>
            <w:tcW w:w="8848" w:type="dxa"/>
            <w:gridSpan w:val="14"/>
            <w:vAlign w:val="center"/>
          </w:tcPr>
          <w:p w14:paraId="05178448">
            <w:pPr>
              <w:jc w:val="center"/>
            </w:pPr>
            <w:r>
              <w:rPr>
                <w:rFonts w:ascii="宋体" w:hAnsi="宋体" w:eastAsia="宋体"/>
                <w:sz w:val="24"/>
              </w:rPr>
              <w:t>项目支出绩效自评表</w:t>
            </w:r>
          </w:p>
        </w:tc>
      </w:tr>
      <w:tr w14:paraId="7F16632A">
        <w:tblPrEx>
          <w:tblCellMar>
            <w:top w:w="0" w:type="dxa"/>
            <w:left w:w="108" w:type="dxa"/>
            <w:bottom w:w="0" w:type="dxa"/>
            <w:right w:w="108" w:type="dxa"/>
          </w:tblCellMar>
        </w:tblPrEx>
        <w:tc>
          <w:tcPr>
            <w:tcW w:w="8848" w:type="dxa"/>
            <w:gridSpan w:val="14"/>
            <w:vAlign w:val="center"/>
          </w:tcPr>
          <w:p w14:paraId="22CB920F">
            <w:pPr>
              <w:jc w:val="center"/>
            </w:pPr>
            <w:r>
              <w:rPr>
                <w:rFonts w:ascii="宋体" w:hAnsi="宋体" w:eastAsia="宋体"/>
                <w:sz w:val="24"/>
              </w:rPr>
              <w:t>(2024年度)</w:t>
            </w:r>
          </w:p>
        </w:tc>
      </w:tr>
      <w:tr w14:paraId="24C087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52EF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1647C3C">
            <w:pPr>
              <w:jc w:val="center"/>
            </w:pPr>
            <w:r>
              <w:rPr>
                <w:rFonts w:ascii="宋体" w:hAnsi="宋体" w:eastAsia="宋体"/>
                <w:sz w:val="16"/>
              </w:rPr>
              <w:t>办公楼维修维护</w:t>
            </w:r>
          </w:p>
        </w:tc>
      </w:tr>
      <w:tr w14:paraId="44FA67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CE40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0E86D1">
            <w:pPr>
              <w:jc w:val="center"/>
            </w:pPr>
            <w:r>
              <w:rPr>
                <w:rFonts w:ascii="宋体" w:hAnsi="宋体" w:eastAsia="宋体"/>
                <w:sz w:val="16"/>
              </w:rPr>
              <w:t>新疆巴州机关后勤服务中心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65AC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2AB738">
            <w:pPr>
              <w:jc w:val="center"/>
            </w:pPr>
            <w:r>
              <w:rPr>
                <w:rFonts w:ascii="宋体" w:hAnsi="宋体" w:eastAsia="宋体"/>
                <w:sz w:val="16"/>
              </w:rPr>
              <w:t>新疆巴州机关后勤服务中心</w:t>
            </w:r>
          </w:p>
        </w:tc>
      </w:tr>
      <w:tr w14:paraId="655389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343D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38E7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FFFB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3345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6656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0836D">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CBD9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251D8">
            <w:pPr>
              <w:jc w:val="center"/>
            </w:pPr>
            <w:r>
              <w:rPr>
                <w:rFonts w:ascii="宋体" w:hAnsi="宋体" w:eastAsia="宋体"/>
                <w:sz w:val="16"/>
              </w:rPr>
              <w:t>得分</w:t>
            </w:r>
          </w:p>
        </w:tc>
      </w:tr>
      <w:tr w14:paraId="05E505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3C6CF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6A8F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4EAFD">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17543">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BF52B">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42C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7F62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2DADA">
            <w:pPr>
              <w:jc w:val="center"/>
            </w:pPr>
            <w:r>
              <w:rPr>
                <w:rFonts w:ascii="宋体" w:hAnsi="宋体" w:eastAsia="宋体"/>
                <w:sz w:val="16"/>
              </w:rPr>
              <w:t>10.00</w:t>
            </w:r>
          </w:p>
        </w:tc>
      </w:tr>
      <w:tr w14:paraId="56548A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2D6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3C0A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85BD5">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4129F">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FB357">
            <w:pPr>
              <w:jc w:val="center"/>
            </w:pPr>
            <w:r>
              <w:rPr>
                <w:rFonts w:ascii="宋体" w:hAnsi="宋体" w:eastAsia="宋体"/>
                <w:sz w:val="16"/>
              </w:rPr>
              <w:t>180.00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9BFF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046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ECCD7">
            <w:pPr>
              <w:jc w:val="center"/>
            </w:pPr>
            <w:r>
              <w:rPr>
                <w:rFonts w:ascii="宋体" w:hAnsi="宋体" w:eastAsia="宋体"/>
                <w:sz w:val="16"/>
              </w:rPr>
              <w:t>-</w:t>
            </w:r>
          </w:p>
        </w:tc>
      </w:tr>
      <w:tr w14:paraId="0EA910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B04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C1C3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1F5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903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9B7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39AF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996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AA6C8">
            <w:pPr>
              <w:jc w:val="center"/>
            </w:pPr>
            <w:r>
              <w:rPr>
                <w:rFonts w:ascii="宋体" w:hAnsi="宋体" w:eastAsia="宋体"/>
                <w:sz w:val="16"/>
              </w:rPr>
              <w:t>-</w:t>
            </w:r>
          </w:p>
        </w:tc>
      </w:tr>
      <w:tr w14:paraId="60636C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D9BED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31674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ABF154">
            <w:pPr>
              <w:jc w:val="center"/>
            </w:pPr>
            <w:r>
              <w:rPr>
                <w:rFonts w:ascii="宋体" w:hAnsi="宋体" w:eastAsia="宋体"/>
                <w:sz w:val="16"/>
              </w:rPr>
              <w:t>总体目标完成情况</w:t>
            </w:r>
          </w:p>
        </w:tc>
      </w:tr>
      <w:tr w14:paraId="727F4F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EBCF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477472">
            <w:pPr>
              <w:jc w:val="both"/>
            </w:pPr>
            <w:r>
              <w:rPr>
                <w:rFonts w:ascii="宋体" w:hAnsi="宋体" w:eastAsia="宋体"/>
                <w:sz w:val="16"/>
              </w:rPr>
              <w:t>通过对水、电、暖、制冷等的供给和管理以及管网等设施设备的维修维护；办公区公共环境卫生清扫，垃圾清运；树木花草等绿化种植、维护管理；水、电、暖、制冷等费用的计量、核算、代收、代付以及办理手续等工作。保证政府各部门水、电、暖、制冷以及管网等设施设备的正常运行。办公区域环境卫生管理、区域内安保、办公楼维修维护等工作。达到维修维护电梯、中央空调、锅炉等设备不少于16套，基础设施设备维修维护次数不少于1000次。严格控制项目的成本，按进度完成项目目标，通过优质的服务达到节支增收，降低成本，建设节约型机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14B336">
            <w:pPr>
              <w:jc w:val="both"/>
            </w:pPr>
            <w:r>
              <w:rPr>
                <w:rFonts w:ascii="宋体" w:hAnsi="宋体" w:eastAsia="宋体"/>
                <w:sz w:val="16"/>
              </w:rPr>
              <w:t>通过投入维修维护电梯、中央空调、锅炉等设备40</w:t>
            </w:r>
            <w:r>
              <w:rPr>
                <w:rFonts w:hint="eastAsia" w:ascii="宋体" w:hAnsi="宋体"/>
                <w:sz w:val="16"/>
                <w:lang w:eastAsia="zh-CN"/>
              </w:rPr>
              <w:t>万元</w:t>
            </w:r>
            <w:r>
              <w:rPr>
                <w:rFonts w:ascii="宋体" w:hAnsi="宋体" w:eastAsia="宋体"/>
                <w:sz w:val="16"/>
              </w:rPr>
              <w:t>，基础设施设备维修维护140万元，按进度完成项目目标，通过优质的服务达到节支增收，降低成本，建设了节约型机关。</w:t>
            </w:r>
            <w:r>
              <w:rPr>
                <w:rFonts w:ascii="宋体" w:hAnsi="宋体" w:eastAsia="宋体"/>
                <w:sz w:val="16"/>
              </w:rPr>
              <w:br w:type="textWrapping"/>
            </w:r>
          </w:p>
        </w:tc>
      </w:tr>
      <w:tr w14:paraId="6CB31E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38360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20B8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6FC1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DDAB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614D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DA8A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CAD5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6311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6770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A109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5496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BEFF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0CCC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95DE7">
            <w:pPr>
              <w:jc w:val="center"/>
            </w:pPr>
            <w:r>
              <w:rPr>
                <w:rFonts w:ascii="宋体" w:hAnsi="宋体" w:eastAsia="宋体"/>
                <w:sz w:val="16"/>
              </w:rPr>
              <w:t>偏差原因分析及改进措施</w:t>
            </w:r>
          </w:p>
        </w:tc>
      </w:tr>
      <w:tr w14:paraId="557376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3F125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15C25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5B749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EE168">
            <w:pPr>
              <w:jc w:val="center"/>
            </w:pPr>
            <w:r>
              <w:rPr>
                <w:rFonts w:ascii="宋体" w:hAnsi="宋体" w:eastAsia="宋体"/>
                <w:sz w:val="16"/>
              </w:rPr>
              <w:t>维修维护基础设备数量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473E8">
            <w:pPr>
              <w:jc w:val="center"/>
            </w:pPr>
            <w:r>
              <w:rPr>
                <w:rFonts w:ascii="宋体" w:hAnsi="宋体" w:eastAsia="宋体"/>
                <w:sz w:val="16"/>
              </w:rPr>
              <w:t>&gt;=16套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4F8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8DD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FF06F">
            <w:pPr>
              <w:jc w:val="center"/>
            </w:pPr>
            <w:r>
              <w:rPr>
                <w:rFonts w:ascii="宋体" w:hAnsi="宋体" w:eastAsia="宋体"/>
                <w:sz w:val="16"/>
              </w:rPr>
              <w:t>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62F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B96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DAD63">
            <w:pPr>
              <w:jc w:val="center"/>
            </w:pPr>
            <w:r>
              <w:rPr>
                <w:rFonts w:ascii="宋体" w:hAnsi="宋体" w:eastAsia="宋体"/>
                <w:sz w:val="16"/>
              </w:rPr>
              <w:t>=16套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178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F4BAA">
            <w:pPr>
              <w:jc w:val="center"/>
            </w:pPr>
            <w:r>
              <w:rPr>
                <w:rFonts w:ascii="宋体" w:hAnsi="宋体" w:eastAsia="宋体"/>
                <w:sz w:val="16"/>
              </w:rPr>
              <w:t>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F24D1">
            <w:pPr>
              <w:jc w:val="center"/>
            </w:pPr>
          </w:p>
        </w:tc>
      </w:tr>
      <w:tr w14:paraId="0CA11B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4D9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C35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76F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7A02C">
            <w:pPr>
              <w:jc w:val="center"/>
            </w:pPr>
            <w:r>
              <w:rPr>
                <w:rFonts w:ascii="宋体" w:hAnsi="宋体" w:eastAsia="宋体"/>
                <w:sz w:val="16"/>
              </w:rPr>
              <w:t>基础设施设备维修维护次数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6DFA0">
            <w:pPr>
              <w:jc w:val="center"/>
            </w:pPr>
            <w:r>
              <w:rPr>
                <w:rFonts w:ascii="宋体" w:hAnsi="宋体" w:eastAsia="宋体"/>
                <w:sz w:val="16"/>
              </w:rPr>
              <w:t>&gt;=1000次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F9E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1E9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DAF96">
            <w:pPr>
              <w:jc w:val="center"/>
            </w:pPr>
            <w:r>
              <w:rPr>
                <w:rFonts w:ascii="宋体" w:hAnsi="宋体" w:eastAsia="宋体"/>
                <w:sz w:val="16"/>
              </w:rPr>
              <w:t>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E34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C68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E3A40">
            <w:pPr>
              <w:jc w:val="center"/>
            </w:pPr>
            <w:r>
              <w:rPr>
                <w:rFonts w:ascii="宋体" w:hAnsi="宋体" w:eastAsia="宋体"/>
                <w:sz w:val="16"/>
              </w:rPr>
              <w:t>=1080次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3DC94">
            <w:pPr>
              <w:jc w:val="center"/>
            </w:pPr>
            <w:r>
              <w:rPr>
                <w:rFonts w:ascii="宋体" w:hAnsi="宋体" w:eastAsia="宋体"/>
                <w:sz w:val="16"/>
              </w:rPr>
              <w:t>108%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B7762">
            <w:pPr>
              <w:jc w:val="center"/>
            </w:pPr>
            <w:r>
              <w:rPr>
                <w:rFonts w:ascii="宋体" w:hAnsi="宋体" w:eastAsia="宋体"/>
                <w:sz w:val="16"/>
              </w:rPr>
              <w:t>6.14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5581F">
            <w:pPr>
              <w:jc w:val="center"/>
            </w:pPr>
            <w:r>
              <w:rPr>
                <w:rFonts w:ascii="宋体" w:hAnsi="宋体" w:eastAsia="宋体"/>
                <w:sz w:val="16"/>
              </w:rPr>
              <w:t>目标设定相对保守，维修维护工作有随机性和偶然性，超额完成目标</w:t>
            </w:r>
          </w:p>
        </w:tc>
      </w:tr>
      <w:tr w14:paraId="16C51B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395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0D1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24DD6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A2DB6">
            <w:pPr>
              <w:jc w:val="center"/>
            </w:pPr>
            <w:r>
              <w:rPr>
                <w:rFonts w:ascii="宋体" w:hAnsi="宋体" w:eastAsia="宋体"/>
                <w:sz w:val="16"/>
              </w:rPr>
              <w:t>基础设备维修维护验收合格率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945E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86E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9E2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3A4DF">
            <w:pPr>
              <w:jc w:val="center"/>
            </w:pPr>
            <w:r>
              <w:rPr>
                <w:rFonts w:ascii="宋体" w:hAnsi="宋体" w:eastAsia="宋体"/>
                <w:sz w:val="16"/>
              </w:rPr>
              <w:t>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408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074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F83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D1A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AA016">
            <w:pPr>
              <w:jc w:val="center"/>
            </w:pPr>
            <w:r>
              <w:rPr>
                <w:rFonts w:ascii="宋体" w:hAnsi="宋体" w:eastAsia="宋体"/>
                <w:sz w:val="16"/>
              </w:rPr>
              <w:t>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E4CD4">
            <w:pPr>
              <w:jc w:val="center"/>
            </w:pPr>
            <w:r>
              <w:rPr>
                <w:rFonts w:ascii="宋体" w:hAnsi="宋体" w:eastAsia="宋体"/>
                <w:sz w:val="16"/>
              </w:rPr>
              <w:t>目标设定相对保守，通过优化资源配置，强化团队协作超额完成目标</w:t>
            </w:r>
          </w:p>
        </w:tc>
      </w:tr>
      <w:tr w14:paraId="6EAE46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AFC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35D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D8B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953DF">
            <w:pPr>
              <w:jc w:val="center"/>
            </w:pPr>
            <w:r>
              <w:rPr>
                <w:rFonts w:ascii="宋体" w:hAnsi="宋体" w:eastAsia="宋体"/>
                <w:sz w:val="16"/>
              </w:rPr>
              <w:t>基础设施维修验收合格率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6BD6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355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582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86A7B">
            <w:pPr>
              <w:jc w:val="center"/>
            </w:pPr>
            <w:r>
              <w:rPr>
                <w:rFonts w:ascii="宋体" w:hAnsi="宋体" w:eastAsia="宋体"/>
                <w:sz w:val="16"/>
              </w:rPr>
              <w:t>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B4B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1964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D43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D57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3CF05">
            <w:pPr>
              <w:jc w:val="center"/>
            </w:pPr>
            <w:r>
              <w:rPr>
                <w:rFonts w:ascii="宋体" w:hAnsi="宋体" w:eastAsia="宋体"/>
                <w:sz w:val="16"/>
              </w:rPr>
              <w:t>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190EE">
            <w:pPr>
              <w:jc w:val="center"/>
            </w:pPr>
          </w:p>
        </w:tc>
      </w:tr>
      <w:tr w14:paraId="746BC0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B2D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B5B9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243A1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F3B61">
            <w:pPr>
              <w:jc w:val="center"/>
            </w:pPr>
            <w:r>
              <w:rPr>
                <w:rFonts w:ascii="宋体" w:hAnsi="宋体" w:eastAsia="宋体"/>
                <w:sz w:val="16"/>
              </w:rPr>
              <w:t>紧急故障解决时限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EC177">
            <w:pPr>
              <w:jc w:val="center"/>
            </w:pPr>
            <w:r>
              <w:rPr>
                <w:rFonts w:ascii="宋体" w:hAnsi="宋体" w:eastAsia="宋体"/>
                <w:sz w:val="16"/>
              </w:rPr>
              <w:t>&lt;=6小时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BDE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056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AC5CA">
            <w:pPr>
              <w:jc w:val="center"/>
            </w:pPr>
            <w:r>
              <w:rPr>
                <w:rFonts w:ascii="宋体" w:hAnsi="宋体" w:eastAsia="宋体"/>
                <w:sz w:val="16"/>
              </w:rPr>
              <w:t>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EF56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E49F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A970C">
            <w:pPr>
              <w:jc w:val="center"/>
            </w:pPr>
            <w:r>
              <w:rPr>
                <w:rFonts w:ascii="宋体" w:hAnsi="宋体" w:eastAsia="宋体"/>
                <w:sz w:val="16"/>
              </w:rPr>
              <w:t>=6小时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7ED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6202A">
            <w:pPr>
              <w:jc w:val="center"/>
            </w:pPr>
            <w:r>
              <w:rPr>
                <w:rFonts w:ascii="宋体" w:hAnsi="宋体" w:eastAsia="宋体"/>
                <w:sz w:val="16"/>
              </w:rPr>
              <w:t>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3AEF4">
            <w:pPr>
              <w:jc w:val="center"/>
            </w:pPr>
          </w:p>
        </w:tc>
      </w:tr>
      <w:tr w14:paraId="168AAF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B5D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4AF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516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D7706">
            <w:pPr>
              <w:jc w:val="center"/>
            </w:pPr>
            <w:r>
              <w:rPr>
                <w:rFonts w:ascii="宋体" w:hAnsi="宋体" w:eastAsia="宋体"/>
                <w:sz w:val="16"/>
              </w:rPr>
              <w:t>维修基础设施设备及时率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7FB2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293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B27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8FC3E">
            <w:pPr>
              <w:jc w:val="center"/>
            </w:pPr>
            <w:r>
              <w:rPr>
                <w:rFonts w:ascii="宋体" w:hAnsi="宋体" w:eastAsia="宋体"/>
                <w:sz w:val="16"/>
              </w:rPr>
              <w:t>6.65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E57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905B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30B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4BAFF">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3E566">
            <w:pPr>
              <w:jc w:val="center"/>
            </w:pPr>
            <w:r>
              <w:rPr>
                <w:rFonts w:ascii="宋体" w:hAnsi="宋体" w:eastAsia="宋体"/>
                <w:sz w:val="16"/>
              </w:rPr>
              <w:t>6.32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FB7DA">
            <w:pPr>
              <w:jc w:val="center"/>
            </w:pPr>
            <w:r>
              <w:rPr>
                <w:rFonts w:ascii="宋体" w:hAnsi="宋体" w:eastAsia="宋体"/>
                <w:sz w:val="16"/>
              </w:rPr>
              <w:t>目标设定相对保守，通过优化资源配置，强化团队协作超额完成目标</w:t>
            </w:r>
          </w:p>
        </w:tc>
      </w:tr>
      <w:tr w14:paraId="2786D4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14D6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A2F8E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B5E9B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1F25C">
            <w:pPr>
              <w:jc w:val="center"/>
            </w:pPr>
            <w:r>
              <w:rPr>
                <w:rFonts w:ascii="宋体" w:hAnsi="宋体" w:eastAsia="宋体"/>
                <w:sz w:val="16"/>
              </w:rPr>
              <w:t>基础设施维修维护成本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F2BFF">
            <w:pPr>
              <w:jc w:val="center"/>
            </w:pPr>
            <w:r>
              <w:rPr>
                <w:rFonts w:ascii="宋体" w:hAnsi="宋体" w:eastAsia="宋体"/>
                <w:sz w:val="16"/>
              </w:rPr>
              <w:t>&lt;=140万元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561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D4C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F16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949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21F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6342F">
            <w:pPr>
              <w:jc w:val="center"/>
            </w:pPr>
            <w:r>
              <w:rPr>
                <w:rFonts w:ascii="宋体" w:hAnsi="宋体" w:eastAsia="宋体"/>
                <w:sz w:val="16"/>
              </w:rPr>
              <w:t>=140万元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F7F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F45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8489B">
            <w:pPr>
              <w:jc w:val="center"/>
            </w:pPr>
          </w:p>
        </w:tc>
      </w:tr>
      <w:tr w14:paraId="7329B1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61E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329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DBB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3F420">
            <w:pPr>
              <w:jc w:val="center"/>
            </w:pPr>
            <w:r>
              <w:rPr>
                <w:rFonts w:ascii="宋体" w:hAnsi="宋体" w:eastAsia="宋体"/>
                <w:sz w:val="16"/>
              </w:rPr>
              <w:t>基础设备维修维护总成本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F3FB6">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7C8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9F3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D16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AAB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9A1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43413">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26C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5E4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1794A">
            <w:pPr>
              <w:jc w:val="center"/>
            </w:pPr>
          </w:p>
        </w:tc>
      </w:tr>
      <w:tr w14:paraId="5FCD4C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176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20A8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9924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63182">
            <w:pPr>
              <w:jc w:val="center"/>
            </w:pPr>
            <w:r>
              <w:rPr>
                <w:rFonts w:ascii="宋体" w:hAnsi="宋体" w:eastAsia="宋体"/>
                <w:sz w:val="16"/>
              </w:rPr>
              <w:t>保障党政机关后勤工作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643A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0B3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4DC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FCF2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8A83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779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DB30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FF8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F3A3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8006E">
            <w:pPr>
              <w:jc w:val="center"/>
            </w:pPr>
          </w:p>
        </w:tc>
      </w:tr>
      <w:tr w14:paraId="7786A1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037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E3F5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C1C0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7D88B">
            <w:pPr>
              <w:jc w:val="center"/>
            </w:pPr>
            <w:r>
              <w:rPr>
                <w:rFonts w:ascii="宋体" w:hAnsi="宋体" w:eastAsia="宋体"/>
                <w:sz w:val="16"/>
              </w:rPr>
              <w:t>办公人员满意度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5CB8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8DC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54E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C8C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DD5E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A53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768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B70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DC3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CA2DE">
            <w:pPr>
              <w:jc w:val="center"/>
            </w:pPr>
            <w:r>
              <w:rPr>
                <w:rFonts w:ascii="宋体" w:hAnsi="宋体" w:eastAsia="宋体"/>
                <w:sz w:val="16"/>
              </w:rPr>
              <w:t>目标设定相对保守，优化资源配置，强化团队协作超额完成目标</w:t>
            </w:r>
          </w:p>
        </w:tc>
      </w:tr>
      <w:tr w14:paraId="2B78191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D5C8A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C2ED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F9DE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AD79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E22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09A91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CD21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5F78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D903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E166B">
            <w:pPr>
              <w:jc w:val="center"/>
            </w:pPr>
            <w:r>
              <w:rPr>
                <w:rFonts w:ascii="宋体" w:hAnsi="宋体" w:eastAsia="宋体"/>
                <w:sz w:val="16"/>
              </w:rPr>
              <w:t>99.14分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5D18AB"/>
        </w:tc>
      </w:tr>
    </w:tbl>
    <w:p w14:paraId="7141EA1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32"/>
        <w:gridCol w:w="632"/>
      </w:tblGrid>
      <w:tr w14:paraId="344AD7DB">
        <w:tblPrEx>
          <w:tblCellMar>
            <w:top w:w="0" w:type="dxa"/>
            <w:left w:w="108" w:type="dxa"/>
            <w:bottom w:w="0" w:type="dxa"/>
            <w:right w:w="108" w:type="dxa"/>
          </w:tblCellMar>
        </w:tblPrEx>
        <w:tc>
          <w:tcPr>
            <w:tcW w:w="8848" w:type="dxa"/>
            <w:gridSpan w:val="14"/>
            <w:vAlign w:val="center"/>
          </w:tcPr>
          <w:p w14:paraId="76CAF245">
            <w:pPr>
              <w:jc w:val="center"/>
            </w:pPr>
            <w:r>
              <w:rPr>
                <w:rFonts w:ascii="宋体" w:hAnsi="宋体" w:eastAsia="宋体"/>
                <w:sz w:val="24"/>
              </w:rPr>
              <w:t>项目支出绩效自评表</w:t>
            </w:r>
          </w:p>
        </w:tc>
      </w:tr>
      <w:tr w14:paraId="1ACCEFA8">
        <w:tblPrEx>
          <w:tblCellMar>
            <w:top w:w="0" w:type="dxa"/>
            <w:left w:w="108" w:type="dxa"/>
            <w:bottom w:w="0" w:type="dxa"/>
            <w:right w:w="108" w:type="dxa"/>
          </w:tblCellMar>
        </w:tblPrEx>
        <w:tc>
          <w:tcPr>
            <w:tcW w:w="8848" w:type="dxa"/>
            <w:gridSpan w:val="14"/>
            <w:vAlign w:val="center"/>
          </w:tcPr>
          <w:p w14:paraId="6EB49688">
            <w:pPr>
              <w:jc w:val="center"/>
            </w:pPr>
            <w:r>
              <w:rPr>
                <w:rFonts w:ascii="宋体" w:hAnsi="宋体" w:eastAsia="宋体"/>
                <w:sz w:val="24"/>
              </w:rPr>
              <w:t>(2024年度)</w:t>
            </w:r>
          </w:p>
        </w:tc>
      </w:tr>
      <w:tr w14:paraId="120E47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56E8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CD404E3">
            <w:pPr>
              <w:jc w:val="center"/>
            </w:pPr>
            <w:r>
              <w:rPr>
                <w:rFonts w:ascii="宋体" w:hAnsi="宋体" w:eastAsia="宋体"/>
                <w:sz w:val="16"/>
              </w:rPr>
              <w:t>南苑大厦机关食堂运行项目</w:t>
            </w:r>
          </w:p>
        </w:tc>
      </w:tr>
      <w:tr w14:paraId="72F487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520B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BE2705">
            <w:pPr>
              <w:jc w:val="center"/>
            </w:pPr>
            <w:r>
              <w:rPr>
                <w:rFonts w:ascii="宋体" w:hAnsi="宋体" w:eastAsia="宋体"/>
                <w:sz w:val="16"/>
              </w:rPr>
              <w:t>新疆巴州机关后勤服务中心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950D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CD65F4">
            <w:pPr>
              <w:jc w:val="center"/>
            </w:pPr>
            <w:r>
              <w:rPr>
                <w:rFonts w:ascii="宋体" w:hAnsi="宋体" w:eastAsia="宋体"/>
                <w:sz w:val="16"/>
              </w:rPr>
              <w:t>新疆巴州机关后勤服务中心</w:t>
            </w:r>
          </w:p>
        </w:tc>
      </w:tr>
      <w:tr w14:paraId="16F1F0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2AEDC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6299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FC36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FA14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F00F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ED7D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CB6C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A4154">
            <w:pPr>
              <w:jc w:val="center"/>
            </w:pPr>
            <w:r>
              <w:rPr>
                <w:rFonts w:ascii="宋体" w:hAnsi="宋体" w:eastAsia="宋体"/>
                <w:sz w:val="16"/>
              </w:rPr>
              <w:t>得分</w:t>
            </w:r>
          </w:p>
        </w:tc>
      </w:tr>
      <w:tr w14:paraId="6975CE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CC414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772E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E41EF">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4031B">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111C9">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7DF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39B9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7D38D">
            <w:pPr>
              <w:jc w:val="center"/>
            </w:pPr>
            <w:r>
              <w:rPr>
                <w:rFonts w:ascii="宋体" w:hAnsi="宋体" w:eastAsia="宋体"/>
                <w:sz w:val="16"/>
              </w:rPr>
              <w:t>10.00</w:t>
            </w:r>
          </w:p>
        </w:tc>
      </w:tr>
      <w:tr w14:paraId="45E2F1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FD2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9DB6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1E792">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4C4D8">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60A75">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D24B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E96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CCAB5">
            <w:pPr>
              <w:jc w:val="center"/>
            </w:pPr>
            <w:r>
              <w:rPr>
                <w:rFonts w:ascii="宋体" w:hAnsi="宋体" w:eastAsia="宋体"/>
                <w:sz w:val="16"/>
              </w:rPr>
              <w:t>-</w:t>
            </w:r>
          </w:p>
        </w:tc>
      </w:tr>
      <w:tr w14:paraId="78065D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F3D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EB24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A3C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C2E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EBA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6EC6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46F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ED758">
            <w:pPr>
              <w:jc w:val="center"/>
            </w:pPr>
            <w:r>
              <w:rPr>
                <w:rFonts w:ascii="宋体" w:hAnsi="宋体" w:eastAsia="宋体"/>
                <w:sz w:val="16"/>
              </w:rPr>
              <w:t>-</w:t>
            </w:r>
          </w:p>
        </w:tc>
      </w:tr>
      <w:tr w14:paraId="46C104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28442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9F12F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74328A">
            <w:pPr>
              <w:jc w:val="center"/>
            </w:pPr>
            <w:r>
              <w:rPr>
                <w:rFonts w:ascii="宋体" w:hAnsi="宋体" w:eastAsia="宋体"/>
                <w:sz w:val="16"/>
              </w:rPr>
              <w:t>总体目标完成情况</w:t>
            </w:r>
          </w:p>
        </w:tc>
      </w:tr>
      <w:tr w14:paraId="17B632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7C8F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0CC071">
            <w:pPr>
              <w:jc w:val="both"/>
            </w:pPr>
            <w:r>
              <w:rPr>
                <w:rFonts w:ascii="宋体" w:hAnsi="宋体" w:eastAsia="宋体"/>
                <w:sz w:val="16"/>
              </w:rPr>
              <w:t>按照自治州人民政府要求，在南苑大厦设置干部集中就餐机关食堂，并于2024年7月1日正式运行，现根据机关食堂服务保障市场化、标准化要求，通过州机关后勤服务中心政府购买服务方式对机关食堂采用市场化运作，7月1日开始运营，聘用7名工作人员，用于解决南苑大厦集中办公区工作人员就餐问题，保障迁入南苑大厦单位正常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ADE85B">
            <w:pPr>
              <w:jc w:val="both"/>
            </w:pPr>
            <w:r>
              <w:rPr>
                <w:rFonts w:ascii="宋体" w:hAnsi="宋体" w:eastAsia="宋体"/>
                <w:sz w:val="16"/>
              </w:rPr>
              <w:t>根据自治州人民政府要求，</w:t>
            </w:r>
            <w:r>
              <w:rPr>
                <w:rFonts w:hint="eastAsia" w:ascii="宋体" w:hAnsi="宋体"/>
                <w:sz w:val="16"/>
                <w:lang w:eastAsia="zh-CN"/>
              </w:rPr>
              <w:t>本单位</w:t>
            </w:r>
            <w:r>
              <w:rPr>
                <w:rFonts w:ascii="宋体" w:hAnsi="宋体" w:eastAsia="宋体"/>
                <w:sz w:val="16"/>
              </w:rPr>
              <w:t>自2024年7月1日对南苑大厦机关食堂开始运营，聘用了7名工作人员，按月6次发放了工作人员半年工资合计25万元。解决了南苑大厦集中办公区工作人员计300多人就餐，保障了迁入南苑大厦单位正常运行，得到了一致好评。</w:t>
            </w:r>
          </w:p>
        </w:tc>
      </w:tr>
      <w:tr w14:paraId="764BD5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8A0C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BA70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2A95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FFA5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45A53">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6E33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4C7A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0FC4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63E1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FA8D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743FA">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9EDF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155D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FD479">
            <w:pPr>
              <w:jc w:val="center"/>
            </w:pPr>
            <w:r>
              <w:rPr>
                <w:rFonts w:ascii="宋体" w:hAnsi="宋体" w:eastAsia="宋体"/>
                <w:sz w:val="16"/>
              </w:rPr>
              <w:t>偏差原因分析及改进措施</w:t>
            </w:r>
          </w:p>
        </w:tc>
      </w:tr>
      <w:tr w14:paraId="0B847E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A3669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87658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330C5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D2A59">
            <w:pPr>
              <w:jc w:val="center"/>
            </w:pPr>
            <w:r>
              <w:rPr>
                <w:rFonts w:ascii="宋体" w:hAnsi="宋体" w:eastAsia="宋体"/>
                <w:sz w:val="16"/>
              </w:rPr>
              <w:t>发放工资人数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F6850">
            <w:pPr>
              <w:jc w:val="center"/>
            </w:pPr>
            <w:r>
              <w:rPr>
                <w:rFonts w:ascii="宋体" w:hAnsi="宋体" w:eastAsia="宋体"/>
                <w:sz w:val="16"/>
              </w:rPr>
              <w:t>&gt;=7人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29F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E1E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FC6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5A3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4CC0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2122D">
            <w:pPr>
              <w:jc w:val="center"/>
            </w:pPr>
            <w:r>
              <w:rPr>
                <w:rFonts w:ascii="宋体" w:hAnsi="宋体" w:eastAsia="宋体"/>
                <w:sz w:val="16"/>
              </w:rPr>
              <w:t>&gt;=7人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210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B79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60E32">
            <w:pPr>
              <w:jc w:val="center"/>
            </w:pPr>
          </w:p>
        </w:tc>
      </w:tr>
      <w:tr w14:paraId="2DB274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537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C0A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1A3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E2388">
            <w:pPr>
              <w:jc w:val="center"/>
            </w:pPr>
            <w:r>
              <w:rPr>
                <w:rFonts w:ascii="宋体" w:hAnsi="宋体" w:eastAsia="宋体"/>
                <w:sz w:val="16"/>
              </w:rPr>
              <w:t>发放工资次数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77BED">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456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340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E30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CDA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F0D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683B8">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6DD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CBB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62C3C">
            <w:pPr>
              <w:jc w:val="center"/>
            </w:pPr>
          </w:p>
        </w:tc>
      </w:tr>
      <w:tr w14:paraId="11AA5A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1FD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E21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455E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4EDAE">
            <w:pPr>
              <w:jc w:val="center"/>
            </w:pPr>
            <w:r>
              <w:rPr>
                <w:rFonts w:ascii="宋体" w:hAnsi="宋体" w:eastAsia="宋体"/>
                <w:sz w:val="16"/>
              </w:rPr>
              <w:t>工资发放准确率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11F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E99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B3D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A1F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741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2FAE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8F9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099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A8F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CFC6D">
            <w:pPr>
              <w:jc w:val="center"/>
            </w:pPr>
          </w:p>
        </w:tc>
      </w:tr>
      <w:tr w14:paraId="0A8EFE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B97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37F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45D6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65CA2">
            <w:pPr>
              <w:jc w:val="center"/>
            </w:pPr>
            <w:r>
              <w:rPr>
                <w:rFonts w:ascii="宋体" w:hAnsi="宋体" w:eastAsia="宋体"/>
                <w:sz w:val="16"/>
              </w:rPr>
              <w:t>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794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E61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BDF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B70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448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F926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A75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44E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90B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5FD68">
            <w:pPr>
              <w:jc w:val="center"/>
            </w:pPr>
          </w:p>
        </w:tc>
      </w:tr>
      <w:tr w14:paraId="1EF374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CC6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7B92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51A2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359FB">
            <w:pPr>
              <w:jc w:val="center"/>
            </w:pPr>
            <w:r>
              <w:rPr>
                <w:rFonts w:ascii="宋体" w:hAnsi="宋体" w:eastAsia="宋体"/>
                <w:sz w:val="16"/>
              </w:rPr>
              <w:t>每次发放工资数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EABDF">
            <w:pPr>
              <w:jc w:val="center"/>
            </w:pPr>
            <w:r>
              <w:rPr>
                <w:rFonts w:ascii="宋体" w:hAnsi="宋体" w:eastAsia="宋体"/>
                <w:sz w:val="16"/>
              </w:rPr>
              <w:t>&lt;=4.15万元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253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A61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F72E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607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935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88CD6">
            <w:pPr>
              <w:jc w:val="center"/>
            </w:pPr>
            <w:r>
              <w:rPr>
                <w:rFonts w:ascii="宋体" w:hAnsi="宋体" w:eastAsia="宋体"/>
                <w:sz w:val="16"/>
              </w:rPr>
              <w:t>&lt;=4.16万元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3D9F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972D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B4E9C">
            <w:pPr>
              <w:jc w:val="center"/>
            </w:pPr>
            <w:r>
              <w:rPr>
                <w:rFonts w:ascii="宋体" w:hAnsi="宋体" w:eastAsia="宋体"/>
                <w:sz w:val="16"/>
              </w:rPr>
              <w:t>目标设置有误，实际应不超过4.16万</w:t>
            </w:r>
          </w:p>
        </w:tc>
      </w:tr>
      <w:tr w14:paraId="07ED67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3E5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49C8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46A8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10E6A">
            <w:pPr>
              <w:jc w:val="center"/>
            </w:pPr>
            <w:r>
              <w:rPr>
                <w:rFonts w:ascii="宋体" w:hAnsi="宋体" w:eastAsia="宋体"/>
                <w:sz w:val="16"/>
              </w:rPr>
              <w:t>餐厅受益人数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C49B4">
            <w:pPr>
              <w:jc w:val="center"/>
            </w:pPr>
            <w:r>
              <w:rPr>
                <w:rFonts w:ascii="宋体" w:hAnsi="宋体" w:eastAsia="宋体"/>
                <w:sz w:val="16"/>
              </w:rPr>
              <w:t>&gt;=300人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846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867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8ADB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0CD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971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8AAC1">
            <w:pPr>
              <w:jc w:val="center"/>
            </w:pPr>
            <w:r>
              <w:rPr>
                <w:rFonts w:ascii="宋体" w:hAnsi="宋体" w:eastAsia="宋体"/>
                <w:sz w:val="16"/>
              </w:rPr>
              <w:t>&gt;=304人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81953">
            <w:pPr>
              <w:jc w:val="center"/>
            </w:pPr>
            <w:r>
              <w:rPr>
                <w:rFonts w:ascii="宋体" w:hAnsi="宋体" w:eastAsia="宋体"/>
                <w:sz w:val="16"/>
              </w:rPr>
              <w:t>101%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5962D">
            <w:pPr>
              <w:jc w:val="center"/>
            </w:pPr>
            <w:r>
              <w:rPr>
                <w:rFonts w:ascii="宋体" w:hAnsi="宋体" w:eastAsia="宋体"/>
                <w:sz w:val="16"/>
              </w:rPr>
              <w:t>19.8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29341">
            <w:pPr>
              <w:jc w:val="center"/>
            </w:pPr>
            <w:r>
              <w:rPr>
                <w:rFonts w:ascii="宋体" w:hAnsi="宋体" w:eastAsia="宋体"/>
                <w:sz w:val="16"/>
              </w:rPr>
              <w:t>单位人员正常变动，造成稍微偏差</w:t>
            </w:r>
          </w:p>
        </w:tc>
      </w:tr>
      <w:tr w14:paraId="10F59F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E23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E62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EF5D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67665">
            <w:pPr>
              <w:jc w:val="center"/>
            </w:pPr>
            <w:r>
              <w:rPr>
                <w:rFonts w:ascii="宋体" w:hAnsi="宋体" w:eastAsia="宋体"/>
                <w:sz w:val="16"/>
              </w:rPr>
              <w:t>南苑大厦工作人员满意度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B9D1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57F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7D3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23F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1E1A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B73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5EB8B">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5DF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C68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F6A85">
            <w:pPr>
              <w:jc w:val="center"/>
            </w:pPr>
            <w:r>
              <w:rPr>
                <w:rFonts w:ascii="宋体" w:hAnsi="宋体" w:eastAsia="宋体"/>
                <w:sz w:val="16"/>
              </w:rPr>
              <w:t>项目目标设定相对保守，由于高效</w:t>
            </w:r>
            <w:r>
              <w:rPr>
                <w:rFonts w:hint="eastAsia" w:ascii="宋体" w:hAnsi="宋体"/>
                <w:sz w:val="16"/>
                <w:lang w:eastAsia="zh-CN"/>
              </w:rPr>
              <w:t>地</w:t>
            </w:r>
            <w:r>
              <w:rPr>
                <w:rFonts w:ascii="宋体" w:hAnsi="宋体" w:eastAsia="宋体"/>
                <w:sz w:val="16"/>
              </w:rPr>
              <w:t>管理，从而超出了原定目标</w:t>
            </w:r>
          </w:p>
        </w:tc>
      </w:tr>
      <w:tr w14:paraId="6B6928C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FECA4C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84F87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20C94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B59A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783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B4D2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C3AB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A150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CDD5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9D8AF">
            <w:pPr>
              <w:jc w:val="center"/>
            </w:pPr>
            <w:r>
              <w:rPr>
                <w:rFonts w:ascii="宋体" w:hAnsi="宋体" w:eastAsia="宋体"/>
                <w:sz w:val="16"/>
              </w:rPr>
              <w:t>79.80分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CBB48D"/>
        </w:tc>
      </w:tr>
    </w:tbl>
    <w:p w14:paraId="721380B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96"/>
        <w:gridCol w:w="696"/>
        <w:gridCol w:w="632"/>
      </w:tblGrid>
      <w:tr w14:paraId="0C353CAC">
        <w:tblPrEx>
          <w:tblCellMar>
            <w:top w:w="0" w:type="dxa"/>
            <w:left w:w="108" w:type="dxa"/>
            <w:bottom w:w="0" w:type="dxa"/>
            <w:right w:w="108" w:type="dxa"/>
          </w:tblCellMar>
        </w:tblPrEx>
        <w:tc>
          <w:tcPr>
            <w:tcW w:w="8848" w:type="dxa"/>
            <w:gridSpan w:val="14"/>
            <w:vAlign w:val="center"/>
          </w:tcPr>
          <w:p w14:paraId="2FA894A7">
            <w:pPr>
              <w:jc w:val="center"/>
            </w:pPr>
            <w:r>
              <w:rPr>
                <w:rFonts w:ascii="宋体" w:hAnsi="宋体" w:eastAsia="宋体"/>
                <w:sz w:val="24"/>
              </w:rPr>
              <w:t>项目支出绩效自评表</w:t>
            </w:r>
          </w:p>
        </w:tc>
      </w:tr>
      <w:tr w14:paraId="65CBCC85">
        <w:tblPrEx>
          <w:tblCellMar>
            <w:top w:w="0" w:type="dxa"/>
            <w:left w:w="108" w:type="dxa"/>
            <w:bottom w:w="0" w:type="dxa"/>
            <w:right w:w="108" w:type="dxa"/>
          </w:tblCellMar>
        </w:tblPrEx>
        <w:tc>
          <w:tcPr>
            <w:tcW w:w="8848" w:type="dxa"/>
            <w:gridSpan w:val="14"/>
            <w:vAlign w:val="center"/>
          </w:tcPr>
          <w:p w14:paraId="726E9653">
            <w:pPr>
              <w:jc w:val="center"/>
            </w:pPr>
            <w:r>
              <w:rPr>
                <w:rFonts w:ascii="宋体" w:hAnsi="宋体" w:eastAsia="宋体"/>
                <w:sz w:val="24"/>
              </w:rPr>
              <w:t>(2024年度)</w:t>
            </w:r>
          </w:p>
        </w:tc>
      </w:tr>
      <w:tr w14:paraId="357DB9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3A66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363D4E7">
            <w:pPr>
              <w:jc w:val="center"/>
            </w:pPr>
            <w:r>
              <w:rPr>
                <w:rFonts w:ascii="宋体" w:hAnsi="宋体" w:eastAsia="宋体"/>
                <w:sz w:val="16"/>
              </w:rPr>
              <w:t>2024年为民办实事经费</w:t>
            </w:r>
          </w:p>
        </w:tc>
      </w:tr>
      <w:tr w14:paraId="5378A5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E8B6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FEA0B3">
            <w:pPr>
              <w:jc w:val="center"/>
            </w:pPr>
            <w:r>
              <w:rPr>
                <w:rFonts w:ascii="宋体" w:hAnsi="宋体" w:eastAsia="宋体"/>
                <w:sz w:val="16"/>
              </w:rPr>
              <w:t>新疆巴音郭楞蒙古自治州机关事务管理局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76E8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5A1C24">
            <w:pPr>
              <w:jc w:val="center"/>
            </w:pPr>
            <w:r>
              <w:rPr>
                <w:rFonts w:ascii="宋体" w:hAnsi="宋体" w:eastAsia="宋体"/>
                <w:sz w:val="16"/>
              </w:rPr>
              <w:t>新疆巴音郭楞蒙古自治州机关事务管理局</w:t>
            </w:r>
          </w:p>
        </w:tc>
      </w:tr>
      <w:tr w14:paraId="434087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0C9D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673D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97A6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7121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D7C0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BEFC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F011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8E7E9">
            <w:pPr>
              <w:jc w:val="center"/>
            </w:pPr>
            <w:r>
              <w:rPr>
                <w:rFonts w:ascii="宋体" w:hAnsi="宋体" w:eastAsia="宋体"/>
                <w:sz w:val="16"/>
              </w:rPr>
              <w:t>得分</w:t>
            </w:r>
          </w:p>
        </w:tc>
      </w:tr>
      <w:tr w14:paraId="7A43B1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864DC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7CB7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76F34">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0F571">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12919">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1F7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6684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B2749">
            <w:pPr>
              <w:jc w:val="center"/>
            </w:pPr>
            <w:r>
              <w:rPr>
                <w:rFonts w:ascii="宋体" w:hAnsi="宋体" w:eastAsia="宋体"/>
                <w:sz w:val="16"/>
              </w:rPr>
              <w:t>10.00</w:t>
            </w:r>
          </w:p>
        </w:tc>
      </w:tr>
      <w:tr w14:paraId="3EEC91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03E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D441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600FC">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538B6">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49D1F">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109E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5F6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B6926">
            <w:pPr>
              <w:jc w:val="center"/>
            </w:pPr>
            <w:r>
              <w:rPr>
                <w:rFonts w:ascii="宋体" w:hAnsi="宋体" w:eastAsia="宋体"/>
                <w:sz w:val="16"/>
              </w:rPr>
              <w:t>-</w:t>
            </w:r>
          </w:p>
        </w:tc>
      </w:tr>
      <w:tr w14:paraId="3B1333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B73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07C6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A18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ADE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929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8AD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C83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F2804">
            <w:pPr>
              <w:jc w:val="center"/>
            </w:pPr>
            <w:r>
              <w:rPr>
                <w:rFonts w:ascii="宋体" w:hAnsi="宋体" w:eastAsia="宋体"/>
                <w:sz w:val="16"/>
              </w:rPr>
              <w:t>-</w:t>
            </w:r>
          </w:p>
        </w:tc>
      </w:tr>
      <w:tr w14:paraId="138EFB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BF9FD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A0D3A9">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ECBB13">
            <w:pPr>
              <w:jc w:val="center"/>
            </w:pPr>
            <w:r>
              <w:rPr>
                <w:rFonts w:ascii="宋体" w:hAnsi="宋体" w:eastAsia="宋体"/>
                <w:sz w:val="16"/>
              </w:rPr>
              <w:t>总体目标完成情况</w:t>
            </w:r>
          </w:p>
        </w:tc>
      </w:tr>
      <w:tr w14:paraId="1A51CB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E893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0D8209">
            <w:pPr>
              <w:jc w:val="both"/>
            </w:pPr>
            <w:r>
              <w:rPr>
                <w:rFonts w:ascii="宋体" w:hAnsi="宋体" w:eastAsia="宋体"/>
                <w:sz w:val="16"/>
              </w:rPr>
              <w:t>社区工作队要做好群众工作，进一步增强责任感、使命感，使各项惠民政策在群众心中生根、凝心、聚力，积极为社区居民提供帮助和服务，解决他们遇到的问题和困难，提供生活上的支持和帮助，通过各种方式促进社区的发展，提高社区居民生活质量，做好访贫问苦等工作，让基层群众切实感受到党委、政府的关怀和温暖。</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ED5146">
            <w:pPr>
              <w:jc w:val="both"/>
            </w:pPr>
            <w:r>
              <w:rPr>
                <w:rFonts w:ascii="宋体" w:hAnsi="宋体" w:eastAsia="宋体"/>
                <w:sz w:val="16"/>
              </w:rPr>
              <w:t>已完成托格拉克勒克乡扎滚鲁克村土渠改造，经协商，工作队使用为民办实事经费6万元，购买水泥U型板，由村委会提供水泥和沙子，组织群众志愿服务者开展土渠改造，</w:t>
            </w:r>
            <w:r>
              <w:rPr>
                <w:rFonts w:hint="eastAsia" w:ascii="宋体" w:hAnsi="宋体"/>
                <w:sz w:val="16"/>
                <w:lang w:eastAsia="zh-CN"/>
              </w:rPr>
              <w:t>现已</w:t>
            </w:r>
            <w:r>
              <w:rPr>
                <w:rFonts w:ascii="宋体" w:hAnsi="宋体" w:eastAsia="宋体"/>
                <w:sz w:val="16"/>
              </w:rPr>
              <w:t>基本完成改造工作，共计修建U型渠1000余米。制作</w:t>
            </w:r>
            <w:r>
              <w:rPr>
                <w:rFonts w:hint="eastAsia" w:ascii="宋体" w:hAnsi="宋体"/>
                <w:sz w:val="16"/>
                <w:lang w:eastAsia="zh-CN"/>
              </w:rPr>
              <w:t>党的二十届三中全会</w:t>
            </w:r>
            <w:r>
              <w:rPr>
                <w:rFonts w:ascii="宋体" w:hAnsi="宋体" w:eastAsia="宋体"/>
                <w:sz w:val="16"/>
              </w:rPr>
              <w:t>宣传展板、村务公开及党务公开公示栏、宣传栏等，支出3万元。补充村级组织工作经费，用于元旦、春节、</w:t>
            </w:r>
            <w:r>
              <w:rPr>
                <w:rFonts w:hint="eastAsia" w:ascii="宋体" w:hAnsi="宋体"/>
                <w:sz w:val="16"/>
                <w:lang w:eastAsia="zh-CN"/>
              </w:rPr>
              <w:t>“五一”劳动节</w:t>
            </w:r>
            <w:r>
              <w:rPr>
                <w:rFonts w:ascii="宋体" w:hAnsi="宋体" w:eastAsia="宋体"/>
                <w:sz w:val="16"/>
              </w:rPr>
              <w:t>、十一国庆节等重大节日开展各类活动以及“主题党日”活动和民族团结联谊活动等，表彰先进，购买办公用品、奖品等支出3万元。通过各种方式促进社区的发展，提高社区居民生活质量，做好访贫问苦等工作，让基层群众切实感受到党委、政府的关怀和温暖。</w:t>
            </w:r>
          </w:p>
        </w:tc>
      </w:tr>
      <w:tr w14:paraId="185950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E425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2CED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2640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8470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5C1B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15D7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FD0C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2AC11">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50560">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5848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69E1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AAB5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8172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302E8">
            <w:pPr>
              <w:jc w:val="center"/>
            </w:pPr>
            <w:r>
              <w:rPr>
                <w:rFonts w:ascii="宋体" w:hAnsi="宋体" w:eastAsia="宋体"/>
                <w:sz w:val="16"/>
              </w:rPr>
              <w:t>偏差原因分析及改进措施</w:t>
            </w:r>
          </w:p>
        </w:tc>
      </w:tr>
      <w:tr w14:paraId="512343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030EA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987CE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E5108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8ACF0">
            <w:pPr>
              <w:jc w:val="center"/>
            </w:pPr>
            <w:r>
              <w:rPr>
                <w:rFonts w:hint="eastAsia" w:ascii="宋体" w:hAnsi="宋体"/>
                <w:sz w:val="16"/>
                <w:lang w:eastAsia="zh-CN"/>
              </w:rPr>
              <w:t>为民办实事</w:t>
            </w:r>
            <w:r>
              <w:rPr>
                <w:rFonts w:ascii="宋体" w:hAnsi="宋体" w:eastAsia="宋体"/>
                <w:sz w:val="16"/>
              </w:rPr>
              <w:t>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EE10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86E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528A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EF5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8E8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67CE2">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B5E9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D5D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635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5F0FB">
            <w:pPr>
              <w:jc w:val="center"/>
            </w:pPr>
          </w:p>
        </w:tc>
      </w:tr>
      <w:tr w14:paraId="28817E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1A1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C1C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96A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436B9">
            <w:pPr>
              <w:jc w:val="center"/>
            </w:pPr>
            <w:r>
              <w:rPr>
                <w:rFonts w:ascii="宋体" w:hAnsi="宋体" w:eastAsia="宋体"/>
                <w:sz w:val="16"/>
              </w:rPr>
              <w:t>担任第一书记人数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A751D">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8BE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221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D4F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06B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B218F">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60839">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BD4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DC2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65F09">
            <w:pPr>
              <w:jc w:val="center"/>
            </w:pPr>
          </w:p>
        </w:tc>
      </w:tr>
      <w:tr w14:paraId="7F6AEA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DA2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423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DFC3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D4B3A">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297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7F1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FED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A95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DE6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DCA74">
            <w:pPr>
              <w:jc w:val="center"/>
            </w:pPr>
            <w:r>
              <w:rPr>
                <w:rFonts w:ascii="宋体" w:hAnsi="宋体" w:eastAsia="宋体"/>
                <w:sz w:val="16"/>
              </w:rPr>
              <w:t>原始凭证,说明材料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90E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E25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46C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D2B05">
            <w:pPr>
              <w:jc w:val="center"/>
            </w:pPr>
          </w:p>
        </w:tc>
      </w:tr>
      <w:tr w14:paraId="2C91DB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D14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C48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DF9D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3CBF5">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1FA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B4E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9E1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61A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46B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10734">
            <w:pPr>
              <w:jc w:val="center"/>
            </w:pPr>
            <w:r>
              <w:rPr>
                <w:rFonts w:ascii="宋体" w:hAnsi="宋体" w:eastAsia="宋体"/>
                <w:sz w:val="16"/>
              </w:rPr>
              <w:t>原始凭证,说明材料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B7B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655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6FA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2DEFB">
            <w:pPr>
              <w:jc w:val="center"/>
            </w:pPr>
          </w:p>
        </w:tc>
      </w:tr>
      <w:tr w14:paraId="6C58E0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5C11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A4B7B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7D761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EA404">
            <w:pPr>
              <w:jc w:val="center"/>
            </w:pPr>
            <w:r>
              <w:rPr>
                <w:rFonts w:ascii="宋体" w:hAnsi="宋体" w:eastAsia="宋体"/>
                <w:sz w:val="16"/>
              </w:rPr>
              <w:t>访贫问苦为民办实事经费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ED6F6">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C00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7BA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F43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59E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BD395">
            <w:pPr>
              <w:jc w:val="center"/>
            </w:pPr>
            <w:r>
              <w:rPr>
                <w:rFonts w:ascii="宋体" w:hAnsi="宋体" w:eastAsia="宋体"/>
                <w:sz w:val="16"/>
              </w:rPr>
              <w:t>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98BF8">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BEF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C24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E1422">
            <w:pPr>
              <w:jc w:val="center"/>
            </w:pPr>
          </w:p>
        </w:tc>
      </w:tr>
      <w:tr w14:paraId="56FDB1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C6A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329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C30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4E18D">
            <w:pPr>
              <w:jc w:val="center"/>
            </w:pPr>
            <w:r>
              <w:rPr>
                <w:rFonts w:ascii="宋体" w:hAnsi="宋体" w:eastAsia="宋体"/>
                <w:sz w:val="16"/>
              </w:rPr>
              <w:t>第一书记为民办实事经费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16E79">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26F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427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924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5A2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7F615">
            <w:pPr>
              <w:jc w:val="center"/>
            </w:pPr>
            <w:r>
              <w:rPr>
                <w:rFonts w:ascii="宋体" w:hAnsi="宋体" w:eastAsia="宋体"/>
                <w:sz w:val="16"/>
              </w:rPr>
              <w:t>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726E7">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B0E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D92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00B90">
            <w:pPr>
              <w:jc w:val="center"/>
            </w:pPr>
          </w:p>
        </w:tc>
      </w:tr>
      <w:tr w14:paraId="05286C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8BE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6B3B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E75B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169E0">
            <w:pPr>
              <w:jc w:val="center"/>
            </w:pPr>
            <w:r>
              <w:rPr>
                <w:rFonts w:ascii="宋体" w:hAnsi="宋体" w:eastAsia="宋体"/>
                <w:sz w:val="16"/>
              </w:rPr>
              <w:t>村民幸福感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96FF9">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2F0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4020A">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7C08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BB9B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51498">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24132">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984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9564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4222F">
            <w:pPr>
              <w:jc w:val="center"/>
            </w:pPr>
          </w:p>
        </w:tc>
      </w:tr>
      <w:tr w14:paraId="2C6E58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8C8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4982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F714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43DB1">
            <w:pPr>
              <w:jc w:val="center"/>
            </w:pPr>
            <w:r>
              <w:rPr>
                <w:rFonts w:ascii="宋体" w:hAnsi="宋体" w:eastAsia="宋体"/>
                <w:sz w:val="16"/>
              </w:rPr>
              <w:t>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1405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E97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864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224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2D8F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7C403">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545CF">
            <w:pPr>
              <w:jc w:val="center"/>
            </w:pPr>
            <w:r>
              <w:rPr>
                <w:rFonts w:ascii="宋体" w:hAnsi="宋体" w:eastAsia="宋体"/>
                <w:sz w:val="16"/>
              </w:rPr>
              <w:t>=94%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0B8B1">
            <w:pPr>
              <w:jc w:val="center"/>
            </w:pPr>
            <w:r>
              <w:rPr>
                <w:rFonts w:ascii="宋体" w:hAnsi="宋体" w:eastAsia="宋体"/>
                <w:sz w:val="16"/>
              </w:rPr>
              <w:t>98.95%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FBC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FD7C0">
            <w:pPr>
              <w:jc w:val="center"/>
            </w:pPr>
            <w:r>
              <w:rPr>
                <w:rFonts w:ascii="宋体" w:hAnsi="宋体" w:eastAsia="宋体"/>
                <w:sz w:val="16"/>
              </w:rPr>
              <w:t>偏差原因：年初指标设置偏低，实际满意度较高；改进措施：今后从严从高设置绩效指标值。</w:t>
            </w:r>
          </w:p>
        </w:tc>
      </w:tr>
      <w:tr w14:paraId="74AF523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41D62B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B9CD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1327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399B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F5D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8A9F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FA1C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D426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E135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5C3A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9D4617"/>
        </w:tc>
      </w:tr>
    </w:tbl>
    <w:p w14:paraId="5871D85C">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856"/>
        <w:gridCol w:w="606"/>
        <w:gridCol w:w="606"/>
        <w:gridCol w:w="614"/>
        <w:gridCol w:w="606"/>
        <w:gridCol w:w="606"/>
        <w:gridCol w:w="776"/>
        <w:gridCol w:w="622"/>
        <w:gridCol w:w="697"/>
        <w:gridCol w:w="631"/>
      </w:tblGrid>
      <w:tr w14:paraId="28E8DA77">
        <w:tblPrEx>
          <w:tblCellMar>
            <w:top w:w="0" w:type="dxa"/>
            <w:left w:w="108" w:type="dxa"/>
            <w:bottom w:w="0" w:type="dxa"/>
            <w:right w:w="108" w:type="dxa"/>
          </w:tblCellMar>
        </w:tblPrEx>
        <w:tc>
          <w:tcPr>
            <w:tcW w:w="8848" w:type="dxa"/>
            <w:gridSpan w:val="14"/>
            <w:vAlign w:val="center"/>
          </w:tcPr>
          <w:p w14:paraId="77CF3466">
            <w:pPr>
              <w:jc w:val="center"/>
            </w:pPr>
            <w:r>
              <w:rPr>
                <w:rFonts w:ascii="宋体" w:hAnsi="宋体" w:eastAsia="宋体"/>
                <w:sz w:val="24"/>
              </w:rPr>
              <w:t>项目支出绩效自评表</w:t>
            </w:r>
          </w:p>
        </w:tc>
      </w:tr>
      <w:tr w14:paraId="418EFECA">
        <w:tblPrEx>
          <w:tblCellMar>
            <w:top w:w="0" w:type="dxa"/>
            <w:left w:w="108" w:type="dxa"/>
            <w:bottom w:w="0" w:type="dxa"/>
            <w:right w:w="108" w:type="dxa"/>
          </w:tblCellMar>
        </w:tblPrEx>
        <w:tc>
          <w:tcPr>
            <w:tcW w:w="8848" w:type="dxa"/>
            <w:gridSpan w:val="14"/>
            <w:vAlign w:val="center"/>
          </w:tcPr>
          <w:p w14:paraId="2F615971">
            <w:pPr>
              <w:jc w:val="center"/>
            </w:pPr>
            <w:r>
              <w:rPr>
                <w:rFonts w:ascii="宋体" w:hAnsi="宋体" w:eastAsia="宋体"/>
                <w:sz w:val="24"/>
              </w:rPr>
              <w:t>(2024年度)</w:t>
            </w:r>
          </w:p>
        </w:tc>
      </w:tr>
      <w:tr w14:paraId="04CD6A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809D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AFCCB97">
            <w:pPr>
              <w:jc w:val="center"/>
            </w:pPr>
            <w:r>
              <w:rPr>
                <w:rFonts w:ascii="宋体" w:hAnsi="宋体" w:eastAsia="宋体"/>
                <w:sz w:val="16"/>
              </w:rPr>
              <w:t>2024年巴州老年公寓项目</w:t>
            </w:r>
          </w:p>
        </w:tc>
      </w:tr>
      <w:tr w14:paraId="01A0A4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8920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F8A43C">
            <w:pPr>
              <w:jc w:val="center"/>
            </w:pPr>
            <w:r>
              <w:rPr>
                <w:rFonts w:ascii="宋体" w:hAnsi="宋体" w:eastAsia="宋体"/>
                <w:sz w:val="16"/>
              </w:rPr>
              <w:t>新疆巴音郭楞蒙古自治州机关事务管理局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1283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275E6F">
            <w:pPr>
              <w:jc w:val="center"/>
            </w:pPr>
            <w:r>
              <w:rPr>
                <w:rFonts w:ascii="宋体" w:hAnsi="宋体" w:eastAsia="宋体"/>
                <w:sz w:val="16"/>
              </w:rPr>
              <w:t>新疆巴音郭楞蒙古自治州机关事务管理局</w:t>
            </w:r>
          </w:p>
        </w:tc>
      </w:tr>
      <w:tr w14:paraId="780FA0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0502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5621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B51B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7917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C25A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28C9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7FFE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64F64">
            <w:pPr>
              <w:jc w:val="center"/>
            </w:pPr>
            <w:r>
              <w:rPr>
                <w:rFonts w:ascii="宋体" w:hAnsi="宋体" w:eastAsia="宋体"/>
                <w:sz w:val="16"/>
              </w:rPr>
              <w:t>得分</w:t>
            </w:r>
          </w:p>
        </w:tc>
      </w:tr>
      <w:tr w14:paraId="5BEBD3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327D8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B009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4FA5A">
            <w:pPr>
              <w:jc w:val="center"/>
            </w:pPr>
            <w:r>
              <w:rPr>
                <w:rFonts w:ascii="宋体" w:hAnsi="宋体" w:eastAsia="宋体"/>
                <w:sz w:val="16"/>
              </w:rPr>
              <w:t>256.32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4DF01">
            <w:pPr>
              <w:jc w:val="center"/>
            </w:pPr>
            <w:r>
              <w:rPr>
                <w:rFonts w:ascii="宋体" w:hAnsi="宋体" w:eastAsia="宋体"/>
                <w:sz w:val="16"/>
              </w:rPr>
              <w:t>256.32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E3E61">
            <w:pPr>
              <w:jc w:val="center"/>
            </w:pPr>
            <w:r>
              <w:rPr>
                <w:rFonts w:ascii="宋体" w:hAnsi="宋体" w:eastAsia="宋体"/>
                <w:sz w:val="16"/>
              </w:rPr>
              <w:t>256.32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E72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F9E7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8CC1F">
            <w:pPr>
              <w:jc w:val="center"/>
            </w:pPr>
            <w:r>
              <w:rPr>
                <w:rFonts w:ascii="宋体" w:hAnsi="宋体" w:eastAsia="宋体"/>
                <w:sz w:val="16"/>
              </w:rPr>
              <w:t>10.00</w:t>
            </w:r>
          </w:p>
        </w:tc>
      </w:tr>
      <w:tr w14:paraId="2FD3C6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D42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5591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D08F3">
            <w:pPr>
              <w:jc w:val="center"/>
            </w:pPr>
            <w:r>
              <w:rPr>
                <w:rFonts w:ascii="宋体" w:hAnsi="宋体" w:eastAsia="宋体"/>
                <w:sz w:val="16"/>
              </w:rPr>
              <w:t>256.32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34BA5">
            <w:pPr>
              <w:jc w:val="center"/>
            </w:pPr>
            <w:r>
              <w:rPr>
                <w:rFonts w:ascii="宋体" w:hAnsi="宋体" w:eastAsia="宋体"/>
                <w:sz w:val="16"/>
              </w:rPr>
              <w:t>256.32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E4B99">
            <w:pPr>
              <w:jc w:val="center"/>
            </w:pPr>
            <w:r>
              <w:rPr>
                <w:rFonts w:ascii="宋体" w:hAnsi="宋体" w:eastAsia="宋体"/>
                <w:sz w:val="16"/>
              </w:rPr>
              <w:t>256.32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D7A1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F6F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F8AC4">
            <w:pPr>
              <w:jc w:val="center"/>
            </w:pPr>
            <w:r>
              <w:rPr>
                <w:rFonts w:ascii="宋体" w:hAnsi="宋体" w:eastAsia="宋体"/>
                <w:sz w:val="16"/>
              </w:rPr>
              <w:t>-</w:t>
            </w:r>
          </w:p>
        </w:tc>
      </w:tr>
      <w:tr w14:paraId="069955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2A3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4684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FC1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624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257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A80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CC1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942CF">
            <w:pPr>
              <w:jc w:val="center"/>
            </w:pPr>
            <w:r>
              <w:rPr>
                <w:rFonts w:ascii="宋体" w:hAnsi="宋体" w:eastAsia="宋体"/>
                <w:sz w:val="16"/>
              </w:rPr>
              <w:t>-</w:t>
            </w:r>
          </w:p>
        </w:tc>
      </w:tr>
      <w:tr w14:paraId="5D2BCD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15B6E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25D3D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C6A897">
            <w:pPr>
              <w:jc w:val="center"/>
            </w:pPr>
            <w:r>
              <w:rPr>
                <w:rFonts w:ascii="宋体" w:hAnsi="宋体" w:eastAsia="宋体"/>
                <w:sz w:val="16"/>
              </w:rPr>
              <w:t>总体目标完成情况</w:t>
            </w:r>
          </w:p>
        </w:tc>
      </w:tr>
      <w:tr w14:paraId="1DF165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1C50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E9CDFA">
            <w:pPr>
              <w:jc w:val="both"/>
            </w:pPr>
            <w:r>
              <w:rPr>
                <w:rFonts w:ascii="宋体" w:hAnsi="宋体" w:eastAsia="宋体"/>
                <w:sz w:val="16"/>
              </w:rPr>
              <w:t>按照《自治州第十届党委财经委员会第九次会议纪要》（巴党财〔2021〕3号）会议,支付一标段新疆巴音工程建设（集团）有限公司176.245万元工程款；二标段新疆九州建设集团80.075万元工程款。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8E330C">
            <w:pPr>
              <w:jc w:val="both"/>
            </w:pPr>
            <w:r>
              <w:rPr>
                <w:rFonts w:ascii="宋体" w:hAnsi="宋体" w:eastAsia="宋体"/>
                <w:sz w:val="16"/>
              </w:rPr>
              <w:t>本年度已支付一标段新疆巴音工程建设（集团）有限公司176.245万元工程款，二标段新疆九州建设集团80.075万元工程款，保障中小企业合法权益。</w:t>
            </w:r>
          </w:p>
        </w:tc>
      </w:tr>
      <w:tr w14:paraId="5E3F2E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0317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AA1E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4C11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E811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09D3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0714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C339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72E1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5AB4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15A8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03C4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1EC8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78AA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C723F">
            <w:pPr>
              <w:jc w:val="center"/>
            </w:pPr>
            <w:r>
              <w:rPr>
                <w:rFonts w:ascii="宋体" w:hAnsi="宋体" w:eastAsia="宋体"/>
                <w:sz w:val="16"/>
              </w:rPr>
              <w:t>偏差原因分析及改进措施</w:t>
            </w:r>
          </w:p>
        </w:tc>
      </w:tr>
      <w:tr w14:paraId="5C94E6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8FBED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1E25D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BC33D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C063F">
            <w:pPr>
              <w:jc w:val="center"/>
            </w:pPr>
            <w:r>
              <w:rPr>
                <w:rFonts w:ascii="宋体" w:hAnsi="宋体" w:eastAsia="宋体"/>
                <w:sz w:val="16"/>
              </w:rPr>
              <w:t>支付工程款项目数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AD588">
            <w:pPr>
              <w:jc w:val="center"/>
            </w:pPr>
            <w:r>
              <w:rPr>
                <w:rFonts w:ascii="宋体" w:hAnsi="宋体" w:eastAsia="宋体"/>
                <w:sz w:val="16"/>
              </w:rPr>
              <w:t>&gt;=2笔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EF5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869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5B0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3B2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51A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506F6">
            <w:pPr>
              <w:jc w:val="center"/>
            </w:pPr>
            <w:r>
              <w:rPr>
                <w:rFonts w:ascii="宋体" w:hAnsi="宋体" w:eastAsia="宋体"/>
                <w:sz w:val="16"/>
              </w:rPr>
              <w:t>=2笔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6E3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7F4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A8ED7">
            <w:pPr>
              <w:jc w:val="center"/>
            </w:pPr>
          </w:p>
        </w:tc>
      </w:tr>
      <w:tr w14:paraId="429834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101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2D5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35A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9353B">
            <w:pPr>
              <w:jc w:val="center"/>
            </w:pPr>
            <w:r>
              <w:rPr>
                <w:rFonts w:ascii="宋体" w:hAnsi="宋体" w:eastAsia="宋体"/>
                <w:sz w:val="16"/>
              </w:rPr>
              <w:t>支付次数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86D7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0E2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71A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2F6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3F3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AB81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F31A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FE0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E29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F0AB2">
            <w:pPr>
              <w:jc w:val="center"/>
            </w:pPr>
          </w:p>
        </w:tc>
      </w:tr>
      <w:tr w14:paraId="0F8D72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8CB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BEF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6B12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59D82">
            <w:pPr>
              <w:jc w:val="center"/>
            </w:pPr>
            <w:r>
              <w:rPr>
                <w:rFonts w:ascii="宋体" w:hAnsi="宋体" w:eastAsia="宋体"/>
                <w:sz w:val="16"/>
              </w:rPr>
              <w:t>资金支付准确率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210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41A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AB5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7B8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FF6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FFB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71D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353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117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3BD25">
            <w:pPr>
              <w:jc w:val="center"/>
            </w:pPr>
          </w:p>
        </w:tc>
      </w:tr>
      <w:tr w14:paraId="29C734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962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CC9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056B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89235">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5A4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0B9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56E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707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033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9F38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743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67C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059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0A7E8">
            <w:pPr>
              <w:jc w:val="center"/>
            </w:pPr>
          </w:p>
        </w:tc>
      </w:tr>
      <w:tr w14:paraId="6467C2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BA11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8EC09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37697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7CECD">
            <w:pPr>
              <w:jc w:val="center"/>
            </w:pPr>
            <w:r>
              <w:rPr>
                <w:rFonts w:ascii="宋体" w:hAnsi="宋体" w:eastAsia="宋体"/>
                <w:sz w:val="16"/>
              </w:rPr>
              <w:t>一标段工程费用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8F032">
            <w:pPr>
              <w:jc w:val="center"/>
            </w:pPr>
            <w:r>
              <w:rPr>
                <w:rFonts w:ascii="宋体" w:hAnsi="宋体" w:eastAsia="宋体"/>
                <w:sz w:val="16"/>
              </w:rPr>
              <w:t>&lt;=176.25万元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7D8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55D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7E5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626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0F5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B0CE5">
            <w:pPr>
              <w:jc w:val="center"/>
            </w:pPr>
            <w:r>
              <w:rPr>
                <w:rFonts w:ascii="宋体" w:hAnsi="宋体" w:eastAsia="宋体"/>
                <w:sz w:val="16"/>
              </w:rPr>
              <w:t>=176.25万元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D41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964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9E91C">
            <w:pPr>
              <w:jc w:val="center"/>
            </w:pPr>
          </w:p>
        </w:tc>
      </w:tr>
      <w:tr w14:paraId="232760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BD5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C5C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38F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E7877">
            <w:pPr>
              <w:jc w:val="center"/>
            </w:pPr>
            <w:r>
              <w:rPr>
                <w:rFonts w:ascii="宋体" w:hAnsi="宋体" w:eastAsia="宋体"/>
                <w:sz w:val="16"/>
              </w:rPr>
              <w:t>二标段工程费用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6931E">
            <w:pPr>
              <w:jc w:val="center"/>
            </w:pPr>
            <w:r>
              <w:rPr>
                <w:rFonts w:ascii="宋体" w:hAnsi="宋体" w:eastAsia="宋体"/>
                <w:sz w:val="16"/>
              </w:rPr>
              <w:t>&lt;=80.07万元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99E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327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597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A16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AA54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E0E1F">
            <w:pPr>
              <w:jc w:val="center"/>
            </w:pPr>
            <w:r>
              <w:rPr>
                <w:rFonts w:ascii="宋体" w:hAnsi="宋体" w:eastAsia="宋体"/>
                <w:sz w:val="16"/>
              </w:rPr>
              <w:t>=80.07万元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DB4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DEE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B45EE">
            <w:pPr>
              <w:jc w:val="center"/>
            </w:pPr>
          </w:p>
        </w:tc>
      </w:tr>
      <w:tr w14:paraId="2006C7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AA7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90CA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A8A0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5A35E">
            <w:pPr>
              <w:jc w:val="center"/>
            </w:pPr>
            <w:r>
              <w:rPr>
                <w:rFonts w:ascii="宋体" w:hAnsi="宋体" w:eastAsia="宋体"/>
                <w:sz w:val="16"/>
              </w:rPr>
              <w:t>保障项目正常运转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9B15A">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D3E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255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342A4">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D2B9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8FD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592C1">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71E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9B7D3">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C70D6">
            <w:pPr>
              <w:jc w:val="center"/>
            </w:pPr>
          </w:p>
        </w:tc>
      </w:tr>
      <w:tr w14:paraId="1160D1E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75B64E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9013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779D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D61A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195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CF1A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C20C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F5858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FC6F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49A6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54D627"/>
        </w:tc>
      </w:tr>
    </w:tbl>
    <w:p w14:paraId="0D8CE5F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776"/>
        <w:gridCol w:w="632"/>
        <w:gridCol w:w="632"/>
      </w:tblGrid>
      <w:tr w14:paraId="1655A980">
        <w:tblPrEx>
          <w:tblCellMar>
            <w:top w:w="0" w:type="dxa"/>
            <w:left w:w="108" w:type="dxa"/>
            <w:bottom w:w="0" w:type="dxa"/>
            <w:right w:w="108" w:type="dxa"/>
          </w:tblCellMar>
        </w:tblPrEx>
        <w:tc>
          <w:tcPr>
            <w:tcW w:w="8848" w:type="dxa"/>
            <w:gridSpan w:val="14"/>
            <w:vAlign w:val="center"/>
          </w:tcPr>
          <w:p w14:paraId="76452DC4">
            <w:pPr>
              <w:jc w:val="center"/>
            </w:pPr>
            <w:r>
              <w:rPr>
                <w:rFonts w:ascii="宋体" w:hAnsi="宋体" w:eastAsia="宋体"/>
                <w:sz w:val="24"/>
              </w:rPr>
              <w:t>项目支出绩效自评表</w:t>
            </w:r>
          </w:p>
        </w:tc>
      </w:tr>
      <w:tr w14:paraId="2800C92B">
        <w:tblPrEx>
          <w:tblCellMar>
            <w:top w:w="0" w:type="dxa"/>
            <w:left w:w="108" w:type="dxa"/>
            <w:bottom w:w="0" w:type="dxa"/>
            <w:right w:w="108" w:type="dxa"/>
          </w:tblCellMar>
        </w:tblPrEx>
        <w:tc>
          <w:tcPr>
            <w:tcW w:w="8848" w:type="dxa"/>
            <w:gridSpan w:val="14"/>
            <w:vAlign w:val="center"/>
          </w:tcPr>
          <w:p w14:paraId="13BB51E9">
            <w:pPr>
              <w:jc w:val="center"/>
            </w:pPr>
            <w:r>
              <w:rPr>
                <w:rFonts w:ascii="宋体" w:hAnsi="宋体" w:eastAsia="宋体"/>
                <w:sz w:val="24"/>
              </w:rPr>
              <w:t>(2024年度)</w:t>
            </w:r>
          </w:p>
        </w:tc>
      </w:tr>
      <w:tr w14:paraId="24DD82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E2CD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EE3830A">
            <w:pPr>
              <w:jc w:val="center"/>
            </w:pPr>
            <w:r>
              <w:rPr>
                <w:rFonts w:ascii="宋体" w:hAnsi="宋体" w:eastAsia="宋体"/>
                <w:sz w:val="16"/>
              </w:rPr>
              <w:t>公共机构节能项目</w:t>
            </w:r>
          </w:p>
        </w:tc>
      </w:tr>
      <w:tr w14:paraId="55EB8F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ED25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F4A241">
            <w:pPr>
              <w:jc w:val="center"/>
            </w:pPr>
            <w:r>
              <w:rPr>
                <w:rFonts w:ascii="宋体" w:hAnsi="宋体" w:eastAsia="宋体"/>
                <w:sz w:val="16"/>
              </w:rPr>
              <w:t>新疆巴音郭楞蒙古自治州机关事务管理局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2BDB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85DBED">
            <w:pPr>
              <w:jc w:val="center"/>
            </w:pPr>
            <w:r>
              <w:rPr>
                <w:rFonts w:ascii="宋体" w:hAnsi="宋体" w:eastAsia="宋体"/>
                <w:sz w:val="16"/>
              </w:rPr>
              <w:t>新疆巴音郭楞蒙古自治州机关事务管理局</w:t>
            </w:r>
          </w:p>
        </w:tc>
      </w:tr>
      <w:tr w14:paraId="1BD0EA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4A9C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7A29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319B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D50B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93A3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31E98">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FC89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C9D3C">
            <w:pPr>
              <w:jc w:val="center"/>
            </w:pPr>
            <w:r>
              <w:rPr>
                <w:rFonts w:ascii="宋体" w:hAnsi="宋体" w:eastAsia="宋体"/>
                <w:sz w:val="16"/>
              </w:rPr>
              <w:t>得分</w:t>
            </w:r>
          </w:p>
        </w:tc>
      </w:tr>
      <w:tr w14:paraId="6F93F4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6BD46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1328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2D365">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648C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591BD">
            <w:pPr>
              <w:jc w:val="center"/>
            </w:pPr>
            <w:r>
              <w:rPr>
                <w:rFonts w:ascii="宋体" w:hAnsi="宋体" w:eastAsia="宋体"/>
                <w:sz w:val="16"/>
              </w:rPr>
              <w:t>9.66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9F1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4C25D">
            <w:pPr>
              <w:jc w:val="center"/>
            </w:pPr>
            <w:r>
              <w:rPr>
                <w:rFonts w:ascii="宋体" w:hAnsi="宋体" w:eastAsia="宋体"/>
                <w:sz w:val="16"/>
              </w:rPr>
              <w:t>96.60%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B1508">
            <w:pPr>
              <w:jc w:val="center"/>
            </w:pPr>
            <w:r>
              <w:rPr>
                <w:rFonts w:ascii="宋体" w:hAnsi="宋体" w:eastAsia="宋体"/>
                <w:sz w:val="16"/>
              </w:rPr>
              <w:t>9.15</w:t>
            </w:r>
          </w:p>
        </w:tc>
      </w:tr>
      <w:tr w14:paraId="45D541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43A9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360D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2A229">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15E7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4651E">
            <w:pPr>
              <w:jc w:val="center"/>
            </w:pPr>
            <w:r>
              <w:rPr>
                <w:rFonts w:ascii="宋体" w:hAnsi="宋体" w:eastAsia="宋体"/>
                <w:sz w:val="16"/>
              </w:rPr>
              <w:t>9.66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2211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3FF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F6AD5">
            <w:pPr>
              <w:jc w:val="center"/>
            </w:pPr>
            <w:r>
              <w:rPr>
                <w:rFonts w:ascii="宋体" w:hAnsi="宋体" w:eastAsia="宋体"/>
                <w:sz w:val="16"/>
              </w:rPr>
              <w:t>-</w:t>
            </w:r>
          </w:p>
        </w:tc>
      </w:tr>
      <w:tr w14:paraId="29BD2F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BDA0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2F64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AC4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E25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E3F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1EC8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1A4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2A13A">
            <w:pPr>
              <w:jc w:val="center"/>
            </w:pPr>
            <w:r>
              <w:rPr>
                <w:rFonts w:ascii="宋体" w:hAnsi="宋体" w:eastAsia="宋体"/>
                <w:sz w:val="16"/>
              </w:rPr>
              <w:t>-</w:t>
            </w:r>
          </w:p>
        </w:tc>
      </w:tr>
      <w:tr w14:paraId="36532C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83116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66FF0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8392D4">
            <w:pPr>
              <w:jc w:val="center"/>
            </w:pPr>
            <w:r>
              <w:rPr>
                <w:rFonts w:ascii="宋体" w:hAnsi="宋体" w:eastAsia="宋体"/>
                <w:sz w:val="16"/>
              </w:rPr>
              <w:t>总体目标完成情况</w:t>
            </w:r>
          </w:p>
        </w:tc>
      </w:tr>
      <w:tr w14:paraId="01CAEF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88C0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94F34E">
            <w:pPr>
              <w:jc w:val="both"/>
            </w:pPr>
            <w:r>
              <w:rPr>
                <w:rFonts w:ascii="宋体" w:hAnsi="宋体" w:eastAsia="宋体"/>
                <w:sz w:val="16"/>
              </w:rPr>
              <w:t>培训2天，宣传资料印刷2000张，购置办公耗材3批，八县一市检查指导4次，保障单位公共机构的办公正常运转，推动公共机构节能， 提高公共机构能源利用效率， 发挥公共机构在全社会节能中的表率作用。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2B9892">
            <w:pPr>
              <w:jc w:val="both"/>
            </w:pPr>
            <w:r>
              <w:rPr>
                <w:rFonts w:ascii="宋体" w:hAnsi="宋体" w:eastAsia="宋体"/>
                <w:sz w:val="16"/>
              </w:rPr>
              <w:t>本年度培训3天，宣传资料印刷2017张，购置办公耗材3批，八县一市检查指导4次，推动公共机构节能，提高公共机构能源利用效率，发挥公共机构在全社会节能中的表率作用。</w:t>
            </w:r>
          </w:p>
        </w:tc>
      </w:tr>
      <w:tr w14:paraId="5BD43F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9EBE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77BE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858E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96BA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A4E4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3C97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8697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B5EB8">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0108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EBE8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B34C0">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0CB4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572F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71B39">
            <w:pPr>
              <w:jc w:val="center"/>
            </w:pPr>
            <w:r>
              <w:rPr>
                <w:rFonts w:ascii="宋体" w:hAnsi="宋体" w:eastAsia="宋体"/>
                <w:sz w:val="16"/>
              </w:rPr>
              <w:t>偏差原因分析及改进措施</w:t>
            </w:r>
          </w:p>
        </w:tc>
      </w:tr>
      <w:tr w14:paraId="21135E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8AA97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BE96A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D4A39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3CA17">
            <w:pPr>
              <w:jc w:val="center"/>
            </w:pPr>
            <w:r>
              <w:rPr>
                <w:rFonts w:ascii="宋体" w:hAnsi="宋体" w:eastAsia="宋体"/>
                <w:sz w:val="16"/>
              </w:rPr>
              <w:t>参加培训人数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78F41">
            <w:pPr>
              <w:jc w:val="center"/>
            </w:pPr>
            <w:r>
              <w:rPr>
                <w:rFonts w:ascii="宋体" w:hAnsi="宋体" w:eastAsia="宋体"/>
                <w:sz w:val="16"/>
              </w:rPr>
              <w:t>&gt;=100人次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0F0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143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21D6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37D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7B1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FE5D3">
            <w:pPr>
              <w:jc w:val="center"/>
            </w:pPr>
            <w:r>
              <w:rPr>
                <w:rFonts w:ascii="宋体" w:hAnsi="宋体" w:eastAsia="宋体"/>
                <w:sz w:val="16"/>
              </w:rPr>
              <w:t>=90人次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6055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02868">
            <w:pPr>
              <w:jc w:val="center"/>
            </w:pPr>
            <w:r>
              <w:rPr>
                <w:rFonts w:ascii="宋体" w:hAnsi="宋体" w:eastAsia="宋体"/>
                <w:sz w:val="16"/>
              </w:rPr>
              <w:t>2.25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7FAEB">
            <w:pPr>
              <w:jc w:val="center"/>
            </w:pPr>
            <w:r>
              <w:rPr>
                <w:rFonts w:ascii="宋体" w:hAnsi="宋体" w:eastAsia="宋体"/>
                <w:sz w:val="16"/>
              </w:rPr>
              <w:t>偏差原因：部分工作人员由于工作原因无法参加培训；改进措施：后期做好数据统计。</w:t>
            </w:r>
          </w:p>
        </w:tc>
      </w:tr>
      <w:tr w14:paraId="782C35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EA0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372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AB2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4C022">
            <w:pPr>
              <w:jc w:val="center"/>
            </w:pPr>
            <w:r>
              <w:rPr>
                <w:rFonts w:ascii="宋体" w:hAnsi="宋体" w:eastAsia="宋体"/>
                <w:sz w:val="16"/>
              </w:rPr>
              <w:t>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9EA20">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BB8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CF8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A0D1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8C4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EF9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55DEC">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75770">
            <w:pPr>
              <w:jc w:val="center"/>
            </w:pPr>
            <w:r>
              <w:rPr>
                <w:rFonts w:ascii="宋体" w:hAnsi="宋体" w:eastAsia="宋体"/>
                <w:sz w:val="16"/>
              </w:rPr>
              <w:t>150%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19FC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E8F04">
            <w:pPr>
              <w:jc w:val="center"/>
            </w:pPr>
            <w:r>
              <w:rPr>
                <w:rFonts w:ascii="宋体" w:hAnsi="宋体" w:eastAsia="宋体"/>
                <w:sz w:val="16"/>
              </w:rPr>
              <w:t>偏差原因：计划有所变动，增加培训次数；改进措施：后期做好数据统计。</w:t>
            </w:r>
          </w:p>
        </w:tc>
      </w:tr>
      <w:tr w14:paraId="263168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866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7CC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DD3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DA1B2">
            <w:pPr>
              <w:jc w:val="center"/>
            </w:pPr>
            <w:r>
              <w:rPr>
                <w:rFonts w:ascii="宋体" w:hAnsi="宋体" w:eastAsia="宋体"/>
                <w:sz w:val="16"/>
              </w:rPr>
              <w:t>培训天数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60182">
            <w:pPr>
              <w:jc w:val="center"/>
            </w:pPr>
            <w:r>
              <w:rPr>
                <w:rFonts w:ascii="宋体" w:hAnsi="宋体" w:eastAsia="宋体"/>
                <w:sz w:val="16"/>
              </w:rPr>
              <w:t>&gt;=2天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CC7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37F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7340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6D1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F8C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F595C">
            <w:pPr>
              <w:jc w:val="center"/>
            </w:pPr>
            <w:r>
              <w:rPr>
                <w:rFonts w:ascii="宋体" w:hAnsi="宋体" w:eastAsia="宋体"/>
                <w:sz w:val="16"/>
              </w:rPr>
              <w:t>=3天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75EE4">
            <w:pPr>
              <w:jc w:val="center"/>
            </w:pPr>
            <w:r>
              <w:rPr>
                <w:rFonts w:ascii="宋体" w:hAnsi="宋体" w:eastAsia="宋体"/>
                <w:sz w:val="16"/>
              </w:rPr>
              <w:t>150%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9AE0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5DD08">
            <w:pPr>
              <w:jc w:val="center"/>
            </w:pPr>
            <w:r>
              <w:rPr>
                <w:rFonts w:ascii="宋体" w:hAnsi="宋体" w:eastAsia="宋体"/>
                <w:sz w:val="16"/>
              </w:rPr>
              <w:t>偏差原因：计划有所变动，增加培训天数；改进措施：后期做好数据统计。</w:t>
            </w:r>
          </w:p>
        </w:tc>
      </w:tr>
      <w:tr w14:paraId="543DE2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FEE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4B5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37B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68636">
            <w:pPr>
              <w:jc w:val="center"/>
            </w:pPr>
            <w:r>
              <w:rPr>
                <w:rFonts w:ascii="宋体" w:hAnsi="宋体" w:eastAsia="宋体"/>
                <w:sz w:val="16"/>
              </w:rPr>
              <w:t>宣传资料印刷数量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D11F8">
            <w:pPr>
              <w:jc w:val="center"/>
            </w:pPr>
            <w:r>
              <w:rPr>
                <w:rFonts w:ascii="宋体" w:hAnsi="宋体" w:eastAsia="宋体"/>
                <w:sz w:val="16"/>
              </w:rPr>
              <w:t>&gt;=2000张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0CD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075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C1C2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312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823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7A21E">
            <w:pPr>
              <w:jc w:val="center"/>
            </w:pPr>
            <w:r>
              <w:rPr>
                <w:rFonts w:ascii="宋体" w:hAnsi="宋体" w:eastAsia="宋体"/>
                <w:sz w:val="16"/>
              </w:rPr>
              <w:t>=2017张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C6FD2">
            <w:pPr>
              <w:jc w:val="center"/>
            </w:pPr>
            <w:r>
              <w:rPr>
                <w:rFonts w:ascii="宋体" w:hAnsi="宋体" w:eastAsia="宋体"/>
                <w:sz w:val="16"/>
              </w:rPr>
              <w:t>100.85%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FD029">
            <w:pPr>
              <w:jc w:val="center"/>
            </w:pPr>
            <w:r>
              <w:rPr>
                <w:rFonts w:ascii="宋体" w:hAnsi="宋体" w:eastAsia="宋体"/>
                <w:sz w:val="16"/>
              </w:rPr>
              <w:t>2.97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437AE">
            <w:pPr>
              <w:jc w:val="center"/>
            </w:pPr>
          </w:p>
        </w:tc>
      </w:tr>
      <w:tr w14:paraId="345DF0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AA7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CED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B3E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E48E0">
            <w:pPr>
              <w:jc w:val="center"/>
            </w:pPr>
            <w:r>
              <w:rPr>
                <w:rFonts w:ascii="宋体" w:hAnsi="宋体" w:eastAsia="宋体"/>
                <w:sz w:val="16"/>
              </w:rPr>
              <w:t>购置办公耗材数量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A4FBC">
            <w:pPr>
              <w:jc w:val="center"/>
            </w:pPr>
            <w:r>
              <w:rPr>
                <w:rFonts w:ascii="宋体" w:hAnsi="宋体" w:eastAsia="宋体"/>
                <w:sz w:val="16"/>
              </w:rPr>
              <w:t>&gt;=3批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0FC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0BF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400D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2B1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CEB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89364">
            <w:pPr>
              <w:jc w:val="center"/>
            </w:pPr>
            <w:r>
              <w:rPr>
                <w:rFonts w:ascii="宋体" w:hAnsi="宋体" w:eastAsia="宋体"/>
                <w:sz w:val="16"/>
              </w:rPr>
              <w: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BAC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DAC5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DBC9E">
            <w:pPr>
              <w:jc w:val="center"/>
            </w:pPr>
          </w:p>
        </w:tc>
      </w:tr>
      <w:tr w14:paraId="51D5DE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703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B16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3EC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10293">
            <w:pPr>
              <w:jc w:val="center"/>
            </w:pPr>
            <w:r>
              <w:rPr>
                <w:rFonts w:ascii="宋体" w:hAnsi="宋体" w:eastAsia="宋体"/>
                <w:sz w:val="16"/>
              </w:rPr>
              <w:t>八县一市检查指导次数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0C3F0">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00B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E95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B5CE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09C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EB1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C7257">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F6B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835E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B7BF5">
            <w:pPr>
              <w:jc w:val="center"/>
            </w:pPr>
          </w:p>
        </w:tc>
      </w:tr>
      <w:tr w14:paraId="504E94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8E1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41E3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391B7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9B3AF">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55E9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9C3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BFC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588B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58F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F93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C50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C15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B5B8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50ED1">
            <w:pPr>
              <w:jc w:val="center"/>
            </w:pPr>
          </w:p>
        </w:tc>
      </w:tr>
      <w:tr w14:paraId="348795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0BC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3B1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AF0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06547">
            <w:pPr>
              <w:jc w:val="center"/>
            </w:pPr>
            <w:r>
              <w:rPr>
                <w:rFonts w:ascii="宋体" w:hAnsi="宋体" w:eastAsia="宋体"/>
                <w:sz w:val="16"/>
              </w:rPr>
              <w:t>购置办公耗材质量合格率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8D4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9B1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E1F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84B8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321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AC46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467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4CB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CC83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36D1A">
            <w:pPr>
              <w:jc w:val="center"/>
            </w:pPr>
          </w:p>
        </w:tc>
      </w:tr>
      <w:tr w14:paraId="1788A2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6E4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6FE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08E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931CA">
            <w:pPr>
              <w:jc w:val="center"/>
            </w:pPr>
            <w:r>
              <w:rPr>
                <w:rFonts w:ascii="宋体" w:hAnsi="宋体" w:eastAsia="宋体"/>
                <w:sz w:val="16"/>
              </w:rPr>
              <w:t>检查指导覆盖率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017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DFC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E7B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ECFD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715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F3E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A98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9C3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EC16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C1F8B">
            <w:pPr>
              <w:jc w:val="center"/>
            </w:pPr>
          </w:p>
        </w:tc>
      </w:tr>
      <w:tr w14:paraId="4627A6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936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EA5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8F49B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7D4BB">
            <w:pPr>
              <w:jc w:val="center"/>
            </w:pPr>
            <w:r>
              <w:rPr>
                <w:rFonts w:ascii="宋体" w:hAnsi="宋体" w:eastAsia="宋体"/>
                <w:sz w:val="16"/>
              </w:rPr>
              <w:t>培训按期完成率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E0A9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148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4DA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387F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2B3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73F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922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52B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B909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2F14F">
            <w:pPr>
              <w:jc w:val="center"/>
            </w:pPr>
          </w:p>
        </w:tc>
      </w:tr>
      <w:tr w14:paraId="3152B2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D89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435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3F6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567DD">
            <w:pPr>
              <w:jc w:val="center"/>
            </w:pPr>
            <w:r>
              <w:rPr>
                <w:rFonts w:ascii="宋体" w:hAnsi="宋体" w:eastAsia="宋体"/>
                <w:sz w:val="16"/>
              </w:rPr>
              <w:t>购置办公耗材按时完成率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120A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B3B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203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02C5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372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CCB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6FA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D51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5686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0CEB8">
            <w:pPr>
              <w:jc w:val="center"/>
            </w:pPr>
          </w:p>
        </w:tc>
      </w:tr>
      <w:tr w14:paraId="278640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6C4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A50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BB2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032C5">
            <w:pPr>
              <w:jc w:val="center"/>
            </w:pPr>
            <w:r>
              <w:rPr>
                <w:rFonts w:ascii="宋体" w:hAnsi="宋体" w:eastAsia="宋体"/>
                <w:sz w:val="16"/>
              </w:rPr>
              <w:t>检查指导任务按时完成率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0248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6D2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06E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E325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AC9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677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13D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021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5837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5C25E">
            <w:pPr>
              <w:jc w:val="center"/>
            </w:pPr>
          </w:p>
        </w:tc>
      </w:tr>
      <w:tr w14:paraId="13D0EC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EA01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2A34A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F1AB0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D3910">
            <w:pPr>
              <w:jc w:val="center"/>
            </w:pPr>
            <w:r>
              <w:rPr>
                <w:rFonts w:ascii="宋体" w:hAnsi="宋体" w:eastAsia="宋体"/>
                <w:sz w:val="16"/>
              </w:rPr>
              <w:t>培训人均支出标准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860A8">
            <w:pPr>
              <w:jc w:val="center"/>
            </w:pPr>
            <w:r>
              <w:rPr>
                <w:rFonts w:ascii="宋体" w:hAnsi="宋体" w:eastAsia="宋体"/>
                <w:sz w:val="16"/>
              </w:rPr>
              <w:t>&lt;=81元/人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636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666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5D54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011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E54A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0717A">
            <w:pPr>
              <w:jc w:val="center"/>
            </w:pPr>
            <w:r>
              <w:rPr>
                <w:rFonts w:ascii="宋体" w:hAnsi="宋体" w:eastAsia="宋体"/>
                <w:sz w:val="16"/>
              </w:rPr>
              <w:t>=90元/人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D369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9FC4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DCC3A">
            <w:pPr>
              <w:jc w:val="center"/>
            </w:pPr>
            <w:r>
              <w:rPr>
                <w:rFonts w:ascii="宋体" w:hAnsi="宋体" w:eastAsia="宋体"/>
                <w:sz w:val="16"/>
              </w:rPr>
              <w:t>偏差原因：由于计划有变，培训支出超出预算；改进措施：后期做好预算统计。</w:t>
            </w:r>
          </w:p>
        </w:tc>
      </w:tr>
      <w:tr w14:paraId="66E121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E22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197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821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9D5C0">
            <w:pPr>
              <w:jc w:val="center"/>
            </w:pPr>
            <w:r>
              <w:rPr>
                <w:rFonts w:ascii="宋体" w:hAnsi="宋体" w:eastAsia="宋体"/>
                <w:sz w:val="16"/>
              </w:rPr>
              <w:t>宣传资料印刷费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89B2D">
            <w:pPr>
              <w:jc w:val="center"/>
            </w:pPr>
            <w:r>
              <w:rPr>
                <w:rFonts w:ascii="宋体" w:hAnsi="宋体" w:eastAsia="宋体"/>
                <w:sz w:val="16"/>
              </w:rPr>
              <w:t>&lt;=1.79万元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165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EF8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E0F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DF2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96C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4FB09">
            <w:pPr>
              <w:jc w:val="center"/>
            </w:pPr>
            <w:r>
              <w:rPr>
                <w:rFonts w:ascii="宋体" w:hAnsi="宋体" w:eastAsia="宋体"/>
                <w:sz w:val="16"/>
              </w:rPr>
              <w:t>=1.79万元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210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B2B0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03A65">
            <w:pPr>
              <w:jc w:val="center"/>
            </w:pPr>
          </w:p>
        </w:tc>
      </w:tr>
      <w:tr w14:paraId="34D528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107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5E0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9C5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858DB">
            <w:pPr>
              <w:jc w:val="center"/>
            </w:pPr>
            <w:r>
              <w:rPr>
                <w:rFonts w:ascii="宋体" w:hAnsi="宋体" w:eastAsia="宋体"/>
                <w:sz w:val="16"/>
              </w:rPr>
              <w:t>采购办公耗材成本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593BC">
            <w:pPr>
              <w:jc w:val="center"/>
            </w:pPr>
            <w:r>
              <w:rPr>
                <w:rFonts w:ascii="宋体" w:hAnsi="宋体" w:eastAsia="宋体"/>
                <w:sz w:val="16"/>
              </w:rPr>
              <w:t>&lt;=5.20万元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8C2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AA8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0049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763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32F5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012EE">
            <w:pPr>
              <w:jc w:val="center"/>
            </w:pPr>
            <w:r>
              <w:rPr>
                <w:rFonts w:ascii="宋体" w:hAnsi="宋体" w:eastAsia="宋体"/>
                <w:sz w:val="16"/>
              </w:rPr>
              <w:t>=4.98万元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985F9">
            <w:pPr>
              <w:jc w:val="center"/>
            </w:pPr>
            <w:r>
              <w:rPr>
                <w:rFonts w:ascii="宋体" w:hAnsi="宋体" w:eastAsia="宋体"/>
                <w:sz w:val="16"/>
              </w:rPr>
              <w:t>95.77%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42339">
            <w:pPr>
              <w:jc w:val="center"/>
            </w:pPr>
            <w:r>
              <w:rPr>
                <w:rFonts w:ascii="宋体" w:hAnsi="宋体" w:eastAsia="宋体"/>
                <w:sz w:val="16"/>
              </w:rPr>
              <w:t>4.47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478FF">
            <w:pPr>
              <w:jc w:val="center"/>
            </w:pPr>
            <w:r>
              <w:rPr>
                <w:rFonts w:ascii="宋体" w:hAnsi="宋体" w:eastAsia="宋体"/>
                <w:sz w:val="16"/>
              </w:rPr>
              <w:t>偏差原因：压缩经费，节约资金；改进措施：后期做好资金使用方案。</w:t>
            </w:r>
          </w:p>
        </w:tc>
      </w:tr>
      <w:tr w14:paraId="011D46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4EE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863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77E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D50AC">
            <w:pPr>
              <w:jc w:val="center"/>
            </w:pPr>
            <w:r>
              <w:rPr>
                <w:rFonts w:ascii="宋体" w:hAnsi="宋体" w:eastAsia="宋体"/>
                <w:sz w:val="16"/>
              </w:rPr>
              <w:t>八县一市检查指导费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494E9">
            <w:pPr>
              <w:jc w:val="center"/>
            </w:pPr>
            <w:r>
              <w:rPr>
                <w:rFonts w:ascii="宋体" w:hAnsi="宋体" w:eastAsia="宋体"/>
                <w:sz w:val="16"/>
              </w:rPr>
              <w:t>&lt;=2.20万元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C70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A14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32ED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D70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731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0DC37">
            <w:pPr>
              <w:jc w:val="center"/>
            </w:pPr>
            <w:r>
              <w:rPr>
                <w:rFonts w:ascii="宋体" w:hAnsi="宋体" w:eastAsia="宋体"/>
                <w:sz w:val="16"/>
              </w:rPr>
              <w:t>=2.08万元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AC76F">
            <w:pPr>
              <w:jc w:val="center"/>
            </w:pPr>
            <w:r>
              <w:rPr>
                <w:rFonts w:ascii="宋体" w:hAnsi="宋体" w:eastAsia="宋体"/>
                <w:sz w:val="16"/>
              </w:rPr>
              <w:t>94.55%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AC8E9">
            <w:pPr>
              <w:jc w:val="center"/>
            </w:pPr>
            <w:r>
              <w:rPr>
                <w:rFonts w:ascii="宋体" w:hAnsi="宋体" w:eastAsia="宋体"/>
                <w:sz w:val="16"/>
              </w:rPr>
              <w:t>4.32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6F1FC">
            <w:pPr>
              <w:jc w:val="center"/>
            </w:pPr>
            <w:r>
              <w:rPr>
                <w:rFonts w:ascii="宋体" w:hAnsi="宋体" w:eastAsia="宋体"/>
                <w:sz w:val="16"/>
              </w:rPr>
              <w:t>偏差原因：压缩经费，节约资金；改进措施：后期做好资金使用方案。</w:t>
            </w:r>
          </w:p>
        </w:tc>
      </w:tr>
      <w:tr w14:paraId="07B352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496B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E981DE">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70911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CD6A7">
            <w:pPr>
              <w:jc w:val="center"/>
            </w:pPr>
            <w:r>
              <w:rPr>
                <w:rFonts w:ascii="宋体" w:hAnsi="宋体" w:eastAsia="宋体"/>
                <w:sz w:val="16"/>
              </w:rPr>
              <w:t>宣传政策知晓率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2FE3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171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0CE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5A6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475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187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B92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D2C22">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5F5CF">
            <w:pPr>
              <w:jc w:val="center"/>
            </w:pPr>
            <w:r>
              <w:rPr>
                <w:rFonts w:ascii="宋体" w:hAnsi="宋体" w:eastAsia="宋体"/>
                <w:sz w:val="16"/>
              </w:rPr>
              <w:t>9.47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9F88D">
            <w:pPr>
              <w:jc w:val="center"/>
            </w:pPr>
            <w:r>
              <w:rPr>
                <w:rFonts w:ascii="宋体" w:hAnsi="宋体" w:eastAsia="宋体"/>
                <w:sz w:val="16"/>
              </w:rPr>
              <w:t>偏差原因：宣传到位，完成较好；改进措施：后期从严从高设置指标值。</w:t>
            </w:r>
          </w:p>
        </w:tc>
      </w:tr>
      <w:tr w14:paraId="61C916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6492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325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5F1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8C3A2">
            <w:pPr>
              <w:jc w:val="center"/>
            </w:pPr>
            <w:r>
              <w:rPr>
                <w:rFonts w:ascii="宋体" w:hAnsi="宋体" w:eastAsia="宋体"/>
                <w:sz w:val="16"/>
              </w:rPr>
              <w:t>检查结果公开率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5D46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FFF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06F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0B0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05A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21D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EAA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4C84F">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258D4">
            <w:pPr>
              <w:jc w:val="center"/>
            </w:pPr>
            <w:r>
              <w:rPr>
                <w:rFonts w:ascii="宋体" w:hAnsi="宋体" w:eastAsia="宋体"/>
                <w:sz w:val="16"/>
              </w:rPr>
              <w:t>9.47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F9C30">
            <w:pPr>
              <w:jc w:val="center"/>
            </w:pPr>
            <w:r>
              <w:rPr>
                <w:rFonts w:ascii="宋体" w:hAnsi="宋体" w:eastAsia="宋体"/>
                <w:sz w:val="16"/>
              </w:rPr>
              <w:t>偏差原因：检查到位，完成较好；改进措施：后期从严从高设置指标值。</w:t>
            </w:r>
          </w:p>
        </w:tc>
      </w:tr>
      <w:tr w14:paraId="137F3B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9B01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6DDF7C">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93440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C0296">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A819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229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87C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CC79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FAB2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661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187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B6B93">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AF8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07998">
            <w:pPr>
              <w:jc w:val="center"/>
            </w:pPr>
            <w:r>
              <w:rPr>
                <w:rFonts w:ascii="宋体" w:hAnsi="宋体" w:eastAsia="宋体"/>
                <w:sz w:val="16"/>
              </w:rPr>
              <w:t>偏差原因：培训到位，完成较好；改进措施：后期从严从高设置指标值。</w:t>
            </w:r>
          </w:p>
        </w:tc>
      </w:tr>
      <w:tr w14:paraId="7BA25B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1DD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DB4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1C4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ECB5C">
            <w:pPr>
              <w:jc w:val="center"/>
            </w:pPr>
            <w:r>
              <w:rPr>
                <w:rFonts w:ascii="宋体" w:hAnsi="宋体" w:eastAsia="宋体"/>
                <w:sz w:val="16"/>
              </w:rPr>
              <w:t>检查人员被投诉次数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0FC72">
            <w:pPr>
              <w:jc w:val="center"/>
            </w:pPr>
            <w:r>
              <w:rPr>
                <w:rFonts w:ascii="宋体" w:hAnsi="宋体" w:eastAsia="宋体"/>
                <w:sz w:val="16"/>
              </w:rPr>
              <w:t>&lt;=1次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F89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591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5121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1094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ADB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4E8F2">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DC9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5DE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B4753">
            <w:pPr>
              <w:jc w:val="center"/>
            </w:pPr>
          </w:p>
        </w:tc>
      </w:tr>
      <w:tr w14:paraId="32B2E03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0971C0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0EF6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3B08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7C9B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85D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3055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E907E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7F38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DA10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DCB39">
            <w:pPr>
              <w:jc w:val="center"/>
            </w:pPr>
            <w:r>
              <w:rPr>
                <w:rFonts w:ascii="宋体" w:hAnsi="宋体" w:eastAsia="宋体"/>
                <w:sz w:val="16"/>
              </w:rPr>
              <w:t>88.10分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96FF8D"/>
        </w:tc>
      </w:tr>
    </w:tbl>
    <w:p w14:paraId="562A247A">
      <w:r>
        <w:br w:type="page"/>
      </w:r>
    </w:p>
    <w:tbl>
      <w:tblPr>
        <w:tblStyle w:val="9"/>
        <w:tblW w:w="0" w:type="auto"/>
        <w:tblInd w:w="0" w:type="dxa"/>
        <w:tblLayout w:type="autofit"/>
        <w:tblCellMar>
          <w:top w:w="0" w:type="dxa"/>
          <w:left w:w="108" w:type="dxa"/>
          <w:bottom w:w="0" w:type="dxa"/>
          <w:right w:w="108" w:type="dxa"/>
        </w:tblCellMar>
      </w:tblPr>
      <w:tblGrid>
        <w:gridCol w:w="624"/>
        <w:gridCol w:w="615"/>
        <w:gridCol w:w="615"/>
        <w:gridCol w:w="615"/>
        <w:gridCol w:w="776"/>
        <w:gridCol w:w="619"/>
        <w:gridCol w:w="617"/>
        <w:gridCol w:w="621"/>
        <w:gridCol w:w="615"/>
        <w:gridCol w:w="615"/>
        <w:gridCol w:w="776"/>
        <w:gridCol w:w="696"/>
        <w:gridCol w:w="631"/>
        <w:gridCol w:w="625"/>
      </w:tblGrid>
      <w:tr w14:paraId="5CD3EA1B">
        <w:tblPrEx>
          <w:tblCellMar>
            <w:top w:w="0" w:type="dxa"/>
            <w:left w:w="108" w:type="dxa"/>
            <w:bottom w:w="0" w:type="dxa"/>
            <w:right w:w="108" w:type="dxa"/>
          </w:tblCellMar>
        </w:tblPrEx>
        <w:tc>
          <w:tcPr>
            <w:tcW w:w="8848" w:type="dxa"/>
            <w:gridSpan w:val="14"/>
            <w:vAlign w:val="center"/>
          </w:tcPr>
          <w:p w14:paraId="7CD9801C">
            <w:pPr>
              <w:jc w:val="center"/>
            </w:pPr>
            <w:r>
              <w:rPr>
                <w:rFonts w:ascii="宋体" w:hAnsi="宋体" w:eastAsia="宋体"/>
                <w:sz w:val="24"/>
              </w:rPr>
              <w:t>项目支出绩效自评表</w:t>
            </w:r>
          </w:p>
        </w:tc>
      </w:tr>
      <w:tr w14:paraId="1CA276D3">
        <w:tblPrEx>
          <w:tblCellMar>
            <w:top w:w="0" w:type="dxa"/>
            <w:left w:w="108" w:type="dxa"/>
            <w:bottom w:w="0" w:type="dxa"/>
            <w:right w:w="108" w:type="dxa"/>
          </w:tblCellMar>
        </w:tblPrEx>
        <w:tc>
          <w:tcPr>
            <w:tcW w:w="8848" w:type="dxa"/>
            <w:gridSpan w:val="14"/>
            <w:vAlign w:val="center"/>
          </w:tcPr>
          <w:p w14:paraId="6F6C41A2">
            <w:pPr>
              <w:jc w:val="center"/>
            </w:pPr>
            <w:r>
              <w:rPr>
                <w:rFonts w:ascii="宋体" w:hAnsi="宋体" w:eastAsia="宋体"/>
                <w:sz w:val="24"/>
              </w:rPr>
              <w:t>(2024年度)</w:t>
            </w:r>
          </w:p>
        </w:tc>
      </w:tr>
      <w:tr w14:paraId="0DCCDF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F2F7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8B71623">
            <w:pPr>
              <w:jc w:val="center"/>
            </w:pPr>
            <w:r>
              <w:rPr>
                <w:rFonts w:ascii="宋体" w:hAnsi="宋体" w:eastAsia="宋体"/>
                <w:sz w:val="16"/>
              </w:rPr>
              <w:t>公租房建设项目</w:t>
            </w:r>
          </w:p>
        </w:tc>
      </w:tr>
      <w:tr w14:paraId="03E2BB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C073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314B2C">
            <w:pPr>
              <w:jc w:val="center"/>
            </w:pPr>
            <w:r>
              <w:rPr>
                <w:rFonts w:ascii="宋体" w:hAnsi="宋体" w:eastAsia="宋体"/>
                <w:sz w:val="16"/>
              </w:rPr>
              <w:t>新疆巴音郭楞蒙古自治州机关事务管理局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8933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3992B7">
            <w:pPr>
              <w:jc w:val="center"/>
            </w:pPr>
            <w:r>
              <w:rPr>
                <w:rFonts w:ascii="宋体" w:hAnsi="宋体" w:eastAsia="宋体"/>
                <w:sz w:val="16"/>
              </w:rPr>
              <w:t>新疆巴音郭楞蒙古自治州机关事务管理局</w:t>
            </w:r>
          </w:p>
        </w:tc>
      </w:tr>
      <w:tr w14:paraId="3A4C95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1A57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7685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D075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D317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1A4D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D0EDF">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03AC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16801">
            <w:pPr>
              <w:jc w:val="center"/>
            </w:pPr>
            <w:r>
              <w:rPr>
                <w:rFonts w:ascii="宋体" w:hAnsi="宋体" w:eastAsia="宋体"/>
                <w:sz w:val="16"/>
              </w:rPr>
              <w:t>得分</w:t>
            </w:r>
          </w:p>
        </w:tc>
      </w:tr>
      <w:tr w14:paraId="301635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BC294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DA4F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49DA0">
            <w:pPr>
              <w:jc w:val="center"/>
            </w:pPr>
            <w:r>
              <w:rPr>
                <w:rFonts w:ascii="宋体" w:hAnsi="宋体" w:eastAsia="宋体"/>
                <w:sz w:val="16"/>
              </w:rPr>
              <w:t>4,914.50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27A22">
            <w:pPr>
              <w:jc w:val="center"/>
            </w:pPr>
            <w:r>
              <w:rPr>
                <w:rFonts w:ascii="宋体" w:hAnsi="宋体" w:eastAsia="宋体"/>
                <w:sz w:val="16"/>
              </w:rPr>
              <w:t>4,914.50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2E48D">
            <w:pPr>
              <w:jc w:val="center"/>
            </w:pPr>
            <w:r>
              <w:rPr>
                <w:rFonts w:ascii="宋体" w:hAnsi="宋体" w:eastAsia="宋体"/>
                <w:sz w:val="16"/>
              </w:rPr>
              <w:t>2,746.25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9E6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F1E9A">
            <w:pPr>
              <w:jc w:val="center"/>
            </w:pPr>
            <w:r>
              <w:rPr>
                <w:rFonts w:ascii="宋体" w:hAnsi="宋体" w:eastAsia="宋体"/>
                <w:sz w:val="16"/>
              </w:rPr>
              <w:t>55.88%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1A2F6">
            <w:pPr>
              <w:jc w:val="center"/>
            </w:pPr>
            <w:r>
              <w:rPr>
                <w:rFonts w:ascii="宋体" w:hAnsi="宋体" w:eastAsia="宋体"/>
                <w:sz w:val="16"/>
              </w:rPr>
              <w:t>0.00</w:t>
            </w:r>
          </w:p>
        </w:tc>
      </w:tr>
      <w:tr w14:paraId="76F7A5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3CD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ECDB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B8E74">
            <w:pPr>
              <w:jc w:val="center"/>
            </w:pPr>
            <w:r>
              <w:rPr>
                <w:rFonts w:ascii="宋体" w:hAnsi="宋体" w:eastAsia="宋体"/>
                <w:sz w:val="16"/>
              </w:rPr>
              <w:t>4,914.50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88D7B">
            <w:pPr>
              <w:jc w:val="center"/>
            </w:pPr>
            <w:r>
              <w:rPr>
                <w:rFonts w:ascii="宋体" w:hAnsi="宋体" w:eastAsia="宋体"/>
                <w:sz w:val="16"/>
              </w:rPr>
              <w:t>4,914.50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C2552">
            <w:pPr>
              <w:jc w:val="center"/>
            </w:pPr>
            <w:r>
              <w:rPr>
                <w:rFonts w:ascii="宋体" w:hAnsi="宋体" w:eastAsia="宋体"/>
                <w:sz w:val="16"/>
              </w:rPr>
              <w:t>2,746.25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40B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3C3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86D08">
            <w:pPr>
              <w:jc w:val="center"/>
            </w:pPr>
            <w:r>
              <w:rPr>
                <w:rFonts w:ascii="宋体" w:hAnsi="宋体" w:eastAsia="宋体"/>
                <w:sz w:val="16"/>
              </w:rPr>
              <w:t>-</w:t>
            </w:r>
          </w:p>
        </w:tc>
      </w:tr>
      <w:tr w14:paraId="391870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BB0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AA99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CD2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1E3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6A2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DD6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19E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59300">
            <w:pPr>
              <w:jc w:val="center"/>
            </w:pPr>
            <w:r>
              <w:rPr>
                <w:rFonts w:ascii="宋体" w:hAnsi="宋体" w:eastAsia="宋体"/>
                <w:sz w:val="16"/>
              </w:rPr>
              <w:t>-</w:t>
            </w:r>
          </w:p>
        </w:tc>
      </w:tr>
      <w:tr w14:paraId="3B23827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827B1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1F71A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5DE0D0">
            <w:pPr>
              <w:jc w:val="center"/>
            </w:pPr>
            <w:r>
              <w:rPr>
                <w:rFonts w:ascii="宋体" w:hAnsi="宋体" w:eastAsia="宋体"/>
                <w:sz w:val="16"/>
              </w:rPr>
              <w:t>总体目标完成情况</w:t>
            </w:r>
          </w:p>
        </w:tc>
      </w:tr>
      <w:tr w14:paraId="007EBD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64FA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A8B119">
            <w:pPr>
              <w:jc w:val="both"/>
            </w:pPr>
            <w:r>
              <w:rPr>
                <w:rFonts w:ascii="宋体" w:hAnsi="宋体" w:eastAsia="宋体"/>
                <w:sz w:val="16"/>
              </w:rPr>
              <w:t>完成州医院南市区新院公租房400套建设项目，消防竣工验收及竣工备案工作；完成州医院南市区新院公租房400套建设项目交付使用。为完善人才引进条件，吸引优质医疗人才并解决规培生、援助帮扶专家、引进专家、新就职员工、院内专家的住宿问题，把优秀的医疗人才团结凝聚在一起，打造人才集聚共生的新高地，大力营造良好氛围，让本土人才和外来人才一同焕发活力，助力经济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484FED">
            <w:pPr>
              <w:jc w:val="both"/>
            </w:pPr>
            <w:r>
              <w:rPr>
                <w:rFonts w:ascii="宋体" w:hAnsi="宋体" w:eastAsia="宋体"/>
                <w:sz w:val="16"/>
              </w:rPr>
              <w:t>本年度完成州医院南市区新院公租房400套建设项目，新院公租房工程建设主体数量2栋，新院公租房工程建设面积20840平方米，于2024年11月4日完成主体结构全面封顶任务。完善人才引进条件，解决工作人员住宿问题，打造人才集聚共生的新高地，大力营造良好氛围，让本土人才和外来人才一同焕发活力，助力经济发展。</w:t>
            </w:r>
          </w:p>
        </w:tc>
      </w:tr>
      <w:tr w14:paraId="188446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42E8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8D53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DDB5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B8E9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3E42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16F2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3EE1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28BB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2FC1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93FD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BDEC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89AE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49C3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5057F">
            <w:pPr>
              <w:jc w:val="center"/>
            </w:pPr>
            <w:r>
              <w:rPr>
                <w:rFonts w:ascii="宋体" w:hAnsi="宋体" w:eastAsia="宋体"/>
                <w:sz w:val="16"/>
              </w:rPr>
              <w:t>偏差原因分析及改进措施</w:t>
            </w:r>
          </w:p>
        </w:tc>
      </w:tr>
      <w:tr w14:paraId="41EC17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DD3F5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2F3AC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B4543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F2093">
            <w:pPr>
              <w:jc w:val="center"/>
            </w:pPr>
            <w:r>
              <w:rPr>
                <w:rFonts w:ascii="宋体" w:hAnsi="宋体" w:eastAsia="宋体"/>
                <w:sz w:val="16"/>
              </w:rPr>
              <w:t>新院公租房工程建设面积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C06D5">
            <w:pPr>
              <w:jc w:val="center"/>
            </w:pPr>
            <w:r>
              <w:rPr>
                <w:rFonts w:ascii="宋体" w:hAnsi="宋体" w:eastAsia="宋体"/>
                <w:sz w:val="16"/>
              </w:rPr>
              <w:t>&gt;=20000平方米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78E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532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C78E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8BD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B8AC8">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08C26">
            <w:pPr>
              <w:jc w:val="center"/>
            </w:pPr>
            <w:r>
              <w:rPr>
                <w:rFonts w:ascii="宋体" w:hAnsi="宋体" w:eastAsia="宋体"/>
                <w:sz w:val="16"/>
              </w:rPr>
              <w:t>=20840平方米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F8469">
            <w:pPr>
              <w:jc w:val="center"/>
            </w:pPr>
            <w:r>
              <w:rPr>
                <w:rFonts w:ascii="宋体" w:hAnsi="宋体" w:eastAsia="宋体"/>
                <w:sz w:val="16"/>
              </w:rPr>
              <w:t>104.2%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FDFDA">
            <w:pPr>
              <w:jc w:val="center"/>
            </w:pPr>
            <w:r>
              <w:rPr>
                <w:rFonts w:ascii="宋体" w:hAnsi="宋体" w:eastAsia="宋体"/>
                <w:sz w:val="16"/>
              </w:rPr>
              <w:t>5.75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0D50C">
            <w:pPr>
              <w:jc w:val="center"/>
            </w:pPr>
            <w:r>
              <w:rPr>
                <w:rFonts w:ascii="宋体" w:hAnsi="宋体" w:eastAsia="宋体"/>
                <w:sz w:val="16"/>
              </w:rPr>
              <w:t>偏差原因：由于年初统计数据有出入，导致完成值较高；改进措施：从严从高设置指标。</w:t>
            </w:r>
          </w:p>
        </w:tc>
      </w:tr>
      <w:tr w14:paraId="7FECF4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57E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E0E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819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C8CE9">
            <w:pPr>
              <w:jc w:val="center"/>
            </w:pPr>
            <w:r>
              <w:rPr>
                <w:rFonts w:ascii="宋体" w:hAnsi="宋体" w:eastAsia="宋体"/>
                <w:sz w:val="16"/>
              </w:rPr>
              <w:t>新院公租房工程建设主体数量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9513F">
            <w:pPr>
              <w:jc w:val="center"/>
            </w:pPr>
            <w:r>
              <w:rPr>
                <w:rFonts w:ascii="宋体" w:hAnsi="宋体" w:eastAsia="宋体"/>
                <w:sz w:val="16"/>
              </w:rPr>
              <w:t>&gt;=2栋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415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CDE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80D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29E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140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2F994">
            <w:pPr>
              <w:jc w:val="center"/>
            </w:pPr>
            <w:r>
              <w:rPr>
                <w:rFonts w:ascii="宋体" w:hAnsi="宋体" w:eastAsia="宋体"/>
                <w:sz w:val="16"/>
              </w:rPr>
              <w:t>=2栋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2D7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1E09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317DC">
            <w:pPr>
              <w:jc w:val="center"/>
            </w:pPr>
          </w:p>
        </w:tc>
      </w:tr>
      <w:tr w14:paraId="3C0A63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D09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B1D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1CB8B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D0924">
            <w:pPr>
              <w:jc w:val="center"/>
            </w:pPr>
            <w:r>
              <w:rPr>
                <w:rFonts w:ascii="宋体" w:hAnsi="宋体" w:eastAsia="宋体"/>
                <w:sz w:val="16"/>
              </w:rPr>
              <w:t>项目设计变更率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935F8">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184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043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9569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DE1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867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CA19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A16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03D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7B7B2">
            <w:pPr>
              <w:jc w:val="center"/>
            </w:pPr>
          </w:p>
        </w:tc>
      </w:tr>
      <w:tr w14:paraId="26B4A5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2D3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E7C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EF4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F7A55">
            <w:pPr>
              <w:jc w:val="center"/>
            </w:pPr>
            <w:r>
              <w:rPr>
                <w:rFonts w:ascii="宋体" w:hAnsi="宋体" w:eastAsia="宋体"/>
                <w:sz w:val="16"/>
              </w:rPr>
              <w:t>项目主体验收合格率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F7EA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89F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5A6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9CC1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69E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1188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9F51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33EF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B174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20ADD">
            <w:pPr>
              <w:jc w:val="center"/>
            </w:pPr>
            <w:r>
              <w:rPr>
                <w:rFonts w:ascii="宋体" w:hAnsi="宋体" w:eastAsia="宋体"/>
                <w:sz w:val="16"/>
              </w:rPr>
              <w:t>偏差原因：2024年11月4日完成主体结构全面封顶任务，暂未验收；改进措施：后期加快时间安排验收。</w:t>
            </w:r>
          </w:p>
        </w:tc>
      </w:tr>
      <w:tr w14:paraId="5A1012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2B2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C6CD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490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13D9D">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38CB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DFD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614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44FB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BD8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808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B5171">
            <w:pPr>
              <w:jc w:val="center"/>
            </w:pPr>
            <w:r>
              <w:rPr>
                <w:rFonts w:ascii="宋体" w:hAnsi="宋体" w:eastAsia="宋体"/>
                <w:sz w:val="16"/>
              </w:rPr>
              <w:t>=55.88%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A0535">
            <w:pPr>
              <w:jc w:val="center"/>
            </w:pPr>
            <w:r>
              <w:rPr>
                <w:rFonts w:ascii="宋体" w:hAnsi="宋体" w:eastAsia="宋体"/>
                <w:sz w:val="16"/>
              </w:rPr>
              <w:t>58.82%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E285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7E8E9">
            <w:pPr>
              <w:jc w:val="center"/>
            </w:pPr>
            <w:r>
              <w:rPr>
                <w:rFonts w:ascii="宋体" w:hAnsi="宋体" w:eastAsia="宋体"/>
                <w:sz w:val="16"/>
              </w:rPr>
              <w:t>偏差原因：由于报销材料未及时提供，导致资金未支付；改进措施：加快资金支付。</w:t>
            </w:r>
          </w:p>
        </w:tc>
      </w:tr>
      <w:tr w14:paraId="54F4FB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D4E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D020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F6897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D2B1B">
            <w:pPr>
              <w:jc w:val="center"/>
            </w:pPr>
            <w:r>
              <w:rPr>
                <w:rFonts w:ascii="宋体" w:hAnsi="宋体" w:eastAsia="宋体"/>
                <w:sz w:val="16"/>
              </w:rPr>
              <w:t>项目按计划开工及时率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392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7DA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B50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A36A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B1C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043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A9D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72E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E62E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69393">
            <w:pPr>
              <w:jc w:val="center"/>
            </w:pPr>
          </w:p>
        </w:tc>
      </w:tr>
      <w:tr w14:paraId="7E145E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9BE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DA9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2E4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132AE">
            <w:pPr>
              <w:jc w:val="center"/>
            </w:pPr>
            <w:r>
              <w:rPr>
                <w:rFonts w:ascii="宋体" w:hAnsi="宋体" w:eastAsia="宋体"/>
                <w:sz w:val="16"/>
              </w:rPr>
              <w:t>项目主体封顶及时率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AC6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BF8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DCA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7BE6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525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53D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155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04B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312E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98598">
            <w:pPr>
              <w:jc w:val="center"/>
            </w:pPr>
          </w:p>
        </w:tc>
      </w:tr>
      <w:tr w14:paraId="34214F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26E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26A2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8AE8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A03CD">
            <w:pPr>
              <w:jc w:val="center"/>
            </w:pPr>
            <w:r>
              <w:rPr>
                <w:rFonts w:ascii="宋体" w:hAnsi="宋体" w:eastAsia="宋体"/>
                <w:sz w:val="16"/>
              </w:rPr>
              <w:t>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8BCF3">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453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9B8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1E3D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703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DF1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49408">
            <w:pPr>
              <w:jc w:val="center"/>
            </w:pPr>
            <w:r>
              <w:rPr>
                <w:rFonts w:ascii="宋体" w:hAnsi="宋体" w:eastAsia="宋体"/>
                <w:sz w:val="16"/>
              </w:rPr>
              <w:t>=55.88%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89DE7">
            <w:pPr>
              <w:jc w:val="center"/>
            </w:pPr>
            <w:r>
              <w:rPr>
                <w:rFonts w:ascii="宋体" w:hAnsi="宋体" w:eastAsia="宋体"/>
                <w:sz w:val="16"/>
              </w:rPr>
              <w:t>55.88%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5068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322DC">
            <w:pPr>
              <w:jc w:val="center"/>
            </w:pPr>
            <w:r>
              <w:rPr>
                <w:rFonts w:ascii="宋体" w:hAnsi="宋体" w:eastAsia="宋体"/>
                <w:sz w:val="16"/>
              </w:rPr>
              <w:t>偏差原因：由于报销材料未及时提供，导致资金未支付；改进措施：加快资金支付。</w:t>
            </w:r>
          </w:p>
        </w:tc>
      </w:tr>
      <w:tr w14:paraId="6D3027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944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0300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2397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529E5">
            <w:pPr>
              <w:jc w:val="center"/>
            </w:pPr>
            <w:r>
              <w:rPr>
                <w:rFonts w:ascii="宋体" w:hAnsi="宋体" w:eastAsia="宋体"/>
                <w:sz w:val="16"/>
              </w:rPr>
              <w:t>重大事故发生数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DBD0C">
            <w:pPr>
              <w:jc w:val="center"/>
            </w:pPr>
            <w:r>
              <w:rPr>
                <w:rFonts w:ascii="宋体" w:hAnsi="宋体" w:eastAsia="宋体"/>
                <w:sz w:val="16"/>
              </w:rPr>
              <w:t>&lt;=0起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D92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3D7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3CFE7">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05C0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954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307B4">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5FC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A0D51">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ECBCA">
            <w:pPr>
              <w:jc w:val="center"/>
            </w:pPr>
          </w:p>
        </w:tc>
      </w:tr>
      <w:tr w14:paraId="5C0E836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86F09A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A6C63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F215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5659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8D6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C0F1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A18D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3061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C141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03DCB">
            <w:pPr>
              <w:jc w:val="center"/>
            </w:pPr>
            <w:r>
              <w:rPr>
                <w:rFonts w:ascii="宋体" w:hAnsi="宋体" w:eastAsia="宋体"/>
                <w:sz w:val="16"/>
              </w:rPr>
              <w:t>57.75分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8D0581"/>
        </w:tc>
      </w:tr>
    </w:tbl>
    <w:p w14:paraId="44D10C8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96"/>
        <w:gridCol w:w="632"/>
        <w:gridCol w:w="632"/>
      </w:tblGrid>
      <w:tr w14:paraId="73DE7D7D">
        <w:tblPrEx>
          <w:tblCellMar>
            <w:top w:w="0" w:type="dxa"/>
            <w:left w:w="108" w:type="dxa"/>
            <w:bottom w:w="0" w:type="dxa"/>
            <w:right w:w="108" w:type="dxa"/>
          </w:tblCellMar>
        </w:tblPrEx>
        <w:tc>
          <w:tcPr>
            <w:tcW w:w="8848" w:type="dxa"/>
            <w:gridSpan w:val="14"/>
            <w:vAlign w:val="center"/>
          </w:tcPr>
          <w:p w14:paraId="0F57AAFE">
            <w:pPr>
              <w:jc w:val="center"/>
            </w:pPr>
            <w:r>
              <w:rPr>
                <w:rFonts w:ascii="宋体" w:hAnsi="宋体" w:eastAsia="宋体"/>
                <w:sz w:val="24"/>
              </w:rPr>
              <w:t>项目支出绩效自评表</w:t>
            </w:r>
          </w:p>
        </w:tc>
      </w:tr>
      <w:tr w14:paraId="24378CF3">
        <w:tblPrEx>
          <w:tblCellMar>
            <w:top w:w="0" w:type="dxa"/>
            <w:left w:w="108" w:type="dxa"/>
            <w:bottom w:w="0" w:type="dxa"/>
            <w:right w:w="108" w:type="dxa"/>
          </w:tblCellMar>
        </w:tblPrEx>
        <w:tc>
          <w:tcPr>
            <w:tcW w:w="8848" w:type="dxa"/>
            <w:gridSpan w:val="14"/>
            <w:vAlign w:val="center"/>
          </w:tcPr>
          <w:p w14:paraId="4C3CF4AB">
            <w:pPr>
              <w:jc w:val="center"/>
            </w:pPr>
            <w:r>
              <w:rPr>
                <w:rFonts w:ascii="宋体" w:hAnsi="宋体" w:eastAsia="宋体"/>
                <w:sz w:val="24"/>
              </w:rPr>
              <w:t>(2024年度)</w:t>
            </w:r>
          </w:p>
        </w:tc>
      </w:tr>
      <w:tr w14:paraId="6AC87D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76EF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D7EA376">
            <w:pPr>
              <w:jc w:val="center"/>
            </w:pPr>
            <w:r>
              <w:rPr>
                <w:rFonts w:ascii="宋体" w:hAnsi="宋体" w:eastAsia="宋体"/>
                <w:sz w:val="16"/>
              </w:rPr>
              <w:t>办公楼院内旧住宅楼房产法拍项目</w:t>
            </w:r>
          </w:p>
        </w:tc>
      </w:tr>
      <w:tr w14:paraId="214430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8C1C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E42257">
            <w:pPr>
              <w:jc w:val="center"/>
            </w:pPr>
            <w:r>
              <w:rPr>
                <w:rFonts w:ascii="宋体" w:hAnsi="宋体" w:eastAsia="宋体"/>
                <w:sz w:val="16"/>
              </w:rPr>
              <w:t>新疆巴音郭楞蒙古自治州机关事务管理局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79E8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F03A8D">
            <w:pPr>
              <w:jc w:val="center"/>
            </w:pPr>
            <w:r>
              <w:rPr>
                <w:rFonts w:ascii="宋体" w:hAnsi="宋体" w:eastAsia="宋体"/>
                <w:sz w:val="16"/>
              </w:rPr>
              <w:t>新疆巴音郭楞蒙古自治州机关事务管理局</w:t>
            </w:r>
          </w:p>
        </w:tc>
      </w:tr>
      <w:tr w14:paraId="1112A0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ECFD9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0495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169B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A401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E59B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49333">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0C0C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2BDC2">
            <w:pPr>
              <w:jc w:val="center"/>
            </w:pPr>
            <w:r>
              <w:rPr>
                <w:rFonts w:ascii="宋体" w:hAnsi="宋体" w:eastAsia="宋体"/>
                <w:sz w:val="16"/>
              </w:rPr>
              <w:t>得分</w:t>
            </w:r>
          </w:p>
        </w:tc>
      </w:tr>
      <w:tr w14:paraId="1D81CE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B9AF5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0103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29813">
            <w:pPr>
              <w:jc w:val="center"/>
            </w:pPr>
            <w:r>
              <w:rPr>
                <w:rFonts w:ascii="宋体" w:hAnsi="宋体" w:eastAsia="宋体"/>
                <w:sz w:val="16"/>
              </w:rPr>
              <w:t>45.08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DB94E">
            <w:pPr>
              <w:jc w:val="center"/>
            </w:pPr>
            <w:r>
              <w:rPr>
                <w:rFonts w:ascii="宋体" w:hAnsi="宋体" w:eastAsia="宋体"/>
                <w:sz w:val="16"/>
              </w:rPr>
              <w:t>45.08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70510">
            <w:pPr>
              <w:jc w:val="center"/>
            </w:pPr>
            <w:r>
              <w:rPr>
                <w:rFonts w:ascii="宋体" w:hAnsi="宋体" w:eastAsia="宋体"/>
                <w:sz w:val="16"/>
              </w:rPr>
              <w:t>44.97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763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CC146">
            <w:pPr>
              <w:jc w:val="center"/>
            </w:pPr>
            <w:r>
              <w:rPr>
                <w:rFonts w:ascii="宋体" w:hAnsi="宋体" w:eastAsia="宋体"/>
                <w:sz w:val="16"/>
              </w:rPr>
              <w:t>99.76%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3251A">
            <w:pPr>
              <w:jc w:val="center"/>
            </w:pPr>
            <w:r>
              <w:rPr>
                <w:rFonts w:ascii="宋体" w:hAnsi="宋体" w:eastAsia="宋体"/>
                <w:sz w:val="16"/>
              </w:rPr>
              <w:t>9.94</w:t>
            </w:r>
          </w:p>
        </w:tc>
      </w:tr>
      <w:tr w14:paraId="2D36F4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2EB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36C5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3DAB7">
            <w:pPr>
              <w:jc w:val="center"/>
            </w:pPr>
            <w:r>
              <w:rPr>
                <w:rFonts w:ascii="宋体" w:hAnsi="宋体" w:eastAsia="宋体"/>
                <w:sz w:val="16"/>
              </w:rPr>
              <w:t>45.08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F250A">
            <w:pPr>
              <w:jc w:val="center"/>
            </w:pPr>
            <w:r>
              <w:rPr>
                <w:rFonts w:ascii="宋体" w:hAnsi="宋体" w:eastAsia="宋体"/>
                <w:sz w:val="16"/>
              </w:rPr>
              <w:t>45.08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76F45">
            <w:pPr>
              <w:jc w:val="center"/>
            </w:pPr>
            <w:r>
              <w:rPr>
                <w:rFonts w:ascii="宋体" w:hAnsi="宋体" w:eastAsia="宋体"/>
                <w:sz w:val="16"/>
              </w:rPr>
              <w:t>44.97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6D8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C1F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9F21E">
            <w:pPr>
              <w:jc w:val="center"/>
            </w:pPr>
            <w:r>
              <w:rPr>
                <w:rFonts w:ascii="宋体" w:hAnsi="宋体" w:eastAsia="宋体"/>
                <w:sz w:val="16"/>
              </w:rPr>
              <w:t>-</w:t>
            </w:r>
          </w:p>
        </w:tc>
      </w:tr>
      <w:tr w14:paraId="232626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5C6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015A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314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3F8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821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6E82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BE8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09D8F">
            <w:pPr>
              <w:jc w:val="center"/>
            </w:pPr>
            <w:r>
              <w:rPr>
                <w:rFonts w:ascii="宋体" w:hAnsi="宋体" w:eastAsia="宋体"/>
                <w:sz w:val="16"/>
              </w:rPr>
              <w:t>-</w:t>
            </w:r>
          </w:p>
        </w:tc>
      </w:tr>
      <w:tr w14:paraId="3E638E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BE581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12445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066E39">
            <w:pPr>
              <w:jc w:val="center"/>
            </w:pPr>
            <w:r>
              <w:rPr>
                <w:rFonts w:ascii="宋体" w:hAnsi="宋体" w:eastAsia="宋体"/>
                <w:sz w:val="16"/>
              </w:rPr>
              <w:t>总体目标完成情况</w:t>
            </w:r>
          </w:p>
        </w:tc>
      </w:tr>
      <w:tr w14:paraId="71AF8C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3B26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154E10">
            <w:pPr>
              <w:jc w:val="both"/>
            </w:pPr>
            <w:r>
              <w:rPr>
                <w:rFonts w:ascii="宋体" w:hAnsi="宋体" w:eastAsia="宋体"/>
                <w:sz w:val="16"/>
              </w:rPr>
              <w:t>州党委办公楼院内1、2号住宅楼已建成使用近40年，房屋老化，建筑结构存在一定安全隐患，急需启动征迁拆除工作,现拨付项目资金45.08万元，即将启动涉曹文华房产网上法拍工作，并向曹文华一次性支付45.08万元拆迁安置费用。该拆迁户房产顺利竞拍，确保推进州党政办公楼院内危旧住宅楼征迁拆除工作顺利完成。</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37C6C4">
            <w:pPr>
              <w:jc w:val="both"/>
            </w:pPr>
            <w:r>
              <w:rPr>
                <w:rFonts w:ascii="宋体" w:hAnsi="宋体" w:eastAsia="宋体"/>
                <w:sz w:val="16"/>
              </w:rPr>
              <w:t>本年度已完成曹文华</w:t>
            </w:r>
            <w:r>
              <w:rPr>
                <w:rFonts w:hint="eastAsia" w:ascii="宋体" w:hAnsi="宋体"/>
                <w:sz w:val="16"/>
                <w:lang w:eastAsia="zh-CN"/>
              </w:rPr>
              <w:t>一处</w:t>
            </w:r>
            <w:r>
              <w:rPr>
                <w:rFonts w:ascii="宋体" w:hAnsi="宋体" w:eastAsia="宋体"/>
                <w:sz w:val="16"/>
              </w:rPr>
              <w:t>房产网上法拍工作，该拆迁户房产顺利竞拍，确保推进州党政办公楼院内危旧住宅楼征迁拆除工作顺利完成。</w:t>
            </w:r>
          </w:p>
        </w:tc>
      </w:tr>
      <w:tr w14:paraId="591C30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32FA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3DF5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524F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7AB0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88887">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AB43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2C9D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D6AD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BC229">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89D4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1AB56">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B847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1DB5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AA5C1">
            <w:pPr>
              <w:jc w:val="center"/>
            </w:pPr>
            <w:r>
              <w:rPr>
                <w:rFonts w:ascii="宋体" w:hAnsi="宋体" w:eastAsia="宋体"/>
                <w:sz w:val="16"/>
              </w:rPr>
              <w:t>偏差原因分析及改进措施</w:t>
            </w:r>
          </w:p>
        </w:tc>
      </w:tr>
      <w:tr w14:paraId="042A2E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F3C0F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3AC5D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5AD0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AEDE7">
            <w:pPr>
              <w:jc w:val="center"/>
            </w:pPr>
            <w:r>
              <w:rPr>
                <w:rFonts w:ascii="宋体" w:hAnsi="宋体" w:eastAsia="宋体"/>
                <w:sz w:val="16"/>
              </w:rPr>
              <w:t>法拍旧住宅楼数量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3D90C">
            <w:pPr>
              <w:jc w:val="center"/>
            </w:pPr>
            <w:r>
              <w:rPr>
                <w:rFonts w:ascii="宋体" w:hAnsi="宋体" w:eastAsia="宋体"/>
                <w:sz w:val="16"/>
              </w:rPr>
              <w:t>=1间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147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439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92C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0A8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755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DE05A">
            <w:pPr>
              <w:jc w:val="center"/>
            </w:pPr>
            <w:r>
              <w:rPr>
                <w:rFonts w:ascii="宋体" w:hAnsi="宋体" w:eastAsia="宋体"/>
                <w:sz w:val="16"/>
              </w:rPr>
              <w:t>=1间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65D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F38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60B1C">
            <w:pPr>
              <w:jc w:val="center"/>
            </w:pPr>
          </w:p>
        </w:tc>
      </w:tr>
      <w:tr w14:paraId="0E74C3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491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FBA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45C2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1A89C">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557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CE2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8E1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7FE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2B5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597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7BE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6E3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6B8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51C56">
            <w:pPr>
              <w:jc w:val="center"/>
            </w:pPr>
          </w:p>
        </w:tc>
      </w:tr>
      <w:tr w14:paraId="35148D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02C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5BC2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8C778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83000">
            <w:pPr>
              <w:jc w:val="center"/>
            </w:pPr>
            <w:r>
              <w:rPr>
                <w:rFonts w:ascii="宋体" w:hAnsi="宋体" w:eastAsia="宋体"/>
                <w:sz w:val="16"/>
              </w:rPr>
              <w:t>项目按计划开工时间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EDA00">
            <w:pPr>
              <w:jc w:val="center"/>
            </w:pPr>
            <w:r>
              <w:rPr>
                <w:rFonts w:ascii="宋体" w:hAnsi="宋体" w:eastAsia="宋体"/>
                <w:sz w:val="16"/>
              </w:rPr>
              <w:t>2024年9月1日前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888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281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FDA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65B8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25F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C529A">
            <w:pPr>
              <w:jc w:val="center"/>
            </w:pPr>
            <w:r>
              <w:rPr>
                <w:rFonts w:ascii="宋体" w:hAnsi="宋体" w:eastAsia="宋体"/>
                <w:sz w:val="16"/>
              </w:rPr>
              <w:tab/>
            </w:r>
            <w:r>
              <w:rPr>
                <w:rFonts w:ascii="宋体" w:hAnsi="宋体" w:eastAsia="宋体"/>
                <w:sz w:val="16"/>
              </w:rPr>
              <w:t>2024年9月1日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0B7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818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61750">
            <w:pPr>
              <w:jc w:val="center"/>
            </w:pPr>
          </w:p>
        </w:tc>
      </w:tr>
      <w:tr w14:paraId="6F99FF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F35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607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F96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7DB57">
            <w:pPr>
              <w:jc w:val="center"/>
            </w:pPr>
            <w:r>
              <w:rPr>
                <w:rFonts w:ascii="宋体" w:hAnsi="宋体" w:eastAsia="宋体"/>
                <w:sz w:val="16"/>
              </w:rPr>
              <w:t>项目按计划完工时间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D028B">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39E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F9A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1AF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FF54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75B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66B2A">
            <w:pPr>
              <w:jc w:val="center"/>
            </w:pPr>
            <w:r>
              <w:rPr>
                <w:rFonts w:ascii="宋体" w:hAnsi="宋体" w:eastAsia="宋体"/>
                <w:sz w:val="16"/>
              </w:rPr>
              <w:t>2024年10月24日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FB0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B5D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85AFB">
            <w:pPr>
              <w:jc w:val="center"/>
            </w:pPr>
          </w:p>
        </w:tc>
      </w:tr>
      <w:tr w14:paraId="45CBAA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90A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74F7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3F70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6CCF3">
            <w:pPr>
              <w:jc w:val="center"/>
            </w:pPr>
            <w:r>
              <w:rPr>
                <w:rFonts w:ascii="宋体" w:hAnsi="宋体" w:eastAsia="宋体"/>
                <w:sz w:val="16"/>
              </w:rPr>
              <w:t>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D2D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EF5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D78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85AD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60B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D0E8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F9001">
            <w:pPr>
              <w:jc w:val="center"/>
            </w:pPr>
            <w:r>
              <w:rPr>
                <w:rFonts w:ascii="宋体" w:hAnsi="宋体" w:eastAsia="宋体"/>
                <w:sz w:val="16"/>
              </w:rPr>
              <w:t>=99.76%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6166A">
            <w:pPr>
              <w:jc w:val="center"/>
            </w:pPr>
            <w:r>
              <w:rPr>
                <w:rFonts w:ascii="宋体" w:hAnsi="宋体" w:eastAsia="宋体"/>
                <w:sz w:val="16"/>
              </w:rPr>
              <w:t>99.76%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8447C">
            <w:pPr>
              <w:jc w:val="center"/>
            </w:pPr>
            <w:r>
              <w:rPr>
                <w:rFonts w:ascii="宋体" w:hAnsi="宋体" w:eastAsia="宋体"/>
                <w:sz w:val="16"/>
              </w:rPr>
              <w:t>19.88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9D36C">
            <w:pPr>
              <w:jc w:val="center"/>
            </w:pPr>
            <w:r>
              <w:rPr>
                <w:rFonts w:ascii="宋体" w:hAnsi="宋体" w:eastAsia="宋体"/>
                <w:sz w:val="16"/>
              </w:rPr>
              <w:t>偏差原因：资金节约；改进措施：后期做好年初预算。</w:t>
            </w:r>
          </w:p>
        </w:tc>
      </w:tr>
      <w:tr w14:paraId="0C4DEB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C2F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0B74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A12E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987A7">
            <w:pPr>
              <w:jc w:val="center"/>
            </w:pPr>
            <w:r>
              <w:rPr>
                <w:rFonts w:ascii="宋体" w:hAnsi="宋体" w:eastAsia="宋体"/>
                <w:sz w:val="16"/>
              </w:rPr>
              <w:t>确保推进州党政办公楼院内危旧住宅楼征迁拆除工作顺利完成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95DD2">
            <w:pPr>
              <w:jc w:val="center"/>
            </w:pPr>
            <w:r>
              <w:rPr>
                <w:rFonts w:ascii="宋体" w:hAnsi="宋体" w:eastAsia="宋体"/>
                <w:sz w:val="16"/>
              </w:rPr>
              <w:t>有所确保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509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682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8620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20B1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33F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AFBD6">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157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B7C4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149F2">
            <w:pPr>
              <w:jc w:val="center"/>
            </w:pPr>
          </w:p>
        </w:tc>
      </w:tr>
      <w:tr w14:paraId="2015AC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4A0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51F2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9ED4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EAE56">
            <w:pPr>
              <w:jc w:val="center"/>
            </w:pPr>
            <w:r>
              <w:rPr>
                <w:rFonts w:ascii="宋体" w:hAnsi="宋体" w:eastAsia="宋体"/>
                <w:sz w:val="16"/>
              </w:rPr>
              <w:t>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09A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3CE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8A4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D8C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CC91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A2D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774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6F0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9B0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2AD6D">
            <w:pPr>
              <w:jc w:val="center"/>
            </w:pPr>
          </w:p>
        </w:tc>
      </w:tr>
      <w:tr w14:paraId="1120402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BE8552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A98F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0D8D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1B87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484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2BB9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2DC8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B764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F9F6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D835C">
            <w:pPr>
              <w:jc w:val="center"/>
            </w:pPr>
            <w:r>
              <w:rPr>
                <w:rFonts w:ascii="宋体" w:hAnsi="宋体" w:eastAsia="宋体"/>
                <w:sz w:val="16"/>
              </w:rPr>
              <w:t>99.82分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885C69"/>
        </w:tc>
      </w:tr>
    </w:tbl>
    <w:p w14:paraId="6DCCACBD">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776"/>
        <w:gridCol w:w="625"/>
        <w:gridCol w:w="625"/>
        <w:gridCol w:w="627"/>
        <w:gridCol w:w="625"/>
        <w:gridCol w:w="625"/>
        <w:gridCol w:w="696"/>
        <w:gridCol w:w="696"/>
        <w:gridCol w:w="632"/>
        <w:gridCol w:w="629"/>
      </w:tblGrid>
      <w:tr w14:paraId="188A7DD7">
        <w:tblPrEx>
          <w:tblCellMar>
            <w:top w:w="0" w:type="dxa"/>
            <w:left w:w="108" w:type="dxa"/>
            <w:bottom w:w="0" w:type="dxa"/>
            <w:right w:w="108" w:type="dxa"/>
          </w:tblCellMar>
        </w:tblPrEx>
        <w:tc>
          <w:tcPr>
            <w:tcW w:w="8848" w:type="dxa"/>
            <w:gridSpan w:val="14"/>
            <w:vAlign w:val="center"/>
          </w:tcPr>
          <w:p w14:paraId="2C9BE65B">
            <w:pPr>
              <w:jc w:val="center"/>
            </w:pPr>
            <w:r>
              <w:rPr>
                <w:rFonts w:ascii="宋体" w:hAnsi="宋体" w:eastAsia="宋体"/>
                <w:sz w:val="24"/>
              </w:rPr>
              <w:t>项目支出绩效自评表</w:t>
            </w:r>
          </w:p>
        </w:tc>
      </w:tr>
      <w:tr w14:paraId="42941E7B">
        <w:tblPrEx>
          <w:tblCellMar>
            <w:top w:w="0" w:type="dxa"/>
            <w:left w:w="108" w:type="dxa"/>
            <w:bottom w:w="0" w:type="dxa"/>
            <w:right w:w="108" w:type="dxa"/>
          </w:tblCellMar>
        </w:tblPrEx>
        <w:tc>
          <w:tcPr>
            <w:tcW w:w="8848" w:type="dxa"/>
            <w:gridSpan w:val="14"/>
            <w:vAlign w:val="center"/>
          </w:tcPr>
          <w:p w14:paraId="0A666772">
            <w:pPr>
              <w:jc w:val="center"/>
            </w:pPr>
            <w:r>
              <w:rPr>
                <w:rFonts w:ascii="宋体" w:hAnsi="宋体" w:eastAsia="宋体"/>
                <w:sz w:val="24"/>
              </w:rPr>
              <w:t>(2024年度)</w:t>
            </w:r>
          </w:p>
        </w:tc>
      </w:tr>
      <w:tr w14:paraId="4B658F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2710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9DD5DFA">
            <w:pPr>
              <w:jc w:val="center"/>
            </w:pPr>
            <w:r>
              <w:rPr>
                <w:rFonts w:ascii="宋体" w:hAnsi="宋体" w:eastAsia="宋体"/>
                <w:sz w:val="16"/>
              </w:rPr>
              <w:t>办公费及委托业务费项目</w:t>
            </w:r>
          </w:p>
        </w:tc>
      </w:tr>
      <w:tr w14:paraId="43C430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6BE2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92061F">
            <w:pPr>
              <w:jc w:val="center"/>
            </w:pPr>
            <w:r>
              <w:rPr>
                <w:rFonts w:ascii="宋体" w:hAnsi="宋体" w:eastAsia="宋体"/>
                <w:sz w:val="16"/>
              </w:rPr>
              <w:t>新疆巴音郭楞蒙古自治州机关事务管理局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4994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C8B270">
            <w:pPr>
              <w:jc w:val="center"/>
            </w:pPr>
            <w:r>
              <w:rPr>
                <w:rFonts w:ascii="宋体" w:hAnsi="宋体" w:eastAsia="宋体"/>
                <w:sz w:val="16"/>
              </w:rPr>
              <w:t>新疆巴音郭楞蒙古自治州机关事务管理局</w:t>
            </w:r>
          </w:p>
        </w:tc>
      </w:tr>
      <w:tr w14:paraId="7E9B53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A605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D553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CA64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46B1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3F5C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DA43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B8C1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02DAE">
            <w:pPr>
              <w:jc w:val="center"/>
            </w:pPr>
            <w:r>
              <w:rPr>
                <w:rFonts w:ascii="宋体" w:hAnsi="宋体" w:eastAsia="宋体"/>
                <w:sz w:val="16"/>
              </w:rPr>
              <w:t>得分</w:t>
            </w:r>
          </w:p>
        </w:tc>
      </w:tr>
      <w:tr w14:paraId="3FD3C1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D7CA4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C519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47993">
            <w:pPr>
              <w:jc w:val="center"/>
            </w:pPr>
            <w:r>
              <w:rPr>
                <w:rFonts w:ascii="宋体" w:hAnsi="宋体" w:eastAsia="宋体"/>
                <w:sz w:val="16"/>
              </w:rPr>
              <w:t>53.00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91CE4">
            <w:pPr>
              <w:jc w:val="center"/>
            </w:pPr>
            <w:r>
              <w:rPr>
                <w:rFonts w:ascii="宋体" w:hAnsi="宋体" w:eastAsia="宋体"/>
                <w:sz w:val="16"/>
              </w:rPr>
              <w:t>85.29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A2161">
            <w:pPr>
              <w:jc w:val="center"/>
            </w:pPr>
            <w:r>
              <w:rPr>
                <w:rFonts w:ascii="宋体" w:hAnsi="宋体" w:eastAsia="宋体"/>
                <w:sz w:val="16"/>
              </w:rPr>
              <w:t>85.19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25C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FBCC9">
            <w:pPr>
              <w:jc w:val="center"/>
            </w:pPr>
            <w:r>
              <w:rPr>
                <w:rFonts w:ascii="宋体" w:hAnsi="宋体" w:eastAsia="宋体"/>
                <w:sz w:val="16"/>
              </w:rPr>
              <w:t>99.88%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992B4">
            <w:pPr>
              <w:jc w:val="center"/>
            </w:pPr>
            <w:r>
              <w:rPr>
                <w:rFonts w:ascii="宋体" w:hAnsi="宋体" w:eastAsia="宋体"/>
                <w:sz w:val="16"/>
              </w:rPr>
              <w:t>9.97</w:t>
            </w:r>
          </w:p>
        </w:tc>
      </w:tr>
      <w:tr w14:paraId="6603E8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B6C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DDAC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B8BD5">
            <w:pPr>
              <w:jc w:val="center"/>
            </w:pPr>
            <w:r>
              <w:rPr>
                <w:rFonts w:ascii="宋体" w:hAnsi="宋体" w:eastAsia="宋体"/>
                <w:sz w:val="16"/>
              </w:rPr>
              <w:t>53.00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6151D">
            <w:pPr>
              <w:jc w:val="center"/>
            </w:pPr>
            <w:r>
              <w:rPr>
                <w:rFonts w:ascii="宋体" w:hAnsi="宋体" w:eastAsia="宋体"/>
                <w:sz w:val="16"/>
              </w:rPr>
              <w:t>85.29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154EB">
            <w:pPr>
              <w:jc w:val="center"/>
            </w:pPr>
            <w:r>
              <w:rPr>
                <w:rFonts w:ascii="宋体" w:hAnsi="宋体" w:eastAsia="宋体"/>
                <w:sz w:val="16"/>
              </w:rPr>
              <w:t>85.19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057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EBA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F394F">
            <w:pPr>
              <w:jc w:val="center"/>
            </w:pPr>
            <w:r>
              <w:rPr>
                <w:rFonts w:ascii="宋体" w:hAnsi="宋体" w:eastAsia="宋体"/>
                <w:sz w:val="16"/>
              </w:rPr>
              <w:t>-</w:t>
            </w:r>
          </w:p>
        </w:tc>
      </w:tr>
      <w:tr w14:paraId="5130DA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9DE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B065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24E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BC7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25B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4A4C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5B5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96AF0">
            <w:pPr>
              <w:jc w:val="center"/>
            </w:pPr>
            <w:r>
              <w:rPr>
                <w:rFonts w:ascii="宋体" w:hAnsi="宋体" w:eastAsia="宋体"/>
                <w:sz w:val="16"/>
              </w:rPr>
              <w:t>-</w:t>
            </w:r>
          </w:p>
        </w:tc>
      </w:tr>
      <w:tr w14:paraId="142827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A1FB2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2CA02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4518A9">
            <w:pPr>
              <w:jc w:val="center"/>
            </w:pPr>
            <w:r>
              <w:rPr>
                <w:rFonts w:ascii="宋体" w:hAnsi="宋体" w:eastAsia="宋体"/>
                <w:sz w:val="16"/>
              </w:rPr>
              <w:t>总体目标完成情况</w:t>
            </w:r>
          </w:p>
        </w:tc>
      </w:tr>
      <w:tr w14:paraId="039127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1A1D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F1F542">
            <w:pPr>
              <w:jc w:val="both"/>
            </w:pPr>
            <w:r>
              <w:rPr>
                <w:rFonts w:ascii="宋体" w:hAnsi="宋体" w:eastAsia="宋体"/>
                <w:sz w:val="16"/>
              </w:rPr>
              <w:t>为保证日常工作的有序进行，聘请代理法律服务5次，高效率高质量</w:t>
            </w:r>
            <w:r>
              <w:rPr>
                <w:rFonts w:hint="eastAsia" w:ascii="宋体" w:hAnsi="宋体"/>
                <w:sz w:val="16"/>
                <w:lang w:eastAsia="zh-CN"/>
              </w:rPr>
              <w:t>地</w:t>
            </w:r>
            <w:r>
              <w:rPr>
                <w:rFonts w:ascii="宋体" w:hAnsi="宋体" w:eastAsia="宋体"/>
                <w:sz w:val="16"/>
              </w:rPr>
              <w:t>完成各项任务。促进建设单位调整改善、减少投资浪费，保障政府收益合法性，为服务巴州经济社会发展提供有力保障。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9A8CB3">
            <w:pPr>
              <w:jc w:val="both"/>
            </w:pPr>
            <w:r>
              <w:rPr>
                <w:rFonts w:ascii="宋体" w:hAnsi="宋体" w:eastAsia="宋体"/>
                <w:sz w:val="16"/>
              </w:rPr>
              <w:t>本年度工作过程中共申请了代理法律服务6次，代理法律服务按时完成率100%，代理记账服务1次，代理服务合格率达到100%。改善工作环境、减少投资浪费、保障政府收益合法性，提供了有力保障。</w:t>
            </w:r>
          </w:p>
        </w:tc>
      </w:tr>
      <w:tr w14:paraId="5A431C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6A7A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50B3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2003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B045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78F7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DB06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57D5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61704">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9FB7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B55D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5C50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A0D1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7645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83079">
            <w:pPr>
              <w:jc w:val="center"/>
            </w:pPr>
            <w:r>
              <w:rPr>
                <w:rFonts w:ascii="宋体" w:hAnsi="宋体" w:eastAsia="宋体"/>
                <w:sz w:val="16"/>
              </w:rPr>
              <w:t>偏差原因分析及改进措施</w:t>
            </w:r>
          </w:p>
        </w:tc>
      </w:tr>
      <w:tr w14:paraId="24EA34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78A39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949DE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47F23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0DB90">
            <w:pPr>
              <w:jc w:val="center"/>
            </w:pPr>
            <w:r>
              <w:rPr>
                <w:rFonts w:ascii="宋体" w:hAnsi="宋体" w:eastAsia="宋体"/>
                <w:sz w:val="16"/>
              </w:rPr>
              <w:t>代理法律服务次数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56D53">
            <w:pPr>
              <w:jc w:val="center"/>
            </w:pPr>
            <w:r>
              <w:rPr>
                <w:rFonts w:ascii="宋体" w:hAnsi="宋体" w:eastAsia="宋体"/>
                <w:sz w:val="16"/>
              </w:rPr>
              <w:t>&gt;=6次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D5A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EE3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EFE8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24E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6A1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A2920">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F79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832F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D8F3C">
            <w:pPr>
              <w:jc w:val="center"/>
            </w:pPr>
          </w:p>
        </w:tc>
      </w:tr>
      <w:tr w14:paraId="4B4D41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929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1BCF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3D5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507FE">
            <w:pPr>
              <w:jc w:val="center"/>
            </w:pPr>
            <w:r>
              <w:rPr>
                <w:rFonts w:ascii="宋体" w:hAnsi="宋体" w:eastAsia="宋体"/>
                <w:sz w:val="16"/>
              </w:rPr>
              <w:t>代理记账服务次数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7DD22">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96F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433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119B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79C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544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4187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2BF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FB7B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062C3">
            <w:pPr>
              <w:jc w:val="center"/>
            </w:pPr>
          </w:p>
        </w:tc>
      </w:tr>
      <w:tr w14:paraId="758018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C1A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C289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60A5B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CB145">
            <w:pPr>
              <w:jc w:val="center"/>
            </w:pPr>
            <w:r>
              <w:rPr>
                <w:rFonts w:ascii="宋体" w:hAnsi="宋体" w:eastAsia="宋体"/>
                <w:sz w:val="16"/>
              </w:rPr>
              <w:t>代理记账服务合规率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4F0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75F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B50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CDE0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A62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502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AC8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046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962E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EAB56">
            <w:pPr>
              <w:jc w:val="center"/>
            </w:pPr>
          </w:p>
        </w:tc>
      </w:tr>
      <w:tr w14:paraId="54F6E8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3B8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934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11A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03DD1">
            <w:pPr>
              <w:jc w:val="center"/>
            </w:pPr>
            <w:r>
              <w:rPr>
                <w:rFonts w:ascii="宋体" w:hAnsi="宋体" w:eastAsia="宋体"/>
                <w:sz w:val="16"/>
              </w:rPr>
              <w:t>案件胜诉率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86770">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87B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130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B9D4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D04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FF4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679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D17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1DDA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140B5">
            <w:pPr>
              <w:jc w:val="center"/>
            </w:pPr>
          </w:p>
        </w:tc>
      </w:tr>
      <w:tr w14:paraId="5420B9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A17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4724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24161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2E6C3">
            <w:pPr>
              <w:jc w:val="center"/>
            </w:pPr>
            <w:r>
              <w:rPr>
                <w:rFonts w:ascii="宋体" w:hAnsi="宋体" w:eastAsia="宋体"/>
                <w:sz w:val="16"/>
              </w:rPr>
              <w:t>代理法律服务按时完成率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3DFF3">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2A3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0D1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4CD3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A97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586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352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C0D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8072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1D94D">
            <w:pPr>
              <w:jc w:val="center"/>
            </w:pPr>
          </w:p>
        </w:tc>
      </w:tr>
      <w:tr w14:paraId="06A6AE0D">
        <w:tblPrEx>
          <w:tblCellMar>
            <w:top w:w="0" w:type="dxa"/>
            <w:left w:w="108" w:type="dxa"/>
            <w:bottom w:w="0" w:type="dxa"/>
            <w:right w:w="108" w:type="dxa"/>
          </w:tblCellMar>
        </w:tblPrEx>
        <w:trPr>
          <w:trHeight w:val="2018"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0B6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68A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B34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FACE9">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A0DEA">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C69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672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49B3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A23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882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A41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3A9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D719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C0826">
            <w:pPr>
              <w:jc w:val="center"/>
            </w:pPr>
          </w:p>
        </w:tc>
      </w:tr>
      <w:tr w14:paraId="670E13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33A4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E0010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80AE8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7F29E">
            <w:pPr>
              <w:jc w:val="center"/>
            </w:pPr>
            <w:r>
              <w:rPr>
                <w:rFonts w:ascii="宋体" w:hAnsi="宋体" w:eastAsia="宋体"/>
                <w:sz w:val="16"/>
              </w:rPr>
              <w:t>代理法律服务费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0D036">
            <w:pPr>
              <w:jc w:val="center"/>
            </w:pPr>
            <w:r>
              <w:rPr>
                <w:rFonts w:ascii="宋体" w:hAnsi="宋体" w:eastAsia="宋体"/>
                <w:sz w:val="16"/>
              </w:rPr>
              <w:t>&lt;=81.69万元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2E5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3C6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9E1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9FE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9935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F8EE9">
            <w:pPr>
              <w:jc w:val="center"/>
            </w:pPr>
            <w:r>
              <w:rPr>
                <w:rFonts w:ascii="宋体" w:hAnsi="宋体" w:eastAsia="宋体"/>
                <w:sz w:val="16"/>
              </w:rPr>
              <w:t>=81.59万元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D0BF0">
            <w:pPr>
              <w:jc w:val="center"/>
            </w:pPr>
            <w:r>
              <w:rPr>
                <w:rFonts w:ascii="宋体" w:hAnsi="宋体" w:eastAsia="宋体"/>
                <w:sz w:val="16"/>
              </w:rPr>
              <w:t>99.88%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1C728">
            <w:pPr>
              <w:jc w:val="center"/>
            </w:pPr>
            <w:r>
              <w:rPr>
                <w:rFonts w:ascii="宋体" w:hAnsi="宋体" w:eastAsia="宋体"/>
                <w:sz w:val="16"/>
              </w:rPr>
              <w:t>9.97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69C45">
            <w:pPr>
              <w:jc w:val="center"/>
            </w:pPr>
            <w:r>
              <w:rPr>
                <w:rFonts w:ascii="宋体" w:hAnsi="宋体" w:eastAsia="宋体"/>
                <w:sz w:val="16"/>
              </w:rPr>
              <w:t>偏差原因：由于结算材料未及时提供，所以导致剩余资金未支付；改进措施：后期加快资金支付。</w:t>
            </w:r>
          </w:p>
        </w:tc>
      </w:tr>
      <w:tr w14:paraId="29DBD0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E02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2FDC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C1D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47D9A">
            <w:pPr>
              <w:jc w:val="center"/>
            </w:pPr>
            <w:r>
              <w:rPr>
                <w:rFonts w:ascii="宋体" w:hAnsi="宋体" w:eastAsia="宋体"/>
                <w:sz w:val="16"/>
              </w:rPr>
              <w:t>代理记账服务费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3B3DB">
            <w:pPr>
              <w:jc w:val="center"/>
            </w:pPr>
            <w:r>
              <w:rPr>
                <w:rFonts w:ascii="宋体" w:hAnsi="宋体" w:eastAsia="宋体"/>
                <w:sz w:val="16"/>
              </w:rPr>
              <w:t>&lt;=3.60万元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5AC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FF5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C7D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E2B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9C46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8230A">
            <w:pPr>
              <w:jc w:val="center"/>
            </w:pPr>
            <w:r>
              <w:rPr>
                <w:rFonts w:ascii="宋体" w:hAnsi="宋体" w:eastAsia="宋体"/>
                <w:sz w:val="16"/>
              </w:rPr>
              <w: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59F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1F2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1919B">
            <w:pPr>
              <w:jc w:val="center"/>
            </w:pPr>
          </w:p>
        </w:tc>
      </w:tr>
      <w:tr w14:paraId="672D63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F82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C24A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35B5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34596">
            <w:pPr>
              <w:jc w:val="center"/>
            </w:pPr>
            <w:r>
              <w:rPr>
                <w:rFonts w:ascii="宋体" w:hAnsi="宋体" w:eastAsia="宋体"/>
                <w:sz w:val="16"/>
              </w:rPr>
              <w:t>保障政府收益合法性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2072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F82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369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EA5D2">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556B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3D5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4ED5F">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DF7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62E02">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51C37">
            <w:pPr>
              <w:jc w:val="center"/>
            </w:pPr>
          </w:p>
        </w:tc>
      </w:tr>
      <w:tr w14:paraId="1885025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4F5FB4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44766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CE2C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101B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DA9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C460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4D97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20AE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FAE7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098F2">
            <w:pPr>
              <w:jc w:val="center"/>
            </w:pPr>
            <w:r>
              <w:rPr>
                <w:rFonts w:ascii="宋体" w:hAnsi="宋体" w:eastAsia="宋体"/>
                <w:sz w:val="16"/>
              </w:rPr>
              <w:t>99.94分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F960FE"/>
        </w:tc>
      </w:tr>
    </w:tbl>
    <w:p w14:paraId="3C45481C">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05"/>
        <w:gridCol w:w="856"/>
        <w:gridCol w:w="605"/>
        <w:gridCol w:w="605"/>
        <w:gridCol w:w="614"/>
        <w:gridCol w:w="605"/>
        <w:gridCol w:w="614"/>
        <w:gridCol w:w="776"/>
        <w:gridCol w:w="696"/>
        <w:gridCol w:w="630"/>
        <w:gridCol w:w="622"/>
      </w:tblGrid>
      <w:tr w14:paraId="4A76F037">
        <w:tblPrEx>
          <w:tblCellMar>
            <w:top w:w="0" w:type="dxa"/>
            <w:left w:w="108" w:type="dxa"/>
            <w:bottom w:w="0" w:type="dxa"/>
            <w:right w:w="108" w:type="dxa"/>
          </w:tblCellMar>
        </w:tblPrEx>
        <w:tc>
          <w:tcPr>
            <w:tcW w:w="8848" w:type="dxa"/>
            <w:gridSpan w:val="14"/>
            <w:vAlign w:val="center"/>
          </w:tcPr>
          <w:p w14:paraId="4A76DED2">
            <w:pPr>
              <w:jc w:val="center"/>
            </w:pPr>
            <w:r>
              <w:rPr>
                <w:rFonts w:ascii="宋体" w:hAnsi="宋体" w:eastAsia="宋体"/>
                <w:sz w:val="24"/>
              </w:rPr>
              <w:t>项目支出绩效自评表</w:t>
            </w:r>
          </w:p>
        </w:tc>
      </w:tr>
      <w:tr w14:paraId="07F1DD13">
        <w:tblPrEx>
          <w:tblCellMar>
            <w:top w:w="0" w:type="dxa"/>
            <w:left w:w="108" w:type="dxa"/>
            <w:bottom w:w="0" w:type="dxa"/>
            <w:right w:w="108" w:type="dxa"/>
          </w:tblCellMar>
        </w:tblPrEx>
        <w:tc>
          <w:tcPr>
            <w:tcW w:w="8848" w:type="dxa"/>
            <w:gridSpan w:val="14"/>
            <w:vAlign w:val="center"/>
          </w:tcPr>
          <w:p w14:paraId="7A7CC43B">
            <w:pPr>
              <w:jc w:val="center"/>
            </w:pPr>
            <w:r>
              <w:rPr>
                <w:rFonts w:ascii="宋体" w:hAnsi="宋体" w:eastAsia="宋体"/>
                <w:sz w:val="24"/>
              </w:rPr>
              <w:t>(2024年度)</w:t>
            </w:r>
          </w:p>
        </w:tc>
      </w:tr>
      <w:tr w14:paraId="67BC9E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15FB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FD5496">
            <w:pPr>
              <w:jc w:val="center"/>
            </w:pPr>
            <w:r>
              <w:rPr>
                <w:rFonts w:ascii="宋体" w:hAnsi="宋体" w:eastAsia="宋体"/>
                <w:sz w:val="16"/>
              </w:rPr>
              <w:t>办理房产权证项目</w:t>
            </w:r>
          </w:p>
        </w:tc>
      </w:tr>
      <w:tr w14:paraId="6D96D0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0073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AC45A5">
            <w:pPr>
              <w:jc w:val="center"/>
            </w:pPr>
            <w:r>
              <w:rPr>
                <w:rFonts w:ascii="宋体" w:hAnsi="宋体" w:eastAsia="宋体"/>
                <w:sz w:val="16"/>
              </w:rPr>
              <w:t>新疆巴音郭楞蒙古自治州机关事务管理局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434D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7EDB68">
            <w:pPr>
              <w:jc w:val="center"/>
            </w:pPr>
            <w:r>
              <w:rPr>
                <w:rFonts w:ascii="宋体" w:hAnsi="宋体" w:eastAsia="宋体"/>
                <w:sz w:val="16"/>
              </w:rPr>
              <w:t>新疆巴音郭楞蒙古自治州机关事务管理局</w:t>
            </w:r>
          </w:p>
        </w:tc>
      </w:tr>
      <w:tr w14:paraId="0F7A6C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966AE4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0D41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8A7A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96D1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D58C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21CA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B512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95DA8">
            <w:pPr>
              <w:jc w:val="center"/>
            </w:pPr>
            <w:r>
              <w:rPr>
                <w:rFonts w:ascii="宋体" w:hAnsi="宋体" w:eastAsia="宋体"/>
                <w:sz w:val="16"/>
              </w:rPr>
              <w:t>得分</w:t>
            </w:r>
          </w:p>
        </w:tc>
      </w:tr>
      <w:tr w14:paraId="2D59EF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83478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2A5D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B67B3">
            <w:pPr>
              <w:jc w:val="center"/>
            </w:pPr>
            <w:r>
              <w:rPr>
                <w:rFonts w:ascii="宋体" w:hAnsi="宋体" w:eastAsia="宋体"/>
                <w:sz w:val="16"/>
              </w:rPr>
              <w:t>33.30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3D47A">
            <w:pPr>
              <w:jc w:val="center"/>
            </w:pPr>
            <w:r>
              <w:rPr>
                <w:rFonts w:ascii="宋体" w:hAnsi="宋体" w:eastAsia="宋体"/>
                <w:sz w:val="16"/>
              </w:rPr>
              <w:t>33.30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238E5">
            <w:pPr>
              <w:jc w:val="center"/>
            </w:pPr>
            <w:r>
              <w:rPr>
                <w:rFonts w:ascii="宋体" w:hAnsi="宋体" w:eastAsia="宋体"/>
                <w:sz w:val="16"/>
              </w:rPr>
              <w:t>28.43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3F4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0FEC1">
            <w:pPr>
              <w:jc w:val="center"/>
            </w:pPr>
            <w:r>
              <w:rPr>
                <w:rFonts w:ascii="宋体" w:hAnsi="宋体" w:eastAsia="宋体"/>
                <w:sz w:val="16"/>
              </w:rPr>
              <w:t>85.38%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C515E">
            <w:pPr>
              <w:jc w:val="center"/>
            </w:pPr>
            <w:r>
              <w:rPr>
                <w:rFonts w:ascii="宋体" w:hAnsi="宋体" w:eastAsia="宋体"/>
                <w:sz w:val="16"/>
              </w:rPr>
              <w:t>6.34</w:t>
            </w:r>
          </w:p>
        </w:tc>
      </w:tr>
      <w:tr w14:paraId="079003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C32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4B29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420B9">
            <w:pPr>
              <w:jc w:val="center"/>
            </w:pPr>
            <w:r>
              <w:rPr>
                <w:rFonts w:ascii="宋体" w:hAnsi="宋体" w:eastAsia="宋体"/>
                <w:sz w:val="16"/>
              </w:rPr>
              <w:t>33.30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85B22">
            <w:pPr>
              <w:jc w:val="center"/>
            </w:pPr>
            <w:r>
              <w:rPr>
                <w:rFonts w:ascii="宋体" w:hAnsi="宋体" w:eastAsia="宋体"/>
                <w:sz w:val="16"/>
              </w:rPr>
              <w:t>33.30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9EB6B">
            <w:pPr>
              <w:jc w:val="center"/>
            </w:pPr>
            <w:r>
              <w:rPr>
                <w:rFonts w:ascii="宋体" w:hAnsi="宋体" w:eastAsia="宋体"/>
                <w:sz w:val="16"/>
              </w:rPr>
              <w:t>28.43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B08C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474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B3CFC">
            <w:pPr>
              <w:jc w:val="center"/>
            </w:pPr>
            <w:r>
              <w:rPr>
                <w:rFonts w:ascii="宋体" w:hAnsi="宋体" w:eastAsia="宋体"/>
                <w:sz w:val="16"/>
              </w:rPr>
              <w:t>-</w:t>
            </w:r>
          </w:p>
        </w:tc>
      </w:tr>
      <w:tr w14:paraId="599D26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371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9C2A1">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291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2C0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DB8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F020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AFD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B5768">
            <w:pPr>
              <w:jc w:val="center"/>
            </w:pPr>
            <w:r>
              <w:rPr>
                <w:rFonts w:ascii="宋体" w:hAnsi="宋体" w:eastAsia="宋体"/>
                <w:sz w:val="16"/>
              </w:rPr>
              <w:t>-</w:t>
            </w:r>
          </w:p>
        </w:tc>
      </w:tr>
      <w:tr w14:paraId="7AB12F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2952A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344AF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928CD3">
            <w:pPr>
              <w:jc w:val="center"/>
            </w:pPr>
            <w:r>
              <w:rPr>
                <w:rFonts w:ascii="宋体" w:hAnsi="宋体" w:eastAsia="宋体"/>
                <w:sz w:val="16"/>
              </w:rPr>
              <w:t>总体目标完成情况</w:t>
            </w:r>
          </w:p>
        </w:tc>
      </w:tr>
      <w:tr w14:paraId="3B2759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8E98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68BA81">
            <w:pPr>
              <w:jc w:val="both"/>
            </w:pPr>
            <w:r>
              <w:rPr>
                <w:rFonts w:ascii="宋体" w:hAnsi="宋体" w:eastAsia="宋体"/>
                <w:sz w:val="16"/>
              </w:rPr>
              <w:t>2024计划办理67套，为维护国有资产的完整性和保证政府收益合法性做出有力保障，为构造和谐社会和人民幸福感夯实物质基础。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A70164">
            <w:pPr>
              <w:jc w:val="both"/>
            </w:pPr>
            <w:r>
              <w:rPr>
                <w:rFonts w:ascii="宋体" w:hAnsi="宋体" w:eastAsia="宋体"/>
                <w:sz w:val="16"/>
              </w:rPr>
              <w:t>本年度已完成办理干部周转房67套，缴纳维修基金总面积6176.52平方米，房产过户4户,保障国有资产的完整性和合法性，为构造和谐社会和人民幸福感夯实物质基础。</w:t>
            </w:r>
          </w:p>
        </w:tc>
      </w:tr>
      <w:tr w14:paraId="1F1223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A9FE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2A6C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91A6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230F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F35B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7BE2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CB5A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E130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729E6">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DBE7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C033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B729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A8E1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3888D">
            <w:pPr>
              <w:jc w:val="center"/>
            </w:pPr>
            <w:r>
              <w:rPr>
                <w:rFonts w:ascii="宋体" w:hAnsi="宋体" w:eastAsia="宋体"/>
                <w:sz w:val="16"/>
              </w:rPr>
              <w:t>偏差原因分析及改进措施</w:t>
            </w:r>
          </w:p>
        </w:tc>
      </w:tr>
      <w:tr w14:paraId="4563F8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30D1F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4FB2D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EF92C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7FC0D">
            <w:pPr>
              <w:jc w:val="center"/>
            </w:pPr>
            <w:r>
              <w:rPr>
                <w:rFonts w:ascii="宋体" w:hAnsi="宋体" w:eastAsia="宋体"/>
                <w:sz w:val="16"/>
              </w:rPr>
              <w:t>干部周转房数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F447F">
            <w:pPr>
              <w:jc w:val="center"/>
            </w:pPr>
            <w:r>
              <w:rPr>
                <w:rFonts w:ascii="宋体" w:hAnsi="宋体" w:eastAsia="宋体"/>
                <w:sz w:val="16"/>
              </w:rPr>
              <w:t>=67套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C85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E5A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8FC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A14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E1A74">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E1040">
            <w:pPr>
              <w:jc w:val="center"/>
            </w:pPr>
            <w:r>
              <w:rPr>
                <w:rFonts w:ascii="宋体" w:hAnsi="宋体" w:eastAsia="宋体"/>
                <w:sz w:val="16"/>
              </w:rPr>
              <w:t>=30套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83ADE">
            <w:pPr>
              <w:jc w:val="center"/>
            </w:pPr>
            <w:r>
              <w:rPr>
                <w:rFonts w:ascii="宋体" w:hAnsi="宋体" w:eastAsia="宋体"/>
                <w:sz w:val="16"/>
              </w:rPr>
              <w:t>44.78%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13DF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7F87F">
            <w:pPr>
              <w:jc w:val="center"/>
            </w:pPr>
            <w:r>
              <w:rPr>
                <w:rFonts w:ascii="宋体" w:hAnsi="宋体" w:eastAsia="宋体"/>
                <w:sz w:val="16"/>
              </w:rPr>
              <w:t>2024年巴州机关事务管理局度申请办证资金33.3万元，原计划办理67套公房产权证，实际完成办理30套，其中幸福家园（62号小区）完成办理14套房、宁祥居（99号小区）12套房、统建楼周转房过户4套，党政大楼院内9套房屋已拆除不用办证。改进措施：加快项目进度，优化项目指标</w:t>
            </w:r>
          </w:p>
        </w:tc>
      </w:tr>
      <w:tr w14:paraId="62B611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535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717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500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F5193">
            <w:pPr>
              <w:jc w:val="center"/>
            </w:pPr>
            <w:r>
              <w:rPr>
                <w:rFonts w:ascii="宋体" w:hAnsi="宋体" w:eastAsia="宋体"/>
                <w:sz w:val="16"/>
              </w:rPr>
              <w:t>缴纳维修基金总面积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10B77">
            <w:pPr>
              <w:jc w:val="center"/>
            </w:pPr>
            <w:r>
              <w:rPr>
                <w:rFonts w:ascii="宋体" w:hAnsi="宋体" w:eastAsia="宋体"/>
                <w:sz w:val="16"/>
              </w:rPr>
              <w:t>=6176.52平方米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98A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CC4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068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9D1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69126">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878EC">
            <w:pPr>
              <w:jc w:val="center"/>
            </w:pPr>
            <w:r>
              <w:rPr>
                <w:rFonts w:ascii="宋体" w:hAnsi="宋体" w:eastAsia="宋体"/>
                <w:sz w:val="16"/>
              </w:rPr>
              <w:t>=4371.2平方米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CB51C">
            <w:pPr>
              <w:jc w:val="center"/>
            </w:pPr>
            <w:r>
              <w:rPr>
                <w:rFonts w:ascii="宋体" w:hAnsi="宋体" w:eastAsia="宋体"/>
                <w:sz w:val="16"/>
              </w:rPr>
              <w:t>70.77%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B40A8">
            <w:pPr>
              <w:jc w:val="center"/>
            </w:pPr>
            <w:r>
              <w:rPr>
                <w:rFonts w:ascii="宋体" w:hAnsi="宋体" w:eastAsia="宋体"/>
                <w:sz w:val="16"/>
              </w:rPr>
              <w:t>1.35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69C8C">
            <w:pPr>
              <w:jc w:val="center"/>
            </w:pPr>
            <w:r>
              <w:rPr>
                <w:rFonts w:ascii="宋体" w:hAnsi="宋体" w:eastAsia="宋体"/>
                <w:sz w:val="16"/>
              </w:rPr>
              <w:t>2024年巴州机关事务管理局度申请办证资金33.3万元，原计划办理67套公房产权证，实际完成办理30套，其中幸福家园（62号小区）完成办理14套房、宁祥居（99号小区）12套房、统建楼周转房过户4套，党政大楼院内9套房屋已拆除不用办证。改进措施：加快项目进度，优化项目指标</w:t>
            </w:r>
          </w:p>
        </w:tc>
      </w:tr>
      <w:tr w14:paraId="0557A4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5B9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AD5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1AC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AC27C">
            <w:pPr>
              <w:jc w:val="center"/>
            </w:pPr>
            <w:r>
              <w:rPr>
                <w:rFonts w:ascii="宋体" w:hAnsi="宋体" w:eastAsia="宋体"/>
                <w:sz w:val="16"/>
              </w:rPr>
              <w:t>房产过户户数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E92B2">
            <w:pPr>
              <w:jc w:val="center"/>
            </w:pPr>
            <w:r>
              <w:rPr>
                <w:rFonts w:ascii="宋体" w:hAnsi="宋体" w:eastAsia="宋体"/>
                <w:sz w:val="16"/>
              </w:rPr>
              <w:t>=4户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A58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CFB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2C9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87A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EB782">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9E76F">
            <w:pPr>
              <w:jc w:val="center"/>
            </w:pPr>
            <w:r>
              <w:rPr>
                <w:rFonts w:ascii="宋体" w:hAnsi="宋体" w:eastAsia="宋体"/>
                <w:sz w:val="16"/>
              </w:rPr>
              <w:t>=4户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55B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EA57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F5C57">
            <w:pPr>
              <w:jc w:val="center"/>
            </w:pPr>
          </w:p>
        </w:tc>
      </w:tr>
      <w:tr w14:paraId="2923A3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C3D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A56C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6CDB5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F0F29">
            <w:pPr>
              <w:jc w:val="center"/>
            </w:pPr>
            <w:r>
              <w:rPr>
                <w:rFonts w:ascii="宋体" w:hAnsi="宋体" w:eastAsia="宋体"/>
                <w:sz w:val="16"/>
              </w:rPr>
              <w:t>办理产权登记率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745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CB3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086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3B55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912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9B13B">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145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659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D1EC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DC391">
            <w:pPr>
              <w:jc w:val="center"/>
            </w:pPr>
          </w:p>
        </w:tc>
      </w:tr>
      <w:tr w14:paraId="65C7DE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55B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B1A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9D2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DFD97">
            <w:pPr>
              <w:jc w:val="center"/>
            </w:pPr>
            <w:r>
              <w:rPr>
                <w:rFonts w:ascii="宋体" w:hAnsi="宋体" w:eastAsia="宋体"/>
                <w:sz w:val="16"/>
              </w:rPr>
              <w:t>足额缴纳维修基金率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C56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A25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2AF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2803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CCB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3343A">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DFD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AC66B">
            <w:pPr>
              <w:jc w:val="center"/>
            </w:pPr>
            <w:r>
              <w:rPr>
                <w:rFonts w:ascii="宋体" w:hAnsi="宋体" w:eastAsia="宋体"/>
                <w:sz w:val="16"/>
              </w:rPr>
              <w:t>70.77%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490F5">
            <w:pPr>
              <w:jc w:val="center"/>
            </w:pPr>
            <w:r>
              <w:rPr>
                <w:rFonts w:ascii="宋体" w:hAnsi="宋体" w:eastAsia="宋体"/>
                <w:sz w:val="16"/>
              </w:rPr>
              <w:t>1.35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2C7F2">
            <w:pPr>
              <w:jc w:val="center"/>
            </w:pPr>
            <w:r>
              <w:rPr>
                <w:rFonts w:ascii="宋体" w:hAnsi="宋体" w:eastAsia="宋体"/>
                <w:sz w:val="16"/>
              </w:rPr>
              <w:t>2024年巴州机关事务管理局度申请办证资金33.3万元，原计划办理67套公房产权证，实际完成办理30套，其中幸福家园（62号小区）完成办理14套房、宁祥居（99号小区）12套房、统建楼周转房过户4套，党政大楼院内9套房屋已拆除不用办证。改进措施：加快项目进度，优化项目指标</w:t>
            </w:r>
          </w:p>
        </w:tc>
      </w:tr>
      <w:tr w14:paraId="059BE8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D0F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E238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40020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DC7FA">
            <w:pPr>
              <w:jc w:val="center"/>
            </w:pPr>
            <w:r>
              <w:rPr>
                <w:rFonts w:ascii="宋体" w:hAnsi="宋体" w:eastAsia="宋体"/>
                <w:sz w:val="16"/>
              </w:rPr>
              <w:t>产权登记费支付及时率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C06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0B3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CD0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A63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76F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37901">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22E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89C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FE9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9E4F6">
            <w:pPr>
              <w:jc w:val="center"/>
            </w:pPr>
          </w:p>
        </w:tc>
      </w:tr>
      <w:tr w14:paraId="15C054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8D5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2AF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C98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2707D">
            <w:pPr>
              <w:jc w:val="center"/>
            </w:pPr>
            <w:r>
              <w:rPr>
                <w:rFonts w:ascii="宋体" w:hAnsi="宋体" w:eastAsia="宋体"/>
                <w:sz w:val="16"/>
              </w:rPr>
              <w:t>缴纳维修基金及时率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44F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E44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E5B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BA8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557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06B0F">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91E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50199">
            <w:pPr>
              <w:jc w:val="center"/>
            </w:pPr>
            <w:r>
              <w:rPr>
                <w:rFonts w:ascii="宋体" w:hAnsi="宋体" w:eastAsia="宋体"/>
                <w:sz w:val="16"/>
              </w:rPr>
              <w:t>70.77%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E6BB4">
            <w:pPr>
              <w:jc w:val="center"/>
            </w:pPr>
            <w:r>
              <w:rPr>
                <w:rFonts w:ascii="宋体" w:hAnsi="宋体" w:eastAsia="宋体"/>
                <w:sz w:val="16"/>
              </w:rPr>
              <w:t>1.35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AA4C8">
            <w:pPr>
              <w:jc w:val="center"/>
            </w:pPr>
            <w:r>
              <w:rPr>
                <w:rFonts w:ascii="宋体" w:hAnsi="宋体" w:eastAsia="宋体"/>
                <w:sz w:val="16"/>
              </w:rPr>
              <w:t>2024年巴州机关事务管理局度申请办证资金33.3万元，原计划办理67套公房产权证，实际完成办理30套，其中幸福家园（62号小区）完成办理14套房、宁祥居（99号小区）12套房、统建楼周转房过户4套，党政大楼院内9套房屋已拆除不用办证。改进措施：加快项目进度，优化项目指标</w:t>
            </w:r>
          </w:p>
        </w:tc>
      </w:tr>
      <w:tr w14:paraId="63D36E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9C2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B09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36B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BB5FE">
            <w:pPr>
              <w:jc w:val="center"/>
            </w:pPr>
            <w:r>
              <w:rPr>
                <w:rFonts w:ascii="宋体" w:hAnsi="宋体" w:eastAsia="宋体"/>
                <w:sz w:val="16"/>
              </w:rPr>
              <w:t>房产过户及时率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D1E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7FB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C18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9DC1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504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814A1">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6EE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D9D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853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84368">
            <w:pPr>
              <w:jc w:val="center"/>
            </w:pPr>
          </w:p>
        </w:tc>
      </w:tr>
      <w:tr w14:paraId="681A75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916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34229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DCFF3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9FFC6">
            <w:pPr>
              <w:jc w:val="center"/>
            </w:pPr>
            <w:r>
              <w:rPr>
                <w:rFonts w:ascii="宋体" w:hAnsi="宋体" w:eastAsia="宋体"/>
                <w:sz w:val="16"/>
              </w:rPr>
              <w:t>产权登记经费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BBE16">
            <w:pPr>
              <w:jc w:val="center"/>
            </w:pPr>
            <w:r>
              <w:rPr>
                <w:rFonts w:ascii="宋体" w:hAnsi="宋体" w:eastAsia="宋体"/>
                <w:sz w:val="16"/>
              </w:rPr>
              <w:t>&lt;=0.54万元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050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A41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5C90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634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27257">
            <w:pPr>
              <w:jc w:val="center"/>
            </w:pPr>
            <w:r>
              <w:rPr>
                <w:rFonts w:ascii="宋体" w:hAnsi="宋体" w:eastAsia="宋体"/>
                <w:sz w:val="16"/>
              </w:rPr>
              <w:t>工作资料,说明材料,原始凭证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DEFA8">
            <w:pPr>
              <w:jc w:val="center"/>
            </w:pPr>
            <w:r>
              <w:rPr>
                <w:rFonts w:ascii="宋体" w:hAnsi="宋体" w:eastAsia="宋体"/>
                <w:sz w:val="16"/>
              </w:rPr>
              <w:t>=0.27万元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6717D">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FE06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8D829">
            <w:pPr>
              <w:jc w:val="center"/>
            </w:pPr>
            <w:r>
              <w:rPr>
                <w:rFonts w:ascii="宋体" w:hAnsi="宋体" w:eastAsia="宋体"/>
                <w:sz w:val="16"/>
              </w:rPr>
              <w:t>2024年巴州机关事务管理局度申请办证资金33.3万元，原计划办理67套公房产权证，实际完成办理30套，其中幸福家园（62号小区）完成办理14套房、宁祥居（99号小区）12套房、统建楼周转房过户4套，党政大楼院内9套房屋已拆除不用办证。改进措施：加快项目进度，优化项目指标</w:t>
            </w:r>
          </w:p>
        </w:tc>
      </w:tr>
      <w:tr w14:paraId="177F56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75C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35B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368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47FEE">
            <w:pPr>
              <w:jc w:val="center"/>
            </w:pPr>
            <w:r>
              <w:rPr>
                <w:rFonts w:ascii="宋体" w:hAnsi="宋体" w:eastAsia="宋体"/>
                <w:sz w:val="16"/>
              </w:rPr>
              <w:t>缴纳维修资金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5B524">
            <w:pPr>
              <w:jc w:val="center"/>
            </w:pPr>
            <w:r>
              <w:rPr>
                <w:rFonts w:ascii="宋体" w:hAnsi="宋体" w:eastAsia="宋体"/>
                <w:sz w:val="16"/>
              </w:rPr>
              <w:t>&lt;=26.68万元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9CC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6C0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568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F2B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24D8D">
            <w:pPr>
              <w:jc w:val="center"/>
            </w:pPr>
            <w:r>
              <w:rPr>
                <w:rFonts w:ascii="宋体" w:hAnsi="宋体" w:eastAsia="宋体"/>
                <w:sz w:val="16"/>
              </w:rPr>
              <w:t>工作资料,说明材料,原始凭证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B0A36">
            <w:pPr>
              <w:jc w:val="center"/>
            </w:pPr>
            <w:r>
              <w:rPr>
                <w:rFonts w:ascii="宋体" w:hAnsi="宋体" w:eastAsia="宋体"/>
                <w:sz w:val="16"/>
              </w:rPr>
              <w:t>=18.57万元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0499A">
            <w:pPr>
              <w:jc w:val="center"/>
            </w:pPr>
            <w:r>
              <w:rPr>
                <w:rFonts w:ascii="宋体" w:hAnsi="宋体" w:eastAsia="宋体"/>
                <w:sz w:val="16"/>
              </w:rPr>
              <w:t>69.6%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8B679">
            <w:pPr>
              <w:jc w:val="center"/>
            </w:pPr>
            <w:r>
              <w:rPr>
                <w:rFonts w:ascii="宋体" w:hAnsi="宋体" w:eastAsia="宋体"/>
                <w:sz w:val="16"/>
              </w:rPr>
              <w:t>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AF404">
            <w:pPr>
              <w:jc w:val="center"/>
            </w:pPr>
            <w:r>
              <w:rPr>
                <w:rFonts w:ascii="宋体" w:hAnsi="宋体" w:eastAsia="宋体"/>
                <w:sz w:val="16"/>
              </w:rPr>
              <w:t>2024年巴州机关事务管理局度申请办证资金33.3万元，原计划办理67套公房产权证，实际完成办理30套，其中幸福家园（62号小区）完成办理14套房、宁祥居（99号小区）12套房、统建楼周转房过户4套，党政大楼院内9套房屋已拆除不用办证。改进措施：加快项目进度，优化项目指标</w:t>
            </w:r>
          </w:p>
        </w:tc>
      </w:tr>
      <w:tr w14:paraId="733FDD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A2A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0C8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08A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D0BBE">
            <w:pPr>
              <w:jc w:val="center"/>
            </w:pPr>
            <w:r>
              <w:rPr>
                <w:rFonts w:ascii="宋体" w:hAnsi="宋体" w:eastAsia="宋体"/>
                <w:sz w:val="16"/>
              </w:rPr>
              <w:t>房产过户总费用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AFE76">
            <w:pPr>
              <w:jc w:val="center"/>
            </w:pPr>
            <w:r>
              <w:rPr>
                <w:rFonts w:ascii="宋体" w:hAnsi="宋体" w:eastAsia="宋体"/>
                <w:sz w:val="16"/>
              </w:rPr>
              <w:t>&lt;=6.08万元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34C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56A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F4F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55A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35711">
            <w:pPr>
              <w:jc w:val="center"/>
            </w:pPr>
            <w:r>
              <w:rPr>
                <w:rFonts w:ascii="宋体" w:hAnsi="宋体" w:eastAsia="宋体"/>
                <w:sz w:val="16"/>
              </w:rPr>
              <w:t>工作资料,说明材料,原始凭证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EEEE4">
            <w:pPr>
              <w:jc w:val="center"/>
            </w:pPr>
            <w:r>
              <w:rPr>
                <w:rFonts w:ascii="宋体" w:hAnsi="宋体" w:eastAsia="宋体"/>
                <w:sz w:val="16"/>
              </w:rPr>
              <w:t>=9.6万元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109F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14FC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93ADA">
            <w:pPr>
              <w:jc w:val="center"/>
            </w:pPr>
            <w:r>
              <w:rPr>
                <w:rFonts w:ascii="宋体" w:hAnsi="宋体" w:eastAsia="宋体"/>
                <w:sz w:val="16"/>
              </w:rPr>
              <w:t>2024年巴州机关事务管理局度申请办证资金33.3万元，原计划办理67套公房产权证，实际完成办理30套，其中幸福家园（62号小区）完成办理14套房、宁祥居（99号小区）12套房、统建楼周转房过户4套，党政大楼院内9套房屋已拆除不用办证。改进措施：加快项目进度，优化项目指标</w:t>
            </w:r>
          </w:p>
        </w:tc>
      </w:tr>
      <w:tr w14:paraId="3CDABC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FF0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3078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B8B6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1955A">
            <w:pPr>
              <w:jc w:val="center"/>
            </w:pPr>
            <w:r>
              <w:rPr>
                <w:rFonts w:ascii="宋体" w:hAnsi="宋体" w:eastAsia="宋体"/>
                <w:sz w:val="16"/>
              </w:rPr>
              <w:t>有效维护国有资产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25198">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3F9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352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D6B52">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AD0C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0B3CF">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C6FBD">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058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6F370">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0BC83">
            <w:pPr>
              <w:jc w:val="center"/>
            </w:pPr>
          </w:p>
        </w:tc>
      </w:tr>
      <w:tr w14:paraId="2A41810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C1CD2D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DB14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6580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2906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ED7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2725D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350B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D44E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BE6E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24823">
            <w:pPr>
              <w:jc w:val="center"/>
            </w:pPr>
            <w:r>
              <w:rPr>
                <w:rFonts w:ascii="宋体" w:hAnsi="宋体" w:eastAsia="宋体"/>
                <w:sz w:val="16"/>
              </w:rPr>
              <w:t>62.79分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6DBD49"/>
        </w:tc>
      </w:tr>
    </w:tbl>
    <w:p w14:paraId="33DE6A12">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776"/>
        <w:gridCol w:w="625"/>
        <w:gridCol w:w="625"/>
        <w:gridCol w:w="627"/>
        <w:gridCol w:w="625"/>
        <w:gridCol w:w="625"/>
        <w:gridCol w:w="696"/>
        <w:gridCol w:w="629"/>
        <w:gridCol w:w="696"/>
        <w:gridCol w:w="632"/>
      </w:tblGrid>
      <w:tr w14:paraId="5FA16FAF">
        <w:tblPrEx>
          <w:tblCellMar>
            <w:top w:w="0" w:type="dxa"/>
            <w:left w:w="108" w:type="dxa"/>
            <w:bottom w:w="0" w:type="dxa"/>
            <w:right w:w="108" w:type="dxa"/>
          </w:tblCellMar>
        </w:tblPrEx>
        <w:tc>
          <w:tcPr>
            <w:tcW w:w="8848" w:type="dxa"/>
            <w:gridSpan w:val="14"/>
            <w:vAlign w:val="center"/>
          </w:tcPr>
          <w:p w14:paraId="58332D10">
            <w:pPr>
              <w:jc w:val="center"/>
            </w:pPr>
            <w:r>
              <w:rPr>
                <w:rFonts w:ascii="宋体" w:hAnsi="宋体" w:eastAsia="宋体"/>
                <w:sz w:val="24"/>
              </w:rPr>
              <w:t>项目支出绩效自评表</w:t>
            </w:r>
          </w:p>
        </w:tc>
      </w:tr>
      <w:tr w14:paraId="60B22A3D">
        <w:tblPrEx>
          <w:tblCellMar>
            <w:top w:w="0" w:type="dxa"/>
            <w:left w:w="108" w:type="dxa"/>
            <w:bottom w:w="0" w:type="dxa"/>
            <w:right w:w="108" w:type="dxa"/>
          </w:tblCellMar>
        </w:tblPrEx>
        <w:tc>
          <w:tcPr>
            <w:tcW w:w="8848" w:type="dxa"/>
            <w:gridSpan w:val="14"/>
            <w:vAlign w:val="center"/>
          </w:tcPr>
          <w:p w14:paraId="7629BCD0">
            <w:pPr>
              <w:jc w:val="center"/>
            </w:pPr>
            <w:r>
              <w:rPr>
                <w:rFonts w:ascii="宋体" w:hAnsi="宋体" w:eastAsia="宋体"/>
                <w:sz w:val="24"/>
              </w:rPr>
              <w:t>(2024年度)</w:t>
            </w:r>
          </w:p>
        </w:tc>
      </w:tr>
      <w:tr w14:paraId="51DCDE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ABE4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93DED5">
            <w:pPr>
              <w:jc w:val="center"/>
            </w:pPr>
            <w:r>
              <w:rPr>
                <w:rFonts w:ascii="宋体" w:hAnsi="宋体" w:eastAsia="宋体"/>
                <w:sz w:val="16"/>
              </w:rPr>
              <w:t>化解佳鑫房产欠款项目</w:t>
            </w:r>
          </w:p>
        </w:tc>
      </w:tr>
      <w:tr w14:paraId="13F2CE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BDFC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EF9FCB">
            <w:pPr>
              <w:jc w:val="center"/>
            </w:pPr>
            <w:r>
              <w:rPr>
                <w:rFonts w:ascii="宋体" w:hAnsi="宋体" w:eastAsia="宋体"/>
                <w:sz w:val="16"/>
              </w:rPr>
              <w:t>新疆巴音郭楞蒙古自治州机关事务管理局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88D8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BCD1B8">
            <w:pPr>
              <w:jc w:val="center"/>
            </w:pPr>
            <w:r>
              <w:rPr>
                <w:rFonts w:ascii="宋体" w:hAnsi="宋体" w:eastAsia="宋体"/>
                <w:sz w:val="16"/>
              </w:rPr>
              <w:t>新疆巴音郭楞蒙古自治州机关事务管理局</w:t>
            </w:r>
          </w:p>
        </w:tc>
      </w:tr>
      <w:tr w14:paraId="58EB8F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2E5BC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F056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FDE8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D364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CDD0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BA1C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65EC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FA17C">
            <w:pPr>
              <w:jc w:val="center"/>
            </w:pPr>
            <w:r>
              <w:rPr>
                <w:rFonts w:ascii="宋体" w:hAnsi="宋体" w:eastAsia="宋体"/>
                <w:sz w:val="16"/>
              </w:rPr>
              <w:t>得分</w:t>
            </w:r>
          </w:p>
        </w:tc>
      </w:tr>
      <w:tr w14:paraId="3ABB64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F67AC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7744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1136F">
            <w:pPr>
              <w:jc w:val="center"/>
            </w:pPr>
            <w:r>
              <w:rPr>
                <w:rFonts w:ascii="宋体" w:hAnsi="宋体" w:eastAsia="宋体"/>
                <w:sz w:val="16"/>
              </w:rPr>
              <w:t>604.48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7F4D6">
            <w:pPr>
              <w:jc w:val="center"/>
            </w:pPr>
            <w:r>
              <w:rPr>
                <w:rFonts w:ascii="宋体" w:hAnsi="宋体" w:eastAsia="宋体"/>
                <w:sz w:val="16"/>
              </w:rPr>
              <w:t>604.48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DECA2">
            <w:pPr>
              <w:jc w:val="center"/>
            </w:pPr>
            <w:r>
              <w:rPr>
                <w:rFonts w:ascii="宋体" w:hAnsi="宋体" w:eastAsia="宋体"/>
                <w:sz w:val="16"/>
              </w:rPr>
              <w:t>604.47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29E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6B7A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0327E">
            <w:pPr>
              <w:jc w:val="center"/>
            </w:pPr>
            <w:r>
              <w:rPr>
                <w:rFonts w:ascii="宋体" w:hAnsi="宋体" w:eastAsia="宋体"/>
                <w:sz w:val="16"/>
              </w:rPr>
              <w:t>10.00</w:t>
            </w:r>
          </w:p>
        </w:tc>
      </w:tr>
      <w:tr w14:paraId="0D26BF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DED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026C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B6B58">
            <w:pPr>
              <w:jc w:val="center"/>
            </w:pPr>
            <w:r>
              <w:rPr>
                <w:rFonts w:ascii="宋体" w:hAnsi="宋体" w:eastAsia="宋体"/>
                <w:sz w:val="16"/>
              </w:rPr>
              <w:t>604.48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27ED8">
            <w:pPr>
              <w:jc w:val="center"/>
            </w:pPr>
            <w:r>
              <w:rPr>
                <w:rFonts w:ascii="宋体" w:hAnsi="宋体" w:eastAsia="宋体"/>
                <w:sz w:val="16"/>
              </w:rPr>
              <w:t>604.48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51F21">
            <w:pPr>
              <w:jc w:val="center"/>
            </w:pPr>
            <w:r>
              <w:rPr>
                <w:rFonts w:ascii="宋体" w:hAnsi="宋体" w:eastAsia="宋体"/>
                <w:sz w:val="16"/>
              </w:rPr>
              <w:t>604.47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9B1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998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1A4FA">
            <w:pPr>
              <w:jc w:val="center"/>
            </w:pPr>
            <w:r>
              <w:rPr>
                <w:rFonts w:ascii="宋体" w:hAnsi="宋体" w:eastAsia="宋体"/>
                <w:sz w:val="16"/>
              </w:rPr>
              <w:t>-</w:t>
            </w:r>
          </w:p>
        </w:tc>
      </w:tr>
      <w:tr w14:paraId="7E70C8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67E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C80E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209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379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429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201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8FD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C4B03">
            <w:pPr>
              <w:jc w:val="center"/>
            </w:pPr>
            <w:r>
              <w:rPr>
                <w:rFonts w:ascii="宋体" w:hAnsi="宋体" w:eastAsia="宋体"/>
                <w:sz w:val="16"/>
              </w:rPr>
              <w:t>-</w:t>
            </w:r>
          </w:p>
        </w:tc>
      </w:tr>
      <w:tr w14:paraId="549B73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72CBA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DBACFC">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8336D0">
            <w:pPr>
              <w:jc w:val="center"/>
            </w:pPr>
            <w:r>
              <w:rPr>
                <w:rFonts w:ascii="宋体" w:hAnsi="宋体" w:eastAsia="宋体"/>
                <w:sz w:val="16"/>
              </w:rPr>
              <w:t>总体目标完成情况</w:t>
            </w:r>
          </w:p>
        </w:tc>
      </w:tr>
      <w:tr w14:paraId="77A11B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5714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9C1A73">
            <w:pPr>
              <w:jc w:val="both"/>
            </w:pPr>
            <w:r>
              <w:rPr>
                <w:rFonts w:ascii="宋体" w:hAnsi="宋体" w:eastAsia="宋体"/>
                <w:sz w:val="16"/>
              </w:rPr>
              <w:t>拨付604.48万元一次性拨付库尔勒佳鑫房地产开发有限责任公司，主要用于佳鑫公司安置巴州科技局和巴州设计院住宅楼拆迁户30户、州总工会和市粮食局拆迁28户的拆迁安置费用。经局党组会议通过，项目于2024年3月1日正式竣工验收并投入使用</w:t>
            </w:r>
            <w:r>
              <w:rPr>
                <w:rFonts w:hint="eastAsia" w:ascii="宋体" w:hAnsi="宋体"/>
                <w:sz w:val="16"/>
                <w:lang w:eastAsia="zh-CN"/>
              </w:rPr>
              <w:t>，</w:t>
            </w:r>
            <w:r>
              <w:rPr>
                <w:rFonts w:ascii="宋体" w:hAnsi="宋体" w:eastAsia="宋体"/>
                <w:sz w:val="16"/>
              </w:rPr>
              <w:t>工程质量未发生支付项目欠款，保障中小企业合法权益等重大问题。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023416">
            <w:pPr>
              <w:jc w:val="both"/>
            </w:pPr>
            <w:r>
              <w:rPr>
                <w:rFonts w:ascii="宋体" w:hAnsi="宋体" w:eastAsia="宋体"/>
                <w:sz w:val="16"/>
              </w:rPr>
              <w:t>已向库尔勒佳鑫房地产开发有限责任公司支付安置巴州科技局和巴州设计院住宅楼拆迁户30户、州总工会和市粮食局拆迁28户的拆迁安置费用604.47万元的欠款，保障中小企业合法权益。</w:t>
            </w:r>
          </w:p>
        </w:tc>
      </w:tr>
      <w:tr w14:paraId="183A04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4DFF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139F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5DD9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E682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9A08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8F60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0ED8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2BA6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9E87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7516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22CC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0EEA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D5BC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867A0">
            <w:pPr>
              <w:jc w:val="center"/>
            </w:pPr>
            <w:r>
              <w:rPr>
                <w:rFonts w:ascii="宋体" w:hAnsi="宋体" w:eastAsia="宋体"/>
                <w:sz w:val="16"/>
              </w:rPr>
              <w:t>偏差原因分析及改进措施</w:t>
            </w:r>
          </w:p>
        </w:tc>
      </w:tr>
      <w:tr w14:paraId="2EFEE6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A9811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F75BF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90930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CFAF8">
            <w:pPr>
              <w:jc w:val="center"/>
            </w:pPr>
            <w:r>
              <w:rPr>
                <w:rFonts w:ascii="宋体" w:hAnsi="宋体" w:eastAsia="宋体"/>
                <w:sz w:val="16"/>
              </w:rPr>
              <w:t>支付欠款项目数量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8344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95A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AFA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FFC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D9C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3C5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2735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3AB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0C4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7941F">
            <w:pPr>
              <w:jc w:val="center"/>
            </w:pPr>
          </w:p>
        </w:tc>
      </w:tr>
      <w:tr w14:paraId="1FBB2E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7A1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2F5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084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771C0">
            <w:pPr>
              <w:jc w:val="center"/>
            </w:pPr>
            <w:r>
              <w:rPr>
                <w:rFonts w:ascii="宋体" w:hAnsi="宋体" w:eastAsia="宋体"/>
                <w:sz w:val="16"/>
              </w:rPr>
              <w:t>安置拆迁户数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F1023">
            <w:pPr>
              <w:jc w:val="center"/>
            </w:pPr>
            <w:r>
              <w:rPr>
                <w:rFonts w:ascii="宋体" w:hAnsi="宋体" w:eastAsia="宋体"/>
                <w:sz w:val="16"/>
              </w:rPr>
              <w:t>&gt;58户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98E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6AD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A7D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504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EB8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48F96">
            <w:pPr>
              <w:jc w:val="center"/>
            </w:pPr>
            <w:r>
              <w:rPr>
                <w:rFonts w:ascii="宋体" w:hAnsi="宋体" w:eastAsia="宋体"/>
                <w:sz w:val="16"/>
              </w:rPr>
              <w:t>=58户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496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EE6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E7FCD">
            <w:pPr>
              <w:jc w:val="center"/>
            </w:pPr>
          </w:p>
        </w:tc>
      </w:tr>
      <w:tr w14:paraId="51BAFC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4A1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235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7FCC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F02FA">
            <w:pPr>
              <w:jc w:val="center"/>
            </w:pPr>
            <w:r>
              <w:rPr>
                <w:rFonts w:ascii="宋体" w:hAnsi="宋体" w:eastAsia="宋体"/>
                <w:sz w:val="16"/>
              </w:rPr>
              <w:t>拆迁完工验收合格率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DBF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556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0D5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29A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465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66F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34F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AC6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FAA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7A25A">
            <w:pPr>
              <w:jc w:val="center"/>
            </w:pPr>
          </w:p>
        </w:tc>
      </w:tr>
      <w:tr w14:paraId="501DF8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0B7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C91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6F68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14DFC">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E4D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597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E4C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C73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698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425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E57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5CC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F15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B1D4E">
            <w:pPr>
              <w:jc w:val="center"/>
            </w:pPr>
          </w:p>
        </w:tc>
      </w:tr>
      <w:tr w14:paraId="589282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6E6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2AFB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F405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0295F">
            <w:pPr>
              <w:jc w:val="center"/>
            </w:pPr>
            <w:r>
              <w:rPr>
                <w:rFonts w:ascii="宋体" w:hAnsi="宋体" w:eastAsia="宋体"/>
                <w:sz w:val="16"/>
              </w:rPr>
              <w:t>平均每户拆迁户安置费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8B17E">
            <w:pPr>
              <w:jc w:val="center"/>
            </w:pPr>
            <w:r>
              <w:rPr>
                <w:rFonts w:ascii="宋体" w:hAnsi="宋体" w:eastAsia="宋体"/>
                <w:sz w:val="16"/>
              </w:rPr>
              <w:t>&lt;=10.42万元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57D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F0F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6243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409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618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F6B7F">
            <w:pPr>
              <w:jc w:val="center"/>
            </w:pPr>
            <w:r>
              <w:rPr>
                <w:rFonts w:ascii="宋体" w:hAnsi="宋体" w:eastAsia="宋体"/>
                <w:sz w:val="16"/>
              </w:rPr>
              <w:t>=10.42万元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3E5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9194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37719">
            <w:pPr>
              <w:jc w:val="center"/>
            </w:pPr>
          </w:p>
        </w:tc>
      </w:tr>
      <w:tr w14:paraId="5BF342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07E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46A26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2D018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CAECD">
            <w:pPr>
              <w:jc w:val="center"/>
            </w:pPr>
            <w:r>
              <w:rPr>
                <w:rFonts w:ascii="宋体" w:hAnsi="宋体" w:eastAsia="宋体"/>
                <w:sz w:val="16"/>
              </w:rPr>
              <w:t>保障中小企业权益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5A30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5DC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438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114E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2B95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CDB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E7B88">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5B2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21AF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917A1">
            <w:pPr>
              <w:jc w:val="center"/>
            </w:pPr>
          </w:p>
        </w:tc>
      </w:tr>
      <w:tr w14:paraId="122CDC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646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D4B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800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62708">
            <w:pPr>
              <w:jc w:val="center"/>
            </w:pPr>
            <w:r>
              <w:rPr>
                <w:rFonts w:ascii="宋体" w:hAnsi="宋体" w:eastAsia="宋体"/>
                <w:sz w:val="16"/>
              </w:rPr>
              <w:t>保障机关事务管理局单位正常运转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8260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F3F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EB3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504C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658D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54A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38070">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1D9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7BDE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7DA42">
            <w:pPr>
              <w:jc w:val="center"/>
            </w:pPr>
          </w:p>
        </w:tc>
      </w:tr>
      <w:tr w14:paraId="6C94EDF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828B27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3D32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8ABC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BA30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4E5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8CC0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B7E8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847B0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15FC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FD66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1FE0B3"/>
        </w:tc>
      </w:tr>
    </w:tbl>
    <w:p w14:paraId="61C02327">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5"/>
        <w:gridCol w:w="696"/>
        <w:gridCol w:w="625"/>
        <w:gridCol w:w="625"/>
        <w:gridCol w:w="627"/>
        <w:gridCol w:w="625"/>
        <w:gridCol w:w="625"/>
        <w:gridCol w:w="632"/>
        <w:gridCol w:w="776"/>
        <w:gridCol w:w="696"/>
        <w:gridCol w:w="632"/>
      </w:tblGrid>
      <w:tr w14:paraId="527505C7">
        <w:tblPrEx>
          <w:tblCellMar>
            <w:top w:w="0" w:type="dxa"/>
            <w:left w:w="108" w:type="dxa"/>
            <w:bottom w:w="0" w:type="dxa"/>
            <w:right w:w="108" w:type="dxa"/>
          </w:tblCellMar>
        </w:tblPrEx>
        <w:tc>
          <w:tcPr>
            <w:tcW w:w="8848" w:type="dxa"/>
            <w:gridSpan w:val="14"/>
            <w:vAlign w:val="center"/>
          </w:tcPr>
          <w:p w14:paraId="3B972BEF">
            <w:pPr>
              <w:jc w:val="center"/>
            </w:pPr>
            <w:r>
              <w:rPr>
                <w:rFonts w:ascii="宋体" w:hAnsi="宋体" w:eastAsia="宋体"/>
                <w:sz w:val="24"/>
              </w:rPr>
              <w:t>项目支出绩效自评表</w:t>
            </w:r>
          </w:p>
        </w:tc>
      </w:tr>
      <w:tr w14:paraId="24A4B3C8">
        <w:tblPrEx>
          <w:tblCellMar>
            <w:top w:w="0" w:type="dxa"/>
            <w:left w:w="108" w:type="dxa"/>
            <w:bottom w:w="0" w:type="dxa"/>
            <w:right w:w="108" w:type="dxa"/>
          </w:tblCellMar>
        </w:tblPrEx>
        <w:tc>
          <w:tcPr>
            <w:tcW w:w="8848" w:type="dxa"/>
            <w:gridSpan w:val="14"/>
            <w:vAlign w:val="center"/>
          </w:tcPr>
          <w:p w14:paraId="5C6CF62F">
            <w:pPr>
              <w:jc w:val="center"/>
            </w:pPr>
            <w:r>
              <w:rPr>
                <w:rFonts w:ascii="宋体" w:hAnsi="宋体" w:eastAsia="宋体"/>
                <w:sz w:val="24"/>
              </w:rPr>
              <w:t>(2024年度)</w:t>
            </w:r>
          </w:p>
        </w:tc>
      </w:tr>
      <w:tr w14:paraId="4ABE74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04DB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ECF479C">
            <w:pPr>
              <w:jc w:val="center"/>
            </w:pPr>
            <w:r>
              <w:rPr>
                <w:rFonts w:ascii="宋体" w:hAnsi="宋体" w:eastAsia="宋体"/>
                <w:sz w:val="16"/>
              </w:rPr>
              <w:t>南苑大厦建设项目</w:t>
            </w:r>
          </w:p>
        </w:tc>
      </w:tr>
      <w:tr w14:paraId="440C37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B0A4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16E657">
            <w:pPr>
              <w:jc w:val="center"/>
            </w:pPr>
            <w:r>
              <w:rPr>
                <w:rFonts w:ascii="宋体" w:hAnsi="宋体" w:eastAsia="宋体"/>
                <w:sz w:val="16"/>
              </w:rPr>
              <w:t>新疆巴音郭楞蒙古自治州机关事务管理局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3788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4EB75E">
            <w:pPr>
              <w:jc w:val="center"/>
            </w:pPr>
            <w:r>
              <w:rPr>
                <w:rFonts w:ascii="宋体" w:hAnsi="宋体" w:eastAsia="宋体"/>
                <w:sz w:val="16"/>
              </w:rPr>
              <w:t>新疆巴音郭楞蒙古自治州机关事务管理局</w:t>
            </w:r>
          </w:p>
        </w:tc>
      </w:tr>
      <w:tr w14:paraId="7F85DB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780E0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C787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3B5F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08B2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72EB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6C42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303E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7348B">
            <w:pPr>
              <w:jc w:val="center"/>
            </w:pPr>
            <w:r>
              <w:rPr>
                <w:rFonts w:ascii="宋体" w:hAnsi="宋体" w:eastAsia="宋体"/>
                <w:sz w:val="16"/>
              </w:rPr>
              <w:t>得分</w:t>
            </w:r>
          </w:p>
        </w:tc>
      </w:tr>
      <w:tr w14:paraId="1C6C42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CB107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008B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F53C1">
            <w:pPr>
              <w:jc w:val="center"/>
            </w:pPr>
            <w:r>
              <w:rPr>
                <w:rFonts w:ascii="宋体" w:hAnsi="宋体" w:eastAsia="宋体"/>
                <w:sz w:val="16"/>
              </w:rPr>
              <w:t>203.00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D5325">
            <w:pPr>
              <w:jc w:val="center"/>
            </w:pPr>
            <w:r>
              <w:rPr>
                <w:rFonts w:ascii="宋体" w:hAnsi="宋体" w:eastAsia="宋体"/>
                <w:sz w:val="16"/>
              </w:rPr>
              <w:t>203.00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289B0">
            <w:pPr>
              <w:jc w:val="center"/>
            </w:pPr>
            <w:r>
              <w:rPr>
                <w:rFonts w:ascii="宋体" w:hAnsi="宋体" w:eastAsia="宋体"/>
                <w:sz w:val="16"/>
              </w:rPr>
              <w:t>203.00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5F2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E3FC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250D8">
            <w:pPr>
              <w:jc w:val="center"/>
            </w:pPr>
            <w:r>
              <w:rPr>
                <w:rFonts w:ascii="宋体" w:hAnsi="宋体" w:eastAsia="宋体"/>
                <w:sz w:val="16"/>
              </w:rPr>
              <w:t>10.00</w:t>
            </w:r>
          </w:p>
        </w:tc>
      </w:tr>
      <w:tr w14:paraId="73DEC0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2FB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EBAA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EB662">
            <w:pPr>
              <w:jc w:val="center"/>
            </w:pPr>
            <w:r>
              <w:rPr>
                <w:rFonts w:ascii="宋体" w:hAnsi="宋体" w:eastAsia="宋体"/>
                <w:sz w:val="16"/>
              </w:rPr>
              <w:t>203.00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D5381">
            <w:pPr>
              <w:jc w:val="center"/>
            </w:pPr>
            <w:r>
              <w:rPr>
                <w:rFonts w:ascii="宋体" w:hAnsi="宋体" w:eastAsia="宋体"/>
                <w:sz w:val="16"/>
              </w:rPr>
              <w:t>203.00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F9D90">
            <w:pPr>
              <w:jc w:val="center"/>
            </w:pPr>
            <w:r>
              <w:rPr>
                <w:rFonts w:ascii="宋体" w:hAnsi="宋体" w:eastAsia="宋体"/>
                <w:sz w:val="16"/>
              </w:rPr>
              <w:t>203.00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3028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094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1E2C7">
            <w:pPr>
              <w:jc w:val="center"/>
            </w:pPr>
            <w:r>
              <w:rPr>
                <w:rFonts w:ascii="宋体" w:hAnsi="宋体" w:eastAsia="宋体"/>
                <w:sz w:val="16"/>
              </w:rPr>
              <w:t>-</w:t>
            </w:r>
          </w:p>
        </w:tc>
      </w:tr>
      <w:tr w14:paraId="18C55F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11C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52357">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7F0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5F6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DB8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5684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9D3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33C36">
            <w:pPr>
              <w:jc w:val="center"/>
            </w:pPr>
            <w:r>
              <w:rPr>
                <w:rFonts w:ascii="宋体" w:hAnsi="宋体" w:eastAsia="宋体"/>
                <w:sz w:val="16"/>
              </w:rPr>
              <w:t>-</w:t>
            </w:r>
          </w:p>
        </w:tc>
      </w:tr>
      <w:tr w14:paraId="7DCD74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F15C8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BD1AD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170069">
            <w:pPr>
              <w:jc w:val="center"/>
            </w:pPr>
            <w:r>
              <w:rPr>
                <w:rFonts w:ascii="宋体" w:hAnsi="宋体" w:eastAsia="宋体"/>
                <w:sz w:val="16"/>
              </w:rPr>
              <w:t>总体目标完成情况</w:t>
            </w:r>
          </w:p>
        </w:tc>
      </w:tr>
      <w:tr w14:paraId="19DF0C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080E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EC7D87">
            <w:pPr>
              <w:jc w:val="both"/>
            </w:pPr>
            <w:r>
              <w:rPr>
                <w:rFonts w:ascii="宋体" w:hAnsi="宋体" w:eastAsia="宋体"/>
                <w:sz w:val="16"/>
              </w:rPr>
              <w:t>根据《巴州残疾人综合服务楼项目协调推进工作会议纪要》（巴政阅〔2020〕6号）项目已支付工程款11999.57 万元（含17套南苑大厦商品房抵付934.57 万元），本年度计划支付203万元工程款，为保障巴州残疾人综合服务楼项目服务残疾人福利事业发展，同时解决部分州直干部职工办公问题。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772D58">
            <w:pPr>
              <w:jc w:val="both"/>
            </w:pPr>
            <w:r>
              <w:rPr>
                <w:rFonts w:ascii="宋体" w:hAnsi="宋体" w:eastAsia="宋体"/>
                <w:sz w:val="16"/>
              </w:rPr>
              <w:t>本年度支付南苑大厦主体工程款项目1个，资金为203万元，有效保障了巴州残疾人综合服务楼项目服务残疾人福利事业发展与中小企业合法权益，同时解决部分州直干部职工办公问题。</w:t>
            </w:r>
          </w:p>
        </w:tc>
      </w:tr>
      <w:tr w14:paraId="356FA3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723BD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E743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9BE2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6F13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628D5">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8133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44BF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BF87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D7A4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6437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7A70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0EFC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FE7A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8746D">
            <w:pPr>
              <w:jc w:val="center"/>
            </w:pPr>
            <w:r>
              <w:rPr>
                <w:rFonts w:ascii="宋体" w:hAnsi="宋体" w:eastAsia="宋体"/>
                <w:sz w:val="16"/>
              </w:rPr>
              <w:t>偏差原因分析及改进措施</w:t>
            </w:r>
          </w:p>
        </w:tc>
      </w:tr>
      <w:tr w14:paraId="164B227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4A314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4716E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61CF2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794E4">
            <w:pPr>
              <w:jc w:val="center"/>
            </w:pPr>
            <w:r>
              <w:rPr>
                <w:rFonts w:ascii="宋体" w:hAnsi="宋体" w:eastAsia="宋体"/>
                <w:sz w:val="16"/>
              </w:rPr>
              <w:t>支付南苑大厦主体工程款项目数量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339A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712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BFD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AAA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877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1D23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027D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316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BC8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16441">
            <w:pPr>
              <w:jc w:val="center"/>
            </w:pPr>
          </w:p>
        </w:tc>
      </w:tr>
      <w:tr w14:paraId="7FB438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712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9A9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4A40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2F5BB">
            <w:pPr>
              <w:jc w:val="center"/>
            </w:pPr>
            <w:r>
              <w:rPr>
                <w:rFonts w:ascii="宋体" w:hAnsi="宋体" w:eastAsia="宋体"/>
                <w:sz w:val="16"/>
              </w:rPr>
              <w:t>支付南苑大厦主体工程款项目次数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0311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CDC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BDB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B56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92D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E74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5D54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F67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9A6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EF342">
            <w:pPr>
              <w:jc w:val="center"/>
            </w:pPr>
          </w:p>
        </w:tc>
      </w:tr>
      <w:tr w14:paraId="7DB70F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74E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60E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DAF1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66FBF">
            <w:pPr>
              <w:jc w:val="center"/>
            </w:pPr>
            <w:r>
              <w:rPr>
                <w:rFonts w:ascii="宋体" w:hAnsi="宋体" w:eastAsia="宋体"/>
                <w:sz w:val="16"/>
              </w:rPr>
              <w:t>项目竣工验收合格率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9DC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BCB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C0A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B0B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3B9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2DB2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220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1E8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5ED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CDA30">
            <w:pPr>
              <w:jc w:val="center"/>
            </w:pPr>
          </w:p>
        </w:tc>
      </w:tr>
      <w:tr w14:paraId="16BC5A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555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A4C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114C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CB901">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FF0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3B2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191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3C8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B0C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549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DEB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D74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30B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C7DDB">
            <w:pPr>
              <w:jc w:val="center"/>
            </w:pPr>
          </w:p>
        </w:tc>
      </w:tr>
      <w:tr w14:paraId="6FCD42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819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837C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C802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40697">
            <w:pPr>
              <w:jc w:val="center"/>
            </w:pPr>
            <w:r>
              <w:rPr>
                <w:rFonts w:ascii="宋体" w:hAnsi="宋体" w:eastAsia="宋体"/>
                <w:sz w:val="16"/>
              </w:rPr>
              <w:t>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F0A4C">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69F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33F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E529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0D9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B48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393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E64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0FF9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F72D6">
            <w:pPr>
              <w:jc w:val="center"/>
            </w:pPr>
          </w:p>
        </w:tc>
      </w:tr>
      <w:tr w14:paraId="14BA91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9D5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7D84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7652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96D3A">
            <w:pPr>
              <w:jc w:val="center"/>
            </w:pPr>
            <w:r>
              <w:rPr>
                <w:rFonts w:ascii="宋体" w:hAnsi="宋体" w:eastAsia="宋体"/>
                <w:sz w:val="16"/>
              </w:rPr>
              <w:t>项目正常运转率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57DE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0DA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51B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4D93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787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6DA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E1B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2A9CA">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B4D5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5CA84">
            <w:pPr>
              <w:jc w:val="center"/>
            </w:pPr>
            <w:r>
              <w:rPr>
                <w:rFonts w:ascii="宋体" w:hAnsi="宋体" w:eastAsia="宋体"/>
                <w:sz w:val="16"/>
              </w:rPr>
              <w:t>偏差原因：年初指标值设置偏低，满意度较高</w:t>
            </w:r>
            <w:r>
              <w:rPr>
                <w:rFonts w:hint="eastAsia" w:ascii="宋体" w:hAnsi="宋体"/>
                <w:sz w:val="16"/>
                <w:lang w:eastAsia="zh-CN"/>
              </w:rPr>
              <w:t>；</w:t>
            </w:r>
            <w:r>
              <w:rPr>
                <w:rFonts w:ascii="宋体" w:hAnsi="宋体" w:eastAsia="宋体"/>
                <w:sz w:val="16"/>
              </w:rPr>
              <w:t>改进措施：后期从严从高设置指标。</w:t>
            </w:r>
          </w:p>
        </w:tc>
      </w:tr>
      <w:tr w14:paraId="3D9B61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4EA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3C94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DAB2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07490">
            <w:pPr>
              <w:jc w:val="center"/>
            </w:pPr>
            <w:r>
              <w:rPr>
                <w:rFonts w:ascii="宋体" w:hAnsi="宋体" w:eastAsia="宋体"/>
                <w:sz w:val="16"/>
              </w:rPr>
              <w:t>南苑大厦办公人员满意度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D1FC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898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F08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D0F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65DE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4BB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829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7B0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3BC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0B637">
            <w:pPr>
              <w:jc w:val="center"/>
            </w:pPr>
            <w:r>
              <w:rPr>
                <w:rFonts w:ascii="宋体" w:hAnsi="宋体" w:eastAsia="宋体"/>
                <w:sz w:val="16"/>
              </w:rPr>
              <w:t>偏差原因：年初指标值设置偏低，满意度较高</w:t>
            </w:r>
            <w:r>
              <w:rPr>
                <w:rFonts w:hint="eastAsia" w:ascii="宋体" w:hAnsi="宋体"/>
                <w:sz w:val="16"/>
                <w:lang w:eastAsia="zh-CN"/>
              </w:rPr>
              <w:t>；</w:t>
            </w:r>
            <w:r>
              <w:rPr>
                <w:rFonts w:ascii="宋体" w:hAnsi="宋体" w:eastAsia="宋体"/>
                <w:sz w:val="16"/>
              </w:rPr>
              <w:t>改进措施：后期从严从高设置指标。</w:t>
            </w:r>
          </w:p>
        </w:tc>
      </w:tr>
      <w:tr w14:paraId="2CF3ECF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46C7F7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05CCC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5299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B1BF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456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A30F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18DA9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6336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65F2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E6AD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B0C61C"/>
        </w:tc>
      </w:tr>
    </w:tbl>
    <w:p w14:paraId="0D5DB772">
      <w:r>
        <w:br w:type="page"/>
      </w:r>
    </w:p>
    <w:tbl>
      <w:tblPr>
        <w:tblStyle w:val="9"/>
        <w:tblW w:w="0" w:type="auto"/>
        <w:tblInd w:w="0" w:type="dxa"/>
        <w:tblLayout w:type="autofit"/>
        <w:tblCellMar>
          <w:top w:w="0" w:type="dxa"/>
          <w:left w:w="108" w:type="dxa"/>
          <w:bottom w:w="0" w:type="dxa"/>
          <w:right w:w="108" w:type="dxa"/>
        </w:tblCellMar>
      </w:tblPr>
      <w:tblGrid>
        <w:gridCol w:w="618"/>
        <w:gridCol w:w="595"/>
        <w:gridCol w:w="595"/>
        <w:gridCol w:w="595"/>
        <w:gridCol w:w="856"/>
        <w:gridCol w:w="595"/>
        <w:gridCol w:w="595"/>
        <w:gridCol w:w="607"/>
        <w:gridCol w:w="595"/>
        <w:gridCol w:w="607"/>
        <w:gridCol w:w="856"/>
        <w:gridCol w:w="696"/>
        <w:gridCol w:w="631"/>
        <w:gridCol w:w="619"/>
      </w:tblGrid>
      <w:tr w14:paraId="3A7A7388">
        <w:tblPrEx>
          <w:tblCellMar>
            <w:top w:w="0" w:type="dxa"/>
            <w:left w:w="108" w:type="dxa"/>
            <w:bottom w:w="0" w:type="dxa"/>
            <w:right w:w="108" w:type="dxa"/>
          </w:tblCellMar>
        </w:tblPrEx>
        <w:tc>
          <w:tcPr>
            <w:tcW w:w="8848" w:type="dxa"/>
            <w:gridSpan w:val="14"/>
            <w:vAlign w:val="center"/>
          </w:tcPr>
          <w:p w14:paraId="3C0B7AD9">
            <w:pPr>
              <w:jc w:val="center"/>
            </w:pPr>
            <w:r>
              <w:rPr>
                <w:rFonts w:ascii="宋体" w:hAnsi="宋体" w:eastAsia="宋体"/>
                <w:sz w:val="24"/>
              </w:rPr>
              <w:t>项目支出绩效自评表</w:t>
            </w:r>
          </w:p>
        </w:tc>
      </w:tr>
      <w:tr w14:paraId="0B3007C5">
        <w:tblPrEx>
          <w:tblCellMar>
            <w:top w:w="0" w:type="dxa"/>
            <w:left w:w="108" w:type="dxa"/>
            <w:bottom w:w="0" w:type="dxa"/>
            <w:right w:w="108" w:type="dxa"/>
          </w:tblCellMar>
        </w:tblPrEx>
        <w:tc>
          <w:tcPr>
            <w:tcW w:w="8848" w:type="dxa"/>
            <w:gridSpan w:val="14"/>
            <w:vAlign w:val="center"/>
          </w:tcPr>
          <w:p w14:paraId="017C4426">
            <w:pPr>
              <w:jc w:val="center"/>
            </w:pPr>
            <w:r>
              <w:rPr>
                <w:rFonts w:ascii="宋体" w:hAnsi="宋体" w:eastAsia="宋体"/>
                <w:sz w:val="24"/>
              </w:rPr>
              <w:t>(2024年度)</w:t>
            </w:r>
          </w:p>
        </w:tc>
      </w:tr>
      <w:tr w14:paraId="7524FC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44BF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3B01ADD">
            <w:pPr>
              <w:jc w:val="center"/>
            </w:pPr>
            <w:r>
              <w:rPr>
                <w:rFonts w:ascii="宋体" w:hAnsi="宋体" w:eastAsia="宋体"/>
                <w:sz w:val="16"/>
              </w:rPr>
              <w:t>南苑大厦改造工程项目</w:t>
            </w:r>
          </w:p>
        </w:tc>
      </w:tr>
      <w:tr w14:paraId="695ADA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4D72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DA558B">
            <w:pPr>
              <w:jc w:val="center"/>
            </w:pPr>
            <w:r>
              <w:rPr>
                <w:rFonts w:ascii="宋体" w:hAnsi="宋体" w:eastAsia="宋体"/>
                <w:sz w:val="16"/>
              </w:rPr>
              <w:t>新疆巴音郭楞蒙古自治州机关事务管理局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9835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1C449E">
            <w:pPr>
              <w:jc w:val="center"/>
            </w:pPr>
            <w:r>
              <w:rPr>
                <w:rFonts w:ascii="宋体" w:hAnsi="宋体" w:eastAsia="宋体"/>
                <w:sz w:val="16"/>
              </w:rPr>
              <w:t>新疆巴音郭楞蒙古自治州机关事务管理局</w:t>
            </w:r>
          </w:p>
        </w:tc>
      </w:tr>
      <w:tr w14:paraId="28F89A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A577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D016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66FE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D7F7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4453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414D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2605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DD4A9">
            <w:pPr>
              <w:jc w:val="center"/>
            </w:pPr>
            <w:r>
              <w:rPr>
                <w:rFonts w:ascii="宋体" w:hAnsi="宋体" w:eastAsia="宋体"/>
                <w:sz w:val="16"/>
              </w:rPr>
              <w:t>得分</w:t>
            </w:r>
          </w:p>
        </w:tc>
      </w:tr>
      <w:tr w14:paraId="7F886A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7662F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7B9F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2A414">
            <w:pPr>
              <w:jc w:val="center"/>
            </w:pPr>
            <w:r>
              <w:rPr>
                <w:rFonts w:ascii="宋体" w:hAnsi="宋体" w:eastAsia="宋体"/>
                <w:sz w:val="16"/>
              </w:rPr>
              <w:t>504.75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96027">
            <w:pPr>
              <w:jc w:val="center"/>
            </w:pPr>
            <w:r>
              <w:rPr>
                <w:rFonts w:ascii="宋体" w:hAnsi="宋体" w:eastAsia="宋体"/>
                <w:sz w:val="16"/>
              </w:rPr>
              <w:t>504.75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45A63">
            <w:pPr>
              <w:jc w:val="center"/>
            </w:pPr>
            <w:r>
              <w:rPr>
                <w:rFonts w:ascii="宋体" w:hAnsi="宋体" w:eastAsia="宋体"/>
                <w:sz w:val="16"/>
              </w:rPr>
              <w:t>502.95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703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29623">
            <w:pPr>
              <w:jc w:val="center"/>
            </w:pPr>
            <w:r>
              <w:rPr>
                <w:rFonts w:ascii="宋体" w:hAnsi="宋体" w:eastAsia="宋体"/>
                <w:sz w:val="16"/>
              </w:rPr>
              <w:t>99.64%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B4C7F">
            <w:pPr>
              <w:jc w:val="center"/>
            </w:pPr>
            <w:r>
              <w:rPr>
                <w:rFonts w:ascii="宋体" w:hAnsi="宋体" w:eastAsia="宋体"/>
                <w:sz w:val="16"/>
              </w:rPr>
              <w:t>9.91</w:t>
            </w:r>
          </w:p>
        </w:tc>
      </w:tr>
      <w:tr w14:paraId="43BCF2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46F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5BF1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D6B51">
            <w:pPr>
              <w:jc w:val="center"/>
            </w:pPr>
            <w:r>
              <w:rPr>
                <w:rFonts w:ascii="宋体" w:hAnsi="宋体" w:eastAsia="宋体"/>
                <w:sz w:val="16"/>
              </w:rPr>
              <w:t>504.75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A9103">
            <w:pPr>
              <w:jc w:val="center"/>
            </w:pPr>
            <w:r>
              <w:rPr>
                <w:rFonts w:ascii="宋体" w:hAnsi="宋体" w:eastAsia="宋体"/>
                <w:sz w:val="16"/>
              </w:rPr>
              <w:t>504.75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59FA6">
            <w:pPr>
              <w:jc w:val="center"/>
            </w:pPr>
            <w:r>
              <w:rPr>
                <w:rFonts w:ascii="宋体" w:hAnsi="宋体" w:eastAsia="宋体"/>
                <w:sz w:val="16"/>
              </w:rPr>
              <w:t>502.95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9D48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CE7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E4662">
            <w:pPr>
              <w:jc w:val="center"/>
            </w:pPr>
            <w:r>
              <w:rPr>
                <w:rFonts w:ascii="宋体" w:hAnsi="宋体" w:eastAsia="宋体"/>
                <w:sz w:val="16"/>
              </w:rPr>
              <w:t>-</w:t>
            </w:r>
          </w:p>
        </w:tc>
      </w:tr>
      <w:tr w14:paraId="585140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D5F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B3B6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B46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4B2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6F7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7456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774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68BCC">
            <w:pPr>
              <w:jc w:val="center"/>
            </w:pPr>
            <w:r>
              <w:rPr>
                <w:rFonts w:ascii="宋体" w:hAnsi="宋体" w:eastAsia="宋体"/>
                <w:sz w:val="16"/>
              </w:rPr>
              <w:t>-</w:t>
            </w:r>
          </w:p>
        </w:tc>
      </w:tr>
      <w:tr w14:paraId="7313BB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4212B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5392EA">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BF2857">
            <w:pPr>
              <w:jc w:val="center"/>
            </w:pPr>
            <w:r>
              <w:rPr>
                <w:rFonts w:ascii="宋体" w:hAnsi="宋体" w:eastAsia="宋体"/>
                <w:sz w:val="16"/>
              </w:rPr>
              <w:t>总体目标完成情况</w:t>
            </w:r>
          </w:p>
        </w:tc>
      </w:tr>
      <w:tr w14:paraId="7C3978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61B0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4BD640">
            <w:pPr>
              <w:jc w:val="both"/>
            </w:pPr>
            <w:r>
              <w:rPr>
                <w:rFonts w:ascii="宋体" w:hAnsi="宋体" w:eastAsia="宋体"/>
                <w:sz w:val="16"/>
              </w:rPr>
              <w:t>根据2024年4月3日州党委、州人民政府关于部分州直部门办公用房优化调整专题会议及2024年4月26日州人民政府协调会议精神相关要求，巴州机关事务管理局与州教育局、州民政局、州林草局、州残联、州农村交易中心迁至库尔勒南市区南苑大厦办公，以上单位办公总人数达380余人</w:t>
            </w:r>
            <w:r>
              <w:rPr>
                <w:rFonts w:hint="eastAsia" w:ascii="宋体" w:hAnsi="宋体"/>
                <w:sz w:val="16"/>
                <w:lang w:eastAsia="zh-CN"/>
              </w:rPr>
              <w:t>。</w:t>
            </w:r>
            <w:r>
              <w:rPr>
                <w:rFonts w:ascii="宋体" w:hAnsi="宋体" w:eastAsia="宋体"/>
                <w:sz w:val="16"/>
              </w:rPr>
              <w:t>现要针对南苑大厦、农村产权交易中心、南苑大厦停车场扩容、出入口进行升级改造</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5F8464">
            <w:pPr>
              <w:jc w:val="both"/>
            </w:pPr>
            <w:r>
              <w:rPr>
                <w:rFonts w:ascii="宋体" w:hAnsi="宋体" w:eastAsia="宋体"/>
                <w:sz w:val="16"/>
              </w:rPr>
              <w:t>本年度已完成南苑大厦停车场改造面积2408.6平方米，南苑大厦升级改造面积2591.71平方米，农村产权交易中心改造面积488.17平方米，维修改造已验收合格，保障单位人员正常办公，提升工作效率。</w:t>
            </w:r>
          </w:p>
        </w:tc>
      </w:tr>
      <w:tr w14:paraId="039BE5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9E3C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5863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E421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02BC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E382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673D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FA02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E1E2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8136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3B3A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79AE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AC81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7381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CEF61">
            <w:pPr>
              <w:jc w:val="center"/>
            </w:pPr>
            <w:r>
              <w:rPr>
                <w:rFonts w:ascii="宋体" w:hAnsi="宋体" w:eastAsia="宋体"/>
                <w:sz w:val="16"/>
              </w:rPr>
              <w:t>偏差原因分析及改进措施</w:t>
            </w:r>
          </w:p>
        </w:tc>
      </w:tr>
      <w:tr w14:paraId="7B5F5E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AD5EC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91F04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AA20E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05BCA">
            <w:pPr>
              <w:jc w:val="center"/>
            </w:pPr>
            <w:r>
              <w:rPr>
                <w:rFonts w:ascii="宋体" w:hAnsi="宋体" w:eastAsia="宋体"/>
                <w:sz w:val="16"/>
              </w:rPr>
              <w:t>南苑大厦停车场改造面积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6D32B">
            <w:pPr>
              <w:jc w:val="center"/>
            </w:pPr>
            <w:r>
              <w:rPr>
                <w:rFonts w:ascii="宋体" w:hAnsi="宋体" w:eastAsia="宋体"/>
                <w:sz w:val="16"/>
              </w:rPr>
              <w:t>=2408.60平方米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3ED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1D2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F96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DA6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A9F57">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6087A">
            <w:pPr>
              <w:jc w:val="center"/>
            </w:pPr>
            <w:r>
              <w:rPr>
                <w:rFonts w:ascii="宋体" w:hAnsi="宋体" w:eastAsia="宋体"/>
                <w:sz w:val="16"/>
              </w:rPr>
              <w:t>=2408.6平方米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44E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EBB7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50E31">
            <w:pPr>
              <w:jc w:val="center"/>
            </w:pPr>
          </w:p>
        </w:tc>
      </w:tr>
      <w:tr w14:paraId="4F5D99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A89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1C1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A33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0DC86">
            <w:pPr>
              <w:jc w:val="center"/>
            </w:pPr>
            <w:r>
              <w:rPr>
                <w:rFonts w:ascii="宋体" w:hAnsi="宋体" w:eastAsia="宋体"/>
                <w:sz w:val="16"/>
              </w:rPr>
              <w:t>农村产权交易中心改造面积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22CA5">
            <w:pPr>
              <w:jc w:val="center"/>
            </w:pPr>
            <w:r>
              <w:rPr>
                <w:rFonts w:ascii="宋体" w:hAnsi="宋体" w:eastAsia="宋体"/>
                <w:sz w:val="16"/>
              </w:rPr>
              <w:t>&gt;=488.17平方米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114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AB8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8D5E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7A4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EFF13">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7ED85">
            <w:pPr>
              <w:jc w:val="center"/>
            </w:pPr>
            <w:r>
              <w:rPr>
                <w:rFonts w:ascii="宋体" w:hAnsi="宋体" w:eastAsia="宋体"/>
                <w:sz w:val="16"/>
              </w:rPr>
              <w:t>=488.17平方米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AD5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9379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5D99F">
            <w:pPr>
              <w:jc w:val="center"/>
            </w:pPr>
          </w:p>
        </w:tc>
      </w:tr>
      <w:tr w14:paraId="18BC74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FDA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D4A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B54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CF05B">
            <w:pPr>
              <w:jc w:val="center"/>
            </w:pPr>
            <w:r>
              <w:rPr>
                <w:rFonts w:ascii="宋体" w:hAnsi="宋体" w:eastAsia="宋体"/>
                <w:sz w:val="16"/>
              </w:rPr>
              <w:t>南苑大厦升级改造面积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4250F">
            <w:pPr>
              <w:jc w:val="center"/>
            </w:pPr>
            <w:r>
              <w:rPr>
                <w:rFonts w:ascii="宋体" w:hAnsi="宋体" w:eastAsia="宋体"/>
                <w:sz w:val="16"/>
              </w:rPr>
              <w:t>=2591.71平方米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55B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719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EAA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941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F6066">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27431">
            <w:pPr>
              <w:jc w:val="center"/>
            </w:pPr>
            <w:r>
              <w:rPr>
                <w:rFonts w:ascii="宋体" w:hAnsi="宋体" w:eastAsia="宋体"/>
                <w:sz w:val="16"/>
              </w:rPr>
              <w:t>=2591.71平方米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CE2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6EC9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3EE48">
            <w:pPr>
              <w:jc w:val="center"/>
            </w:pPr>
          </w:p>
        </w:tc>
      </w:tr>
      <w:tr w14:paraId="63B1CF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05B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65E4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42259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EBC5F">
            <w:pPr>
              <w:jc w:val="center"/>
            </w:pPr>
            <w:r>
              <w:rPr>
                <w:rFonts w:ascii="宋体" w:hAnsi="宋体" w:eastAsia="宋体"/>
                <w:sz w:val="16"/>
              </w:rPr>
              <w:t>维修改造验收合格率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6A6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E64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2A8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5C44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6FF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3A75E">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2E4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A67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3986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1E4A1">
            <w:pPr>
              <w:jc w:val="center"/>
            </w:pPr>
          </w:p>
        </w:tc>
      </w:tr>
      <w:tr w14:paraId="1B521C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E02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342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FDA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6AF4F">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CCF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C6F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DFA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6AB7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081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29A69">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3AC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58D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1D2E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4BC70">
            <w:pPr>
              <w:jc w:val="center"/>
            </w:pPr>
          </w:p>
        </w:tc>
      </w:tr>
      <w:tr w14:paraId="041498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D5E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3852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B5FC2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FB97B">
            <w:pPr>
              <w:jc w:val="center"/>
            </w:pPr>
            <w:r>
              <w:rPr>
                <w:rFonts w:ascii="宋体" w:hAnsi="宋体" w:eastAsia="宋体"/>
                <w:sz w:val="16"/>
              </w:rPr>
              <w:t>项目开始时间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3B0E4">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D2F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A37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7D64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5824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96E75">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DBA9F">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1F2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1235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41438">
            <w:pPr>
              <w:jc w:val="center"/>
            </w:pPr>
          </w:p>
        </w:tc>
      </w:tr>
      <w:tr w14:paraId="4B4B51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D01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E74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362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F8C85">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B89FE">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3D0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FEA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8B75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EB3D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BD219">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58730">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A2E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3B3F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3837C">
            <w:pPr>
              <w:jc w:val="center"/>
            </w:pPr>
          </w:p>
        </w:tc>
      </w:tr>
      <w:tr w14:paraId="69A9FD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0A7CB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85A57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FF7C9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47B7D">
            <w:pPr>
              <w:jc w:val="center"/>
            </w:pPr>
            <w:r>
              <w:rPr>
                <w:rFonts w:ascii="宋体" w:hAnsi="宋体" w:eastAsia="宋体"/>
                <w:sz w:val="16"/>
              </w:rPr>
              <w:t>南苑大厦提升改造成本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5549F">
            <w:pPr>
              <w:jc w:val="center"/>
            </w:pPr>
            <w:r>
              <w:rPr>
                <w:rFonts w:ascii="宋体" w:hAnsi="宋体" w:eastAsia="宋体"/>
                <w:sz w:val="16"/>
              </w:rPr>
              <w:t>&lt;=415.20万元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AC8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2BB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8327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C99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1CA18">
            <w:pPr>
              <w:jc w:val="center"/>
            </w:pPr>
            <w:r>
              <w:rPr>
                <w:rFonts w:ascii="宋体" w:hAnsi="宋体" w:eastAsia="宋体"/>
                <w:sz w:val="16"/>
              </w:rPr>
              <w:t>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83287">
            <w:pPr>
              <w:jc w:val="center"/>
            </w:pPr>
            <w:r>
              <w:rPr>
                <w:rFonts w:ascii="宋体" w:hAnsi="宋体" w:eastAsia="宋体"/>
                <w:sz w:val="16"/>
              </w:rPr>
              <w:t>=414.7万元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684CD">
            <w:pPr>
              <w:jc w:val="center"/>
            </w:pPr>
            <w:r>
              <w:rPr>
                <w:rFonts w:ascii="宋体" w:hAnsi="宋体" w:eastAsia="宋体"/>
                <w:sz w:val="16"/>
              </w:rPr>
              <w:t>99.88%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9A662">
            <w:pPr>
              <w:jc w:val="center"/>
            </w:pPr>
            <w:r>
              <w:rPr>
                <w:rFonts w:ascii="宋体" w:hAnsi="宋体" w:eastAsia="宋体"/>
                <w:sz w:val="16"/>
              </w:rPr>
              <w:t>4.98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BD039">
            <w:pPr>
              <w:jc w:val="center"/>
            </w:pPr>
            <w:r>
              <w:rPr>
                <w:rFonts w:ascii="宋体" w:hAnsi="宋体" w:eastAsia="宋体"/>
                <w:sz w:val="16"/>
              </w:rPr>
              <w:t>偏差原因：招标节约资金，财政已收回；改进措施：后期做好项目监督。</w:t>
            </w:r>
          </w:p>
        </w:tc>
      </w:tr>
      <w:tr w14:paraId="24CF14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4B9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787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4A9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2FB51">
            <w:pPr>
              <w:jc w:val="center"/>
            </w:pPr>
            <w:r>
              <w:rPr>
                <w:rFonts w:ascii="宋体" w:hAnsi="宋体" w:eastAsia="宋体"/>
                <w:sz w:val="16"/>
              </w:rPr>
              <w:t>南苑大厦搬迁费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04061">
            <w:pPr>
              <w:jc w:val="center"/>
            </w:pPr>
            <w:r>
              <w:rPr>
                <w:rFonts w:ascii="宋体" w:hAnsi="宋体" w:eastAsia="宋体"/>
                <w:sz w:val="16"/>
              </w:rPr>
              <w:t>&lt;=2.60万元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16D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98E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471A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687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7259C">
            <w:pPr>
              <w:jc w:val="center"/>
            </w:pPr>
            <w:r>
              <w:rPr>
                <w:rFonts w:ascii="宋体" w:hAnsi="宋体" w:eastAsia="宋体"/>
                <w:sz w:val="16"/>
              </w:rPr>
              <w:t>工作资料,说明材料,原始凭证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F7273">
            <w:pPr>
              <w:jc w:val="center"/>
            </w:pPr>
            <w:r>
              <w:rPr>
                <w:rFonts w:ascii="宋体" w:hAnsi="宋体" w:eastAsia="宋体"/>
                <w:sz w:val="16"/>
              </w:rPr>
              <w:t>=2.6万元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7C0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8705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73FEB">
            <w:pPr>
              <w:jc w:val="center"/>
            </w:pPr>
          </w:p>
        </w:tc>
      </w:tr>
      <w:tr w14:paraId="58A372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754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827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E62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7E250">
            <w:pPr>
              <w:jc w:val="center"/>
            </w:pPr>
            <w:r>
              <w:rPr>
                <w:rFonts w:ascii="宋体" w:hAnsi="宋体" w:eastAsia="宋体"/>
                <w:sz w:val="16"/>
              </w:rPr>
              <w:t>农村产权交易中心改造成本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5F4EF">
            <w:pPr>
              <w:jc w:val="center"/>
            </w:pPr>
            <w:r>
              <w:rPr>
                <w:rFonts w:ascii="宋体" w:hAnsi="宋体" w:eastAsia="宋体"/>
                <w:sz w:val="16"/>
              </w:rPr>
              <w:t>&lt;=39.38万元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3EF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DA2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78F0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4C1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52A51">
            <w:pPr>
              <w:jc w:val="center"/>
            </w:pPr>
            <w:r>
              <w:rPr>
                <w:rFonts w:ascii="宋体" w:hAnsi="宋体" w:eastAsia="宋体"/>
                <w:sz w:val="16"/>
              </w:rPr>
              <w:t>原始凭证,说明材料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3C65A">
            <w:pPr>
              <w:jc w:val="center"/>
            </w:pPr>
            <w:r>
              <w:rPr>
                <w:rFonts w:ascii="宋体" w:hAnsi="宋体" w:eastAsia="宋体"/>
                <w:sz w:val="16"/>
              </w:rPr>
              <w:t>=38.6万元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44685">
            <w:pPr>
              <w:jc w:val="center"/>
            </w:pPr>
            <w:r>
              <w:rPr>
                <w:rFonts w:ascii="宋体" w:hAnsi="宋体" w:eastAsia="宋体"/>
                <w:sz w:val="16"/>
              </w:rPr>
              <w:t>98.02%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583EB">
            <w:pPr>
              <w:jc w:val="center"/>
            </w:pPr>
            <w:r>
              <w:rPr>
                <w:rFonts w:ascii="宋体" w:hAnsi="宋体" w:eastAsia="宋体"/>
                <w:sz w:val="16"/>
              </w:rPr>
              <w:t>4.75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138E7">
            <w:pPr>
              <w:jc w:val="center"/>
            </w:pPr>
            <w:r>
              <w:rPr>
                <w:rFonts w:ascii="宋体" w:hAnsi="宋体" w:eastAsia="宋体"/>
                <w:sz w:val="16"/>
              </w:rPr>
              <w:t>偏差原因：招标节约资金，财政已收回；改进措施：后期做好项目监督。</w:t>
            </w:r>
          </w:p>
        </w:tc>
      </w:tr>
      <w:tr w14:paraId="298DBC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27D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20B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7F6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03880">
            <w:pPr>
              <w:jc w:val="center"/>
            </w:pPr>
            <w:r>
              <w:rPr>
                <w:rFonts w:ascii="宋体" w:hAnsi="宋体" w:eastAsia="宋体"/>
                <w:sz w:val="16"/>
              </w:rPr>
              <w:t>南苑大厦停车场成本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67AA8">
            <w:pPr>
              <w:jc w:val="center"/>
            </w:pPr>
            <w:r>
              <w:rPr>
                <w:rFonts w:ascii="宋体" w:hAnsi="宋体" w:eastAsia="宋体"/>
                <w:sz w:val="16"/>
              </w:rPr>
              <w:t>&lt;=47.57万元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C2E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6B3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5866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2D3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889D4">
            <w:pPr>
              <w:jc w:val="center"/>
            </w:pPr>
            <w:r>
              <w:rPr>
                <w:rFonts w:ascii="宋体" w:hAnsi="宋体" w:eastAsia="宋体"/>
                <w:sz w:val="16"/>
              </w:rPr>
              <w:t>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36354">
            <w:pPr>
              <w:jc w:val="center"/>
            </w:pPr>
            <w:r>
              <w:rPr>
                <w:rFonts w:ascii="宋体" w:hAnsi="宋体" w:eastAsia="宋体"/>
                <w:sz w:val="16"/>
              </w:rPr>
              <w:t>=47.05万元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6C9AD">
            <w:pPr>
              <w:jc w:val="center"/>
            </w:pPr>
            <w:r>
              <w:rPr>
                <w:rFonts w:ascii="宋体" w:hAnsi="宋体" w:eastAsia="宋体"/>
                <w:sz w:val="16"/>
              </w:rPr>
              <w:t>98.91%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63B23">
            <w:pPr>
              <w:jc w:val="center"/>
            </w:pPr>
            <w:r>
              <w:rPr>
                <w:rFonts w:ascii="宋体" w:hAnsi="宋体" w:eastAsia="宋体"/>
                <w:sz w:val="16"/>
              </w:rPr>
              <w:t>4.86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3F269">
            <w:pPr>
              <w:jc w:val="center"/>
            </w:pPr>
            <w:r>
              <w:rPr>
                <w:rFonts w:ascii="宋体" w:hAnsi="宋体" w:eastAsia="宋体"/>
                <w:sz w:val="16"/>
              </w:rPr>
              <w:t>偏差原因：招标节约资金，财政已收回；改进措施：后期做好项目监督。</w:t>
            </w:r>
          </w:p>
        </w:tc>
      </w:tr>
      <w:tr w14:paraId="370F6B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D24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4B96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C7E8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E533D">
            <w:pPr>
              <w:jc w:val="center"/>
            </w:pPr>
            <w:r>
              <w:rPr>
                <w:rFonts w:ascii="宋体" w:hAnsi="宋体" w:eastAsia="宋体"/>
                <w:sz w:val="16"/>
              </w:rPr>
              <w:t>办公场所正常运转率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165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4CA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79E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72EE6">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883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ECFA6">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A6E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7F3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4475F">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A7386">
            <w:pPr>
              <w:jc w:val="center"/>
            </w:pPr>
          </w:p>
        </w:tc>
      </w:tr>
      <w:tr w14:paraId="4BBE0E1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ECB534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0553D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F886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B5BD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5C7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D5AEF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13F2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AD855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8ADB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E4C70">
            <w:pPr>
              <w:jc w:val="center"/>
            </w:pPr>
            <w:r>
              <w:rPr>
                <w:rFonts w:ascii="宋体" w:hAnsi="宋体" w:eastAsia="宋体"/>
                <w:sz w:val="16"/>
              </w:rPr>
              <w:t>99.50分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2873CF"/>
        </w:tc>
      </w:tr>
    </w:tbl>
    <w:p w14:paraId="7DB20D9C">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4"/>
        <w:gridCol w:w="696"/>
        <w:gridCol w:w="624"/>
        <w:gridCol w:w="624"/>
        <w:gridCol w:w="627"/>
        <w:gridCol w:w="624"/>
        <w:gridCol w:w="627"/>
        <w:gridCol w:w="632"/>
        <w:gridCol w:w="776"/>
        <w:gridCol w:w="696"/>
        <w:gridCol w:w="633"/>
      </w:tblGrid>
      <w:tr w14:paraId="1A648FF5">
        <w:tblPrEx>
          <w:tblCellMar>
            <w:top w:w="0" w:type="dxa"/>
            <w:left w:w="108" w:type="dxa"/>
            <w:bottom w:w="0" w:type="dxa"/>
            <w:right w:w="108" w:type="dxa"/>
          </w:tblCellMar>
        </w:tblPrEx>
        <w:tc>
          <w:tcPr>
            <w:tcW w:w="8848" w:type="dxa"/>
            <w:gridSpan w:val="14"/>
            <w:vAlign w:val="center"/>
          </w:tcPr>
          <w:p w14:paraId="5D9270BC">
            <w:pPr>
              <w:jc w:val="center"/>
            </w:pPr>
            <w:r>
              <w:rPr>
                <w:rFonts w:ascii="宋体" w:hAnsi="宋体" w:eastAsia="宋体"/>
                <w:sz w:val="24"/>
              </w:rPr>
              <w:t>项目支出绩效自评表</w:t>
            </w:r>
          </w:p>
        </w:tc>
      </w:tr>
      <w:tr w14:paraId="317674CD">
        <w:tblPrEx>
          <w:tblCellMar>
            <w:top w:w="0" w:type="dxa"/>
            <w:left w:w="108" w:type="dxa"/>
            <w:bottom w:w="0" w:type="dxa"/>
            <w:right w:w="108" w:type="dxa"/>
          </w:tblCellMar>
        </w:tblPrEx>
        <w:tc>
          <w:tcPr>
            <w:tcW w:w="8848" w:type="dxa"/>
            <w:gridSpan w:val="14"/>
            <w:vAlign w:val="center"/>
          </w:tcPr>
          <w:p w14:paraId="71DE0725">
            <w:pPr>
              <w:jc w:val="center"/>
            </w:pPr>
            <w:r>
              <w:rPr>
                <w:rFonts w:ascii="宋体" w:hAnsi="宋体" w:eastAsia="宋体"/>
                <w:sz w:val="24"/>
              </w:rPr>
              <w:t>(2024年度)</w:t>
            </w:r>
          </w:p>
        </w:tc>
      </w:tr>
      <w:tr w14:paraId="51D8AE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590B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C5CE113">
            <w:pPr>
              <w:jc w:val="center"/>
            </w:pPr>
            <w:r>
              <w:rPr>
                <w:rFonts w:ascii="宋体" w:hAnsi="宋体" w:eastAsia="宋体"/>
                <w:sz w:val="16"/>
              </w:rPr>
              <w:t>历年工程项目</w:t>
            </w:r>
          </w:p>
        </w:tc>
      </w:tr>
      <w:tr w14:paraId="7506A1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AE1E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22B54C">
            <w:pPr>
              <w:jc w:val="center"/>
            </w:pPr>
            <w:r>
              <w:rPr>
                <w:rFonts w:ascii="宋体" w:hAnsi="宋体" w:eastAsia="宋体"/>
                <w:sz w:val="16"/>
              </w:rPr>
              <w:t>新疆巴音郭楞蒙古自治州机关事务管理局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F9C5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CD56B4">
            <w:pPr>
              <w:jc w:val="center"/>
            </w:pPr>
            <w:r>
              <w:rPr>
                <w:rFonts w:ascii="宋体" w:hAnsi="宋体" w:eastAsia="宋体"/>
                <w:sz w:val="16"/>
              </w:rPr>
              <w:t>新疆巴音郭楞蒙古自治州机关事务管理局</w:t>
            </w:r>
          </w:p>
        </w:tc>
      </w:tr>
      <w:tr w14:paraId="206059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2DE5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E12F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4AFC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A60B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E9C4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4412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A444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63E41">
            <w:pPr>
              <w:jc w:val="center"/>
            </w:pPr>
            <w:r>
              <w:rPr>
                <w:rFonts w:ascii="宋体" w:hAnsi="宋体" w:eastAsia="宋体"/>
                <w:sz w:val="16"/>
              </w:rPr>
              <w:t>得分</w:t>
            </w:r>
          </w:p>
        </w:tc>
      </w:tr>
      <w:tr w14:paraId="144B79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A8572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AAA5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97F5E">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60AA6">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9FDB4">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9EA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47A8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BC0FE">
            <w:pPr>
              <w:jc w:val="center"/>
            </w:pPr>
            <w:r>
              <w:rPr>
                <w:rFonts w:ascii="宋体" w:hAnsi="宋体" w:eastAsia="宋体"/>
                <w:sz w:val="16"/>
              </w:rPr>
              <w:t>10.00</w:t>
            </w:r>
          </w:p>
        </w:tc>
      </w:tr>
      <w:tr w14:paraId="5B8B45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D6E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90C6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80A1F">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576EF">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33DBA">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12A9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807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317DE">
            <w:pPr>
              <w:jc w:val="center"/>
            </w:pPr>
            <w:r>
              <w:rPr>
                <w:rFonts w:ascii="宋体" w:hAnsi="宋体" w:eastAsia="宋体"/>
                <w:sz w:val="16"/>
              </w:rPr>
              <w:t>-</w:t>
            </w:r>
          </w:p>
        </w:tc>
      </w:tr>
      <w:tr w14:paraId="5D0DBF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692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DCE1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F6C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81E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B98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17C5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E63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9B18B">
            <w:pPr>
              <w:jc w:val="center"/>
            </w:pPr>
            <w:r>
              <w:rPr>
                <w:rFonts w:ascii="宋体" w:hAnsi="宋体" w:eastAsia="宋体"/>
                <w:sz w:val="16"/>
              </w:rPr>
              <w:t>-</w:t>
            </w:r>
          </w:p>
        </w:tc>
      </w:tr>
      <w:tr w14:paraId="306AA6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DC5C5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C36ED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8FA107">
            <w:pPr>
              <w:jc w:val="center"/>
            </w:pPr>
            <w:r>
              <w:rPr>
                <w:rFonts w:ascii="宋体" w:hAnsi="宋体" w:eastAsia="宋体"/>
                <w:sz w:val="16"/>
              </w:rPr>
              <w:t>总体目标完成情况</w:t>
            </w:r>
          </w:p>
        </w:tc>
      </w:tr>
      <w:tr w14:paraId="1C1B73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1AA5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FC8419">
            <w:pPr>
              <w:jc w:val="both"/>
            </w:pPr>
            <w:r>
              <w:rPr>
                <w:rFonts w:ascii="宋体" w:hAnsi="宋体" w:eastAsia="宋体"/>
                <w:sz w:val="16"/>
              </w:rPr>
              <w:t>按照计划</w:t>
            </w:r>
            <w:r>
              <w:rPr>
                <w:rFonts w:hint="eastAsia" w:ascii="宋体" w:hAnsi="宋体"/>
                <w:sz w:val="16"/>
                <w:lang w:eastAsia="zh-CN"/>
              </w:rPr>
              <w:t>支付</w:t>
            </w:r>
            <w:r>
              <w:rPr>
                <w:rFonts w:ascii="宋体" w:hAnsi="宋体" w:eastAsia="宋体"/>
                <w:sz w:val="16"/>
              </w:rPr>
              <w:t>州直办公用房维修改造部分工程款200万元，并针对该笔资金实行专人管理，专款专用，禁止出现挤占、挪用等行为，有效保障各单位正常办公，提高工作效率。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802A2A">
            <w:pPr>
              <w:jc w:val="both"/>
            </w:pPr>
            <w:r>
              <w:rPr>
                <w:rFonts w:ascii="宋体" w:hAnsi="宋体" w:eastAsia="宋体"/>
                <w:sz w:val="16"/>
              </w:rPr>
              <w:t>支付州直办公用房维修改造部分工程款5笔，保障中小企业全员，有效保障各单位正常办公，提高工作效率。</w:t>
            </w:r>
          </w:p>
        </w:tc>
      </w:tr>
      <w:tr w14:paraId="3ED346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D2367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76AF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CAF0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FAE0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0C37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E70D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2429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030B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E98EA">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7C82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D9D0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91B1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77A1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CA114">
            <w:pPr>
              <w:jc w:val="center"/>
            </w:pPr>
            <w:r>
              <w:rPr>
                <w:rFonts w:ascii="宋体" w:hAnsi="宋体" w:eastAsia="宋体"/>
                <w:sz w:val="16"/>
              </w:rPr>
              <w:t>偏差原因分析及改进措施</w:t>
            </w:r>
          </w:p>
        </w:tc>
      </w:tr>
      <w:tr w14:paraId="50173A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CB130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787F4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88DA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DBD9A">
            <w:pPr>
              <w:jc w:val="center"/>
            </w:pPr>
            <w:r>
              <w:rPr>
                <w:rFonts w:ascii="宋体" w:hAnsi="宋体" w:eastAsia="宋体"/>
                <w:sz w:val="16"/>
              </w:rPr>
              <w:t>支付工程款数量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BBFBE">
            <w:pPr>
              <w:jc w:val="center"/>
            </w:pPr>
            <w:r>
              <w:rPr>
                <w:rFonts w:ascii="宋体" w:hAnsi="宋体" w:eastAsia="宋体"/>
                <w:sz w:val="16"/>
              </w:rPr>
              <w:t>=5笔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DC8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FDB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75C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C55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D62A1">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D413F">
            <w:pPr>
              <w:jc w:val="center"/>
            </w:pPr>
            <w:r>
              <w:rPr>
                <w:rFonts w:ascii="宋体" w:hAnsi="宋体" w:eastAsia="宋体"/>
                <w:sz w:val="16"/>
              </w:rPr>
              <w:t>=5笔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66E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185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57C7F">
            <w:pPr>
              <w:jc w:val="center"/>
            </w:pPr>
          </w:p>
        </w:tc>
      </w:tr>
      <w:tr w14:paraId="2D5D9C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C8C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9BE2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440A0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C497D">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8F9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A72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987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D4B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0C3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3EC13">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F73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9D5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9D8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34B89">
            <w:pPr>
              <w:jc w:val="center"/>
            </w:pPr>
          </w:p>
        </w:tc>
      </w:tr>
      <w:tr w14:paraId="27CAA4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D1B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F2A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170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78C2F">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353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A7A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D50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AC9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3A8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25AF0">
            <w:pPr>
              <w:jc w:val="center"/>
            </w:pPr>
            <w:r>
              <w:rPr>
                <w:rFonts w:ascii="宋体" w:hAnsi="宋体" w:eastAsia="宋体"/>
                <w:sz w:val="16"/>
              </w:rPr>
              <w:t>原始凭证,说明材料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2D9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838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BC9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93AB2">
            <w:pPr>
              <w:jc w:val="center"/>
            </w:pPr>
          </w:p>
        </w:tc>
      </w:tr>
      <w:tr w14:paraId="1B89CE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ED4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A2C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3ADD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4AFFF">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5D6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6D5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3A2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715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6E0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37168">
            <w:pPr>
              <w:jc w:val="center"/>
            </w:pPr>
            <w:r>
              <w:rPr>
                <w:rFonts w:ascii="宋体" w:hAnsi="宋体" w:eastAsia="宋体"/>
                <w:sz w:val="16"/>
              </w:rPr>
              <w:t>原始凭证,说明材料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4CB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31D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FB1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EA917">
            <w:pPr>
              <w:jc w:val="center"/>
            </w:pPr>
          </w:p>
        </w:tc>
      </w:tr>
      <w:tr w14:paraId="2DB0ED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216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B969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4AC9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EB632">
            <w:pPr>
              <w:jc w:val="center"/>
            </w:pPr>
            <w:r>
              <w:rPr>
                <w:rFonts w:ascii="宋体" w:hAnsi="宋体" w:eastAsia="宋体"/>
                <w:sz w:val="16"/>
              </w:rPr>
              <w:t>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0B8C1">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0E0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A8B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EFA7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7F8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B790A">
            <w:pPr>
              <w:jc w:val="center"/>
            </w:pPr>
            <w:r>
              <w:rPr>
                <w:rFonts w:ascii="宋体" w:hAnsi="宋体" w:eastAsia="宋体"/>
                <w:sz w:val="16"/>
              </w:rPr>
              <w:t>原始凭证,说明材料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A48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1F5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1F4A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FD291">
            <w:pPr>
              <w:jc w:val="center"/>
            </w:pPr>
          </w:p>
        </w:tc>
      </w:tr>
      <w:tr w14:paraId="0D1F47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05C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91BD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9E09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E746D">
            <w:pPr>
              <w:jc w:val="center"/>
            </w:pPr>
            <w:r>
              <w:rPr>
                <w:rFonts w:ascii="宋体" w:hAnsi="宋体" w:eastAsia="宋体"/>
                <w:sz w:val="16"/>
              </w:rPr>
              <w:t>增强政府公信力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35CB6">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AC7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4B5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B379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C443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49986">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8474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338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27DC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FB5C4">
            <w:pPr>
              <w:jc w:val="center"/>
            </w:pPr>
          </w:p>
        </w:tc>
      </w:tr>
      <w:tr w14:paraId="3391E2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0B6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184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B445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F875D">
            <w:pPr>
              <w:jc w:val="center"/>
            </w:pPr>
            <w:r>
              <w:rPr>
                <w:rFonts w:ascii="宋体" w:hAnsi="宋体" w:eastAsia="宋体"/>
                <w:sz w:val="16"/>
              </w:rPr>
              <w:t>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7534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7DF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4E0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729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B21E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B3643">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1C9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2D0A7">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732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13ACD">
            <w:pPr>
              <w:jc w:val="center"/>
            </w:pPr>
            <w:r>
              <w:rPr>
                <w:rFonts w:ascii="宋体" w:hAnsi="宋体" w:eastAsia="宋体"/>
                <w:sz w:val="16"/>
              </w:rPr>
              <w:t>偏差原因：年初指标值设置偏低，满意度较高</w:t>
            </w:r>
            <w:r>
              <w:rPr>
                <w:rFonts w:hint="eastAsia" w:ascii="宋体" w:hAnsi="宋体"/>
                <w:sz w:val="16"/>
                <w:lang w:eastAsia="zh-CN"/>
              </w:rPr>
              <w:t>；</w:t>
            </w:r>
            <w:r>
              <w:rPr>
                <w:rFonts w:ascii="宋体" w:hAnsi="宋体" w:eastAsia="宋体"/>
                <w:sz w:val="16"/>
              </w:rPr>
              <w:t>改进措施：后期从严从高设置指标。</w:t>
            </w:r>
          </w:p>
        </w:tc>
      </w:tr>
      <w:tr w14:paraId="1D8B000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617678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3C25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1631C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FAED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0F1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4117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0A6C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72A1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0F23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BF6B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4A6A6D"/>
        </w:tc>
      </w:tr>
    </w:tbl>
    <w:p w14:paraId="775E57BA">
      <w:r>
        <w:br w:type="page"/>
      </w:r>
    </w:p>
    <w:tbl>
      <w:tblPr>
        <w:tblStyle w:val="9"/>
        <w:tblW w:w="0" w:type="auto"/>
        <w:tblInd w:w="0" w:type="dxa"/>
        <w:tblLayout w:type="autofit"/>
        <w:tblCellMar>
          <w:top w:w="0" w:type="dxa"/>
          <w:left w:w="108" w:type="dxa"/>
          <w:bottom w:w="0" w:type="dxa"/>
          <w:right w:w="108" w:type="dxa"/>
        </w:tblCellMar>
      </w:tblPr>
      <w:tblGrid>
        <w:gridCol w:w="621"/>
        <w:gridCol w:w="604"/>
        <w:gridCol w:w="604"/>
        <w:gridCol w:w="622"/>
        <w:gridCol w:w="856"/>
        <w:gridCol w:w="604"/>
        <w:gridCol w:w="604"/>
        <w:gridCol w:w="613"/>
        <w:gridCol w:w="604"/>
        <w:gridCol w:w="604"/>
        <w:gridCol w:w="696"/>
        <w:gridCol w:w="776"/>
        <w:gridCol w:w="630"/>
        <w:gridCol w:w="622"/>
      </w:tblGrid>
      <w:tr w14:paraId="3A01CB7E">
        <w:tblPrEx>
          <w:tblCellMar>
            <w:top w:w="0" w:type="dxa"/>
            <w:left w:w="108" w:type="dxa"/>
            <w:bottom w:w="0" w:type="dxa"/>
            <w:right w:w="108" w:type="dxa"/>
          </w:tblCellMar>
        </w:tblPrEx>
        <w:tc>
          <w:tcPr>
            <w:tcW w:w="8848" w:type="dxa"/>
            <w:gridSpan w:val="14"/>
            <w:vAlign w:val="center"/>
          </w:tcPr>
          <w:p w14:paraId="145DEBA5">
            <w:pPr>
              <w:jc w:val="center"/>
            </w:pPr>
            <w:r>
              <w:rPr>
                <w:rFonts w:ascii="宋体" w:hAnsi="宋体" w:eastAsia="宋体"/>
                <w:sz w:val="24"/>
              </w:rPr>
              <w:t>项目支出绩效自评表</w:t>
            </w:r>
          </w:p>
        </w:tc>
      </w:tr>
      <w:tr w14:paraId="0A1BDFD2">
        <w:tblPrEx>
          <w:tblCellMar>
            <w:top w:w="0" w:type="dxa"/>
            <w:left w:w="108" w:type="dxa"/>
            <w:bottom w:w="0" w:type="dxa"/>
            <w:right w:w="108" w:type="dxa"/>
          </w:tblCellMar>
        </w:tblPrEx>
        <w:tc>
          <w:tcPr>
            <w:tcW w:w="8848" w:type="dxa"/>
            <w:gridSpan w:val="14"/>
            <w:vAlign w:val="center"/>
          </w:tcPr>
          <w:p w14:paraId="26C89A3E">
            <w:pPr>
              <w:jc w:val="center"/>
            </w:pPr>
            <w:r>
              <w:rPr>
                <w:rFonts w:ascii="宋体" w:hAnsi="宋体" w:eastAsia="宋体"/>
                <w:sz w:val="24"/>
              </w:rPr>
              <w:t>(2024年度)</w:t>
            </w:r>
          </w:p>
        </w:tc>
      </w:tr>
      <w:tr w14:paraId="123645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E0F4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D1FB093">
            <w:pPr>
              <w:jc w:val="center"/>
            </w:pPr>
            <w:r>
              <w:rPr>
                <w:rFonts w:ascii="宋体" w:hAnsi="宋体" w:eastAsia="宋体"/>
                <w:sz w:val="16"/>
              </w:rPr>
              <w:t>合作交流及上级调研项目</w:t>
            </w:r>
          </w:p>
        </w:tc>
      </w:tr>
      <w:tr w14:paraId="136F7A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8BCB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0C3983">
            <w:pPr>
              <w:jc w:val="center"/>
            </w:pPr>
            <w:r>
              <w:rPr>
                <w:rFonts w:ascii="宋体" w:hAnsi="宋体" w:eastAsia="宋体"/>
                <w:sz w:val="16"/>
              </w:rPr>
              <w:t>新疆巴音郭楞蒙古自治州机关事务管理局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ADCC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AE9A47">
            <w:pPr>
              <w:jc w:val="center"/>
            </w:pPr>
            <w:r>
              <w:rPr>
                <w:rFonts w:ascii="宋体" w:hAnsi="宋体" w:eastAsia="宋体"/>
                <w:sz w:val="16"/>
              </w:rPr>
              <w:t>新疆巴音郭楞蒙古自治州机关事务管理局</w:t>
            </w:r>
          </w:p>
        </w:tc>
      </w:tr>
      <w:tr w14:paraId="643771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AAADA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C651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D135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AA46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FFBE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FBE5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FE9C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D24C8">
            <w:pPr>
              <w:jc w:val="center"/>
            </w:pPr>
            <w:r>
              <w:rPr>
                <w:rFonts w:ascii="宋体" w:hAnsi="宋体" w:eastAsia="宋体"/>
                <w:sz w:val="16"/>
              </w:rPr>
              <w:t>得分</w:t>
            </w:r>
          </w:p>
        </w:tc>
      </w:tr>
      <w:tr w14:paraId="2A027C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149E8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E941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854D3">
            <w:pPr>
              <w:jc w:val="center"/>
            </w:pPr>
            <w:r>
              <w:rPr>
                <w:rFonts w:ascii="宋体" w:hAnsi="宋体" w:eastAsia="宋体"/>
                <w:sz w:val="16"/>
              </w:rPr>
              <w:t>223.00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5A05F">
            <w:pPr>
              <w:jc w:val="center"/>
            </w:pPr>
            <w:r>
              <w:rPr>
                <w:rFonts w:ascii="宋体" w:hAnsi="宋体" w:eastAsia="宋体"/>
                <w:sz w:val="16"/>
              </w:rPr>
              <w:t>223.00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9637D">
            <w:pPr>
              <w:jc w:val="center"/>
            </w:pPr>
            <w:r>
              <w:rPr>
                <w:rFonts w:ascii="宋体" w:hAnsi="宋体" w:eastAsia="宋体"/>
                <w:sz w:val="16"/>
              </w:rPr>
              <w:t>132.83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D5F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6714F">
            <w:pPr>
              <w:jc w:val="center"/>
            </w:pPr>
            <w:r>
              <w:rPr>
                <w:rFonts w:ascii="宋体" w:hAnsi="宋体" w:eastAsia="宋体"/>
                <w:sz w:val="16"/>
              </w:rPr>
              <w:t>59.57%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7A144">
            <w:pPr>
              <w:jc w:val="center"/>
            </w:pPr>
            <w:r>
              <w:rPr>
                <w:rFonts w:ascii="宋体" w:hAnsi="宋体" w:eastAsia="宋体"/>
                <w:sz w:val="16"/>
              </w:rPr>
              <w:t>0.00</w:t>
            </w:r>
          </w:p>
        </w:tc>
      </w:tr>
      <w:tr w14:paraId="09B838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6DD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5F23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CE1A9">
            <w:pPr>
              <w:jc w:val="center"/>
            </w:pPr>
            <w:r>
              <w:rPr>
                <w:rFonts w:ascii="宋体" w:hAnsi="宋体" w:eastAsia="宋体"/>
                <w:sz w:val="16"/>
              </w:rPr>
              <w:t>223.00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C7588">
            <w:pPr>
              <w:jc w:val="center"/>
            </w:pPr>
            <w:r>
              <w:rPr>
                <w:rFonts w:ascii="宋体" w:hAnsi="宋体" w:eastAsia="宋体"/>
                <w:sz w:val="16"/>
              </w:rPr>
              <w:t>223.00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91B0C">
            <w:pPr>
              <w:jc w:val="center"/>
            </w:pPr>
            <w:r>
              <w:rPr>
                <w:rFonts w:ascii="宋体" w:hAnsi="宋体" w:eastAsia="宋体"/>
                <w:sz w:val="16"/>
              </w:rPr>
              <w:t>132.83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7B26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CC4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FAA95">
            <w:pPr>
              <w:jc w:val="center"/>
            </w:pPr>
            <w:r>
              <w:rPr>
                <w:rFonts w:ascii="宋体" w:hAnsi="宋体" w:eastAsia="宋体"/>
                <w:sz w:val="16"/>
              </w:rPr>
              <w:t>-</w:t>
            </w:r>
          </w:p>
        </w:tc>
      </w:tr>
      <w:tr w14:paraId="33A5B2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B00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6C78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DBE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0AC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936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9F0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ACC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263DF">
            <w:pPr>
              <w:jc w:val="center"/>
            </w:pPr>
            <w:r>
              <w:rPr>
                <w:rFonts w:ascii="宋体" w:hAnsi="宋体" w:eastAsia="宋体"/>
                <w:sz w:val="16"/>
              </w:rPr>
              <w:t>-</w:t>
            </w:r>
          </w:p>
        </w:tc>
      </w:tr>
      <w:tr w14:paraId="2C3B1B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21B1A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E9A25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A17899">
            <w:pPr>
              <w:jc w:val="center"/>
            </w:pPr>
            <w:r>
              <w:rPr>
                <w:rFonts w:ascii="宋体" w:hAnsi="宋体" w:eastAsia="宋体"/>
                <w:sz w:val="16"/>
              </w:rPr>
              <w:t>总体目标完成情况</w:t>
            </w:r>
          </w:p>
        </w:tc>
      </w:tr>
      <w:tr w14:paraId="2A29AF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88CE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53CBD9">
            <w:pPr>
              <w:jc w:val="both"/>
            </w:pPr>
            <w:r>
              <w:rPr>
                <w:rFonts w:ascii="宋体" w:hAnsi="宋体" w:eastAsia="宋体"/>
                <w:sz w:val="16"/>
              </w:rPr>
              <w:t>2024年此项目计划保障233批次的后勤保障任务，全力做好后勤服务单位业务工作，推动机关后勤服务单位的改革发展，建立和完善州直机关后勤工作社会化、专业化、市场化的服务体系，在公务接待工作和大型活动工作中严格执行接待标准，建立良好的后勤保障体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D90385">
            <w:pPr>
              <w:jc w:val="both"/>
            </w:pPr>
            <w:r>
              <w:rPr>
                <w:rFonts w:ascii="宋体" w:hAnsi="宋体" w:eastAsia="宋体"/>
                <w:sz w:val="16"/>
              </w:rPr>
              <w:t>本年度合作交流及上级调研省部级接待40批，合作交流及上级调研地厅级以下接待193批，合作交流及上级调研接待2530人，推动地方经济发展，提高接待水平。</w:t>
            </w:r>
          </w:p>
        </w:tc>
      </w:tr>
      <w:tr w14:paraId="3781E8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7740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69FE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8912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D4A3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7EB9C">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C89D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1B84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E5F6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0DC5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45DA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4038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2E0B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8B71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08DE4">
            <w:pPr>
              <w:jc w:val="center"/>
            </w:pPr>
            <w:r>
              <w:rPr>
                <w:rFonts w:ascii="宋体" w:hAnsi="宋体" w:eastAsia="宋体"/>
                <w:sz w:val="16"/>
              </w:rPr>
              <w:t>偏差原因分析及改进措施</w:t>
            </w:r>
          </w:p>
        </w:tc>
      </w:tr>
      <w:tr w14:paraId="2B3191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057BC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D930A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8FFEF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9753E">
            <w:pPr>
              <w:jc w:val="center"/>
            </w:pPr>
            <w:r>
              <w:rPr>
                <w:rFonts w:ascii="宋体" w:hAnsi="宋体" w:eastAsia="宋体"/>
                <w:sz w:val="16"/>
              </w:rPr>
              <w:t>合作交流及上级调研省部级接待批数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E5D4B">
            <w:pPr>
              <w:jc w:val="center"/>
            </w:pPr>
            <w:r>
              <w:rPr>
                <w:rFonts w:ascii="宋体" w:hAnsi="宋体" w:eastAsia="宋体"/>
                <w:sz w:val="16"/>
              </w:rPr>
              <w:t>&gt;=40批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277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EBE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3995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C12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348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C875B">
            <w:pPr>
              <w:jc w:val="center"/>
            </w:pPr>
            <w:r>
              <w:rPr>
                <w:rFonts w:ascii="宋体" w:hAnsi="宋体" w:eastAsia="宋体"/>
                <w:sz w:val="16"/>
              </w:rPr>
              <w:t>=40批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7C5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383E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3C40F">
            <w:pPr>
              <w:jc w:val="center"/>
            </w:pPr>
          </w:p>
        </w:tc>
      </w:tr>
      <w:tr w14:paraId="55CE3B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EBC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36EE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158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D82DA">
            <w:pPr>
              <w:jc w:val="center"/>
            </w:pPr>
            <w:r>
              <w:rPr>
                <w:rFonts w:ascii="宋体" w:hAnsi="宋体" w:eastAsia="宋体"/>
                <w:sz w:val="16"/>
              </w:rPr>
              <w:t>合作交流及上级调研地厅级以下接待批数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7326A">
            <w:pPr>
              <w:jc w:val="center"/>
            </w:pPr>
            <w:r>
              <w:rPr>
                <w:rFonts w:ascii="宋体" w:hAnsi="宋体" w:eastAsia="宋体"/>
                <w:sz w:val="16"/>
              </w:rPr>
              <w:t>&gt;=193批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B6C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ADF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312F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DEF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E98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18524">
            <w:pPr>
              <w:jc w:val="center"/>
            </w:pPr>
            <w:r>
              <w:rPr>
                <w:rFonts w:ascii="宋体" w:hAnsi="宋体" w:eastAsia="宋体"/>
                <w:sz w:val="16"/>
              </w:rPr>
              <w:t>=193批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5A6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41EB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28F97">
            <w:pPr>
              <w:jc w:val="center"/>
            </w:pPr>
          </w:p>
        </w:tc>
      </w:tr>
      <w:tr w14:paraId="02D54C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313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52F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DB9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6F9C1">
            <w:pPr>
              <w:jc w:val="center"/>
            </w:pPr>
            <w:r>
              <w:rPr>
                <w:rFonts w:ascii="宋体" w:hAnsi="宋体" w:eastAsia="宋体"/>
                <w:sz w:val="16"/>
              </w:rPr>
              <w:t>合作交流及上级调研接待人数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E79D5">
            <w:pPr>
              <w:jc w:val="center"/>
            </w:pPr>
            <w:r>
              <w:rPr>
                <w:rFonts w:ascii="宋体" w:hAnsi="宋体" w:eastAsia="宋体"/>
                <w:sz w:val="16"/>
              </w:rPr>
              <w:t>&gt;=2530人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CD6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2B8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8220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7E4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F33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36E26">
            <w:pPr>
              <w:jc w:val="center"/>
            </w:pPr>
            <w:r>
              <w:rPr>
                <w:rFonts w:ascii="宋体" w:hAnsi="宋体" w:eastAsia="宋体"/>
                <w:sz w:val="16"/>
              </w:rPr>
              <w:t>=2530人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26A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4769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2FA9A">
            <w:pPr>
              <w:jc w:val="center"/>
            </w:pPr>
          </w:p>
        </w:tc>
      </w:tr>
      <w:tr w14:paraId="774284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F13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E67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7B54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ED3A2">
            <w:pPr>
              <w:jc w:val="center"/>
            </w:pPr>
            <w:r>
              <w:rPr>
                <w:rFonts w:ascii="宋体" w:hAnsi="宋体" w:eastAsia="宋体"/>
                <w:sz w:val="16"/>
              </w:rPr>
              <w:t>合作交流及上级调研保障率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409D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1ED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559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899A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ADB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0C2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8F4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2D7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7555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4C465">
            <w:pPr>
              <w:jc w:val="center"/>
            </w:pPr>
          </w:p>
        </w:tc>
      </w:tr>
      <w:tr w14:paraId="1CBAF4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CA0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23B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00FF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E915B">
            <w:pPr>
              <w:jc w:val="center"/>
            </w:pPr>
            <w:r>
              <w:rPr>
                <w:rFonts w:ascii="宋体" w:hAnsi="宋体" w:eastAsia="宋体"/>
                <w:sz w:val="16"/>
              </w:rPr>
              <w:t>合作交流及上级调研按时完成率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3FD1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5D2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4A7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0F4D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748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DF8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D27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676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5A9A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FF657">
            <w:pPr>
              <w:jc w:val="center"/>
            </w:pPr>
          </w:p>
        </w:tc>
      </w:tr>
      <w:tr w14:paraId="5308E3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2754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CE961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02AE8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3F18D">
            <w:pPr>
              <w:jc w:val="center"/>
            </w:pPr>
            <w:r>
              <w:rPr>
                <w:rFonts w:ascii="宋体" w:hAnsi="宋体" w:eastAsia="宋体"/>
                <w:sz w:val="16"/>
              </w:rPr>
              <w:t>合作交流及上级调研省部级接待成本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7058F">
            <w:pPr>
              <w:jc w:val="center"/>
            </w:pPr>
            <w:r>
              <w:rPr>
                <w:rFonts w:ascii="宋体" w:hAnsi="宋体" w:eastAsia="宋体"/>
                <w:sz w:val="16"/>
              </w:rPr>
              <w:t>&lt;=72.80万元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C03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9B3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54E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5CC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6A24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145EF">
            <w:pPr>
              <w:jc w:val="center"/>
            </w:pPr>
            <w:r>
              <w:rPr>
                <w:rFonts w:ascii="宋体" w:hAnsi="宋体" w:eastAsia="宋体"/>
                <w:sz w:val="16"/>
              </w:rPr>
              <w:t>=72.8万元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F36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217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269F0">
            <w:pPr>
              <w:jc w:val="center"/>
            </w:pPr>
          </w:p>
        </w:tc>
      </w:tr>
      <w:tr w14:paraId="58C8FE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2CE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F06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DF8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7A788">
            <w:pPr>
              <w:jc w:val="center"/>
            </w:pPr>
            <w:r>
              <w:rPr>
                <w:rFonts w:ascii="宋体" w:hAnsi="宋体" w:eastAsia="宋体"/>
                <w:sz w:val="16"/>
              </w:rPr>
              <w:t>合作交流及上级调研地厅级以下接待批数成本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4454A">
            <w:pPr>
              <w:jc w:val="center"/>
            </w:pPr>
            <w:r>
              <w:rPr>
                <w:rFonts w:ascii="宋体" w:hAnsi="宋体" w:eastAsia="宋体"/>
                <w:sz w:val="16"/>
              </w:rPr>
              <w:t>&lt;=150.54万元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0C8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F32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B17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755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CD0D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2190B">
            <w:pPr>
              <w:jc w:val="center"/>
            </w:pPr>
            <w:r>
              <w:rPr>
                <w:rFonts w:ascii="宋体" w:hAnsi="宋体" w:eastAsia="宋体"/>
                <w:sz w:val="16"/>
              </w:rPr>
              <w:t>=60.03万元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0A114">
            <w:pPr>
              <w:jc w:val="center"/>
            </w:pPr>
            <w:r>
              <w:rPr>
                <w:rFonts w:ascii="宋体" w:hAnsi="宋体" w:eastAsia="宋体"/>
                <w:sz w:val="16"/>
              </w:rPr>
              <w:t>39.88%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CDB6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87AA8">
            <w:pPr>
              <w:jc w:val="center"/>
            </w:pPr>
            <w:r>
              <w:rPr>
                <w:rFonts w:ascii="宋体" w:hAnsi="宋体" w:eastAsia="宋体"/>
                <w:sz w:val="16"/>
              </w:rPr>
              <w:t>偏差原因：压缩经费，节约资金；改进措施：后期做好资金使用。</w:t>
            </w:r>
          </w:p>
        </w:tc>
      </w:tr>
      <w:tr w14:paraId="71F408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E5F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62D5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7393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478D0">
            <w:pPr>
              <w:jc w:val="center"/>
            </w:pPr>
            <w:r>
              <w:rPr>
                <w:rFonts w:ascii="宋体" w:hAnsi="宋体" w:eastAsia="宋体"/>
                <w:sz w:val="16"/>
              </w:rPr>
              <w:t>推动地方经济发展，提高接待水平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B25BD">
            <w:pPr>
              <w:jc w:val="center"/>
            </w:pPr>
            <w:r>
              <w:rPr>
                <w:rFonts w:ascii="宋体" w:hAnsi="宋体" w:eastAsia="宋体"/>
                <w:sz w:val="16"/>
              </w:rPr>
              <w:t>逐步推动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EC1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21B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3CD0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3B05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375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ADC01">
            <w:pPr>
              <w:jc w:val="center"/>
            </w:pPr>
            <w:r>
              <w:rPr>
                <w:rFonts w:ascii="宋体" w:hAnsi="宋体" w:eastAsia="宋体"/>
                <w:sz w:val="16"/>
              </w:rPr>
              <w:t>逐步推动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B4A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6BD3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C2CCA">
            <w:pPr>
              <w:jc w:val="center"/>
            </w:pPr>
          </w:p>
        </w:tc>
      </w:tr>
      <w:tr w14:paraId="24C5B8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8A1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8D09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B8F1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DEF53">
            <w:pPr>
              <w:jc w:val="center"/>
            </w:pPr>
            <w:r>
              <w:rPr>
                <w:rFonts w:ascii="宋体" w:hAnsi="宋体" w:eastAsia="宋体"/>
                <w:sz w:val="16"/>
              </w:rPr>
              <w:t>调研人员满意度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2F54F">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506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2A0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A6A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78DB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566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3BF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ECC24">
            <w:pPr>
              <w:jc w:val="center"/>
            </w:pPr>
            <w:r>
              <w:rPr>
                <w:rFonts w:ascii="宋体" w:hAnsi="宋体" w:eastAsia="宋体"/>
                <w:sz w:val="16"/>
              </w:rPr>
              <w:t>102.04%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344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B5566">
            <w:pPr>
              <w:jc w:val="center"/>
            </w:pPr>
            <w:r>
              <w:rPr>
                <w:rFonts w:ascii="宋体" w:hAnsi="宋体" w:eastAsia="宋体"/>
                <w:sz w:val="16"/>
              </w:rPr>
              <w:t>偏差原因：项目完成较好，满意度较高；改进措施：后期从严从高设置指标。</w:t>
            </w:r>
          </w:p>
        </w:tc>
      </w:tr>
      <w:tr w14:paraId="12CBC5C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7C9D23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1179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5FFE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58C4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AB7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5738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EBEC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974DB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525A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3588B">
            <w:pPr>
              <w:jc w:val="center"/>
            </w:pPr>
            <w:r>
              <w:rPr>
                <w:rFonts w:ascii="宋体" w:hAnsi="宋体" w:eastAsia="宋体"/>
                <w:sz w:val="16"/>
              </w:rPr>
              <w:t>80.00分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6FCBC9"/>
        </w:tc>
      </w:tr>
    </w:tbl>
    <w:p w14:paraId="2ABCDB8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2B903D72">
        <w:tblPrEx>
          <w:tblCellMar>
            <w:top w:w="0" w:type="dxa"/>
            <w:left w:w="108" w:type="dxa"/>
            <w:bottom w:w="0" w:type="dxa"/>
            <w:right w:w="108" w:type="dxa"/>
          </w:tblCellMar>
        </w:tblPrEx>
        <w:tc>
          <w:tcPr>
            <w:tcW w:w="8848" w:type="dxa"/>
            <w:gridSpan w:val="14"/>
            <w:vAlign w:val="center"/>
          </w:tcPr>
          <w:p w14:paraId="062E99D3">
            <w:pPr>
              <w:jc w:val="center"/>
            </w:pPr>
            <w:r>
              <w:rPr>
                <w:rFonts w:ascii="宋体" w:hAnsi="宋体" w:eastAsia="宋体"/>
                <w:sz w:val="24"/>
              </w:rPr>
              <w:t>项目支出绩效自评表</w:t>
            </w:r>
          </w:p>
        </w:tc>
      </w:tr>
      <w:tr w14:paraId="23D64749">
        <w:tblPrEx>
          <w:tblCellMar>
            <w:top w:w="0" w:type="dxa"/>
            <w:left w:w="108" w:type="dxa"/>
            <w:bottom w:w="0" w:type="dxa"/>
            <w:right w:w="108" w:type="dxa"/>
          </w:tblCellMar>
        </w:tblPrEx>
        <w:tc>
          <w:tcPr>
            <w:tcW w:w="8848" w:type="dxa"/>
            <w:gridSpan w:val="14"/>
            <w:vAlign w:val="center"/>
          </w:tcPr>
          <w:p w14:paraId="0600AD0F">
            <w:pPr>
              <w:jc w:val="center"/>
            </w:pPr>
            <w:r>
              <w:rPr>
                <w:rFonts w:ascii="宋体" w:hAnsi="宋体" w:eastAsia="宋体"/>
                <w:sz w:val="24"/>
              </w:rPr>
              <w:t>(2024年度)</w:t>
            </w:r>
          </w:p>
        </w:tc>
      </w:tr>
      <w:tr w14:paraId="13222B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DB89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10B64F">
            <w:pPr>
              <w:jc w:val="center"/>
            </w:pPr>
            <w:r>
              <w:rPr>
                <w:rFonts w:ascii="宋体" w:hAnsi="宋体" w:eastAsia="宋体"/>
                <w:sz w:val="16"/>
              </w:rPr>
              <w:t>州直棚户区改造项目</w:t>
            </w:r>
          </w:p>
        </w:tc>
      </w:tr>
      <w:tr w14:paraId="6B9970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334B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AF3D46">
            <w:pPr>
              <w:jc w:val="center"/>
            </w:pPr>
            <w:r>
              <w:rPr>
                <w:rFonts w:ascii="宋体" w:hAnsi="宋体" w:eastAsia="宋体"/>
                <w:sz w:val="16"/>
              </w:rPr>
              <w:t>新疆巴音郭楞蒙古自治州机关事务管理局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2583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404F55">
            <w:pPr>
              <w:jc w:val="center"/>
            </w:pPr>
            <w:r>
              <w:rPr>
                <w:rFonts w:ascii="宋体" w:hAnsi="宋体" w:eastAsia="宋体"/>
                <w:sz w:val="16"/>
              </w:rPr>
              <w:t>新疆巴音郭楞蒙古自治州机关事务管理局</w:t>
            </w:r>
          </w:p>
        </w:tc>
      </w:tr>
      <w:tr w14:paraId="1FB8D3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C3309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57CD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E620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B836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0D06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61B6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9B0B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4CA6F">
            <w:pPr>
              <w:jc w:val="center"/>
            </w:pPr>
            <w:r>
              <w:rPr>
                <w:rFonts w:ascii="宋体" w:hAnsi="宋体" w:eastAsia="宋体"/>
                <w:sz w:val="16"/>
              </w:rPr>
              <w:t>得分</w:t>
            </w:r>
          </w:p>
        </w:tc>
      </w:tr>
      <w:tr w14:paraId="6F2936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B24F9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B008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8BE05">
            <w:pPr>
              <w:jc w:val="center"/>
            </w:pPr>
            <w:r>
              <w:rPr>
                <w:rFonts w:ascii="宋体" w:hAnsi="宋体" w:eastAsia="宋体"/>
                <w:sz w:val="16"/>
              </w:rPr>
              <w:t>62.59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D9625">
            <w:pPr>
              <w:jc w:val="center"/>
            </w:pPr>
            <w:r>
              <w:rPr>
                <w:rFonts w:ascii="宋体" w:hAnsi="宋体" w:eastAsia="宋体"/>
                <w:sz w:val="16"/>
              </w:rPr>
              <w:t>62.59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221E6">
            <w:pPr>
              <w:jc w:val="center"/>
            </w:pPr>
            <w:r>
              <w:rPr>
                <w:rFonts w:ascii="宋体" w:hAnsi="宋体" w:eastAsia="宋体"/>
                <w:sz w:val="16"/>
              </w:rPr>
              <w:t>62.59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02A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F16D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244B5">
            <w:pPr>
              <w:jc w:val="center"/>
            </w:pPr>
            <w:r>
              <w:rPr>
                <w:rFonts w:ascii="宋体" w:hAnsi="宋体" w:eastAsia="宋体"/>
                <w:sz w:val="16"/>
              </w:rPr>
              <w:t>10.00</w:t>
            </w:r>
          </w:p>
        </w:tc>
      </w:tr>
      <w:tr w14:paraId="582602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130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6EA1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2CCAE">
            <w:pPr>
              <w:jc w:val="center"/>
            </w:pPr>
            <w:r>
              <w:rPr>
                <w:rFonts w:ascii="宋体" w:hAnsi="宋体" w:eastAsia="宋体"/>
                <w:sz w:val="16"/>
              </w:rPr>
              <w:t>62.59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6D6D9">
            <w:pPr>
              <w:jc w:val="center"/>
            </w:pPr>
            <w:r>
              <w:rPr>
                <w:rFonts w:ascii="宋体" w:hAnsi="宋体" w:eastAsia="宋体"/>
                <w:sz w:val="16"/>
              </w:rPr>
              <w:t>62.59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4A4B6">
            <w:pPr>
              <w:jc w:val="center"/>
            </w:pPr>
            <w:r>
              <w:rPr>
                <w:rFonts w:ascii="宋体" w:hAnsi="宋体" w:eastAsia="宋体"/>
                <w:sz w:val="16"/>
              </w:rPr>
              <w:t>62.59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574E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82A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1E91F">
            <w:pPr>
              <w:jc w:val="center"/>
            </w:pPr>
            <w:r>
              <w:rPr>
                <w:rFonts w:ascii="宋体" w:hAnsi="宋体" w:eastAsia="宋体"/>
                <w:sz w:val="16"/>
              </w:rPr>
              <w:t>-</w:t>
            </w:r>
          </w:p>
        </w:tc>
      </w:tr>
      <w:tr w14:paraId="653D2D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770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1AF1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B38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C98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2C3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59AD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FF7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A7961">
            <w:pPr>
              <w:jc w:val="center"/>
            </w:pPr>
            <w:r>
              <w:rPr>
                <w:rFonts w:ascii="宋体" w:hAnsi="宋体" w:eastAsia="宋体"/>
                <w:sz w:val="16"/>
              </w:rPr>
              <w:t>-</w:t>
            </w:r>
          </w:p>
        </w:tc>
      </w:tr>
      <w:tr w14:paraId="0599A9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470F7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1BCEC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A0DE32">
            <w:pPr>
              <w:jc w:val="center"/>
            </w:pPr>
            <w:r>
              <w:rPr>
                <w:rFonts w:ascii="宋体" w:hAnsi="宋体" w:eastAsia="宋体"/>
                <w:sz w:val="16"/>
              </w:rPr>
              <w:t>总体目标完成情况</w:t>
            </w:r>
          </w:p>
        </w:tc>
      </w:tr>
      <w:tr w14:paraId="5BC3BC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E1CF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8ECCF5">
            <w:pPr>
              <w:jc w:val="both"/>
            </w:pPr>
            <w:r>
              <w:rPr>
                <w:rFonts w:ascii="宋体" w:hAnsi="宋体" w:eastAsia="宋体"/>
                <w:sz w:val="16"/>
              </w:rPr>
              <w:t>巴州宾馆政治学校棚改项目(金领公寓),为州本级2015年度棚户区改造</w:t>
            </w:r>
            <w:r>
              <w:rPr>
                <w:rFonts w:hint="eastAsia" w:ascii="宋体" w:hAnsi="宋体"/>
                <w:sz w:val="16"/>
                <w:lang w:eastAsia="zh-CN"/>
              </w:rPr>
              <w:t>项目</w:t>
            </w:r>
            <w:r>
              <w:rPr>
                <w:rFonts w:ascii="宋体" w:hAnsi="宋体" w:eastAsia="宋体"/>
                <w:sz w:val="16"/>
              </w:rPr>
              <w:t>(巴住保办函〔2015〕33号),该项目拆迁安置44户，开发建设单位为巴州川仁房地产开发有限公司。目前，该项目已竣工。现拨付该项目棚改剩余中央财政预算补助资金62.5956万元。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CF0453">
            <w:pPr>
              <w:jc w:val="both"/>
            </w:pPr>
            <w:r>
              <w:rPr>
                <w:rFonts w:ascii="宋体" w:hAnsi="宋体" w:eastAsia="宋体"/>
                <w:sz w:val="16"/>
              </w:rPr>
              <w:t>该项目拆迁安置44户，开发建设单位为巴州川仁房地产开发有限公司。目前，该项目已竣工并已支付中央财政预算补助资金62.59万元，保障中小企业权益。</w:t>
            </w:r>
          </w:p>
        </w:tc>
      </w:tr>
      <w:tr w14:paraId="5202A4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08B4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D07E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99D2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07EC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8D77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1B63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6B19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0BCD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0BF8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A04C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5249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EDD6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D9F9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27FB5">
            <w:pPr>
              <w:jc w:val="center"/>
            </w:pPr>
            <w:r>
              <w:rPr>
                <w:rFonts w:ascii="宋体" w:hAnsi="宋体" w:eastAsia="宋体"/>
                <w:sz w:val="16"/>
              </w:rPr>
              <w:t>偏差原因分析及改进措施</w:t>
            </w:r>
          </w:p>
        </w:tc>
      </w:tr>
      <w:tr w14:paraId="387C88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5BBF5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DB066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174E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906D4">
            <w:pPr>
              <w:jc w:val="center"/>
            </w:pPr>
            <w:r>
              <w:rPr>
                <w:rFonts w:ascii="宋体" w:hAnsi="宋体" w:eastAsia="宋体"/>
                <w:sz w:val="16"/>
              </w:rPr>
              <w:t>拆迁安置户数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2E625">
            <w:pPr>
              <w:jc w:val="center"/>
            </w:pPr>
            <w:r>
              <w:rPr>
                <w:rFonts w:ascii="宋体" w:hAnsi="宋体" w:eastAsia="宋体"/>
                <w:sz w:val="16"/>
              </w:rPr>
              <w:t>=44户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A85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A1C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B6B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ED5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7BB10">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A2EA0">
            <w:pPr>
              <w:jc w:val="center"/>
            </w:pPr>
            <w:r>
              <w:rPr>
                <w:rFonts w:ascii="宋体" w:hAnsi="宋体" w:eastAsia="宋体"/>
                <w:sz w:val="16"/>
              </w:rPr>
              <w:t>=44户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9BF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C36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E0BF5">
            <w:pPr>
              <w:jc w:val="center"/>
            </w:pPr>
          </w:p>
        </w:tc>
      </w:tr>
      <w:tr w14:paraId="73C126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09D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D26BB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447E8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52815">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330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3E8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65E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F48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883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845BB">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60D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FCA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4D5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FB01A">
            <w:pPr>
              <w:jc w:val="center"/>
            </w:pPr>
          </w:p>
        </w:tc>
      </w:tr>
      <w:tr w14:paraId="6BD8DD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66F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D24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121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76CBD">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494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A40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B72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EF5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1DE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9B6B4">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D5B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B6E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DB5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8C77B">
            <w:pPr>
              <w:jc w:val="center"/>
            </w:pPr>
          </w:p>
        </w:tc>
      </w:tr>
      <w:tr w14:paraId="4ABB36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82E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59F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BCE6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61B2A">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3E6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751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FC2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942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C7D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A675C">
            <w:pPr>
              <w:jc w:val="center"/>
            </w:pPr>
            <w:r>
              <w:rPr>
                <w:rFonts w:ascii="宋体" w:hAnsi="宋体" w:eastAsia="宋体"/>
                <w:sz w:val="16"/>
              </w:rPr>
              <w:t>原始凭证,说明材料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992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F6E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F2C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1EAAD">
            <w:pPr>
              <w:jc w:val="center"/>
            </w:pPr>
          </w:p>
        </w:tc>
      </w:tr>
      <w:tr w14:paraId="2680C4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67F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60C7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E220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A4838">
            <w:pPr>
              <w:jc w:val="center"/>
            </w:pPr>
            <w:r>
              <w:rPr>
                <w:rFonts w:ascii="宋体" w:hAnsi="宋体" w:eastAsia="宋体"/>
                <w:sz w:val="16"/>
              </w:rPr>
              <w:t>项目预算控制率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0D099">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D8D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C15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AB4D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84F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F5518">
            <w:pPr>
              <w:jc w:val="center"/>
            </w:pPr>
            <w:r>
              <w:rPr>
                <w:rFonts w:ascii="宋体" w:hAnsi="宋体" w:eastAsia="宋体"/>
                <w:sz w:val="16"/>
              </w:rPr>
              <w:t>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1B2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B43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D0F4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C0591">
            <w:pPr>
              <w:jc w:val="center"/>
            </w:pPr>
          </w:p>
        </w:tc>
      </w:tr>
      <w:tr w14:paraId="40CF51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38CA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643B6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F10AE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A8F0A">
            <w:pPr>
              <w:jc w:val="center"/>
            </w:pPr>
            <w:r>
              <w:rPr>
                <w:rFonts w:ascii="宋体" w:hAnsi="宋体" w:eastAsia="宋体"/>
                <w:sz w:val="16"/>
              </w:rPr>
              <w:t>增强政府公信力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83815">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7B9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F7F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FE2A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B48B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F5ECA">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E63E8">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2A3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D5F5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A2CD0">
            <w:pPr>
              <w:jc w:val="center"/>
            </w:pPr>
          </w:p>
        </w:tc>
      </w:tr>
      <w:tr w14:paraId="119147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EB8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103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708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D4590">
            <w:pPr>
              <w:jc w:val="center"/>
            </w:pPr>
            <w:r>
              <w:rPr>
                <w:rFonts w:ascii="宋体" w:hAnsi="宋体" w:eastAsia="宋体"/>
                <w:sz w:val="16"/>
              </w:rPr>
              <w:t>项目正常运转率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48A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85E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614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0A59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B5A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8FBAA">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97A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69C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68E3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C53FC">
            <w:pPr>
              <w:jc w:val="center"/>
            </w:pPr>
          </w:p>
        </w:tc>
      </w:tr>
      <w:tr w14:paraId="71FA42B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FC9DE2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9991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967B8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E995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E24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F0420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2921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8462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3120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01CF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CABDEB"/>
        </w:tc>
      </w:tr>
    </w:tbl>
    <w:p w14:paraId="08322B90">
      <w:r>
        <w:br w:type="page"/>
      </w:r>
    </w:p>
    <w:tbl>
      <w:tblPr>
        <w:tblStyle w:val="9"/>
        <w:tblW w:w="0" w:type="auto"/>
        <w:tblInd w:w="0" w:type="dxa"/>
        <w:tblLayout w:type="autofit"/>
        <w:tblCellMar>
          <w:top w:w="0" w:type="dxa"/>
          <w:left w:w="108" w:type="dxa"/>
          <w:bottom w:w="0" w:type="dxa"/>
          <w:right w:w="108" w:type="dxa"/>
        </w:tblCellMar>
      </w:tblPr>
      <w:tblGrid>
        <w:gridCol w:w="625"/>
        <w:gridCol w:w="614"/>
        <w:gridCol w:w="614"/>
        <w:gridCol w:w="614"/>
        <w:gridCol w:w="776"/>
        <w:gridCol w:w="614"/>
        <w:gridCol w:w="614"/>
        <w:gridCol w:w="620"/>
        <w:gridCol w:w="614"/>
        <w:gridCol w:w="620"/>
        <w:gridCol w:w="776"/>
        <w:gridCol w:w="696"/>
        <w:gridCol w:w="631"/>
        <w:gridCol w:w="632"/>
      </w:tblGrid>
      <w:tr w14:paraId="026F1FA4">
        <w:tblPrEx>
          <w:tblCellMar>
            <w:top w:w="0" w:type="dxa"/>
            <w:left w:w="108" w:type="dxa"/>
            <w:bottom w:w="0" w:type="dxa"/>
            <w:right w:w="108" w:type="dxa"/>
          </w:tblCellMar>
        </w:tblPrEx>
        <w:tc>
          <w:tcPr>
            <w:tcW w:w="8848" w:type="dxa"/>
            <w:gridSpan w:val="14"/>
            <w:vAlign w:val="center"/>
          </w:tcPr>
          <w:p w14:paraId="2F743003">
            <w:pPr>
              <w:jc w:val="center"/>
            </w:pPr>
            <w:r>
              <w:rPr>
                <w:rFonts w:ascii="宋体" w:hAnsi="宋体" w:eastAsia="宋体"/>
                <w:sz w:val="24"/>
              </w:rPr>
              <w:t>项目支出绩效自评表</w:t>
            </w:r>
          </w:p>
        </w:tc>
      </w:tr>
      <w:tr w14:paraId="78597346">
        <w:tblPrEx>
          <w:tblCellMar>
            <w:top w:w="0" w:type="dxa"/>
            <w:left w:w="108" w:type="dxa"/>
            <w:bottom w:w="0" w:type="dxa"/>
            <w:right w:w="108" w:type="dxa"/>
          </w:tblCellMar>
        </w:tblPrEx>
        <w:tc>
          <w:tcPr>
            <w:tcW w:w="8848" w:type="dxa"/>
            <w:gridSpan w:val="14"/>
            <w:vAlign w:val="center"/>
          </w:tcPr>
          <w:p w14:paraId="25B5D1D3">
            <w:pPr>
              <w:jc w:val="center"/>
            </w:pPr>
            <w:r>
              <w:rPr>
                <w:rFonts w:ascii="宋体" w:hAnsi="宋体" w:eastAsia="宋体"/>
                <w:sz w:val="24"/>
              </w:rPr>
              <w:t>(2024年度)</w:t>
            </w:r>
          </w:p>
        </w:tc>
      </w:tr>
      <w:tr w14:paraId="7CB198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A874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ED5BDE1">
            <w:pPr>
              <w:jc w:val="center"/>
            </w:pPr>
            <w:r>
              <w:rPr>
                <w:rFonts w:ascii="宋体" w:hAnsi="宋体" w:eastAsia="宋体"/>
                <w:sz w:val="16"/>
              </w:rPr>
              <w:t>巴州公安局机关及驻外单位建筑维修及维护资金</w:t>
            </w:r>
          </w:p>
        </w:tc>
      </w:tr>
      <w:tr w14:paraId="27FC59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A774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90BF26">
            <w:pPr>
              <w:jc w:val="center"/>
            </w:pPr>
            <w:r>
              <w:rPr>
                <w:rFonts w:ascii="宋体" w:hAnsi="宋体" w:eastAsia="宋体"/>
                <w:sz w:val="16"/>
              </w:rPr>
              <w:t>新疆巴音郭楞蒙古自治州机关事务管理局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1EC1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DDBC3E">
            <w:pPr>
              <w:jc w:val="center"/>
            </w:pPr>
            <w:r>
              <w:rPr>
                <w:rFonts w:ascii="宋体" w:hAnsi="宋体" w:eastAsia="宋体"/>
                <w:sz w:val="16"/>
              </w:rPr>
              <w:t>新疆巴音郭楞蒙古自治州机关事务管理局</w:t>
            </w:r>
          </w:p>
        </w:tc>
      </w:tr>
      <w:tr w14:paraId="532EC5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2FC24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DEC8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7022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F03A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3A43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D7140">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362C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05752">
            <w:pPr>
              <w:jc w:val="center"/>
            </w:pPr>
            <w:r>
              <w:rPr>
                <w:rFonts w:ascii="宋体" w:hAnsi="宋体" w:eastAsia="宋体"/>
                <w:sz w:val="16"/>
              </w:rPr>
              <w:t>得分</w:t>
            </w:r>
          </w:p>
        </w:tc>
      </w:tr>
      <w:tr w14:paraId="30F908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25150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CCE8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68D19">
            <w:pPr>
              <w:jc w:val="center"/>
            </w:pPr>
            <w:r>
              <w:rPr>
                <w:rFonts w:ascii="宋体" w:hAnsi="宋体" w:eastAsia="宋体"/>
                <w:sz w:val="16"/>
              </w:rPr>
              <w:t>28.21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48CD3">
            <w:pPr>
              <w:jc w:val="center"/>
            </w:pPr>
            <w:r>
              <w:rPr>
                <w:rFonts w:ascii="宋体" w:hAnsi="宋体" w:eastAsia="宋体"/>
                <w:sz w:val="16"/>
              </w:rPr>
              <w:t>28.21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0D12D">
            <w:pPr>
              <w:jc w:val="center"/>
            </w:pPr>
            <w:r>
              <w:rPr>
                <w:rFonts w:ascii="宋体" w:hAnsi="宋体" w:eastAsia="宋体"/>
                <w:sz w:val="16"/>
              </w:rPr>
              <w:t>25.68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D42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00808">
            <w:pPr>
              <w:jc w:val="center"/>
            </w:pPr>
            <w:r>
              <w:rPr>
                <w:rFonts w:ascii="宋体" w:hAnsi="宋体" w:eastAsia="宋体"/>
                <w:sz w:val="16"/>
              </w:rPr>
              <w:t>91.03%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0E963">
            <w:pPr>
              <w:jc w:val="center"/>
            </w:pPr>
            <w:r>
              <w:rPr>
                <w:rFonts w:ascii="宋体" w:hAnsi="宋体" w:eastAsia="宋体"/>
                <w:sz w:val="16"/>
              </w:rPr>
              <w:t>7.76</w:t>
            </w:r>
          </w:p>
        </w:tc>
      </w:tr>
      <w:tr w14:paraId="3ACF18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58C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6F4D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AA399">
            <w:pPr>
              <w:jc w:val="center"/>
            </w:pPr>
            <w:r>
              <w:rPr>
                <w:rFonts w:ascii="宋体" w:hAnsi="宋体" w:eastAsia="宋体"/>
                <w:sz w:val="16"/>
              </w:rPr>
              <w:t>28.21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D8C31">
            <w:pPr>
              <w:jc w:val="center"/>
            </w:pPr>
            <w:r>
              <w:rPr>
                <w:rFonts w:ascii="宋体" w:hAnsi="宋体" w:eastAsia="宋体"/>
                <w:sz w:val="16"/>
              </w:rPr>
              <w:t>28.21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1F0DF">
            <w:pPr>
              <w:jc w:val="center"/>
            </w:pPr>
            <w:r>
              <w:rPr>
                <w:rFonts w:ascii="宋体" w:hAnsi="宋体" w:eastAsia="宋体"/>
                <w:sz w:val="16"/>
              </w:rPr>
              <w:t>25.68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EAB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71D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BA783">
            <w:pPr>
              <w:jc w:val="center"/>
            </w:pPr>
            <w:r>
              <w:rPr>
                <w:rFonts w:ascii="宋体" w:hAnsi="宋体" w:eastAsia="宋体"/>
                <w:sz w:val="16"/>
              </w:rPr>
              <w:t>-</w:t>
            </w:r>
          </w:p>
        </w:tc>
      </w:tr>
      <w:tr w14:paraId="26B291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5CC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0A050">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16C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5A6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8BD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538E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A79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7ED74">
            <w:pPr>
              <w:jc w:val="center"/>
            </w:pPr>
            <w:r>
              <w:rPr>
                <w:rFonts w:ascii="宋体" w:hAnsi="宋体" w:eastAsia="宋体"/>
                <w:sz w:val="16"/>
              </w:rPr>
              <w:t>-</w:t>
            </w:r>
          </w:p>
        </w:tc>
      </w:tr>
      <w:tr w14:paraId="2C181B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011E5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E6403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18F459">
            <w:pPr>
              <w:jc w:val="center"/>
            </w:pPr>
            <w:r>
              <w:rPr>
                <w:rFonts w:ascii="宋体" w:hAnsi="宋体" w:eastAsia="宋体"/>
                <w:sz w:val="16"/>
              </w:rPr>
              <w:t>总体目标完成情况</w:t>
            </w:r>
          </w:p>
        </w:tc>
      </w:tr>
      <w:tr w14:paraId="7810EC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0BAB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C3E84F">
            <w:pPr>
              <w:jc w:val="both"/>
            </w:pPr>
            <w:r>
              <w:rPr>
                <w:rFonts w:ascii="宋体" w:hAnsi="宋体" w:eastAsia="宋体"/>
                <w:sz w:val="16"/>
              </w:rPr>
              <w:t>巴州机关事务管理局会同巴州设计院对巴州公安局局机关1号楼进行现场勘探，发现此建筑面积为23200平方米，地上15层地下1层，该楼车库地坪局部沉降，沉降深度最深处低于水坪地面23公分左右，沉降范围3.8米宽，18米长，现场初步判断为地埋空调冷凝排水管道破损长期</w:t>
            </w:r>
            <w:r>
              <w:rPr>
                <w:rFonts w:hint="eastAsia" w:ascii="宋体" w:hAnsi="宋体"/>
                <w:sz w:val="16"/>
                <w:lang w:eastAsia="zh-CN"/>
              </w:rPr>
              <w:t>渗</w:t>
            </w:r>
            <w:r>
              <w:rPr>
                <w:rFonts w:ascii="宋体" w:hAnsi="宋体" w:eastAsia="宋体"/>
                <w:sz w:val="16"/>
              </w:rPr>
              <w:t>漏导致，沉降引发地下室信息机房3条非承重隔墙出现沉降贯通裂缝，具有严重安全隐患，不能满足办公要求，现修缮巴州公安局局机关1号楼，消除安全隐患，保障工作人员办公需求及办公用房的正常运行。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262E51">
            <w:pPr>
              <w:jc w:val="both"/>
            </w:pPr>
            <w:r>
              <w:rPr>
                <w:rFonts w:ascii="宋体" w:hAnsi="宋体" w:eastAsia="宋体"/>
                <w:sz w:val="16"/>
              </w:rPr>
              <w:t>现修缮巴州公安局局机关1号楼，消除安全隐患，功能恢复：彻底解决塌陷等问题，消除安全隐患。质量达标：验收合格率100%，维修部位均符合建筑安全标准。保障工作人员办公需求及办公用房的正常运行。</w:t>
            </w:r>
          </w:p>
        </w:tc>
      </w:tr>
      <w:tr w14:paraId="4C89B3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9CCE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9983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1546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DA7F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DC23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1522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0726D">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834C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4DEDD">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5E4B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9DB32">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926C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1224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A71AE">
            <w:pPr>
              <w:jc w:val="center"/>
            </w:pPr>
            <w:r>
              <w:rPr>
                <w:rFonts w:ascii="宋体" w:hAnsi="宋体" w:eastAsia="宋体"/>
                <w:sz w:val="16"/>
              </w:rPr>
              <w:t>偏差原因分析及改进措施</w:t>
            </w:r>
          </w:p>
        </w:tc>
      </w:tr>
      <w:tr w14:paraId="54FF13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6A992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77296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C22FD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D4272">
            <w:pPr>
              <w:jc w:val="center"/>
            </w:pPr>
            <w:r>
              <w:rPr>
                <w:rFonts w:ascii="宋体" w:hAnsi="宋体" w:eastAsia="宋体"/>
                <w:sz w:val="16"/>
              </w:rPr>
              <w:t>公安局局机关1号楼维修工程量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DA2EF">
            <w:pPr>
              <w:jc w:val="center"/>
            </w:pPr>
            <w:r>
              <w:rPr>
                <w:rFonts w:ascii="宋体" w:hAnsi="宋体" w:eastAsia="宋体"/>
                <w:sz w:val="16"/>
              </w:rPr>
              <w:t>&gt;=23200平方米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9A4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EB5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5CE6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648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32E3A">
            <w:pPr>
              <w:jc w:val="center"/>
            </w:pPr>
            <w:r>
              <w:rPr>
                <w:rFonts w:ascii="宋体" w:hAnsi="宋体" w:eastAsia="宋体"/>
                <w:sz w:val="16"/>
              </w:rPr>
              <w:t>正式材料,说明材料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19091">
            <w:pPr>
              <w:jc w:val="center"/>
            </w:pPr>
            <w:r>
              <w:rPr>
                <w:rFonts w:ascii="宋体" w:hAnsi="宋体" w:eastAsia="宋体"/>
                <w:sz w:val="16"/>
              </w:rPr>
              <w:t>=23200平方米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D25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A94B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03397">
            <w:pPr>
              <w:jc w:val="center"/>
            </w:pPr>
          </w:p>
        </w:tc>
      </w:tr>
      <w:tr w14:paraId="73EBAA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B4C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444D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0BC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25B39">
            <w:pPr>
              <w:jc w:val="center"/>
            </w:pPr>
            <w:r>
              <w:rPr>
                <w:rFonts w:ascii="宋体" w:hAnsi="宋体" w:eastAsia="宋体"/>
                <w:sz w:val="16"/>
              </w:rPr>
              <w:t>公安局局机关1号楼维修工程数量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C7D20">
            <w:pPr>
              <w:jc w:val="center"/>
            </w:pPr>
            <w:r>
              <w:rPr>
                <w:rFonts w:ascii="宋体" w:hAnsi="宋体" w:eastAsia="宋体"/>
                <w:sz w:val="16"/>
              </w:rPr>
              <w:t>=1栋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D1F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DB1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DC67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8E9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833ED">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754F6">
            <w:pPr>
              <w:jc w:val="center"/>
            </w:pPr>
            <w:r>
              <w:rPr>
                <w:rFonts w:ascii="宋体" w:hAnsi="宋体" w:eastAsia="宋体"/>
                <w:sz w:val="16"/>
              </w:rPr>
              <w:t>=1栋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B27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CD8C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60306">
            <w:pPr>
              <w:jc w:val="center"/>
            </w:pPr>
          </w:p>
        </w:tc>
      </w:tr>
      <w:tr w14:paraId="0092D0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34A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C4CE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DC37C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64703">
            <w:pPr>
              <w:jc w:val="center"/>
            </w:pPr>
            <w:r>
              <w:rPr>
                <w:rFonts w:ascii="宋体" w:hAnsi="宋体" w:eastAsia="宋体"/>
                <w:sz w:val="16"/>
              </w:rPr>
              <w:t>项目设计变更率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69582">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D6F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778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31D8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083C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5429B">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D1F9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D45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45FB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6BDE3">
            <w:pPr>
              <w:jc w:val="center"/>
            </w:pPr>
          </w:p>
        </w:tc>
      </w:tr>
      <w:tr w14:paraId="0B3D7B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053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59B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A56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3971C">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055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410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69A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EEE6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C23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2A464">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6D1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613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634D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2FFE8">
            <w:pPr>
              <w:jc w:val="center"/>
            </w:pPr>
          </w:p>
        </w:tc>
      </w:tr>
      <w:tr w14:paraId="6EEF29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9FB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078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8F8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89243">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C2F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E1E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793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28F2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432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EC8D2">
            <w:pPr>
              <w:jc w:val="center"/>
            </w:pPr>
            <w:r>
              <w:rPr>
                <w:rFonts w:ascii="宋体" w:hAnsi="宋体" w:eastAsia="宋体"/>
                <w:sz w:val="16"/>
              </w:rPr>
              <w:t>原始凭证,说明材料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56D82">
            <w:pPr>
              <w:jc w:val="center"/>
            </w:pPr>
            <w:r>
              <w:rPr>
                <w:rFonts w:ascii="宋体" w:hAnsi="宋体" w:eastAsia="宋体"/>
                <w:sz w:val="16"/>
              </w:rPr>
              <w:t>=91.03%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FBB85">
            <w:pPr>
              <w:jc w:val="center"/>
            </w:pPr>
            <w:r>
              <w:rPr>
                <w:rFonts w:ascii="宋体" w:hAnsi="宋体" w:eastAsia="宋体"/>
                <w:sz w:val="16"/>
              </w:rPr>
              <w:t>91.03%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8B451">
            <w:pPr>
              <w:jc w:val="center"/>
            </w:pPr>
            <w:r>
              <w:rPr>
                <w:rFonts w:ascii="宋体" w:hAnsi="宋体" w:eastAsia="宋体"/>
                <w:sz w:val="16"/>
              </w:rPr>
              <w:t>4.65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86825">
            <w:pPr>
              <w:jc w:val="center"/>
            </w:pPr>
            <w:r>
              <w:rPr>
                <w:rFonts w:ascii="宋体" w:hAnsi="宋体" w:eastAsia="宋体"/>
                <w:sz w:val="16"/>
              </w:rPr>
              <w:t>总投资28.21万元，实际结算25.68万元，节约资金2.53万元。项目于2024年9月启动，11月竣工，现已通过验收并交付使用。</w:t>
            </w:r>
          </w:p>
        </w:tc>
      </w:tr>
      <w:tr w14:paraId="23802A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26D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ECE8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AB2F1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F5484">
            <w:pPr>
              <w:jc w:val="center"/>
            </w:pPr>
            <w:r>
              <w:rPr>
                <w:rFonts w:ascii="宋体" w:hAnsi="宋体" w:eastAsia="宋体"/>
                <w:sz w:val="16"/>
              </w:rPr>
              <w:t>项目按计划开工时间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42F2B">
            <w:pPr>
              <w:jc w:val="center"/>
            </w:pPr>
            <w:r>
              <w:rPr>
                <w:rFonts w:ascii="宋体" w:hAnsi="宋体" w:eastAsia="宋体"/>
                <w:sz w:val="16"/>
              </w:rPr>
              <w:t>2024年9月20日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C5A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9AF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0B09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9114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2FC27">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C4D6A">
            <w:pPr>
              <w:jc w:val="center"/>
            </w:pPr>
            <w:r>
              <w:rPr>
                <w:rFonts w:ascii="宋体" w:hAnsi="宋体" w:eastAsia="宋体"/>
                <w:sz w:val="16"/>
              </w:rPr>
              <w:t>2024年9月21日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FEF0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35A4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71D26">
            <w:pPr>
              <w:jc w:val="center"/>
            </w:pPr>
            <w:r>
              <w:rPr>
                <w:rFonts w:ascii="宋体" w:hAnsi="宋体" w:eastAsia="宋体"/>
                <w:sz w:val="16"/>
              </w:rPr>
              <w:t>总投资28.21万元，实际结算25.68万元，节约资金2.53万元。项目于2024年9月启动，11月竣工，现已通过验收并交付使用。</w:t>
            </w:r>
          </w:p>
        </w:tc>
      </w:tr>
      <w:tr w14:paraId="76EDE5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6BA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962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3F2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18D85">
            <w:pPr>
              <w:jc w:val="center"/>
            </w:pPr>
            <w:r>
              <w:rPr>
                <w:rFonts w:ascii="宋体" w:hAnsi="宋体" w:eastAsia="宋体"/>
                <w:sz w:val="16"/>
              </w:rPr>
              <w:t>项目按计划完工时间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DAD2D">
            <w:pPr>
              <w:jc w:val="center"/>
            </w:pPr>
            <w:r>
              <w:rPr>
                <w:rFonts w:ascii="宋体" w:hAnsi="宋体" w:eastAsia="宋体"/>
                <w:sz w:val="16"/>
              </w:rPr>
              <w:t>2024年10月30日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881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6D3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F045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96CE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9B0A0">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EB260">
            <w:pPr>
              <w:jc w:val="center"/>
            </w:pPr>
            <w:r>
              <w:rPr>
                <w:rFonts w:ascii="宋体" w:hAnsi="宋体" w:eastAsia="宋体"/>
                <w:sz w:val="16"/>
              </w:rPr>
              <w:t>2024年11月5日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BBF3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D669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5048B">
            <w:pPr>
              <w:jc w:val="center"/>
            </w:pPr>
            <w:r>
              <w:rPr>
                <w:rFonts w:ascii="宋体" w:hAnsi="宋体" w:eastAsia="宋体"/>
                <w:sz w:val="16"/>
              </w:rPr>
              <w:t>总投资28.21万元，实际结算25.68万元，节约资金2.53万元。项目于2024年9月启动，11月竣工，现已通过验收并交付使用。</w:t>
            </w:r>
          </w:p>
        </w:tc>
      </w:tr>
      <w:tr w14:paraId="3B3326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98E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4F0A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2328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14BC7">
            <w:pPr>
              <w:jc w:val="center"/>
            </w:pPr>
            <w:r>
              <w:rPr>
                <w:rFonts w:ascii="宋体" w:hAnsi="宋体" w:eastAsia="宋体"/>
                <w:sz w:val="16"/>
              </w:rPr>
              <w:t>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8E50D">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0C4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96D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C73C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3EE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D0F34">
            <w:pPr>
              <w:jc w:val="center"/>
            </w:pPr>
            <w:r>
              <w:rPr>
                <w:rFonts w:ascii="宋体" w:hAnsi="宋体" w:eastAsia="宋体"/>
                <w:sz w:val="16"/>
              </w:rPr>
              <w:t>原始凭证,说明材料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7CD9B">
            <w:pPr>
              <w:jc w:val="center"/>
            </w:pPr>
            <w:r>
              <w:rPr>
                <w:rFonts w:ascii="宋体" w:hAnsi="宋体" w:eastAsia="宋体"/>
                <w:sz w:val="16"/>
              </w:rPr>
              <w:t>=91.03%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47593">
            <w:pPr>
              <w:jc w:val="center"/>
            </w:pPr>
            <w:r>
              <w:rPr>
                <w:rFonts w:ascii="宋体" w:hAnsi="宋体" w:eastAsia="宋体"/>
                <w:sz w:val="16"/>
              </w:rPr>
              <w:t>91.03%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5EE95">
            <w:pPr>
              <w:jc w:val="center"/>
            </w:pPr>
            <w:r>
              <w:rPr>
                <w:rFonts w:ascii="宋体" w:hAnsi="宋体" w:eastAsia="宋体"/>
                <w:sz w:val="16"/>
              </w:rPr>
              <w:t>15.52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2E407">
            <w:pPr>
              <w:jc w:val="center"/>
            </w:pPr>
            <w:r>
              <w:rPr>
                <w:rFonts w:ascii="宋体" w:hAnsi="宋体" w:eastAsia="宋体"/>
                <w:sz w:val="16"/>
              </w:rPr>
              <w:t>总投资28.21万元，实际结算25.68万元，节约资金2.53万元。项目于2024年9月启动，11月竣工，现已通过验收并交付使用。</w:t>
            </w:r>
          </w:p>
        </w:tc>
      </w:tr>
      <w:tr w14:paraId="5BDCFD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B6E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9C81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9F25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57DCF">
            <w:pPr>
              <w:jc w:val="center"/>
            </w:pPr>
            <w:r>
              <w:rPr>
                <w:rFonts w:ascii="宋体" w:hAnsi="宋体" w:eastAsia="宋体"/>
                <w:sz w:val="16"/>
              </w:rPr>
              <w:t>办公楼正常运转率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16C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5C4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787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E2B42">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0DA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BAF97">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B51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DF9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39F39">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E7CB5">
            <w:pPr>
              <w:jc w:val="center"/>
            </w:pPr>
          </w:p>
        </w:tc>
      </w:tr>
      <w:tr w14:paraId="39C45D6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F33277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7D23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9E1E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E004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803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8EB4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C2D5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7DB22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AAA4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53225">
            <w:pPr>
              <w:jc w:val="center"/>
            </w:pPr>
            <w:r>
              <w:rPr>
                <w:rFonts w:ascii="宋体" w:hAnsi="宋体" w:eastAsia="宋体"/>
                <w:sz w:val="16"/>
              </w:rPr>
              <w:t>79.93分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820648"/>
        </w:tc>
      </w:tr>
    </w:tbl>
    <w:p w14:paraId="6370387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776"/>
        <w:gridCol w:w="632"/>
        <w:gridCol w:w="632"/>
      </w:tblGrid>
      <w:tr w14:paraId="5C93FC54">
        <w:tblPrEx>
          <w:tblCellMar>
            <w:top w:w="0" w:type="dxa"/>
            <w:left w:w="108" w:type="dxa"/>
            <w:bottom w:w="0" w:type="dxa"/>
            <w:right w:w="108" w:type="dxa"/>
          </w:tblCellMar>
        </w:tblPrEx>
        <w:tc>
          <w:tcPr>
            <w:tcW w:w="8848" w:type="dxa"/>
            <w:gridSpan w:val="14"/>
            <w:vAlign w:val="center"/>
          </w:tcPr>
          <w:p w14:paraId="1B045874">
            <w:pPr>
              <w:jc w:val="center"/>
            </w:pPr>
            <w:r>
              <w:rPr>
                <w:rFonts w:ascii="宋体" w:hAnsi="宋体" w:eastAsia="宋体"/>
                <w:sz w:val="24"/>
              </w:rPr>
              <w:t>项目支出绩效自评表</w:t>
            </w:r>
          </w:p>
        </w:tc>
      </w:tr>
      <w:tr w14:paraId="019F21A4">
        <w:tblPrEx>
          <w:tblCellMar>
            <w:top w:w="0" w:type="dxa"/>
            <w:left w:w="108" w:type="dxa"/>
            <w:bottom w:w="0" w:type="dxa"/>
            <w:right w:w="108" w:type="dxa"/>
          </w:tblCellMar>
        </w:tblPrEx>
        <w:tc>
          <w:tcPr>
            <w:tcW w:w="8848" w:type="dxa"/>
            <w:gridSpan w:val="14"/>
            <w:vAlign w:val="center"/>
          </w:tcPr>
          <w:p w14:paraId="57A76CD9">
            <w:pPr>
              <w:jc w:val="center"/>
            </w:pPr>
            <w:r>
              <w:rPr>
                <w:rFonts w:ascii="宋体" w:hAnsi="宋体" w:eastAsia="宋体"/>
                <w:sz w:val="24"/>
              </w:rPr>
              <w:t>(2024年度)</w:t>
            </w:r>
          </w:p>
        </w:tc>
      </w:tr>
      <w:tr w14:paraId="60A515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0663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6F2604B">
            <w:pPr>
              <w:jc w:val="center"/>
            </w:pPr>
            <w:r>
              <w:rPr>
                <w:rFonts w:ascii="宋体" w:hAnsi="宋体" w:eastAsia="宋体"/>
                <w:sz w:val="16"/>
              </w:rPr>
              <w:t>巴州开放大学办公楼更换电梯项目</w:t>
            </w:r>
          </w:p>
        </w:tc>
      </w:tr>
      <w:tr w14:paraId="4ACDA9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E2F8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9280F7">
            <w:pPr>
              <w:jc w:val="center"/>
            </w:pPr>
            <w:r>
              <w:rPr>
                <w:rFonts w:ascii="宋体" w:hAnsi="宋体" w:eastAsia="宋体"/>
                <w:sz w:val="16"/>
              </w:rPr>
              <w:t>新疆巴音郭楞蒙古自治州机关事务管理局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42DB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F250F3">
            <w:pPr>
              <w:jc w:val="center"/>
            </w:pPr>
            <w:r>
              <w:rPr>
                <w:rFonts w:ascii="宋体" w:hAnsi="宋体" w:eastAsia="宋体"/>
                <w:sz w:val="16"/>
              </w:rPr>
              <w:t>新疆巴音郭楞蒙古自治州机关事务管理局</w:t>
            </w:r>
          </w:p>
        </w:tc>
      </w:tr>
      <w:tr w14:paraId="3784AA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E061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121E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2D9F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738A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8F2C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9433A">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6AFF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F6164">
            <w:pPr>
              <w:jc w:val="center"/>
            </w:pPr>
            <w:r>
              <w:rPr>
                <w:rFonts w:ascii="宋体" w:hAnsi="宋体" w:eastAsia="宋体"/>
                <w:sz w:val="16"/>
              </w:rPr>
              <w:t>得分</w:t>
            </w:r>
          </w:p>
        </w:tc>
      </w:tr>
      <w:tr w14:paraId="175165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F5CCC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17E7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2C468">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1C65B">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704E8">
            <w:pPr>
              <w:jc w:val="center"/>
            </w:pPr>
            <w:r>
              <w:rPr>
                <w:rFonts w:ascii="宋体" w:hAnsi="宋体" w:eastAsia="宋体"/>
                <w:sz w:val="16"/>
              </w:rPr>
              <w:t>29.60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66E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1BC78">
            <w:pPr>
              <w:jc w:val="center"/>
            </w:pPr>
            <w:r>
              <w:rPr>
                <w:rFonts w:ascii="宋体" w:hAnsi="宋体" w:eastAsia="宋体"/>
                <w:sz w:val="16"/>
              </w:rPr>
              <w:t>98.67%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57C38">
            <w:pPr>
              <w:jc w:val="center"/>
            </w:pPr>
            <w:r>
              <w:rPr>
                <w:rFonts w:ascii="宋体" w:hAnsi="宋体" w:eastAsia="宋体"/>
                <w:sz w:val="16"/>
              </w:rPr>
              <w:t>10.00</w:t>
            </w:r>
          </w:p>
        </w:tc>
      </w:tr>
      <w:tr w14:paraId="1F2F1C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08E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5074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B2D38">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0857F">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D6C05">
            <w:pPr>
              <w:jc w:val="center"/>
            </w:pPr>
            <w:r>
              <w:rPr>
                <w:rFonts w:ascii="宋体" w:hAnsi="宋体" w:eastAsia="宋体"/>
                <w:sz w:val="16"/>
              </w:rPr>
              <w:t>29.60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AF51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DD4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78924">
            <w:pPr>
              <w:jc w:val="center"/>
            </w:pPr>
            <w:r>
              <w:rPr>
                <w:rFonts w:ascii="宋体" w:hAnsi="宋体" w:eastAsia="宋体"/>
                <w:sz w:val="16"/>
              </w:rPr>
              <w:t>-</w:t>
            </w:r>
          </w:p>
        </w:tc>
      </w:tr>
      <w:tr w14:paraId="7674BA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C9C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6ED6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092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79A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B3E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1962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EFF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1A4AA">
            <w:pPr>
              <w:jc w:val="center"/>
            </w:pPr>
            <w:r>
              <w:rPr>
                <w:rFonts w:ascii="宋体" w:hAnsi="宋体" w:eastAsia="宋体"/>
                <w:sz w:val="16"/>
              </w:rPr>
              <w:t>-</w:t>
            </w:r>
          </w:p>
        </w:tc>
      </w:tr>
      <w:tr w14:paraId="220968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85812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427AAE">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CB2CD3">
            <w:pPr>
              <w:jc w:val="center"/>
            </w:pPr>
            <w:r>
              <w:rPr>
                <w:rFonts w:ascii="宋体" w:hAnsi="宋体" w:eastAsia="宋体"/>
                <w:sz w:val="16"/>
              </w:rPr>
              <w:t>总体目标完成情况</w:t>
            </w:r>
          </w:p>
        </w:tc>
      </w:tr>
      <w:tr w14:paraId="507DB1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5764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4D00A3">
            <w:pPr>
              <w:jc w:val="both"/>
            </w:pPr>
            <w:r>
              <w:rPr>
                <w:rFonts w:ascii="宋体" w:hAnsi="宋体" w:eastAsia="宋体"/>
                <w:sz w:val="16"/>
              </w:rPr>
              <w:t>按照库尔勒市市场监督管理局发巴州开放大学《关于更换电梯的建议函》，巴州开放大学两部电梯经检验不合格，安全性能低于现行安全技术规范中有关电梯安全运行的要求，符合办公用房设施更新的条件，现需更换巴州开放大学2部电梯，确保用梯安全，消除安全隐患。</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5897BE">
            <w:pPr>
              <w:jc w:val="both"/>
            </w:pPr>
            <w:r>
              <w:rPr>
                <w:rFonts w:ascii="宋体" w:hAnsi="宋体" w:eastAsia="宋体"/>
                <w:sz w:val="16"/>
              </w:rPr>
              <w:t>本年度换巴州开放大学2部电梯，更换层站门数13个，于2024年10月25日已验收，确保巴州开放大学教职工用梯安全，消除安全隐患。</w:t>
            </w:r>
          </w:p>
        </w:tc>
      </w:tr>
      <w:tr w14:paraId="37FE63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5E3C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1FBB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1C0A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29D0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FAC10">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4F79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2ACC2">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888AB">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90D1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7E91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75E7D">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3041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F117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33F60">
            <w:pPr>
              <w:jc w:val="center"/>
            </w:pPr>
            <w:r>
              <w:rPr>
                <w:rFonts w:ascii="宋体" w:hAnsi="宋体" w:eastAsia="宋体"/>
                <w:sz w:val="16"/>
              </w:rPr>
              <w:t>偏差原因分析及改进措施</w:t>
            </w:r>
          </w:p>
        </w:tc>
      </w:tr>
      <w:tr w14:paraId="47E3F9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A0932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659D8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2232A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B4F1E">
            <w:pPr>
              <w:jc w:val="center"/>
            </w:pPr>
            <w:r>
              <w:rPr>
                <w:rFonts w:ascii="宋体" w:hAnsi="宋体" w:eastAsia="宋体"/>
                <w:sz w:val="16"/>
              </w:rPr>
              <w:t>更换电梯数量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C0E56">
            <w:pPr>
              <w:jc w:val="center"/>
            </w:pPr>
            <w:r>
              <w:rPr>
                <w:rFonts w:ascii="宋体" w:hAnsi="宋体" w:eastAsia="宋体"/>
                <w:sz w:val="16"/>
              </w:rPr>
              <w:t>=2部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328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4CB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395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70C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41AE1">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C97D0">
            <w:pPr>
              <w:jc w:val="center"/>
            </w:pPr>
            <w:r>
              <w:rPr>
                <w:rFonts w:ascii="宋体" w:hAnsi="宋体" w:eastAsia="宋体"/>
                <w:sz w:val="16"/>
              </w:rPr>
              <w:t>=2部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ADD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7FD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62C75">
            <w:pPr>
              <w:jc w:val="center"/>
            </w:pPr>
          </w:p>
        </w:tc>
      </w:tr>
      <w:tr w14:paraId="309463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265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CF3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8EF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D0E77">
            <w:pPr>
              <w:jc w:val="center"/>
            </w:pPr>
            <w:r>
              <w:rPr>
                <w:rFonts w:ascii="宋体" w:hAnsi="宋体" w:eastAsia="宋体"/>
                <w:sz w:val="16"/>
              </w:rPr>
              <w:t>更换层站门数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3F023">
            <w:pPr>
              <w:jc w:val="center"/>
            </w:pPr>
            <w:r>
              <w:rPr>
                <w:rFonts w:ascii="宋体" w:hAnsi="宋体" w:eastAsia="宋体"/>
                <w:sz w:val="16"/>
              </w:rPr>
              <w:t>=13个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3CE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B49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2E7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E17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5BA54">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6FB07">
            <w:pPr>
              <w:jc w:val="center"/>
            </w:pPr>
            <w:r>
              <w:rPr>
                <w:rFonts w:ascii="宋体" w:hAnsi="宋体" w:eastAsia="宋体"/>
                <w:sz w:val="16"/>
              </w:rPr>
              <w:t>=13个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B0D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2AB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98B8E">
            <w:pPr>
              <w:jc w:val="center"/>
            </w:pPr>
          </w:p>
        </w:tc>
      </w:tr>
      <w:tr w14:paraId="40D7C6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240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893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FEFF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58B1B">
            <w:pPr>
              <w:jc w:val="center"/>
            </w:pPr>
            <w:r>
              <w:rPr>
                <w:rFonts w:ascii="宋体" w:hAnsi="宋体" w:eastAsia="宋体"/>
                <w:sz w:val="16"/>
              </w:rPr>
              <w:t>更换电梯验收合格率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C78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C1C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13C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9E0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718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4F9CD">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A48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CF1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60B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67443">
            <w:pPr>
              <w:jc w:val="center"/>
            </w:pPr>
          </w:p>
        </w:tc>
      </w:tr>
      <w:tr w14:paraId="15AD41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964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BE8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F5BE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9FA69">
            <w:pPr>
              <w:jc w:val="center"/>
            </w:pPr>
            <w:r>
              <w:rPr>
                <w:rFonts w:ascii="宋体" w:hAnsi="宋体" w:eastAsia="宋体"/>
                <w:sz w:val="16"/>
              </w:rPr>
              <w:t>项目按时安装完成时间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BE8A1">
            <w:pPr>
              <w:jc w:val="center"/>
            </w:pPr>
            <w:r>
              <w:rPr>
                <w:rFonts w:ascii="宋体" w:hAnsi="宋体" w:eastAsia="宋体"/>
                <w:sz w:val="16"/>
              </w:rPr>
              <w:t>2024年11月15日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60D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A1B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80C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C3B3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E9304">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513F3">
            <w:pPr>
              <w:jc w:val="center"/>
            </w:pPr>
            <w:r>
              <w:rPr>
                <w:rFonts w:ascii="宋体" w:hAnsi="宋体" w:eastAsia="宋体"/>
                <w:sz w:val="16"/>
              </w:rPr>
              <w:t>2024年10月25日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AF2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E53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C4794">
            <w:pPr>
              <w:jc w:val="center"/>
            </w:pPr>
          </w:p>
        </w:tc>
      </w:tr>
      <w:tr w14:paraId="0CC6DA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094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F83F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6800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8E77A">
            <w:pPr>
              <w:jc w:val="center"/>
            </w:pPr>
            <w:r>
              <w:rPr>
                <w:rFonts w:ascii="宋体" w:hAnsi="宋体" w:eastAsia="宋体"/>
                <w:sz w:val="16"/>
              </w:rPr>
              <w:t>更换电梯平均每部成本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C0879">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01C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3CB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C698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448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52F29">
            <w:pPr>
              <w:jc w:val="center"/>
            </w:pPr>
            <w:r>
              <w:rPr>
                <w:rFonts w:ascii="宋体" w:hAnsi="宋体" w:eastAsia="宋体"/>
                <w:sz w:val="16"/>
              </w:rPr>
              <w:t>原始凭证,说明材料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4CC48">
            <w:pPr>
              <w:jc w:val="center"/>
            </w:pPr>
            <w:r>
              <w:rPr>
                <w:rFonts w:ascii="宋体" w:hAnsi="宋体" w:eastAsia="宋体"/>
                <w:sz w:val="16"/>
              </w:rPr>
              <w:t>=14.8万元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F0CF5">
            <w:pPr>
              <w:jc w:val="center"/>
            </w:pPr>
            <w:r>
              <w:rPr>
                <w:rFonts w:ascii="宋体" w:hAnsi="宋体" w:eastAsia="宋体"/>
                <w:sz w:val="16"/>
              </w:rPr>
              <w:t>98.67%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B2F70">
            <w:pPr>
              <w:jc w:val="center"/>
            </w:pPr>
            <w:r>
              <w:rPr>
                <w:rFonts w:ascii="宋体" w:hAnsi="宋体" w:eastAsia="宋体"/>
                <w:sz w:val="16"/>
              </w:rPr>
              <w:t>19.34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222ED">
            <w:pPr>
              <w:jc w:val="center"/>
            </w:pPr>
            <w:r>
              <w:rPr>
                <w:rFonts w:ascii="宋体" w:hAnsi="宋体" w:eastAsia="宋体"/>
                <w:sz w:val="16"/>
              </w:rPr>
              <w:t>偏差原因：由于采购招标，成交价有所优惠；改进措施：后期做好资金使用。</w:t>
            </w:r>
          </w:p>
        </w:tc>
      </w:tr>
      <w:tr w14:paraId="56FDC8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4C0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F9FE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E96B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2EC4D">
            <w:pPr>
              <w:jc w:val="center"/>
            </w:pPr>
            <w:r>
              <w:rPr>
                <w:rFonts w:ascii="宋体" w:hAnsi="宋体" w:eastAsia="宋体"/>
                <w:sz w:val="16"/>
              </w:rPr>
              <w:t>电梯正常运转率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FDE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6D1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144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A15B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BE0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C96BB">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3A5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8EF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A03C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5B54E">
            <w:pPr>
              <w:jc w:val="center"/>
            </w:pPr>
          </w:p>
        </w:tc>
      </w:tr>
      <w:tr w14:paraId="3F3EFF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16E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C5A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D054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C5FA5">
            <w:pPr>
              <w:jc w:val="center"/>
            </w:pPr>
            <w:r>
              <w:rPr>
                <w:rFonts w:ascii="宋体" w:hAnsi="宋体" w:eastAsia="宋体"/>
                <w:sz w:val="16"/>
              </w:rPr>
              <w:t>巴州开放大学教职工满意度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EDD22">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23D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887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09F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BD32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795C4">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E21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E8DAA">
            <w:pPr>
              <w:jc w:val="center"/>
            </w:pPr>
            <w:r>
              <w:rPr>
                <w:rFonts w:ascii="宋体" w:hAnsi="宋体" w:eastAsia="宋体"/>
                <w:sz w:val="16"/>
              </w:rPr>
              <w:t>102.04%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A80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02A0D">
            <w:pPr>
              <w:jc w:val="center"/>
            </w:pPr>
            <w:r>
              <w:rPr>
                <w:rFonts w:ascii="宋体" w:hAnsi="宋体" w:eastAsia="宋体"/>
                <w:sz w:val="16"/>
              </w:rPr>
              <w:t>偏差原因：项目完成较好，满意度较高；改进措施：后期从严从高设置指标。</w:t>
            </w:r>
          </w:p>
        </w:tc>
      </w:tr>
      <w:tr w14:paraId="5E628B7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49293D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DC38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9CC01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466C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78C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6460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5A18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7FAB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98CE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65457">
            <w:pPr>
              <w:jc w:val="center"/>
            </w:pPr>
            <w:r>
              <w:rPr>
                <w:rFonts w:ascii="宋体" w:hAnsi="宋体" w:eastAsia="宋体"/>
                <w:sz w:val="16"/>
              </w:rPr>
              <w:t>99.34分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157FB8"/>
        </w:tc>
      </w:tr>
    </w:tbl>
    <w:p w14:paraId="722E2AE7">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05"/>
        <w:gridCol w:w="856"/>
        <w:gridCol w:w="605"/>
        <w:gridCol w:w="605"/>
        <w:gridCol w:w="614"/>
        <w:gridCol w:w="605"/>
        <w:gridCol w:w="614"/>
        <w:gridCol w:w="776"/>
        <w:gridCol w:w="696"/>
        <w:gridCol w:w="630"/>
        <w:gridCol w:w="622"/>
      </w:tblGrid>
      <w:tr w14:paraId="27E51336">
        <w:tblPrEx>
          <w:tblCellMar>
            <w:top w:w="0" w:type="dxa"/>
            <w:left w:w="108" w:type="dxa"/>
            <w:bottom w:w="0" w:type="dxa"/>
            <w:right w:w="108" w:type="dxa"/>
          </w:tblCellMar>
        </w:tblPrEx>
        <w:tc>
          <w:tcPr>
            <w:tcW w:w="8848" w:type="dxa"/>
            <w:gridSpan w:val="14"/>
            <w:vAlign w:val="center"/>
          </w:tcPr>
          <w:p w14:paraId="61DA2601">
            <w:pPr>
              <w:jc w:val="center"/>
            </w:pPr>
            <w:r>
              <w:rPr>
                <w:rFonts w:ascii="宋体" w:hAnsi="宋体" w:eastAsia="宋体"/>
                <w:sz w:val="24"/>
              </w:rPr>
              <w:t>项目支出绩效自评表</w:t>
            </w:r>
          </w:p>
        </w:tc>
      </w:tr>
      <w:tr w14:paraId="4019201E">
        <w:tblPrEx>
          <w:tblCellMar>
            <w:top w:w="0" w:type="dxa"/>
            <w:left w:w="108" w:type="dxa"/>
            <w:bottom w:w="0" w:type="dxa"/>
            <w:right w:w="108" w:type="dxa"/>
          </w:tblCellMar>
        </w:tblPrEx>
        <w:tc>
          <w:tcPr>
            <w:tcW w:w="8848" w:type="dxa"/>
            <w:gridSpan w:val="14"/>
            <w:vAlign w:val="center"/>
          </w:tcPr>
          <w:p w14:paraId="5A203DA8">
            <w:pPr>
              <w:jc w:val="center"/>
            </w:pPr>
            <w:r>
              <w:rPr>
                <w:rFonts w:ascii="宋体" w:hAnsi="宋体" w:eastAsia="宋体"/>
                <w:sz w:val="24"/>
              </w:rPr>
              <w:t>(2024年度)</w:t>
            </w:r>
          </w:p>
        </w:tc>
      </w:tr>
      <w:tr w14:paraId="7F5CD7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29E4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9EEAA15">
            <w:pPr>
              <w:jc w:val="center"/>
            </w:pPr>
            <w:r>
              <w:rPr>
                <w:rFonts w:ascii="宋体" w:hAnsi="宋体" w:eastAsia="宋体"/>
                <w:sz w:val="16"/>
              </w:rPr>
              <w:t>巴音宾馆设施设备维修更新项目</w:t>
            </w:r>
          </w:p>
        </w:tc>
      </w:tr>
      <w:tr w14:paraId="51212F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76DB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D20D9E">
            <w:pPr>
              <w:jc w:val="center"/>
            </w:pPr>
            <w:r>
              <w:rPr>
                <w:rFonts w:ascii="宋体" w:hAnsi="宋体" w:eastAsia="宋体"/>
                <w:sz w:val="16"/>
              </w:rPr>
              <w:t>新疆巴音郭楞蒙古自治州机关事务管理局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803A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0FB20B">
            <w:pPr>
              <w:jc w:val="center"/>
            </w:pPr>
            <w:r>
              <w:rPr>
                <w:rFonts w:ascii="宋体" w:hAnsi="宋体" w:eastAsia="宋体"/>
                <w:sz w:val="16"/>
              </w:rPr>
              <w:t>新疆巴音郭楞蒙古自治州机关事务管理局</w:t>
            </w:r>
          </w:p>
        </w:tc>
      </w:tr>
      <w:tr w14:paraId="4355A9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BF49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C628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80A1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366A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DFD4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029C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B41C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D95F5">
            <w:pPr>
              <w:jc w:val="center"/>
            </w:pPr>
            <w:r>
              <w:rPr>
                <w:rFonts w:ascii="宋体" w:hAnsi="宋体" w:eastAsia="宋体"/>
                <w:sz w:val="16"/>
              </w:rPr>
              <w:t>得分</w:t>
            </w:r>
          </w:p>
        </w:tc>
      </w:tr>
      <w:tr w14:paraId="0357CC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8A080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97FD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8721F">
            <w:pPr>
              <w:jc w:val="center"/>
            </w:pPr>
            <w:r>
              <w:rPr>
                <w:rFonts w:ascii="宋体" w:hAnsi="宋体" w:eastAsia="宋体"/>
                <w:sz w:val="16"/>
              </w:rPr>
              <w:t>233.20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810E8">
            <w:pPr>
              <w:jc w:val="center"/>
            </w:pPr>
            <w:r>
              <w:rPr>
                <w:rFonts w:ascii="宋体" w:hAnsi="宋体" w:eastAsia="宋体"/>
                <w:sz w:val="16"/>
              </w:rPr>
              <w:t>233.20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87A1F">
            <w:pPr>
              <w:jc w:val="center"/>
            </w:pPr>
            <w:r>
              <w:rPr>
                <w:rFonts w:ascii="宋体" w:hAnsi="宋体" w:eastAsia="宋体"/>
                <w:sz w:val="16"/>
              </w:rPr>
              <w:t>201.12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0CA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FF4DD">
            <w:pPr>
              <w:jc w:val="center"/>
            </w:pPr>
            <w:r>
              <w:rPr>
                <w:rFonts w:ascii="宋体" w:hAnsi="宋体" w:eastAsia="宋体"/>
                <w:sz w:val="16"/>
              </w:rPr>
              <w:t>86.24%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1BEF1">
            <w:pPr>
              <w:jc w:val="center"/>
            </w:pPr>
            <w:r>
              <w:rPr>
                <w:rFonts w:ascii="宋体" w:hAnsi="宋体" w:eastAsia="宋体"/>
                <w:sz w:val="16"/>
              </w:rPr>
              <w:t>6.56</w:t>
            </w:r>
          </w:p>
        </w:tc>
      </w:tr>
      <w:tr w14:paraId="4E4099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6A8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1DEA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E52C4">
            <w:pPr>
              <w:jc w:val="center"/>
            </w:pPr>
            <w:r>
              <w:rPr>
                <w:rFonts w:ascii="宋体" w:hAnsi="宋体" w:eastAsia="宋体"/>
                <w:sz w:val="16"/>
              </w:rPr>
              <w:t>233.20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B469C">
            <w:pPr>
              <w:jc w:val="center"/>
            </w:pPr>
            <w:r>
              <w:rPr>
                <w:rFonts w:ascii="宋体" w:hAnsi="宋体" w:eastAsia="宋体"/>
                <w:sz w:val="16"/>
              </w:rPr>
              <w:t>233.20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F8D93">
            <w:pPr>
              <w:jc w:val="center"/>
            </w:pPr>
            <w:r>
              <w:rPr>
                <w:rFonts w:ascii="宋体" w:hAnsi="宋体" w:eastAsia="宋体"/>
                <w:sz w:val="16"/>
              </w:rPr>
              <w:t>201.12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179D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26A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7E607">
            <w:pPr>
              <w:jc w:val="center"/>
            </w:pPr>
            <w:r>
              <w:rPr>
                <w:rFonts w:ascii="宋体" w:hAnsi="宋体" w:eastAsia="宋体"/>
                <w:sz w:val="16"/>
              </w:rPr>
              <w:t>-</w:t>
            </w:r>
          </w:p>
        </w:tc>
      </w:tr>
      <w:tr w14:paraId="667F1A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44F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C980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104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97A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96C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D12E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2A8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F63EA">
            <w:pPr>
              <w:jc w:val="center"/>
            </w:pPr>
            <w:r>
              <w:rPr>
                <w:rFonts w:ascii="宋体" w:hAnsi="宋体" w:eastAsia="宋体"/>
                <w:sz w:val="16"/>
              </w:rPr>
              <w:t>-</w:t>
            </w:r>
          </w:p>
        </w:tc>
      </w:tr>
      <w:tr w14:paraId="11D631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7A554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50EE3F">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8FBDC7">
            <w:pPr>
              <w:jc w:val="center"/>
            </w:pPr>
            <w:r>
              <w:rPr>
                <w:rFonts w:ascii="宋体" w:hAnsi="宋体" w:eastAsia="宋体"/>
                <w:sz w:val="16"/>
              </w:rPr>
              <w:t>总体目标完成情况</w:t>
            </w:r>
          </w:p>
        </w:tc>
      </w:tr>
      <w:tr w14:paraId="3947E6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7441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6E8985">
            <w:pPr>
              <w:jc w:val="both"/>
            </w:pPr>
            <w:r>
              <w:rPr>
                <w:rFonts w:ascii="宋体" w:hAnsi="宋体" w:eastAsia="宋体"/>
                <w:sz w:val="16"/>
              </w:rPr>
              <w:t>巴州宾馆设施设备十年未更换，陈旧破损严重，数量不足，已不适合承接70年大庆的大型接待工作任务，必须更换和添加部分设备。更换窗帘、布草、餐具、桌椅、灯具、管道维修等。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043F2F">
            <w:pPr>
              <w:jc w:val="both"/>
            </w:pPr>
            <w:r>
              <w:rPr>
                <w:rFonts w:ascii="宋体" w:hAnsi="宋体" w:eastAsia="宋体"/>
                <w:sz w:val="16"/>
              </w:rPr>
              <w:t>本年度购置3批桌椅餐具、45副窗帘、修缮1个会议厅、更换2批灯光音响等设备设施，验收合格。经过设施设备的维修和更新改造，巴音宾馆圆满完成了自治州</w:t>
            </w:r>
            <w:r>
              <w:rPr>
                <w:rFonts w:hint="eastAsia" w:ascii="宋体" w:hAnsi="宋体"/>
                <w:sz w:val="16"/>
                <w:lang w:eastAsia="zh-CN"/>
              </w:rPr>
              <w:t>70</w:t>
            </w:r>
            <w:r>
              <w:rPr>
                <w:rFonts w:ascii="宋体" w:hAnsi="宋体" w:eastAsia="宋体"/>
                <w:sz w:val="16"/>
              </w:rPr>
              <w:t>周年大庆的接待服务工作，巴音宾馆的接待服务环境和条件得到明显改善。</w:t>
            </w:r>
          </w:p>
        </w:tc>
      </w:tr>
      <w:tr w14:paraId="6CF6B3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C448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72AF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C20C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0307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FA4D2">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87D7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205F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0AAC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6D1E3">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4A19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521F7">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1DFC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EBCA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3B05E">
            <w:pPr>
              <w:jc w:val="center"/>
            </w:pPr>
            <w:r>
              <w:rPr>
                <w:rFonts w:ascii="宋体" w:hAnsi="宋体" w:eastAsia="宋体"/>
                <w:sz w:val="16"/>
              </w:rPr>
              <w:t>偏差原因分析及改进措施</w:t>
            </w:r>
          </w:p>
        </w:tc>
      </w:tr>
      <w:tr w14:paraId="2059CD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6956C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0914E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163D1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8CE0E">
            <w:pPr>
              <w:jc w:val="center"/>
            </w:pPr>
            <w:r>
              <w:rPr>
                <w:rFonts w:ascii="宋体" w:hAnsi="宋体" w:eastAsia="宋体"/>
                <w:sz w:val="16"/>
              </w:rPr>
              <w:t>购置桌椅餐具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AB933">
            <w:pPr>
              <w:jc w:val="center"/>
            </w:pPr>
            <w:r>
              <w:rPr>
                <w:rFonts w:ascii="宋体" w:hAnsi="宋体" w:eastAsia="宋体"/>
                <w:sz w:val="16"/>
              </w:rPr>
              <w: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E01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1E1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FD5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C5A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0DB02">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F51F5">
            <w:pPr>
              <w:jc w:val="center"/>
            </w:pPr>
            <w:r>
              <w:rPr>
                <w:rFonts w:ascii="宋体" w:hAnsi="宋体" w:eastAsia="宋体"/>
                <w:sz w:val="16"/>
              </w:rPr>
              <w: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4C6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9F3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4BC05">
            <w:pPr>
              <w:jc w:val="center"/>
            </w:pPr>
          </w:p>
        </w:tc>
      </w:tr>
      <w:tr w14:paraId="150EAC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D41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DB0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3DD7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E6A61">
            <w:pPr>
              <w:jc w:val="center"/>
            </w:pPr>
            <w:r>
              <w:rPr>
                <w:rFonts w:ascii="宋体" w:hAnsi="宋体" w:eastAsia="宋体"/>
                <w:sz w:val="16"/>
              </w:rPr>
              <w:t>购置窗帘个数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3E453">
            <w:pPr>
              <w:jc w:val="center"/>
            </w:pPr>
            <w:r>
              <w:rPr>
                <w:rFonts w:ascii="宋体" w:hAnsi="宋体" w:eastAsia="宋体"/>
                <w:sz w:val="16"/>
              </w:rPr>
              <w:t>=45副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737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67D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002A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794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88D57">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E6F34">
            <w:pPr>
              <w:jc w:val="center"/>
            </w:pPr>
            <w:r>
              <w:rPr>
                <w:rFonts w:ascii="宋体" w:hAnsi="宋体" w:eastAsia="宋体"/>
                <w:sz w:val="16"/>
              </w:rPr>
              <w:t>=45副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A15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81F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1BA91">
            <w:pPr>
              <w:jc w:val="center"/>
            </w:pPr>
          </w:p>
        </w:tc>
      </w:tr>
      <w:tr w14:paraId="69FAD1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7CF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6D7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A9B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0221F">
            <w:pPr>
              <w:jc w:val="center"/>
            </w:pPr>
            <w:r>
              <w:rPr>
                <w:rFonts w:ascii="宋体" w:hAnsi="宋体" w:eastAsia="宋体"/>
                <w:sz w:val="16"/>
              </w:rPr>
              <w:t>修缮会议厅个数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DD0C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E4B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6DE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B023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E1C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58E06">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5076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8DA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C01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B2999">
            <w:pPr>
              <w:jc w:val="center"/>
            </w:pPr>
          </w:p>
        </w:tc>
      </w:tr>
      <w:tr w14:paraId="4BCEC1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754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63E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58E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66C74">
            <w:pPr>
              <w:jc w:val="center"/>
            </w:pPr>
            <w:r>
              <w:rPr>
                <w:rFonts w:ascii="宋体" w:hAnsi="宋体" w:eastAsia="宋体"/>
                <w:sz w:val="16"/>
              </w:rPr>
              <w:t>更换灯光音响设备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BD2BE">
            <w:pPr>
              <w:jc w:val="center"/>
            </w:pPr>
            <w:r>
              <w:rPr>
                <w:rFonts w:ascii="宋体" w:hAnsi="宋体" w:eastAsia="宋体"/>
                <w:sz w:val="16"/>
              </w:rPr>
              <w: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5C6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0C9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449D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E5D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B286D">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E869E">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782F8">
            <w:pPr>
              <w:jc w:val="center"/>
            </w:pPr>
            <w:r>
              <w:rPr>
                <w:rFonts w:ascii="宋体" w:hAnsi="宋体" w:eastAsia="宋体"/>
                <w:sz w:val="16"/>
              </w:rPr>
              <w:t>66.67%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DB516">
            <w:pPr>
              <w:jc w:val="center"/>
            </w:pPr>
            <w:r>
              <w:rPr>
                <w:rFonts w:ascii="宋体" w:hAnsi="宋体" w:eastAsia="宋体"/>
                <w:sz w:val="16"/>
              </w:rPr>
              <w:t>0.83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3AFEE">
            <w:pPr>
              <w:jc w:val="center"/>
            </w:pPr>
            <w:r>
              <w:rPr>
                <w:rFonts w:ascii="宋体" w:hAnsi="宋体" w:eastAsia="宋体"/>
                <w:sz w:val="16"/>
              </w:rPr>
              <w:t>偏差原因：由于计划有变动，采购灯光设备减少：改进措施：后期做好年初统计。</w:t>
            </w:r>
          </w:p>
        </w:tc>
      </w:tr>
      <w:tr w14:paraId="5F3B18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92F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C012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A99BB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57B5E">
            <w:pPr>
              <w:jc w:val="center"/>
            </w:pPr>
            <w:r>
              <w:rPr>
                <w:rFonts w:ascii="宋体" w:hAnsi="宋体" w:eastAsia="宋体"/>
                <w:sz w:val="16"/>
              </w:rPr>
              <w:t>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62E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0FA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A73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83D3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9B9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81B0F">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504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CAB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3053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00245">
            <w:pPr>
              <w:jc w:val="center"/>
            </w:pPr>
          </w:p>
        </w:tc>
      </w:tr>
      <w:tr w14:paraId="1C9EAB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82A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7C3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61E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74D4F">
            <w:pPr>
              <w:jc w:val="center"/>
            </w:pPr>
            <w:r>
              <w:rPr>
                <w:rFonts w:ascii="宋体" w:hAnsi="宋体" w:eastAsia="宋体"/>
                <w:sz w:val="16"/>
              </w:rPr>
              <w:t>购置物品合格率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C49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280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7CC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F9DE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BE1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70D47">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C09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B46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6988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51189">
            <w:pPr>
              <w:jc w:val="center"/>
            </w:pPr>
          </w:p>
        </w:tc>
      </w:tr>
      <w:tr w14:paraId="2FC54C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31B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333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6CBC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88AF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55116">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CF2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868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F33A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C29F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B41B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75EB0">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D08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2367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EFC0C">
            <w:pPr>
              <w:jc w:val="center"/>
            </w:pPr>
          </w:p>
        </w:tc>
      </w:tr>
      <w:tr w14:paraId="0C5667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C0B9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B663F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5865A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26512">
            <w:pPr>
              <w:jc w:val="center"/>
            </w:pPr>
            <w:r>
              <w:rPr>
                <w:rFonts w:ascii="宋体" w:hAnsi="宋体" w:eastAsia="宋体"/>
                <w:sz w:val="16"/>
              </w:rPr>
              <w:t>音响设备成本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17FF7">
            <w:pPr>
              <w:jc w:val="center"/>
            </w:pPr>
            <w:r>
              <w:rPr>
                <w:rFonts w:ascii="宋体" w:hAnsi="宋体" w:eastAsia="宋体"/>
                <w:sz w:val="16"/>
              </w:rPr>
              <w:t>&lt;=25.62万元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EB5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3D9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F33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BB3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E446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01DB5">
            <w:pPr>
              <w:jc w:val="center"/>
            </w:pPr>
            <w:r>
              <w:rPr>
                <w:rFonts w:ascii="宋体" w:hAnsi="宋体" w:eastAsia="宋体"/>
                <w:sz w:val="16"/>
              </w:rPr>
              <w:t>=25.62万元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B98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D74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34D8B">
            <w:pPr>
              <w:jc w:val="center"/>
            </w:pPr>
          </w:p>
        </w:tc>
      </w:tr>
      <w:tr w14:paraId="3271D5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38D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E47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356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52E90">
            <w:pPr>
              <w:jc w:val="center"/>
            </w:pPr>
            <w:r>
              <w:rPr>
                <w:rFonts w:ascii="宋体" w:hAnsi="宋体" w:eastAsia="宋体"/>
                <w:sz w:val="16"/>
              </w:rPr>
              <w:t>修缮会厅成本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0393B">
            <w:pPr>
              <w:jc w:val="center"/>
            </w:pPr>
            <w:r>
              <w:rPr>
                <w:rFonts w:ascii="宋体" w:hAnsi="宋体" w:eastAsia="宋体"/>
                <w:sz w:val="16"/>
              </w:rPr>
              <w:t>&lt;=114.56万元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D45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500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5CF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12B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5AB70">
            <w:pPr>
              <w:jc w:val="center"/>
            </w:pPr>
            <w:r>
              <w:rPr>
                <w:rFonts w:ascii="宋体" w:hAnsi="宋体" w:eastAsia="宋体"/>
                <w:sz w:val="16"/>
              </w:rPr>
              <w:t>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C6967">
            <w:pPr>
              <w:jc w:val="center"/>
            </w:pPr>
            <w:r>
              <w:rPr>
                <w:rFonts w:ascii="宋体" w:hAnsi="宋体" w:eastAsia="宋体"/>
                <w:sz w:val="16"/>
              </w:rPr>
              <w:t>=114.56万元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4FE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C78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23CF1">
            <w:pPr>
              <w:jc w:val="center"/>
            </w:pPr>
          </w:p>
        </w:tc>
      </w:tr>
      <w:tr w14:paraId="7C57AF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4B7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1DB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613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037A5">
            <w:pPr>
              <w:jc w:val="center"/>
            </w:pPr>
            <w:r>
              <w:rPr>
                <w:rFonts w:ascii="宋体" w:hAnsi="宋体" w:eastAsia="宋体"/>
                <w:sz w:val="16"/>
              </w:rPr>
              <w:t>其他维修成本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44F47">
            <w:pPr>
              <w:jc w:val="center"/>
            </w:pPr>
            <w:r>
              <w:rPr>
                <w:rFonts w:ascii="宋体" w:hAnsi="宋体" w:eastAsia="宋体"/>
                <w:sz w:val="16"/>
              </w:rPr>
              <w:t>&lt;=93.09万元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518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E65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9F70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FDE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F06C0">
            <w:pPr>
              <w:jc w:val="center"/>
            </w:pPr>
            <w:r>
              <w:rPr>
                <w:rFonts w:ascii="宋体" w:hAnsi="宋体" w:eastAsia="宋体"/>
                <w:sz w:val="16"/>
              </w:rPr>
              <w:t>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83E16">
            <w:pPr>
              <w:jc w:val="center"/>
            </w:pPr>
            <w:r>
              <w:rPr>
                <w:rFonts w:ascii="宋体" w:hAnsi="宋体" w:eastAsia="宋体"/>
                <w:sz w:val="16"/>
              </w:rPr>
              <w:t>=60.94万元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93E0C">
            <w:pPr>
              <w:jc w:val="center"/>
            </w:pPr>
            <w:r>
              <w:rPr>
                <w:rFonts w:ascii="宋体" w:hAnsi="宋体" w:eastAsia="宋体"/>
                <w:sz w:val="16"/>
              </w:rPr>
              <w:t>65.46%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FCFB9">
            <w:pPr>
              <w:jc w:val="center"/>
            </w:pPr>
            <w:r>
              <w:rPr>
                <w:rFonts w:ascii="宋体" w:hAnsi="宋体" w:eastAsia="宋体"/>
                <w:sz w:val="16"/>
              </w:rPr>
              <w:t>0.68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CFF83">
            <w:pPr>
              <w:jc w:val="center"/>
            </w:pPr>
            <w:r>
              <w:rPr>
                <w:rFonts w:ascii="宋体" w:hAnsi="宋体" w:eastAsia="宋体"/>
                <w:sz w:val="16"/>
              </w:rPr>
              <w:t>偏差原因：压缩经费，节约成本；改进措施：后期做好资金使用计划。</w:t>
            </w:r>
          </w:p>
        </w:tc>
      </w:tr>
      <w:tr w14:paraId="5A39F1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E1F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A7A4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7A7F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8486F">
            <w:pPr>
              <w:jc w:val="center"/>
            </w:pPr>
            <w:r>
              <w:rPr>
                <w:rFonts w:ascii="宋体" w:hAnsi="宋体" w:eastAsia="宋体"/>
                <w:sz w:val="16"/>
              </w:rPr>
              <w:t>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66D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D46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414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D4612">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924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E7224">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A82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E53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DB72C">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728FB">
            <w:pPr>
              <w:jc w:val="center"/>
            </w:pPr>
          </w:p>
        </w:tc>
      </w:tr>
      <w:tr w14:paraId="06296B9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D917FB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0CB64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447A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DABA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D11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E6FA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DD0C8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DCF29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F046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4CA96">
            <w:pPr>
              <w:jc w:val="center"/>
            </w:pPr>
            <w:r>
              <w:rPr>
                <w:rFonts w:ascii="宋体" w:hAnsi="宋体" w:eastAsia="宋体"/>
                <w:sz w:val="16"/>
              </w:rPr>
              <w:t>88.07分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21F46E"/>
        </w:tc>
      </w:tr>
    </w:tbl>
    <w:p w14:paraId="75CE2CD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32"/>
        <w:gridCol w:w="632"/>
      </w:tblGrid>
      <w:tr w14:paraId="73A4ECA8">
        <w:tblPrEx>
          <w:tblCellMar>
            <w:top w:w="0" w:type="dxa"/>
            <w:left w:w="108" w:type="dxa"/>
            <w:bottom w:w="0" w:type="dxa"/>
            <w:right w:w="108" w:type="dxa"/>
          </w:tblCellMar>
        </w:tblPrEx>
        <w:tc>
          <w:tcPr>
            <w:tcW w:w="8848" w:type="dxa"/>
            <w:gridSpan w:val="14"/>
            <w:vAlign w:val="center"/>
          </w:tcPr>
          <w:p w14:paraId="7C4B9514">
            <w:pPr>
              <w:jc w:val="center"/>
            </w:pPr>
            <w:r>
              <w:rPr>
                <w:rFonts w:ascii="宋体" w:hAnsi="宋体" w:eastAsia="宋体"/>
                <w:sz w:val="24"/>
              </w:rPr>
              <w:t>项目支出绩效自评表</w:t>
            </w:r>
          </w:p>
        </w:tc>
      </w:tr>
      <w:tr w14:paraId="2D0D890A">
        <w:tblPrEx>
          <w:tblCellMar>
            <w:top w:w="0" w:type="dxa"/>
            <w:left w:w="108" w:type="dxa"/>
            <w:bottom w:w="0" w:type="dxa"/>
            <w:right w:w="108" w:type="dxa"/>
          </w:tblCellMar>
        </w:tblPrEx>
        <w:tc>
          <w:tcPr>
            <w:tcW w:w="8848" w:type="dxa"/>
            <w:gridSpan w:val="14"/>
            <w:vAlign w:val="center"/>
          </w:tcPr>
          <w:p w14:paraId="7A13219D">
            <w:pPr>
              <w:jc w:val="center"/>
            </w:pPr>
            <w:r>
              <w:rPr>
                <w:rFonts w:ascii="宋体" w:hAnsi="宋体" w:eastAsia="宋体"/>
                <w:sz w:val="24"/>
              </w:rPr>
              <w:t>(2024年度)</w:t>
            </w:r>
          </w:p>
        </w:tc>
      </w:tr>
      <w:tr w14:paraId="3C369E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D404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3016E95">
            <w:pPr>
              <w:jc w:val="center"/>
            </w:pPr>
            <w:r>
              <w:rPr>
                <w:rFonts w:ascii="宋体" w:hAnsi="宋体" w:eastAsia="宋体"/>
                <w:sz w:val="16"/>
              </w:rPr>
              <w:t>干部周转房维护维修项目</w:t>
            </w:r>
          </w:p>
        </w:tc>
      </w:tr>
      <w:tr w14:paraId="5423E9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7A96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35EBC7">
            <w:pPr>
              <w:jc w:val="center"/>
            </w:pPr>
            <w:r>
              <w:rPr>
                <w:rFonts w:ascii="宋体" w:hAnsi="宋体" w:eastAsia="宋体"/>
                <w:sz w:val="16"/>
              </w:rPr>
              <w:t>新疆巴音郭楞蒙古自治州机关事务管理局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CA1B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A6AB51">
            <w:pPr>
              <w:jc w:val="center"/>
            </w:pPr>
            <w:r>
              <w:rPr>
                <w:rFonts w:ascii="宋体" w:hAnsi="宋体" w:eastAsia="宋体"/>
                <w:sz w:val="16"/>
              </w:rPr>
              <w:t>新疆巴音郭楞蒙古自治州机关事务管理局</w:t>
            </w:r>
          </w:p>
        </w:tc>
      </w:tr>
      <w:tr w14:paraId="4DB59E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E39BD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AD53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D11B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D938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5558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87915">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B102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731F9">
            <w:pPr>
              <w:jc w:val="center"/>
            </w:pPr>
            <w:r>
              <w:rPr>
                <w:rFonts w:ascii="宋体" w:hAnsi="宋体" w:eastAsia="宋体"/>
                <w:sz w:val="16"/>
              </w:rPr>
              <w:t>得分</w:t>
            </w:r>
          </w:p>
        </w:tc>
      </w:tr>
      <w:tr w14:paraId="73A761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01B7A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2E91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7AE8B">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0C123">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D0F8D">
            <w:pPr>
              <w:jc w:val="center"/>
            </w:pPr>
            <w:r>
              <w:rPr>
                <w:rFonts w:ascii="宋体" w:hAnsi="宋体" w:eastAsia="宋体"/>
                <w:sz w:val="16"/>
              </w:rPr>
              <w:t>29.94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B66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277CC">
            <w:pPr>
              <w:jc w:val="center"/>
            </w:pPr>
            <w:r>
              <w:rPr>
                <w:rFonts w:ascii="宋体" w:hAnsi="宋体" w:eastAsia="宋体"/>
                <w:sz w:val="16"/>
              </w:rPr>
              <w:t>99.80%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4E904">
            <w:pPr>
              <w:jc w:val="center"/>
            </w:pPr>
            <w:r>
              <w:rPr>
                <w:rFonts w:ascii="宋体" w:hAnsi="宋体" w:eastAsia="宋体"/>
                <w:sz w:val="16"/>
              </w:rPr>
              <w:t>10.00</w:t>
            </w:r>
          </w:p>
        </w:tc>
      </w:tr>
      <w:tr w14:paraId="1185DB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37E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CCB8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AB93E">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EC228">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CF8CD">
            <w:pPr>
              <w:jc w:val="center"/>
            </w:pPr>
            <w:r>
              <w:rPr>
                <w:rFonts w:ascii="宋体" w:hAnsi="宋体" w:eastAsia="宋体"/>
                <w:sz w:val="16"/>
              </w:rPr>
              <w:t>29.94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7B3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4CB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C617B">
            <w:pPr>
              <w:jc w:val="center"/>
            </w:pPr>
            <w:r>
              <w:rPr>
                <w:rFonts w:ascii="宋体" w:hAnsi="宋体" w:eastAsia="宋体"/>
                <w:sz w:val="16"/>
              </w:rPr>
              <w:t>-</w:t>
            </w:r>
          </w:p>
        </w:tc>
      </w:tr>
      <w:tr w14:paraId="2D62B9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3038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A1429">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8B6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06B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7E7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A3BD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634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79D37">
            <w:pPr>
              <w:jc w:val="center"/>
            </w:pPr>
            <w:r>
              <w:rPr>
                <w:rFonts w:ascii="宋体" w:hAnsi="宋体" w:eastAsia="宋体"/>
                <w:sz w:val="16"/>
              </w:rPr>
              <w:t>-</w:t>
            </w:r>
          </w:p>
        </w:tc>
      </w:tr>
      <w:tr w14:paraId="252304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9D54B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833E9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099EE7">
            <w:pPr>
              <w:jc w:val="center"/>
            </w:pPr>
            <w:r>
              <w:rPr>
                <w:rFonts w:ascii="宋体" w:hAnsi="宋体" w:eastAsia="宋体"/>
                <w:sz w:val="16"/>
              </w:rPr>
              <w:t>总体目标完成情况</w:t>
            </w:r>
          </w:p>
        </w:tc>
      </w:tr>
      <w:tr w14:paraId="196C35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4DF5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657E65">
            <w:pPr>
              <w:jc w:val="both"/>
            </w:pPr>
            <w:r>
              <w:rPr>
                <w:rFonts w:ascii="宋体" w:hAnsi="宋体" w:eastAsia="宋体"/>
                <w:sz w:val="16"/>
              </w:rPr>
              <w:t>为保障州直干部有一个舒适、安全的居住环境，保证日常工作的有序进行，根据项目实际情况支付我局部分往年项目工程款，部分今年维修项目工程款</w:t>
            </w:r>
            <w:r>
              <w:rPr>
                <w:rFonts w:hint="eastAsia" w:ascii="宋体" w:hAnsi="宋体"/>
                <w:sz w:val="16"/>
                <w:lang w:eastAsia="zh-CN"/>
              </w:rPr>
              <w:t>。</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D91B18">
            <w:pPr>
              <w:jc w:val="both"/>
            </w:pPr>
            <w:r>
              <w:rPr>
                <w:rFonts w:ascii="宋体" w:hAnsi="宋体" w:eastAsia="宋体"/>
                <w:sz w:val="16"/>
              </w:rPr>
              <w:t>本年度支付往年项目工程款2笔，零星维修维护6次，保障中小企业合法权益，并为州直干部提供一个舒适、安全的居住环境。</w:t>
            </w:r>
          </w:p>
        </w:tc>
      </w:tr>
      <w:tr w14:paraId="58ADC8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32DF4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2357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FAE1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A9C8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06A2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4FB9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18C24">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9940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4B4C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E3C4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E51EB">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3CE9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3200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3261D">
            <w:pPr>
              <w:jc w:val="center"/>
            </w:pPr>
            <w:r>
              <w:rPr>
                <w:rFonts w:ascii="宋体" w:hAnsi="宋体" w:eastAsia="宋体"/>
                <w:sz w:val="16"/>
              </w:rPr>
              <w:t>偏差原因分析及改进措施</w:t>
            </w:r>
          </w:p>
        </w:tc>
      </w:tr>
      <w:tr w14:paraId="0CE4D5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B059A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14096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6B883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7AE63">
            <w:pPr>
              <w:jc w:val="center"/>
            </w:pPr>
            <w:r>
              <w:rPr>
                <w:rFonts w:ascii="宋体" w:hAnsi="宋体" w:eastAsia="宋体"/>
                <w:sz w:val="16"/>
              </w:rPr>
              <w:t>支付往年项目工程款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55F00">
            <w:pPr>
              <w:jc w:val="center"/>
            </w:pPr>
            <w:r>
              <w:rPr>
                <w:rFonts w:ascii="宋体" w:hAnsi="宋体" w:eastAsia="宋体"/>
                <w:sz w:val="16"/>
              </w:rPr>
              <w:t>&gt;=2笔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796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71C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35B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6BF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12431">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22864">
            <w:pPr>
              <w:jc w:val="center"/>
            </w:pPr>
            <w:r>
              <w:rPr>
                <w:rFonts w:ascii="宋体" w:hAnsi="宋体" w:eastAsia="宋体"/>
                <w:sz w:val="16"/>
              </w:rPr>
              <w:t>=2笔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55B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E3D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57EF3">
            <w:pPr>
              <w:jc w:val="center"/>
            </w:pPr>
          </w:p>
        </w:tc>
      </w:tr>
      <w:tr w14:paraId="5BF6F8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DB3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A18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07C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C7187">
            <w:pPr>
              <w:jc w:val="center"/>
            </w:pPr>
            <w:r>
              <w:rPr>
                <w:rFonts w:ascii="宋体" w:hAnsi="宋体" w:eastAsia="宋体"/>
                <w:sz w:val="16"/>
              </w:rPr>
              <w:t>零星维修维护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09DC2">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A26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573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BC5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08E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E41BB">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B3397">
            <w:pPr>
              <w:jc w:val="center"/>
            </w:pPr>
            <w:r>
              <w:rPr>
                <w:rFonts w:ascii="宋体" w:hAnsi="宋体" w:eastAsia="宋体"/>
                <w:sz w:val="16"/>
              </w:rPr>
              <w:t>=6次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373AA">
            <w:pPr>
              <w:jc w:val="center"/>
            </w:pPr>
            <w:r>
              <w:rPr>
                <w:rFonts w:ascii="宋体" w:hAnsi="宋体" w:eastAsia="宋体"/>
                <w:sz w:val="16"/>
              </w:rPr>
              <w:t>300%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355B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5710F">
            <w:pPr>
              <w:jc w:val="center"/>
            </w:pPr>
            <w:r>
              <w:rPr>
                <w:rFonts w:ascii="宋体" w:hAnsi="宋体" w:eastAsia="宋体"/>
                <w:sz w:val="16"/>
              </w:rPr>
              <w:t>偏差原因：设备老化，维修次数增加；改进措施:后期加强数据统计。</w:t>
            </w:r>
          </w:p>
        </w:tc>
      </w:tr>
      <w:tr w14:paraId="5506DB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A88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C78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EEA4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5325F">
            <w:pPr>
              <w:jc w:val="center"/>
            </w:pPr>
            <w:r>
              <w:rPr>
                <w:rFonts w:ascii="宋体" w:hAnsi="宋体" w:eastAsia="宋体"/>
                <w:sz w:val="16"/>
              </w:rPr>
              <w:t>项目资金支付准确率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427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A88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19B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386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2AE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A5405">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13D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6D1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7D1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A8836">
            <w:pPr>
              <w:jc w:val="center"/>
            </w:pPr>
          </w:p>
        </w:tc>
      </w:tr>
      <w:tr w14:paraId="3BD02B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690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135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BA80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C12BF">
            <w:pPr>
              <w:jc w:val="center"/>
            </w:pPr>
            <w:r>
              <w:rPr>
                <w:rFonts w:ascii="宋体" w:hAnsi="宋体" w:eastAsia="宋体"/>
                <w:sz w:val="16"/>
              </w:rPr>
              <w:t>项目资金支付及时率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3BA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545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7DA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458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779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3FDDD">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AF4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99A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919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AE92F">
            <w:pPr>
              <w:jc w:val="center"/>
            </w:pPr>
          </w:p>
        </w:tc>
      </w:tr>
      <w:tr w14:paraId="7321A4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BC4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CEA9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896F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D2934">
            <w:pPr>
              <w:jc w:val="center"/>
            </w:pPr>
            <w:r>
              <w:rPr>
                <w:rFonts w:ascii="宋体" w:hAnsi="宋体" w:eastAsia="宋体"/>
                <w:sz w:val="16"/>
              </w:rPr>
              <w:t>项目预算控制率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ABEBF">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4C1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1F2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57F5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E73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9D2DF">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2D8DA">
            <w:pPr>
              <w:jc w:val="center"/>
            </w:pPr>
            <w:r>
              <w:rPr>
                <w:rFonts w:ascii="宋体" w:hAnsi="宋体" w:eastAsia="宋体"/>
                <w:sz w:val="16"/>
              </w:rPr>
              <w:t>=99.8%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6A167">
            <w:pPr>
              <w:jc w:val="center"/>
            </w:pPr>
            <w:r>
              <w:rPr>
                <w:rFonts w:ascii="宋体" w:hAnsi="宋体" w:eastAsia="宋体"/>
                <w:sz w:val="16"/>
              </w:rPr>
              <w:t>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85281">
            <w:pPr>
              <w:jc w:val="center"/>
            </w:pPr>
            <w:r>
              <w:rPr>
                <w:rFonts w:ascii="宋体" w:hAnsi="宋体" w:eastAsia="宋体"/>
                <w:sz w:val="16"/>
              </w:rPr>
              <w:t>19.9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2E692">
            <w:pPr>
              <w:jc w:val="center"/>
            </w:pPr>
            <w:r>
              <w:rPr>
                <w:rFonts w:ascii="宋体" w:hAnsi="宋体" w:eastAsia="宋体"/>
                <w:sz w:val="16"/>
              </w:rPr>
              <w:t>偏差原因：报销材料未提供，导致资金未支付；改进措施:后期加快资金支付。</w:t>
            </w:r>
          </w:p>
        </w:tc>
      </w:tr>
      <w:tr w14:paraId="59B6B9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779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332C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66A6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3D0DD">
            <w:pPr>
              <w:jc w:val="center"/>
            </w:pPr>
            <w:r>
              <w:rPr>
                <w:rFonts w:ascii="宋体" w:hAnsi="宋体" w:eastAsia="宋体"/>
                <w:sz w:val="16"/>
              </w:rPr>
              <w:t>办公楼正常运转率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A3F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559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D67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A9B5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DA7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76D94">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FC6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DF0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B3D5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E6B0E">
            <w:pPr>
              <w:jc w:val="center"/>
            </w:pPr>
          </w:p>
        </w:tc>
      </w:tr>
      <w:tr w14:paraId="4FCF39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1E8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FBA6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D5DD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2C18E">
            <w:pPr>
              <w:jc w:val="center"/>
            </w:pPr>
            <w:r>
              <w:rPr>
                <w:rFonts w:ascii="宋体" w:hAnsi="宋体" w:eastAsia="宋体"/>
                <w:sz w:val="16"/>
              </w:rPr>
              <w:t>办公人员满意度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BBD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CFF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F76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0EB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BE25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20BA9">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D14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D4E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B9A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F22C3">
            <w:pPr>
              <w:jc w:val="center"/>
            </w:pPr>
          </w:p>
        </w:tc>
      </w:tr>
      <w:tr w14:paraId="50C553D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AE51F2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9FC1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CBF8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1F13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E63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EEA9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8A84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3189E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7949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5BEBE">
            <w:pPr>
              <w:jc w:val="center"/>
            </w:pPr>
            <w:r>
              <w:rPr>
                <w:rFonts w:ascii="宋体" w:hAnsi="宋体" w:eastAsia="宋体"/>
                <w:sz w:val="16"/>
              </w:rPr>
              <w:t>89.90分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7E725A"/>
        </w:tc>
      </w:tr>
    </w:tbl>
    <w:p w14:paraId="6D1A2D8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96"/>
        <w:gridCol w:w="632"/>
        <w:gridCol w:w="632"/>
      </w:tblGrid>
      <w:tr w14:paraId="0425F64D">
        <w:tblPrEx>
          <w:tblCellMar>
            <w:top w:w="0" w:type="dxa"/>
            <w:left w:w="108" w:type="dxa"/>
            <w:bottom w:w="0" w:type="dxa"/>
            <w:right w:w="108" w:type="dxa"/>
          </w:tblCellMar>
        </w:tblPrEx>
        <w:tc>
          <w:tcPr>
            <w:tcW w:w="8848" w:type="dxa"/>
            <w:gridSpan w:val="14"/>
            <w:vAlign w:val="center"/>
          </w:tcPr>
          <w:p w14:paraId="1EEEFD00">
            <w:pPr>
              <w:jc w:val="center"/>
            </w:pPr>
            <w:r>
              <w:rPr>
                <w:rFonts w:ascii="宋体" w:hAnsi="宋体" w:eastAsia="宋体"/>
                <w:sz w:val="24"/>
              </w:rPr>
              <w:t>项目支出绩效自评表</w:t>
            </w:r>
          </w:p>
        </w:tc>
      </w:tr>
      <w:tr w14:paraId="2D739B82">
        <w:tblPrEx>
          <w:tblCellMar>
            <w:top w:w="0" w:type="dxa"/>
            <w:left w:w="108" w:type="dxa"/>
            <w:bottom w:w="0" w:type="dxa"/>
            <w:right w:w="108" w:type="dxa"/>
          </w:tblCellMar>
        </w:tblPrEx>
        <w:tc>
          <w:tcPr>
            <w:tcW w:w="8848" w:type="dxa"/>
            <w:gridSpan w:val="14"/>
            <w:vAlign w:val="center"/>
          </w:tcPr>
          <w:p w14:paraId="1FBD69E3">
            <w:pPr>
              <w:jc w:val="center"/>
            </w:pPr>
            <w:r>
              <w:rPr>
                <w:rFonts w:ascii="宋体" w:hAnsi="宋体" w:eastAsia="宋体"/>
                <w:sz w:val="24"/>
              </w:rPr>
              <w:t>(2024年度)</w:t>
            </w:r>
          </w:p>
        </w:tc>
      </w:tr>
      <w:tr w14:paraId="024FCE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401F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01DA52B">
            <w:pPr>
              <w:jc w:val="center"/>
            </w:pPr>
            <w:r>
              <w:rPr>
                <w:rFonts w:ascii="宋体" w:hAnsi="宋体" w:eastAsia="宋体"/>
                <w:sz w:val="16"/>
              </w:rPr>
              <w:t>新建人民会堂巴音郭楞厅维修装修项目</w:t>
            </w:r>
          </w:p>
        </w:tc>
      </w:tr>
      <w:tr w14:paraId="475464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B85F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9EC634">
            <w:pPr>
              <w:jc w:val="center"/>
            </w:pPr>
            <w:r>
              <w:rPr>
                <w:rFonts w:ascii="宋体" w:hAnsi="宋体" w:eastAsia="宋体"/>
                <w:sz w:val="16"/>
              </w:rPr>
              <w:t>新疆巴音郭楞蒙古自治州机关事务管理局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35F0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E15D81">
            <w:pPr>
              <w:jc w:val="center"/>
            </w:pPr>
            <w:r>
              <w:rPr>
                <w:rFonts w:ascii="宋体" w:hAnsi="宋体" w:eastAsia="宋体"/>
                <w:sz w:val="16"/>
              </w:rPr>
              <w:t>新疆巴音郭楞蒙古自治州机关事务管理局</w:t>
            </w:r>
          </w:p>
        </w:tc>
      </w:tr>
      <w:tr w14:paraId="69ADE6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BE9D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631C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172C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194B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1FB6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FD181">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4F63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6044F">
            <w:pPr>
              <w:jc w:val="center"/>
            </w:pPr>
            <w:r>
              <w:rPr>
                <w:rFonts w:ascii="宋体" w:hAnsi="宋体" w:eastAsia="宋体"/>
                <w:sz w:val="16"/>
              </w:rPr>
              <w:t>得分</w:t>
            </w:r>
          </w:p>
        </w:tc>
      </w:tr>
      <w:tr w14:paraId="7B9C58C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31D21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5BF0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782E1">
            <w:pPr>
              <w:jc w:val="center"/>
            </w:pPr>
            <w:r>
              <w:rPr>
                <w:rFonts w:ascii="宋体" w:hAnsi="宋体" w:eastAsia="宋体"/>
                <w:sz w:val="16"/>
              </w:rPr>
              <w:t>29.90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7A45D">
            <w:pPr>
              <w:jc w:val="center"/>
            </w:pPr>
            <w:r>
              <w:rPr>
                <w:rFonts w:ascii="宋体" w:hAnsi="宋体" w:eastAsia="宋体"/>
                <w:sz w:val="16"/>
              </w:rPr>
              <w:t>29.90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213C7">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B50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D69C3">
            <w:pPr>
              <w:jc w:val="center"/>
            </w:pPr>
            <w:r>
              <w:rPr>
                <w:rFonts w:ascii="宋体" w:hAnsi="宋体" w:eastAsia="宋体"/>
                <w:sz w:val="16"/>
              </w:rPr>
              <w:t>50.17%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E5D7C">
            <w:pPr>
              <w:jc w:val="center"/>
            </w:pPr>
            <w:r>
              <w:rPr>
                <w:rFonts w:ascii="宋体" w:hAnsi="宋体" w:eastAsia="宋体"/>
                <w:sz w:val="16"/>
              </w:rPr>
              <w:t>0.00</w:t>
            </w:r>
          </w:p>
        </w:tc>
      </w:tr>
      <w:tr w14:paraId="174D79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679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1556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F9064">
            <w:pPr>
              <w:jc w:val="center"/>
            </w:pPr>
            <w:r>
              <w:rPr>
                <w:rFonts w:ascii="宋体" w:hAnsi="宋体" w:eastAsia="宋体"/>
                <w:sz w:val="16"/>
              </w:rPr>
              <w:t>29.90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09604">
            <w:pPr>
              <w:jc w:val="center"/>
            </w:pPr>
            <w:r>
              <w:rPr>
                <w:rFonts w:ascii="宋体" w:hAnsi="宋体" w:eastAsia="宋体"/>
                <w:sz w:val="16"/>
              </w:rPr>
              <w:t>29.90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29C15">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0E4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E31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5420F">
            <w:pPr>
              <w:jc w:val="center"/>
            </w:pPr>
            <w:r>
              <w:rPr>
                <w:rFonts w:ascii="宋体" w:hAnsi="宋体" w:eastAsia="宋体"/>
                <w:sz w:val="16"/>
              </w:rPr>
              <w:t>-</w:t>
            </w:r>
          </w:p>
        </w:tc>
      </w:tr>
      <w:tr w14:paraId="799FFA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FBE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6B982">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435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32D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DFD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2F8F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628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77F13">
            <w:pPr>
              <w:jc w:val="center"/>
            </w:pPr>
            <w:r>
              <w:rPr>
                <w:rFonts w:ascii="宋体" w:hAnsi="宋体" w:eastAsia="宋体"/>
                <w:sz w:val="16"/>
              </w:rPr>
              <w:t>-</w:t>
            </w:r>
          </w:p>
        </w:tc>
      </w:tr>
      <w:tr w14:paraId="61DD9DC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10988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5E433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7FA305">
            <w:pPr>
              <w:jc w:val="center"/>
            </w:pPr>
            <w:r>
              <w:rPr>
                <w:rFonts w:ascii="宋体" w:hAnsi="宋体" w:eastAsia="宋体"/>
                <w:sz w:val="16"/>
              </w:rPr>
              <w:t>总体目标完成情况</w:t>
            </w:r>
          </w:p>
        </w:tc>
      </w:tr>
      <w:tr w14:paraId="7FD6A7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D2F9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DF5B69">
            <w:pPr>
              <w:jc w:val="both"/>
            </w:pPr>
            <w:r>
              <w:rPr>
                <w:rFonts w:ascii="宋体" w:hAnsi="宋体" w:eastAsia="宋体"/>
                <w:sz w:val="16"/>
              </w:rPr>
              <w:t>为迎接自治区成立70周年庆祝活动，自治区人大常委会办公厅拟于2024年下半年对新疆人民会堂各地州厅进行维修改造，要求各地州自行设计并组织施工队伍进行装饰装修、配备厅内物品，费用由各地州承担。按照2024年8月7日州人民政府领导对新疆人民会堂巴音郭楞厅装饰装修有关事宜的批示。对新疆人民会堂巴音郭楞厅进行维修改造，针对会堂设施设备老化、装饰陈旧等问题，实施维修装修工程，确保以崭新面貌展现良好形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8B5CB8">
            <w:pPr>
              <w:jc w:val="both"/>
            </w:pPr>
            <w:r>
              <w:rPr>
                <w:rFonts w:ascii="宋体" w:hAnsi="宋体" w:eastAsia="宋体"/>
                <w:sz w:val="16"/>
              </w:rPr>
              <w:t>本年度已对新疆人民会堂各地州厅进行维修改造72平方米，于2024年12月26日竣工并验收，照明亮度提升，电器能耗降低，沙发舒适度及耐用性显著改善。通过后期使用反馈，功能性与美观度获参会人员认可。</w:t>
            </w:r>
          </w:p>
        </w:tc>
      </w:tr>
      <w:tr w14:paraId="50FB1C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DC193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731B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0AA2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8557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87FA6">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A397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44653">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44E2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663E8">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5765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0A0F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A61F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56D9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1AF37">
            <w:pPr>
              <w:jc w:val="center"/>
            </w:pPr>
            <w:r>
              <w:rPr>
                <w:rFonts w:ascii="宋体" w:hAnsi="宋体" w:eastAsia="宋体"/>
                <w:sz w:val="16"/>
              </w:rPr>
              <w:t>偏差原因分析及改进措施</w:t>
            </w:r>
          </w:p>
        </w:tc>
      </w:tr>
      <w:tr w14:paraId="20EEC6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B9AF4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2CBD8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C45F6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1BBA7">
            <w:pPr>
              <w:jc w:val="center"/>
            </w:pPr>
            <w:r>
              <w:rPr>
                <w:rFonts w:ascii="宋体" w:hAnsi="宋体" w:eastAsia="宋体"/>
                <w:sz w:val="16"/>
              </w:rPr>
              <w:t>维修改造数量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F35D1">
            <w:pPr>
              <w:jc w:val="center"/>
            </w:pPr>
            <w:r>
              <w:rPr>
                <w:rFonts w:ascii="宋体" w:hAnsi="宋体" w:eastAsia="宋体"/>
                <w:sz w:val="16"/>
              </w:rPr>
              <w:t>=1个厅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22E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BAB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E3B9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0B5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9D4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2C954">
            <w:pPr>
              <w:jc w:val="center"/>
            </w:pPr>
            <w:r>
              <w:rPr>
                <w:rFonts w:ascii="宋体" w:hAnsi="宋体" w:eastAsia="宋体"/>
                <w:sz w:val="16"/>
              </w:rPr>
              <w:t>=1个厅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40F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6113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29832">
            <w:pPr>
              <w:jc w:val="center"/>
            </w:pPr>
          </w:p>
        </w:tc>
      </w:tr>
      <w:tr w14:paraId="61C8C3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674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5E2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A24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48755">
            <w:pPr>
              <w:jc w:val="center"/>
            </w:pPr>
            <w:r>
              <w:rPr>
                <w:rFonts w:ascii="宋体" w:hAnsi="宋体" w:eastAsia="宋体"/>
                <w:sz w:val="16"/>
              </w:rPr>
              <w:t>维修改造面积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E2F43">
            <w:pPr>
              <w:jc w:val="center"/>
            </w:pPr>
            <w:r>
              <w:rPr>
                <w:rFonts w:ascii="宋体" w:hAnsi="宋体" w:eastAsia="宋体"/>
                <w:sz w:val="16"/>
              </w:rPr>
              <w:t>&gt;=72平方米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882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867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DD38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777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CB9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89EFE">
            <w:pPr>
              <w:jc w:val="center"/>
            </w:pPr>
            <w:r>
              <w:rPr>
                <w:rFonts w:ascii="宋体" w:hAnsi="宋体" w:eastAsia="宋体"/>
                <w:sz w:val="16"/>
              </w:rPr>
              <w:t>=72平方米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FA8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5A55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21AB1">
            <w:pPr>
              <w:jc w:val="center"/>
            </w:pPr>
          </w:p>
        </w:tc>
      </w:tr>
      <w:tr w14:paraId="160C42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089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7BA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125F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0CCA5">
            <w:pPr>
              <w:jc w:val="center"/>
            </w:pPr>
            <w:r>
              <w:rPr>
                <w:rFonts w:ascii="宋体" w:hAnsi="宋体" w:eastAsia="宋体"/>
                <w:sz w:val="16"/>
              </w:rPr>
              <w:t>维修改造验收合格率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CA3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C12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82F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8012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FEF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9C2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D44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19A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1AE8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C5379">
            <w:pPr>
              <w:jc w:val="center"/>
            </w:pPr>
          </w:p>
        </w:tc>
      </w:tr>
      <w:tr w14:paraId="622F1E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2E9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C12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6F6AF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A0409">
            <w:pPr>
              <w:jc w:val="center"/>
            </w:pPr>
            <w:r>
              <w:rPr>
                <w:rFonts w:ascii="宋体" w:hAnsi="宋体" w:eastAsia="宋体"/>
                <w:sz w:val="16"/>
              </w:rPr>
              <w:t>项目按计划开工时间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5B755">
            <w:pPr>
              <w:jc w:val="center"/>
            </w:pPr>
            <w:r>
              <w:rPr>
                <w:rFonts w:ascii="宋体" w:hAnsi="宋体" w:eastAsia="宋体"/>
                <w:sz w:val="16"/>
              </w:rPr>
              <w:t>2024年8月1日前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4CF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FD0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991E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FEC8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766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30061">
            <w:pPr>
              <w:jc w:val="center"/>
            </w:pPr>
            <w:r>
              <w:rPr>
                <w:rFonts w:ascii="宋体" w:hAnsi="宋体" w:eastAsia="宋体"/>
                <w:sz w:val="16"/>
              </w:rPr>
              <w:t>2024年8月8日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272A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6E6C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22900">
            <w:pPr>
              <w:jc w:val="center"/>
            </w:pPr>
            <w:r>
              <w:rPr>
                <w:rFonts w:ascii="宋体" w:hAnsi="宋体" w:eastAsia="宋体"/>
                <w:sz w:val="16"/>
              </w:rPr>
              <w:t>偏差原因：按进度开始施工，与计划有出入；改进措施：后期从严从高设置指标。</w:t>
            </w:r>
          </w:p>
        </w:tc>
      </w:tr>
      <w:tr w14:paraId="4F6205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B1E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EE7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460E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E63BD">
            <w:pPr>
              <w:jc w:val="center"/>
            </w:pPr>
            <w:r>
              <w:rPr>
                <w:rFonts w:ascii="宋体" w:hAnsi="宋体" w:eastAsia="宋体"/>
                <w:sz w:val="16"/>
              </w:rPr>
              <w:t>项目按计划完工时间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63EA5">
            <w:pPr>
              <w:jc w:val="center"/>
            </w:pPr>
            <w:r>
              <w:rPr>
                <w:rFonts w:ascii="宋体" w:hAnsi="宋体" w:eastAsia="宋体"/>
                <w:sz w:val="16"/>
              </w:rPr>
              <w:t>2024年12月15日前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C35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A4F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5B7D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1BAD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C31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E9283">
            <w:pPr>
              <w:jc w:val="center"/>
            </w:pPr>
            <w:r>
              <w:rPr>
                <w:rFonts w:ascii="宋体" w:hAnsi="宋体" w:eastAsia="宋体"/>
                <w:sz w:val="16"/>
              </w:rPr>
              <w:t>2024年12月26日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E714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0FB9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AC1EA">
            <w:pPr>
              <w:jc w:val="center"/>
            </w:pPr>
            <w:r>
              <w:rPr>
                <w:rFonts w:ascii="宋体" w:hAnsi="宋体" w:eastAsia="宋体"/>
                <w:sz w:val="16"/>
              </w:rPr>
              <w:t>偏差原因：按进度施工完成验收，与计划有出入；改进措施：后期从严从高设置指标。</w:t>
            </w:r>
          </w:p>
        </w:tc>
      </w:tr>
      <w:tr w14:paraId="79086916">
        <w:tblPrEx>
          <w:tblCellMar>
            <w:top w:w="0" w:type="dxa"/>
            <w:left w:w="108" w:type="dxa"/>
            <w:bottom w:w="0" w:type="dxa"/>
            <w:right w:w="108" w:type="dxa"/>
          </w:tblCellMar>
        </w:tblPrEx>
        <w:trPr>
          <w:trHeight w:val="7826"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583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8DBB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6963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D8405">
            <w:pPr>
              <w:jc w:val="center"/>
            </w:pPr>
            <w:r>
              <w:rPr>
                <w:rFonts w:ascii="宋体" w:hAnsi="宋体" w:eastAsia="宋体"/>
                <w:sz w:val="16"/>
              </w:rPr>
              <w:t>平均每平方米维修改造成本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7044F">
            <w:pPr>
              <w:jc w:val="center"/>
            </w:pPr>
            <w:r>
              <w:rPr>
                <w:rFonts w:ascii="宋体" w:hAnsi="宋体" w:eastAsia="宋体"/>
                <w:sz w:val="16"/>
              </w:rPr>
              <w:t>&lt;=0.41万元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181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DA5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76FD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6E7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FA4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20820">
            <w:pPr>
              <w:jc w:val="center"/>
            </w:pPr>
            <w:r>
              <w:rPr>
                <w:rFonts w:ascii="宋体" w:hAnsi="宋体" w:eastAsia="宋体"/>
                <w:sz w:val="16"/>
              </w:rPr>
              <w:t>=0.41万元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DAF78">
            <w:pPr>
              <w:jc w:val="center"/>
            </w:pPr>
            <w:r>
              <w:rPr>
                <w:rFonts w:ascii="宋体" w:hAnsi="宋体" w:eastAsia="宋体"/>
                <w:sz w:val="16"/>
              </w:rPr>
              <w:t>50.17%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D494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63F57">
            <w:pPr>
              <w:jc w:val="center"/>
            </w:pPr>
            <w:r>
              <w:rPr>
                <w:rFonts w:ascii="宋体" w:hAnsi="宋体" w:eastAsia="宋体"/>
                <w:sz w:val="16"/>
              </w:rPr>
              <w:t>偏差原因：项目已完成竣工验收，由于报销材料未提供齐全，导致剩余资金未支付；改进措施：后期督促施工方尽快提交报销材料，加快资金支付。</w:t>
            </w:r>
          </w:p>
        </w:tc>
      </w:tr>
      <w:tr w14:paraId="7B96F9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4D1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B7BE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1B8E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F7A8B">
            <w:pPr>
              <w:jc w:val="center"/>
            </w:pPr>
            <w:r>
              <w:rPr>
                <w:rFonts w:ascii="宋体" w:hAnsi="宋体" w:eastAsia="宋体"/>
                <w:sz w:val="16"/>
              </w:rPr>
              <w:t>提升会堂整体环境品质，营造庄重、整洁、舒适的会议氛围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96AE9">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726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36A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012B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0E89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771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22ACF">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E39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D5F0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C8D15">
            <w:pPr>
              <w:jc w:val="center"/>
            </w:pPr>
          </w:p>
        </w:tc>
      </w:tr>
      <w:tr w14:paraId="5F1EEB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1C3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AFC9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D12D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6CA05">
            <w:pPr>
              <w:jc w:val="center"/>
            </w:pPr>
            <w:r>
              <w:rPr>
                <w:rFonts w:ascii="宋体" w:hAnsi="宋体" w:eastAsia="宋体"/>
                <w:sz w:val="16"/>
              </w:rPr>
              <w:t>参会人员满意度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120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555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FBB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CEE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57B3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22A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C74F2">
            <w:pPr>
              <w:jc w:val="center"/>
            </w:pPr>
            <w:r>
              <w:rPr>
                <w:rFonts w:ascii="宋体" w:hAnsi="宋体" w:eastAsia="宋体"/>
                <w:sz w:val="16"/>
              </w:rPr>
              <w:t>=99.2%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F079F">
            <w:pPr>
              <w:jc w:val="center"/>
            </w:pPr>
            <w:r>
              <w:rPr>
                <w:rFonts w:ascii="宋体" w:hAnsi="宋体" w:eastAsia="宋体"/>
                <w:sz w:val="16"/>
              </w:rPr>
              <w:t>99.2%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F95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A9DB6">
            <w:pPr>
              <w:jc w:val="center"/>
            </w:pPr>
          </w:p>
        </w:tc>
      </w:tr>
      <w:tr w14:paraId="1EEB31E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5CC2A3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F2B8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AEC2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31DB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D0A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4B68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3EE7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43E2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3D04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58E3E">
            <w:pPr>
              <w:jc w:val="center"/>
            </w:pPr>
            <w:r>
              <w:rPr>
                <w:rFonts w:ascii="宋体" w:hAnsi="宋体" w:eastAsia="宋体"/>
                <w:sz w:val="16"/>
              </w:rPr>
              <w:t>54.00分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D27B46"/>
        </w:tc>
      </w:tr>
    </w:tbl>
    <w:p w14:paraId="59FD7D8B">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4"/>
        <w:gridCol w:w="696"/>
        <w:gridCol w:w="624"/>
        <w:gridCol w:w="624"/>
        <w:gridCol w:w="627"/>
        <w:gridCol w:w="624"/>
        <w:gridCol w:w="627"/>
        <w:gridCol w:w="632"/>
        <w:gridCol w:w="776"/>
        <w:gridCol w:w="696"/>
        <w:gridCol w:w="633"/>
      </w:tblGrid>
      <w:tr w14:paraId="2A230961">
        <w:tblPrEx>
          <w:tblCellMar>
            <w:top w:w="0" w:type="dxa"/>
            <w:left w:w="108" w:type="dxa"/>
            <w:bottom w:w="0" w:type="dxa"/>
            <w:right w:w="108" w:type="dxa"/>
          </w:tblCellMar>
        </w:tblPrEx>
        <w:tc>
          <w:tcPr>
            <w:tcW w:w="8848" w:type="dxa"/>
            <w:gridSpan w:val="14"/>
            <w:vAlign w:val="center"/>
          </w:tcPr>
          <w:p w14:paraId="3DF15FA9">
            <w:pPr>
              <w:jc w:val="center"/>
            </w:pPr>
            <w:r>
              <w:rPr>
                <w:rFonts w:ascii="宋体" w:hAnsi="宋体" w:eastAsia="宋体"/>
                <w:sz w:val="24"/>
              </w:rPr>
              <w:t>项目支出绩效自评表</w:t>
            </w:r>
          </w:p>
        </w:tc>
      </w:tr>
      <w:tr w14:paraId="28B012BB">
        <w:tblPrEx>
          <w:tblCellMar>
            <w:top w:w="0" w:type="dxa"/>
            <w:left w:w="108" w:type="dxa"/>
            <w:bottom w:w="0" w:type="dxa"/>
            <w:right w:w="108" w:type="dxa"/>
          </w:tblCellMar>
        </w:tblPrEx>
        <w:tc>
          <w:tcPr>
            <w:tcW w:w="8848" w:type="dxa"/>
            <w:gridSpan w:val="14"/>
            <w:vAlign w:val="center"/>
          </w:tcPr>
          <w:p w14:paraId="1AE31CEA">
            <w:pPr>
              <w:jc w:val="center"/>
            </w:pPr>
            <w:r>
              <w:rPr>
                <w:rFonts w:ascii="宋体" w:hAnsi="宋体" w:eastAsia="宋体"/>
                <w:sz w:val="24"/>
              </w:rPr>
              <w:t>(2024年度)</w:t>
            </w:r>
          </w:p>
        </w:tc>
      </w:tr>
      <w:tr w14:paraId="1B0CF3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65D2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4585F9D">
            <w:pPr>
              <w:jc w:val="center"/>
            </w:pPr>
            <w:r>
              <w:rPr>
                <w:rFonts w:ascii="宋体" w:hAnsi="宋体" w:eastAsia="宋体"/>
                <w:sz w:val="16"/>
              </w:rPr>
              <w:t>旭升综合办公楼工程款项目</w:t>
            </w:r>
          </w:p>
        </w:tc>
      </w:tr>
      <w:tr w14:paraId="16E67D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957D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8435A5">
            <w:pPr>
              <w:jc w:val="center"/>
            </w:pPr>
            <w:r>
              <w:rPr>
                <w:rFonts w:ascii="宋体" w:hAnsi="宋体" w:eastAsia="宋体"/>
                <w:sz w:val="16"/>
              </w:rPr>
              <w:t>新疆巴音郭楞蒙古自治州机关事务管理局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5135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308999">
            <w:pPr>
              <w:jc w:val="center"/>
            </w:pPr>
            <w:r>
              <w:rPr>
                <w:rFonts w:ascii="宋体" w:hAnsi="宋体" w:eastAsia="宋体"/>
                <w:sz w:val="16"/>
              </w:rPr>
              <w:t>新疆巴音郭楞蒙古自治州机关事务管理局</w:t>
            </w:r>
          </w:p>
        </w:tc>
      </w:tr>
      <w:tr w14:paraId="37E133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59E6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3B7D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03F8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5F94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5F2E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548FE">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8780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ACAA6">
            <w:pPr>
              <w:jc w:val="center"/>
            </w:pPr>
            <w:r>
              <w:rPr>
                <w:rFonts w:ascii="宋体" w:hAnsi="宋体" w:eastAsia="宋体"/>
                <w:sz w:val="16"/>
              </w:rPr>
              <w:t>得分</w:t>
            </w:r>
          </w:p>
        </w:tc>
      </w:tr>
      <w:tr w14:paraId="770862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AB82E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F299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6397B">
            <w:pPr>
              <w:jc w:val="center"/>
            </w:pPr>
            <w:r>
              <w:rPr>
                <w:rFonts w:ascii="宋体" w:hAnsi="宋体" w:eastAsia="宋体"/>
                <w:sz w:val="16"/>
              </w:rPr>
              <w:t>412.05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E88B1">
            <w:pPr>
              <w:jc w:val="center"/>
            </w:pPr>
            <w:r>
              <w:rPr>
                <w:rFonts w:ascii="宋体" w:hAnsi="宋体" w:eastAsia="宋体"/>
                <w:sz w:val="16"/>
              </w:rPr>
              <w:t>412.05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B9D3A">
            <w:pPr>
              <w:jc w:val="center"/>
            </w:pPr>
            <w:r>
              <w:rPr>
                <w:rFonts w:ascii="宋体" w:hAnsi="宋体" w:eastAsia="宋体"/>
                <w:sz w:val="16"/>
              </w:rPr>
              <w:t>412.05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408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9D91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10321">
            <w:pPr>
              <w:jc w:val="center"/>
            </w:pPr>
            <w:r>
              <w:rPr>
                <w:rFonts w:ascii="宋体" w:hAnsi="宋体" w:eastAsia="宋体"/>
                <w:sz w:val="16"/>
              </w:rPr>
              <w:t>10.00</w:t>
            </w:r>
          </w:p>
        </w:tc>
      </w:tr>
      <w:tr w14:paraId="2D1CF5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F3F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211E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E2679">
            <w:pPr>
              <w:jc w:val="center"/>
            </w:pPr>
            <w:r>
              <w:rPr>
                <w:rFonts w:ascii="宋体" w:hAnsi="宋体" w:eastAsia="宋体"/>
                <w:sz w:val="16"/>
              </w:rPr>
              <w:t>412.05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9C950">
            <w:pPr>
              <w:jc w:val="center"/>
            </w:pPr>
            <w:r>
              <w:rPr>
                <w:rFonts w:ascii="宋体" w:hAnsi="宋体" w:eastAsia="宋体"/>
                <w:sz w:val="16"/>
              </w:rPr>
              <w:t>412.05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867F7">
            <w:pPr>
              <w:jc w:val="center"/>
            </w:pPr>
            <w:r>
              <w:rPr>
                <w:rFonts w:ascii="宋体" w:hAnsi="宋体" w:eastAsia="宋体"/>
                <w:sz w:val="16"/>
              </w:rPr>
              <w:t>412.05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1915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967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D4807">
            <w:pPr>
              <w:jc w:val="center"/>
            </w:pPr>
            <w:r>
              <w:rPr>
                <w:rFonts w:ascii="宋体" w:hAnsi="宋体" w:eastAsia="宋体"/>
                <w:sz w:val="16"/>
              </w:rPr>
              <w:t>-</w:t>
            </w:r>
          </w:p>
        </w:tc>
      </w:tr>
      <w:tr w14:paraId="6643E8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24C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75FB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EE4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6E9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D90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4011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DD0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A30E6">
            <w:pPr>
              <w:jc w:val="center"/>
            </w:pPr>
            <w:r>
              <w:rPr>
                <w:rFonts w:ascii="宋体" w:hAnsi="宋体" w:eastAsia="宋体"/>
                <w:sz w:val="16"/>
              </w:rPr>
              <w:t>-</w:t>
            </w:r>
          </w:p>
        </w:tc>
      </w:tr>
      <w:tr w14:paraId="3D5668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91EB7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E122D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51BD14">
            <w:pPr>
              <w:jc w:val="center"/>
            </w:pPr>
            <w:r>
              <w:rPr>
                <w:rFonts w:ascii="宋体" w:hAnsi="宋体" w:eastAsia="宋体"/>
                <w:sz w:val="16"/>
              </w:rPr>
              <w:t>总体目标完成情况</w:t>
            </w:r>
          </w:p>
        </w:tc>
      </w:tr>
      <w:tr w14:paraId="33F449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63D1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02C2A3">
            <w:pPr>
              <w:jc w:val="both"/>
            </w:pPr>
            <w:r>
              <w:rPr>
                <w:rFonts w:ascii="宋体" w:hAnsi="宋体" w:eastAsia="宋体"/>
                <w:sz w:val="16"/>
              </w:rPr>
              <w:t>旭升综合楼项目建设投资9083.48万元，已支付项目工程款8488.6万元，建设资金缺口约594.88万元。计划支付412.05万元，归还旭升综合楼往年欠付工程款。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CD44EF">
            <w:pPr>
              <w:jc w:val="both"/>
            </w:pPr>
            <w:r>
              <w:rPr>
                <w:rFonts w:hint="eastAsia" w:ascii="宋体" w:hAnsi="宋体"/>
                <w:sz w:val="16"/>
                <w:lang w:eastAsia="zh-CN"/>
              </w:rPr>
              <w:t>截至</w:t>
            </w:r>
            <w:r>
              <w:rPr>
                <w:rFonts w:ascii="宋体" w:hAnsi="宋体" w:eastAsia="宋体"/>
                <w:sz w:val="16"/>
              </w:rPr>
              <w:t>2024年12月，项目已完成并支付11笔旭升综合楼往年欠付11笔工程款412.05万元，保障了中小企业全员，实现了项目稳步推进的效果。</w:t>
            </w:r>
          </w:p>
        </w:tc>
      </w:tr>
      <w:tr w14:paraId="5AC4C2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5E3D0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DBC5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1D8F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0ED1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71BA1">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96BD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E89BA">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67FA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DAF8E">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603E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110E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CEE5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6FEE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D155E">
            <w:pPr>
              <w:jc w:val="center"/>
            </w:pPr>
            <w:r>
              <w:rPr>
                <w:rFonts w:ascii="宋体" w:hAnsi="宋体" w:eastAsia="宋体"/>
                <w:sz w:val="16"/>
              </w:rPr>
              <w:t>偏差原因分析及改进措施</w:t>
            </w:r>
          </w:p>
        </w:tc>
      </w:tr>
      <w:tr w14:paraId="1367BF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CA4F4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9B7B6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86E6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4CA41">
            <w:pPr>
              <w:jc w:val="center"/>
            </w:pPr>
            <w:r>
              <w:rPr>
                <w:rFonts w:ascii="宋体" w:hAnsi="宋体" w:eastAsia="宋体"/>
                <w:sz w:val="16"/>
              </w:rPr>
              <w:t>支付工程欠款数量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EFC21">
            <w:pPr>
              <w:jc w:val="center"/>
            </w:pPr>
            <w:r>
              <w:rPr>
                <w:rFonts w:ascii="宋体" w:hAnsi="宋体" w:eastAsia="宋体"/>
                <w:sz w:val="16"/>
              </w:rPr>
              <w:t>=11笔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DDD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06D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F8C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2F0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5AFCA">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71268">
            <w:pPr>
              <w:jc w:val="center"/>
            </w:pPr>
            <w:r>
              <w:rPr>
                <w:rFonts w:ascii="宋体" w:hAnsi="宋体" w:eastAsia="宋体"/>
                <w:sz w:val="16"/>
              </w:rPr>
              <w:t>=11笔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98D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3F6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D2EB9">
            <w:pPr>
              <w:jc w:val="center"/>
            </w:pPr>
          </w:p>
        </w:tc>
      </w:tr>
      <w:tr w14:paraId="6CF59E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DFE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002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5D2A0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2A47A">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41A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A00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E2D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C9A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A3E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9FFF4">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6BD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6D2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D7A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C26B7">
            <w:pPr>
              <w:jc w:val="center"/>
            </w:pPr>
          </w:p>
        </w:tc>
      </w:tr>
      <w:tr w14:paraId="26733D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0FE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106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774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368C4">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029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559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327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C9A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4B2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D98A8">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29A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6FC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4D1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AEFBB">
            <w:pPr>
              <w:jc w:val="center"/>
            </w:pPr>
          </w:p>
        </w:tc>
      </w:tr>
      <w:tr w14:paraId="78B83C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DD7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DF13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27DB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EEC6E">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F11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018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538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DE4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099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36C91">
            <w:pPr>
              <w:jc w:val="center"/>
            </w:pPr>
            <w:r>
              <w:rPr>
                <w:rFonts w:ascii="宋体" w:hAnsi="宋体" w:eastAsia="宋体"/>
                <w:sz w:val="16"/>
              </w:rPr>
              <w:t>原始凭证,说明材料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6B5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3DC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32D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96ECD">
            <w:pPr>
              <w:jc w:val="center"/>
            </w:pPr>
          </w:p>
        </w:tc>
      </w:tr>
      <w:tr w14:paraId="25E2BA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EF3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FB30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F031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74DF0">
            <w:pPr>
              <w:jc w:val="center"/>
            </w:pPr>
            <w:r>
              <w:rPr>
                <w:rFonts w:ascii="宋体" w:hAnsi="宋体" w:eastAsia="宋体"/>
                <w:sz w:val="16"/>
              </w:rPr>
              <w:t>项目预算控制率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E812B">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D18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ECB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C848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98C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45E45">
            <w:pPr>
              <w:jc w:val="center"/>
            </w:pPr>
            <w:r>
              <w:rPr>
                <w:rFonts w:ascii="宋体" w:hAnsi="宋体" w:eastAsia="宋体"/>
                <w:sz w:val="16"/>
              </w:rPr>
              <w:t>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B67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0F4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850D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CCFB0">
            <w:pPr>
              <w:jc w:val="center"/>
            </w:pPr>
          </w:p>
        </w:tc>
      </w:tr>
      <w:tr w14:paraId="7DED10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9CC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E4A6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2D57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72627">
            <w:pPr>
              <w:jc w:val="center"/>
            </w:pPr>
            <w:r>
              <w:rPr>
                <w:rFonts w:ascii="宋体" w:hAnsi="宋体" w:eastAsia="宋体"/>
                <w:sz w:val="16"/>
              </w:rPr>
              <w:t>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A74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BF3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FB1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E050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8C6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3B371">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6F5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949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5C7D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3D2D1">
            <w:pPr>
              <w:jc w:val="center"/>
            </w:pPr>
          </w:p>
        </w:tc>
      </w:tr>
      <w:tr w14:paraId="1DA2B7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402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9581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8045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CFFB5">
            <w:pPr>
              <w:jc w:val="center"/>
            </w:pPr>
            <w:r>
              <w:rPr>
                <w:rFonts w:ascii="宋体" w:hAnsi="宋体" w:eastAsia="宋体"/>
                <w:sz w:val="16"/>
              </w:rPr>
              <w:t>施工方满意度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E8DA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778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E04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F54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954F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89534">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227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E509A">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7E3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29B12">
            <w:pPr>
              <w:jc w:val="center"/>
            </w:pPr>
            <w:r>
              <w:rPr>
                <w:rFonts w:ascii="宋体" w:hAnsi="宋体" w:eastAsia="宋体"/>
                <w:sz w:val="16"/>
              </w:rPr>
              <w:t>偏差原因：年初指标值设置偏低，满意度较高</w:t>
            </w:r>
            <w:r>
              <w:rPr>
                <w:rFonts w:hint="eastAsia" w:ascii="宋体" w:hAnsi="宋体"/>
                <w:sz w:val="16"/>
                <w:lang w:eastAsia="zh-CN"/>
              </w:rPr>
              <w:t>；</w:t>
            </w:r>
            <w:r>
              <w:rPr>
                <w:rFonts w:ascii="宋体" w:hAnsi="宋体" w:eastAsia="宋体"/>
                <w:sz w:val="16"/>
              </w:rPr>
              <w:t>改进措施：后期从严从高设置指标。</w:t>
            </w:r>
          </w:p>
        </w:tc>
      </w:tr>
      <w:tr w14:paraId="2F2F432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135FA4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D94B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29AB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76C0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901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2B92D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3507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0DD83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34D0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F22B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33AA73"/>
        </w:tc>
      </w:tr>
    </w:tbl>
    <w:p w14:paraId="3BE49D60">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05"/>
        <w:gridCol w:w="776"/>
        <w:gridCol w:w="605"/>
        <w:gridCol w:w="605"/>
        <w:gridCol w:w="614"/>
        <w:gridCol w:w="605"/>
        <w:gridCol w:w="605"/>
        <w:gridCol w:w="776"/>
        <w:gridCol w:w="776"/>
        <w:gridCol w:w="630"/>
        <w:gridCol w:w="631"/>
      </w:tblGrid>
      <w:tr w14:paraId="35E0CF5D">
        <w:tblPrEx>
          <w:tblCellMar>
            <w:top w:w="0" w:type="dxa"/>
            <w:left w:w="108" w:type="dxa"/>
            <w:bottom w:w="0" w:type="dxa"/>
            <w:right w:w="108" w:type="dxa"/>
          </w:tblCellMar>
        </w:tblPrEx>
        <w:tc>
          <w:tcPr>
            <w:tcW w:w="8848" w:type="dxa"/>
            <w:gridSpan w:val="14"/>
            <w:vAlign w:val="center"/>
          </w:tcPr>
          <w:p w14:paraId="281B0156">
            <w:pPr>
              <w:jc w:val="center"/>
            </w:pPr>
            <w:r>
              <w:rPr>
                <w:rFonts w:ascii="宋体" w:hAnsi="宋体" w:eastAsia="宋体"/>
                <w:sz w:val="24"/>
              </w:rPr>
              <w:t>项目支出绩效自评表</w:t>
            </w:r>
          </w:p>
        </w:tc>
      </w:tr>
      <w:tr w14:paraId="4373F945">
        <w:tblPrEx>
          <w:tblCellMar>
            <w:top w:w="0" w:type="dxa"/>
            <w:left w:w="108" w:type="dxa"/>
            <w:bottom w:w="0" w:type="dxa"/>
            <w:right w:w="108" w:type="dxa"/>
          </w:tblCellMar>
        </w:tblPrEx>
        <w:tc>
          <w:tcPr>
            <w:tcW w:w="8848" w:type="dxa"/>
            <w:gridSpan w:val="14"/>
            <w:vAlign w:val="center"/>
          </w:tcPr>
          <w:p w14:paraId="268C2523">
            <w:pPr>
              <w:jc w:val="center"/>
            </w:pPr>
            <w:r>
              <w:rPr>
                <w:rFonts w:ascii="宋体" w:hAnsi="宋体" w:eastAsia="宋体"/>
                <w:sz w:val="24"/>
              </w:rPr>
              <w:t>(2024年度)</w:t>
            </w:r>
          </w:p>
        </w:tc>
      </w:tr>
      <w:tr w14:paraId="10F6DC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CE5B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5B8437F">
            <w:pPr>
              <w:jc w:val="center"/>
            </w:pPr>
            <w:r>
              <w:rPr>
                <w:rFonts w:ascii="宋体" w:hAnsi="宋体" w:eastAsia="宋体"/>
                <w:sz w:val="16"/>
              </w:rPr>
              <w:t>青年路州级领导干部房屋回购项目</w:t>
            </w:r>
          </w:p>
        </w:tc>
      </w:tr>
      <w:tr w14:paraId="26F383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E3F0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891F17">
            <w:pPr>
              <w:jc w:val="center"/>
            </w:pPr>
            <w:r>
              <w:rPr>
                <w:rFonts w:ascii="宋体" w:hAnsi="宋体" w:eastAsia="宋体"/>
                <w:sz w:val="16"/>
              </w:rPr>
              <w:t>新疆巴音郭楞蒙古自治州机关事务管理局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B77E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632D7F">
            <w:pPr>
              <w:jc w:val="center"/>
            </w:pPr>
            <w:r>
              <w:rPr>
                <w:rFonts w:ascii="宋体" w:hAnsi="宋体" w:eastAsia="宋体"/>
                <w:sz w:val="16"/>
              </w:rPr>
              <w:t>新疆巴音郭楞蒙古自治州机关事务管理局</w:t>
            </w:r>
          </w:p>
        </w:tc>
      </w:tr>
      <w:tr w14:paraId="3730BE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3E35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92A7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451A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3044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0B08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B1BC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9374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2CA13">
            <w:pPr>
              <w:jc w:val="center"/>
            </w:pPr>
            <w:r>
              <w:rPr>
                <w:rFonts w:ascii="宋体" w:hAnsi="宋体" w:eastAsia="宋体"/>
                <w:sz w:val="16"/>
              </w:rPr>
              <w:t>得分</w:t>
            </w:r>
          </w:p>
        </w:tc>
      </w:tr>
      <w:tr w14:paraId="4002F7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B4D62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0D98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5AA28">
            <w:pPr>
              <w:jc w:val="center"/>
            </w:pPr>
            <w:r>
              <w:rPr>
                <w:rFonts w:ascii="宋体" w:hAnsi="宋体" w:eastAsia="宋体"/>
                <w:sz w:val="16"/>
              </w:rPr>
              <w:t>103.00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47500">
            <w:pPr>
              <w:jc w:val="center"/>
            </w:pPr>
            <w:r>
              <w:rPr>
                <w:rFonts w:ascii="宋体" w:hAnsi="宋体" w:eastAsia="宋体"/>
                <w:sz w:val="16"/>
              </w:rPr>
              <w:t>103.00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DCC37">
            <w:pPr>
              <w:jc w:val="center"/>
            </w:pPr>
            <w:r>
              <w:rPr>
                <w:rFonts w:ascii="宋体" w:hAnsi="宋体" w:eastAsia="宋体"/>
                <w:sz w:val="16"/>
              </w:rPr>
              <w:t>103.00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7F0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475C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AFECE">
            <w:pPr>
              <w:jc w:val="center"/>
            </w:pPr>
            <w:r>
              <w:rPr>
                <w:rFonts w:ascii="宋体" w:hAnsi="宋体" w:eastAsia="宋体"/>
                <w:sz w:val="16"/>
              </w:rPr>
              <w:t>10.00</w:t>
            </w:r>
          </w:p>
        </w:tc>
      </w:tr>
      <w:tr w14:paraId="209AD2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83A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BBF3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403D7">
            <w:pPr>
              <w:jc w:val="center"/>
            </w:pPr>
            <w:r>
              <w:rPr>
                <w:rFonts w:ascii="宋体" w:hAnsi="宋体" w:eastAsia="宋体"/>
                <w:sz w:val="16"/>
              </w:rPr>
              <w:t>103.00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DB065">
            <w:pPr>
              <w:jc w:val="center"/>
            </w:pPr>
            <w:r>
              <w:rPr>
                <w:rFonts w:ascii="宋体" w:hAnsi="宋体" w:eastAsia="宋体"/>
                <w:sz w:val="16"/>
              </w:rPr>
              <w:t>103.00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2C320">
            <w:pPr>
              <w:jc w:val="center"/>
            </w:pPr>
            <w:r>
              <w:rPr>
                <w:rFonts w:ascii="宋体" w:hAnsi="宋体" w:eastAsia="宋体"/>
                <w:sz w:val="16"/>
              </w:rPr>
              <w:t>103.00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72F1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7ED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6BDDE">
            <w:pPr>
              <w:jc w:val="center"/>
            </w:pPr>
            <w:r>
              <w:rPr>
                <w:rFonts w:ascii="宋体" w:hAnsi="宋体" w:eastAsia="宋体"/>
                <w:sz w:val="16"/>
              </w:rPr>
              <w:t>-</w:t>
            </w:r>
          </w:p>
        </w:tc>
      </w:tr>
      <w:tr w14:paraId="69A204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3A4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70E4D">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290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7E5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027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B7C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279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47CAB">
            <w:pPr>
              <w:jc w:val="center"/>
            </w:pPr>
            <w:r>
              <w:rPr>
                <w:rFonts w:ascii="宋体" w:hAnsi="宋体" w:eastAsia="宋体"/>
                <w:sz w:val="16"/>
              </w:rPr>
              <w:t>-</w:t>
            </w:r>
          </w:p>
        </w:tc>
      </w:tr>
      <w:tr w14:paraId="431910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6B22A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DF8D60">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88BB03">
            <w:pPr>
              <w:jc w:val="center"/>
            </w:pPr>
            <w:r>
              <w:rPr>
                <w:rFonts w:ascii="宋体" w:hAnsi="宋体" w:eastAsia="宋体"/>
                <w:sz w:val="16"/>
              </w:rPr>
              <w:t>总体目标完成情况</w:t>
            </w:r>
          </w:p>
        </w:tc>
      </w:tr>
      <w:tr w14:paraId="709962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8B72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329DDE">
            <w:pPr>
              <w:jc w:val="both"/>
            </w:pPr>
            <w:r>
              <w:rPr>
                <w:rFonts w:ascii="宋体" w:hAnsi="宋体" w:eastAsia="宋体"/>
                <w:sz w:val="16"/>
              </w:rPr>
              <w:t>根据州政府有关规定，集中管理的州级干部住房不能上市交易，确需交易的由政府回购。完成州级领导小二楼2套回购项目，办理过户手续，产权登记在州机关事务管理局名下。</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DAD6A4">
            <w:pPr>
              <w:jc w:val="both"/>
            </w:pPr>
            <w:r>
              <w:rPr>
                <w:rFonts w:ascii="宋体" w:hAnsi="宋体" w:eastAsia="宋体"/>
                <w:sz w:val="16"/>
              </w:rPr>
              <w:t>本年度完成州级领导小二楼2套回购，领导干部住房回购面积287.99平方米，办理过户手续，产权登记在州机关事务管理局名下，保障了人员权益。</w:t>
            </w:r>
          </w:p>
        </w:tc>
      </w:tr>
      <w:tr w14:paraId="0BE628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F1C0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8DA1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7250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7E77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0D268">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C376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EBE7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8651E">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ED4B7">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4FC4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A667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ACF7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08C5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BA021">
            <w:pPr>
              <w:jc w:val="center"/>
            </w:pPr>
            <w:r>
              <w:rPr>
                <w:rFonts w:ascii="宋体" w:hAnsi="宋体" w:eastAsia="宋体"/>
                <w:sz w:val="16"/>
              </w:rPr>
              <w:t>偏差原因分析及改进措施</w:t>
            </w:r>
          </w:p>
        </w:tc>
      </w:tr>
      <w:tr w14:paraId="363F89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9320F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2C3BE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CD04C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75878">
            <w:pPr>
              <w:jc w:val="center"/>
            </w:pPr>
            <w:r>
              <w:rPr>
                <w:rFonts w:ascii="宋体" w:hAnsi="宋体" w:eastAsia="宋体"/>
                <w:sz w:val="16"/>
              </w:rPr>
              <w:t>领导干部住房回购数量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69EDC">
            <w:pPr>
              <w:jc w:val="center"/>
            </w:pPr>
            <w:r>
              <w:rPr>
                <w:rFonts w:ascii="宋体" w:hAnsi="宋体" w:eastAsia="宋体"/>
                <w:sz w:val="16"/>
              </w:rPr>
              <w:t>&gt;=2套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173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D9F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CAE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50B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D9A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D6DCD">
            <w:pPr>
              <w:jc w:val="center"/>
            </w:pPr>
            <w:r>
              <w:rPr>
                <w:rFonts w:ascii="宋体" w:hAnsi="宋体" w:eastAsia="宋体"/>
                <w:sz w:val="16"/>
              </w:rPr>
              <w: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597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D49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D7D89">
            <w:pPr>
              <w:jc w:val="center"/>
            </w:pPr>
          </w:p>
        </w:tc>
      </w:tr>
      <w:tr w14:paraId="430945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D36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C51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40C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B0202">
            <w:pPr>
              <w:jc w:val="center"/>
            </w:pPr>
            <w:r>
              <w:rPr>
                <w:rFonts w:ascii="宋体" w:hAnsi="宋体" w:eastAsia="宋体"/>
                <w:sz w:val="16"/>
              </w:rPr>
              <w:t>领导干部住房回购面积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68834">
            <w:pPr>
              <w:jc w:val="center"/>
            </w:pPr>
            <w:r>
              <w:rPr>
                <w:rFonts w:ascii="宋体" w:hAnsi="宋体" w:eastAsia="宋体"/>
                <w:sz w:val="16"/>
              </w:rPr>
              <w:t>&gt;=290平方米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874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E6C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0F7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E65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8BA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B0760">
            <w:pPr>
              <w:jc w:val="center"/>
            </w:pPr>
            <w:r>
              <w:rPr>
                <w:rFonts w:ascii="宋体" w:hAnsi="宋体" w:eastAsia="宋体"/>
                <w:sz w:val="16"/>
              </w:rPr>
              <w:t>=287.99平方米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6EBAA">
            <w:pPr>
              <w:jc w:val="center"/>
            </w:pPr>
            <w:r>
              <w:rPr>
                <w:rFonts w:ascii="宋体" w:hAnsi="宋体" w:eastAsia="宋体"/>
                <w:sz w:val="16"/>
              </w:rPr>
              <w:t>99.31%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5BB57">
            <w:pPr>
              <w:jc w:val="center"/>
            </w:pPr>
            <w:r>
              <w:rPr>
                <w:rFonts w:ascii="宋体" w:hAnsi="宋体" w:eastAsia="宋体"/>
                <w:sz w:val="16"/>
              </w:rPr>
              <w:t>9.83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1B2EB">
            <w:pPr>
              <w:jc w:val="center"/>
            </w:pPr>
            <w:r>
              <w:rPr>
                <w:rFonts w:ascii="宋体" w:hAnsi="宋体" w:eastAsia="宋体"/>
                <w:sz w:val="16"/>
              </w:rPr>
              <w:t>偏差原因：年初统计数据不精准，</w:t>
            </w:r>
            <w:r>
              <w:rPr>
                <w:rFonts w:hint="eastAsia" w:ascii="宋体" w:hAnsi="宋体"/>
                <w:sz w:val="16"/>
                <w:lang w:eastAsia="zh-CN"/>
              </w:rPr>
              <w:t>导致</w:t>
            </w:r>
            <w:r>
              <w:rPr>
                <w:rFonts w:ascii="宋体" w:hAnsi="宋体" w:eastAsia="宋体"/>
                <w:sz w:val="16"/>
              </w:rPr>
              <w:t>误差；改进措施：后期做好数据统计工作。</w:t>
            </w:r>
          </w:p>
        </w:tc>
      </w:tr>
      <w:tr w14:paraId="669EF5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B8D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0DD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3262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F8A8F">
            <w:pPr>
              <w:jc w:val="center"/>
            </w:pPr>
            <w:r>
              <w:rPr>
                <w:rFonts w:ascii="宋体" w:hAnsi="宋体" w:eastAsia="宋体"/>
                <w:sz w:val="16"/>
              </w:rPr>
              <w:t>实测面积与合同约定面积误差率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ABCD9">
            <w:pPr>
              <w:jc w:val="center"/>
            </w:pPr>
            <w:r>
              <w:rPr>
                <w:rFonts w:ascii="宋体" w:hAnsi="宋体" w:eastAsia="宋体"/>
                <w:sz w:val="16"/>
              </w:rPr>
              <w:t>&lt;=1%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690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382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9E6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B335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0AC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5E58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1F1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B73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646E8">
            <w:pPr>
              <w:jc w:val="center"/>
            </w:pPr>
          </w:p>
        </w:tc>
      </w:tr>
      <w:tr w14:paraId="082159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814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15E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2BC2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07392">
            <w:pPr>
              <w:jc w:val="center"/>
            </w:pPr>
            <w:r>
              <w:rPr>
                <w:rFonts w:ascii="宋体" w:hAnsi="宋体" w:eastAsia="宋体"/>
                <w:sz w:val="16"/>
              </w:rPr>
              <w:t>领导干部住房回购资金支付及时率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6F670">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A48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AF0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041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E2E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A128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613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F40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6C1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B47C6">
            <w:pPr>
              <w:jc w:val="center"/>
            </w:pPr>
          </w:p>
        </w:tc>
      </w:tr>
      <w:tr w14:paraId="4BA7D4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FEE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D203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C5C3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C04BE">
            <w:pPr>
              <w:jc w:val="center"/>
            </w:pPr>
            <w:r>
              <w:rPr>
                <w:rFonts w:ascii="宋体" w:hAnsi="宋体" w:eastAsia="宋体"/>
                <w:sz w:val="16"/>
              </w:rPr>
              <w:t>领导干部住房回购成本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14515">
            <w:pPr>
              <w:jc w:val="center"/>
            </w:pPr>
            <w:r>
              <w:rPr>
                <w:rFonts w:ascii="宋体" w:hAnsi="宋体" w:eastAsia="宋体"/>
                <w:sz w:val="16"/>
              </w:rPr>
              <w:t>&lt;=51.50万元/套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41E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A73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EC06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B86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2037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82672">
            <w:pPr>
              <w:jc w:val="center"/>
            </w:pPr>
            <w:r>
              <w:rPr>
                <w:rFonts w:ascii="宋体" w:hAnsi="宋体" w:eastAsia="宋体"/>
                <w:sz w:val="16"/>
              </w:rPr>
              <w:t>=51.5万元/套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5DB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9555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29EDE">
            <w:pPr>
              <w:jc w:val="center"/>
            </w:pPr>
          </w:p>
        </w:tc>
      </w:tr>
      <w:tr w14:paraId="1FED21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317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720F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0F0F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1ACD6">
            <w:pPr>
              <w:jc w:val="center"/>
            </w:pPr>
            <w:r>
              <w:rPr>
                <w:rFonts w:ascii="宋体" w:hAnsi="宋体" w:eastAsia="宋体"/>
                <w:sz w:val="16"/>
              </w:rPr>
              <w:t>项目</w:t>
            </w:r>
            <w:r>
              <w:rPr>
                <w:rFonts w:hint="eastAsia" w:ascii="宋体" w:hAnsi="宋体"/>
                <w:sz w:val="16"/>
                <w:lang w:eastAsia="zh-CN"/>
              </w:rPr>
              <w:t>受益</w:t>
            </w:r>
            <w:r>
              <w:rPr>
                <w:rFonts w:ascii="宋体" w:hAnsi="宋体" w:eastAsia="宋体"/>
                <w:sz w:val="16"/>
              </w:rPr>
              <w:t>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7A00C">
            <w:pPr>
              <w:jc w:val="center"/>
            </w:pPr>
            <w:r>
              <w:rPr>
                <w:rFonts w:ascii="宋体" w:hAnsi="宋体" w:eastAsia="宋体"/>
                <w:sz w:val="16"/>
              </w:rPr>
              <w:t>&gt;=6人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7B4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F44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BF0E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261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B7B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3023F">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A70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D691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20CFE">
            <w:pPr>
              <w:jc w:val="center"/>
            </w:pPr>
          </w:p>
        </w:tc>
      </w:tr>
      <w:tr w14:paraId="4A057E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CE55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0F41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3B9A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BCBF5">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F35C0">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138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464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F03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6A67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B9B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6AC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D4A08">
            <w:pPr>
              <w:jc w:val="center"/>
            </w:pPr>
            <w:r>
              <w:rPr>
                <w:rFonts w:ascii="宋体" w:hAnsi="宋体" w:eastAsia="宋体"/>
                <w:sz w:val="16"/>
              </w:rPr>
              <w:t>102.04%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373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C6873">
            <w:pPr>
              <w:jc w:val="center"/>
            </w:pPr>
            <w:r>
              <w:rPr>
                <w:rFonts w:ascii="宋体" w:hAnsi="宋体" w:eastAsia="宋体"/>
                <w:sz w:val="16"/>
              </w:rPr>
              <w:t>偏差原因：项目完成较好，满意度较高：改进措施：从严从高设置指标。</w:t>
            </w:r>
          </w:p>
        </w:tc>
      </w:tr>
      <w:tr w14:paraId="643C8C2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4AEE8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957A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F472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E019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F39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BC51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1AB3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D8806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95AF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9AF94">
            <w:pPr>
              <w:jc w:val="center"/>
            </w:pPr>
            <w:r>
              <w:rPr>
                <w:rFonts w:ascii="宋体" w:hAnsi="宋体" w:eastAsia="宋体"/>
                <w:sz w:val="16"/>
              </w:rPr>
              <w:t>99.83分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CC6D8B"/>
        </w:tc>
      </w:tr>
    </w:tbl>
    <w:p w14:paraId="100A175B">
      <w:r>
        <w:br w:type="page"/>
      </w:r>
    </w:p>
    <w:p w14:paraId="361B5581">
      <w:pPr>
        <w:spacing w:line="640" w:lineRule="exact"/>
        <w:ind w:firstLine="640"/>
        <w:jc w:val="both"/>
        <w:outlineLvl w:val="2"/>
      </w:pPr>
      <w:r>
        <w:rPr>
          <w:rFonts w:ascii="黑体" w:hAnsi="黑体" w:eastAsia="黑体"/>
          <w:sz w:val="32"/>
        </w:rPr>
        <w:t>十二、其他需说明的事项</w:t>
      </w:r>
    </w:p>
    <w:p w14:paraId="02B1ABF6">
      <w:pPr>
        <w:spacing w:line="580" w:lineRule="exact"/>
        <w:ind w:firstLine="640"/>
        <w:jc w:val="both"/>
      </w:pPr>
      <w:r>
        <w:rPr>
          <w:rFonts w:ascii="仿宋_GB2312" w:hAnsi="仿宋_GB2312" w:eastAsia="仿宋_GB2312"/>
          <w:b w:val="0"/>
          <w:sz w:val="32"/>
        </w:rPr>
        <w:t>本部门无其他需说明的事项。</w:t>
      </w:r>
    </w:p>
    <w:p w14:paraId="2F82C4F0">
      <w:r>
        <w:br w:type="page"/>
      </w:r>
    </w:p>
    <w:p w14:paraId="64A542D4">
      <w:pPr>
        <w:spacing w:line="240" w:lineRule="auto"/>
        <w:jc w:val="center"/>
        <w:outlineLvl w:val="1"/>
      </w:pPr>
      <w:r>
        <w:rPr>
          <w:rFonts w:ascii="黑体" w:hAnsi="黑体" w:eastAsia="黑体"/>
          <w:sz w:val="32"/>
        </w:rPr>
        <w:t>第三部分 专业名词解释</w:t>
      </w:r>
    </w:p>
    <w:p w14:paraId="193BAC0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4DFC23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8A68D6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68A626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C0E58A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A0FC28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E4BDEA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D2BEE7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07AE51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044A96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01BD74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C020FC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A15367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2251C0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082BBFB">
      <w:r>
        <w:br w:type="page"/>
      </w:r>
    </w:p>
    <w:p w14:paraId="18CCB5A8">
      <w:pPr>
        <w:spacing w:line="240" w:lineRule="auto"/>
        <w:jc w:val="center"/>
        <w:outlineLvl w:val="1"/>
      </w:pPr>
      <w:r>
        <w:rPr>
          <w:rFonts w:ascii="黑体" w:hAnsi="黑体" w:eastAsia="黑体"/>
          <w:sz w:val="32"/>
        </w:rPr>
        <w:t>第四部分 部门决算报表（见附表）</w:t>
      </w:r>
    </w:p>
    <w:p w14:paraId="338D8E04">
      <w:pPr>
        <w:spacing w:line="240" w:lineRule="auto"/>
        <w:ind w:firstLine="640"/>
        <w:jc w:val="both"/>
      </w:pPr>
      <w:r>
        <w:rPr>
          <w:rFonts w:ascii="仿宋_GB2312" w:hAnsi="仿宋_GB2312" w:eastAsia="仿宋_GB2312"/>
          <w:b w:val="0"/>
          <w:sz w:val="32"/>
        </w:rPr>
        <w:t>一、《收入支出决算总表》</w:t>
      </w:r>
    </w:p>
    <w:p w14:paraId="3B11212D">
      <w:pPr>
        <w:spacing w:line="240" w:lineRule="auto"/>
        <w:ind w:firstLine="640"/>
        <w:jc w:val="both"/>
      </w:pPr>
      <w:r>
        <w:rPr>
          <w:rFonts w:ascii="仿宋_GB2312" w:hAnsi="仿宋_GB2312" w:eastAsia="仿宋_GB2312"/>
          <w:b w:val="0"/>
          <w:sz w:val="32"/>
        </w:rPr>
        <w:t>二、《收入决算表》</w:t>
      </w:r>
    </w:p>
    <w:p w14:paraId="78B168C5">
      <w:pPr>
        <w:spacing w:line="240" w:lineRule="auto"/>
        <w:ind w:firstLine="640"/>
        <w:jc w:val="both"/>
      </w:pPr>
      <w:r>
        <w:rPr>
          <w:rFonts w:ascii="仿宋_GB2312" w:hAnsi="仿宋_GB2312" w:eastAsia="仿宋_GB2312"/>
          <w:b w:val="0"/>
          <w:sz w:val="32"/>
        </w:rPr>
        <w:t>三、《支出决算表》</w:t>
      </w:r>
    </w:p>
    <w:p w14:paraId="7814177B">
      <w:pPr>
        <w:spacing w:line="240" w:lineRule="auto"/>
        <w:ind w:firstLine="640"/>
        <w:jc w:val="both"/>
      </w:pPr>
      <w:r>
        <w:rPr>
          <w:rFonts w:ascii="仿宋_GB2312" w:hAnsi="仿宋_GB2312" w:eastAsia="仿宋_GB2312"/>
          <w:b w:val="0"/>
          <w:sz w:val="32"/>
        </w:rPr>
        <w:t>四、《财政拨款收入支出决算总表》</w:t>
      </w:r>
    </w:p>
    <w:p w14:paraId="44E0185C">
      <w:pPr>
        <w:spacing w:line="240" w:lineRule="auto"/>
        <w:ind w:firstLine="640"/>
        <w:jc w:val="both"/>
      </w:pPr>
      <w:r>
        <w:rPr>
          <w:rFonts w:ascii="仿宋_GB2312" w:hAnsi="仿宋_GB2312" w:eastAsia="仿宋_GB2312"/>
          <w:b w:val="0"/>
          <w:sz w:val="32"/>
        </w:rPr>
        <w:t>五、《一般公共预算财政拨款支出决算表》</w:t>
      </w:r>
    </w:p>
    <w:p w14:paraId="3D4A8FEE">
      <w:pPr>
        <w:spacing w:line="240" w:lineRule="auto"/>
        <w:ind w:firstLine="640"/>
        <w:jc w:val="both"/>
      </w:pPr>
      <w:r>
        <w:rPr>
          <w:rFonts w:ascii="仿宋_GB2312" w:hAnsi="仿宋_GB2312" w:eastAsia="仿宋_GB2312"/>
          <w:b w:val="0"/>
          <w:sz w:val="32"/>
        </w:rPr>
        <w:t>六、《一般公共预算财政拨款基本支出决算表》</w:t>
      </w:r>
    </w:p>
    <w:p w14:paraId="13B9D775">
      <w:pPr>
        <w:spacing w:line="240" w:lineRule="auto"/>
        <w:ind w:firstLine="640"/>
        <w:jc w:val="both"/>
      </w:pPr>
      <w:r>
        <w:rPr>
          <w:rFonts w:ascii="仿宋_GB2312" w:hAnsi="仿宋_GB2312" w:eastAsia="仿宋_GB2312"/>
          <w:b w:val="0"/>
          <w:sz w:val="32"/>
        </w:rPr>
        <w:t>七、《政府性基金预算财政拨款收入支出决算表》</w:t>
      </w:r>
    </w:p>
    <w:p w14:paraId="19A6886F">
      <w:pPr>
        <w:spacing w:line="240" w:lineRule="auto"/>
        <w:ind w:firstLine="640"/>
        <w:jc w:val="both"/>
      </w:pPr>
      <w:r>
        <w:rPr>
          <w:rFonts w:ascii="仿宋_GB2312" w:hAnsi="仿宋_GB2312" w:eastAsia="仿宋_GB2312"/>
          <w:b w:val="0"/>
          <w:sz w:val="32"/>
        </w:rPr>
        <w:t>八、《国有资本经营预算财政拨款收入支出决算表》</w:t>
      </w:r>
    </w:p>
    <w:p w14:paraId="3382079A">
      <w:pPr>
        <w:spacing w:line="240" w:lineRule="auto"/>
        <w:ind w:firstLine="640"/>
        <w:jc w:val="both"/>
      </w:pPr>
      <w:r>
        <w:rPr>
          <w:rFonts w:ascii="仿宋_GB2312" w:hAnsi="仿宋_GB2312" w:eastAsia="仿宋_GB2312"/>
          <w:b w:val="0"/>
          <w:sz w:val="32"/>
        </w:rPr>
        <w:t>九、《财政拨款“三公”经费支出决算表》</w:t>
      </w:r>
    </w:p>
    <w:p w14:paraId="58A61915">
      <w:pPr>
        <w:spacing w:line="240" w:lineRule="auto"/>
        <w:ind w:firstLine="640"/>
        <w:jc w:val="both"/>
      </w:pPr>
    </w:p>
    <w:p w14:paraId="7783BA51">
      <w:pPr>
        <w:spacing w:line="240" w:lineRule="auto"/>
        <w:ind w:firstLine="640"/>
        <w:jc w:val="both"/>
      </w:pPr>
    </w:p>
    <w:p w14:paraId="75785BD7">
      <w:pPr>
        <w:spacing w:line="240" w:lineRule="auto"/>
        <w:ind w:firstLine="640"/>
        <w:jc w:val="both"/>
      </w:pPr>
    </w:p>
    <w:p w14:paraId="7777300E">
      <w:pPr>
        <w:spacing w:line="240" w:lineRule="auto"/>
        <w:ind w:firstLine="640"/>
        <w:jc w:val="both"/>
      </w:pPr>
    </w:p>
    <w:p w14:paraId="59F7FC7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1FD5477-E46B-40C5-950C-6428D45FC67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15D8B072-F960-4C14-9463-512FBDF1F496}"/>
  </w:font>
  <w:font w:name="仿宋_GB2312">
    <w:altName w:val="仿宋"/>
    <w:panose1 w:val="02010609030101010101"/>
    <w:charset w:val="86"/>
    <w:family w:val="modern"/>
    <w:pitch w:val="default"/>
    <w:sig w:usb0="00000000" w:usb1="00000000" w:usb2="00000000" w:usb3="00000000" w:csb0="00040000" w:csb1="00000000"/>
    <w:embedRegular r:id="rId3" w:fontKey="{2AE99032-5E36-4E80-ADB2-660076A986F7}"/>
  </w:font>
  <w:font w:name="楷体_GB2312">
    <w:altName w:val="楷体"/>
    <w:panose1 w:val="02010609030101010101"/>
    <w:charset w:val="86"/>
    <w:family w:val="auto"/>
    <w:pitch w:val="default"/>
    <w:sig w:usb0="00000000" w:usb1="00000000" w:usb2="00000000" w:usb3="00000000" w:csb0="00040000" w:csb1="00000000"/>
    <w:embedRegular r:id="rId4" w:fontKey="{7D930969-6504-4F23-95BB-8F1C5AFFEA5D}"/>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110A98"/>
    <w:rsid w:val="0E4B1576"/>
    <w:rsid w:val="0EA04331"/>
    <w:rsid w:val="0F9811B3"/>
    <w:rsid w:val="11E15093"/>
    <w:rsid w:val="120E0809"/>
    <w:rsid w:val="19071D6C"/>
    <w:rsid w:val="19292A5B"/>
    <w:rsid w:val="19B5554D"/>
    <w:rsid w:val="1B8F2D19"/>
    <w:rsid w:val="1C317E4F"/>
    <w:rsid w:val="1C472464"/>
    <w:rsid w:val="1DAF458D"/>
    <w:rsid w:val="1E086ACE"/>
    <w:rsid w:val="1E4B5CA5"/>
    <w:rsid w:val="1EAA4A5F"/>
    <w:rsid w:val="1F2567A7"/>
    <w:rsid w:val="1F587A0B"/>
    <w:rsid w:val="2064678E"/>
    <w:rsid w:val="20BC0B75"/>
    <w:rsid w:val="20DD6197"/>
    <w:rsid w:val="21F317F2"/>
    <w:rsid w:val="2241392C"/>
    <w:rsid w:val="225464D8"/>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6483EA2"/>
    <w:rsid w:val="38006E2C"/>
    <w:rsid w:val="3914510A"/>
    <w:rsid w:val="3A1F5EA9"/>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77613A7"/>
    <w:rsid w:val="583059FA"/>
    <w:rsid w:val="587E6212"/>
    <w:rsid w:val="5AFC6609"/>
    <w:rsid w:val="5E393F5B"/>
    <w:rsid w:val="5FA17648"/>
    <w:rsid w:val="5FD320BD"/>
    <w:rsid w:val="60DE4D57"/>
    <w:rsid w:val="613409CB"/>
    <w:rsid w:val="61A46A97"/>
    <w:rsid w:val="62DD7D21"/>
    <w:rsid w:val="64A060C3"/>
    <w:rsid w:val="65D97752"/>
    <w:rsid w:val="664C500C"/>
    <w:rsid w:val="67D111AB"/>
    <w:rsid w:val="68DB0208"/>
    <w:rsid w:val="68DF36D5"/>
    <w:rsid w:val="69846A0E"/>
    <w:rsid w:val="699C38AD"/>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100</Pages>
  <Words>6766</Words>
  <Characters>7763</Characters>
  <Lines>0</Lines>
  <Paragraphs>0</Paragraphs>
  <TotalTime>0</TotalTime>
  <ScaleCrop>false</ScaleCrop>
  <LinksUpToDate>false</LinksUpToDate>
  <CharactersWithSpaces>7771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Qxb</cp:lastModifiedBy>
  <cp:lastPrinted>2024-07-22T11:58:00Z</cp:lastPrinted>
  <dcterms:modified xsi:type="dcterms:W3CDTF">2025-09-22T03:38:18Z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eyJoZGlkIjoiNjhiMzgzMWJiNDVmMjc4YmZhYzYxZmZlMGEwZTI0MDIiLCJ1c2VySWQiOiIxMDczMzg0NjQwIn0=</vt:lpwstr>
  </property>
</Properties>
</file>