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巴音郭楞蒙古自治州林业和草原局2024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FCFCE00">
      <w:r>
        <w:br w:type="page"/>
      </w:r>
    </w:p>
    <w:p w14:paraId="6B15CCA7">
      <w:pPr>
        <w:spacing w:line="640" w:lineRule="exact"/>
        <w:jc w:val="center"/>
        <w:outlineLvl w:val="1"/>
      </w:pPr>
      <w:r>
        <w:rPr>
          <w:rFonts w:ascii="黑体" w:hAnsi="黑体" w:eastAsia="黑体"/>
          <w:sz w:val="32"/>
        </w:rPr>
        <w:t>第一部分 单位概况</w:t>
      </w:r>
    </w:p>
    <w:p w14:paraId="48B00FB2">
      <w:pPr>
        <w:spacing w:line="640" w:lineRule="exact"/>
        <w:ind w:firstLine="640"/>
        <w:jc w:val="both"/>
        <w:outlineLvl w:val="2"/>
      </w:pPr>
      <w:r>
        <w:rPr>
          <w:rFonts w:ascii="黑体" w:hAnsi="黑体" w:eastAsia="黑体"/>
          <w:sz w:val="32"/>
        </w:rPr>
        <w:t>一、主要职能</w:t>
      </w:r>
    </w:p>
    <w:p w14:paraId="0E07B0D5">
      <w:pPr>
        <w:spacing w:line="580" w:lineRule="exact"/>
        <w:ind w:firstLine="640"/>
        <w:jc w:val="both"/>
      </w:pPr>
      <w:r>
        <w:rPr>
          <w:rFonts w:ascii="仿宋_GB2312" w:hAnsi="仿宋_GB2312" w:eastAsia="仿宋_GB2312"/>
          <w:sz w:val="32"/>
        </w:rPr>
        <w:t>1.负责林业和草原及其生态保护修复的政策、规划、标准并组织实施,起草相关地方性法规和政府规章草案,组织开展森林、草原、湿地、荒漠和陆生野生动植物资源动态监测与评价。</w:t>
      </w:r>
    </w:p>
    <w:p w14:paraId="03EA9D5C">
      <w:pPr>
        <w:spacing w:line="580" w:lineRule="exact"/>
        <w:ind w:firstLine="640"/>
        <w:jc w:val="both"/>
      </w:pPr>
      <w:r>
        <w:rPr>
          <w:rFonts w:ascii="仿宋_GB2312" w:hAnsi="仿宋_GB2312" w:eastAsia="仿宋_GB2312"/>
          <w:sz w:val="32"/>
        </w:rPr>
        <w:t>2.组织林业和草原生态保护修复及造林绿化工作</w:t>
      </w:r>
      <w:r>
        <w:rPr>
          <w:rFonts w:hint="eastAsia" w:ascii="仿宋_GB2312" w:hAnsi="仿宋_GB2312" w:eastAsia="仿宋_GB2312"/>
          <w:sz w:val="32"/>
          <w:lang w:eastAsia="zh-CN"/>
        </w:rPr>
        <w:t>；</w:t>
      </w:r>
      <w:r>
        <w:rPr>
          <w:rFonts w:ascii="仿宋_GB2312" w:hAnsi="仿宋_GB2312" w:eastAsia="仿宋_GB2312"/>
          <w:sz w:val="32"/>
        </w:rPr>
        <w:t>组织实施林业和草原重点生态保护修复工程,指导公益林和商品林的培育,指导、监督全民义务植树、城乡绿化工作</w:t>
      </w:r>
      <w:r>
        <w:rPr>
          <w:rFonts w:hint="eastAsia" w:ascii="仿宋_GB2312" w:hAnsi="仿宋_GB2312" w:eastAsia="仿宋_GB2312"/>
          <w:sz w:val="32"/>
          <w:lang w:eastAsia="zh-CN"/>
        </w:rPr>
        <w:t>；</w:t>
      </w:r>
      <w:r>
        <w:rPr>
          <w:rFonts w:ascii="仿宋_GB2312" w:hAnsi="仿宋_GB2312" w:eastAsia="仿宋_GB2312"/>
          <w:sz w:val="32"/>
        </w:rPr>
        <w:t>指导林业和草原有害生物防治、检疫工作</w:t>
      </w:r>
      <w:r>
        <w:rPr>
          <w:rFonts w:hint="eastAsia" w:ascii="仿宋_GB2312" w:hAnsi="仿宋_GB2312" w:eastAsia="仿宋_GB2312"/>
          <w:sz w:val="32"/>
          <w:lang w:eastAsia="zh-CN"/>
        </w:rPr>
        <w:t>；</w:t>
      </w:r>
      <w:r>
        <w:rPr>
          <w:rFonts w:ascii="仿宋_GB2312" w:hAnsi="仿宋_GB2312" w:eastAsia="仿宋_GB2312"/>
          <w:sz w:val="32"/>
        </w:rPr>
        <w:t>承担林业和草原应对气候变化相关工作。</w:t>
      </w:r>
    </w:p>
    <w:p w14:paraId="65C23A4E">
      <w:pPr>
        <w:spacing w:line="580" w:lineRule="exact"/>
        <w:ind w:firstLine="640"/>
        <w:jc w:val="both"/>
      </w:pPr>
      <w:r>
        <w:rPr>
          <w:rFonts w:ascii="仿宋_GB2312" w:hAnsi="仿宋_GB2312" w:eastAsia="仿宋_GB2312"/>
          <w:sz w:val="32"/>
        </w:rPr>
        <w:t>3.负责森林、草原、湿地资源的监督管理</w:t>
      </w:r>
      <w:r>
        <w:rPr>
          <w:rFonts w:hint="eastAsia" w:ascii="仿宋_GB2312" w:hAnsi="仿宋_GB2312" w:eastAsia="仿宋_GB2312"/>
          <w:sz w:val="32"/>
          <w:lang w:eastAsia="zh-CN"/>
        </w:rPr>
        <w:t>；</w:t>
      </w:r>
      <w:r>
        <w:rPr>
          <w:rFonts w:ascii="仿宋_GB2312" w:hAnsi="仿宋_GB2312" w:eastAsia="仿宋_GB2312"/>
          <w:sz w:val="32"/>
        </w:rPr>
        <w:t>组织编制并监督执行森林采伐限额</w:t>
      </w:r>
      <w:r>
        <w:rPr>
          <w:rFonts w:hint="eastAsia" w:ascii="仿宋_GB2312" w:hAnsi="仿宋_GB2312" w:eastAsia="仿宋_GB2312"/>
          <w:sz w:val="32"/>
          <w:lang w:eastAsia="zh-CN"/>
        </w:rPr>
        <w:t>；</w:t>
      </w:r>
      <w:r>
        <w:rPr>
          <w:rFonts w:ascii="仿宋_GB2312" w:hAnsi="仿宋_GB2312" w:eastAsia="仿宋_GB2312"/>
          <w:sz w:val="32"/>
        </w:rPr>
        <w:t>负责林地管理,拟订林地保护利用规划并组织实施,指导国家级公益林管理工作,管理国有林区的国有森林资源</w:t>
      </w:r>
      <w:r>
        <w:rPr>
          <w:rFonts w:hint="eastAsia" w:ascii="仿宋_GB2312" w:hAnsi="仿宋_GB2312" w:eastAsia="仿宋_GB2312"/>
          <w:sz w:val="32"/>
          <w:lang w:eastAsia="zh-CN"/>
        </w:rPr>
        <w:t>；</w:t>
      </w:r>
      <w:r>
        <w:rPr>
          <w:rFonts w:ascii="仿宋_GB2312" w:hAnsi="仿宋_GB2312" w:eastAsia="仿宋_GB2312"/>
          <w:sz w:val="32"/>
        </w:rPr>
        <w:t>负责草原禁牧、草畜平衡和草原生态修复治理工作,监督管理草原的开发利用</w:t>
      </w:r>
      <w:r>
        <w:rPr>
          <w:rFonts w:hint="eastAsia" w:ascii="仿宋_GB2312" w:hAnsi="仿宋_GB2312" w:eastAsia="仿宋_GB2312"/>
          <w:sz w:val="32"/>
          <w:lang w:eastAsia="zh-CN"/>
        </w:rPr>
        <w:t>；</w:t>
      </w:r>
      <w:r>
        <w:rPr>
          <w:rFonts w:ascii="仿宋_GB2312" w:hAnsi="仿宋_GB2312" w:eastAsia="仿宋_GB2312"/>
          <w:sz w:val="32"/>
        </w:rPr>
        <w:t>负责湿地生态保护修复工作,拟订湿地保护规划和相关地方标准,监督管理湿地的开发利用。</w:t>
      </w:r>
    </w:p>
    <w:p w14:paraId="7D8EFE52">
      <w:pPr>
        <w:spacing w:line="580" w:lineRule="exact"/>
        <w:ind w:firstLine="640"/>
        <w:jc w:val="both"/>
      </w:pPr>
      <w:r>
        <w:rPr>
          <w:rFonts w:ascii="仿宋_GB2312" w:hAnsi="仿宋_GB2312" w:eastAsia="仿宋_GB2312"/>
          <w:sz w:val="32"/>
        </w:rPr>
        <w:t>4.负责监督管理荒漠化防治工作</w:t>
      </w:r>
      <w:r>
        <w:rPr>
          <w:rFonts w:hint="eastAsia" w:ascii="仿宋_GB2312" w:hAnsi="仿宋_GB2312" w:eastAsia="仿宋_GB2312"/>
          <w:sz w:val="32"/>
          <w:lang w:eastAsia="zh-CN"/>
        </w:rPr>
        <w:t>；</w:t>
      </w:r>
      <w:r>
        <w:rPr>
          <w:rFonts w:ascii="仿宋_GB2312" w:hAnsi="仿宋_GB2312" w:eastAsia="仿宋_GB2312"/>
          <w:sz w:val="32"/>
        </w:rPr>
        <w:t>拟订防沙治沙及沙化土地封禁保护区建设规划、相关地方标准和技术规程并监督实施,监督管理沙化土地的开发利用,组织沙尘暴灾害预防预报和应急处置。</w:t>
      </w:r>
    </w:p>
    <w:p w14:paraId="05C12B6A">
      <w:pPr>
        <w:spacing w:line="580" w:lineRule="exact"/>
        <w:ind w:firstLine="640"/>
        <w:jc w:val="both"/>
      </w:pPr>
      <w:r>
        <w:rPr>
          <w:rFonts w:ascii="仿宋_GB2312" w:hAnsi="仿宋_GB2312" w:eastAsia="仿宋_GB2312"/>
          <w:sz w:val="32"/>
        </w:rPr>
        <w:t>5.负责陆生野生动植物资源监督管理</w:t>
      </w:r>
      <w:r>
        <w:rPr>
          <w:rFonts w:hint="eastAsia" w:ascii="仿宋_GB2312" w:hAnsi="仿宋_GB2312" w:eastAsia="仿宋_GB2312"/>
          <w:sz w:val="32"/>
          <w:lang w:eastAsia="zh-CN"/>
        </w:rPr>
        <w:t>；</w:t>
      </w:r>
      <w:r>
        <w:rPr>
          <w:rFonts w:ascii="仿宋_GB2312" w:hAnsi="仿宋_GB2312" w:eastAsia="仿宋_GB2312"/>
          <w:sz w:val="32"/>
        </w:rPr>
        <w:t>组织开展陆生野生动植物资源调查,指导陆生野生动植物救护繁育、栖息地恢复发展及野生动物疫源疫病监测、防控、应急处置。监督管理陆生野生动植物猎捕或采集、驯养繁殖或培植、经营利用,按分工监督管理野生动植物进出口。</w:t>
      </w:r>
    </w:p>
    <w:p w14:paraId="14703B61">
      <w:pPr>
        <w:spacing w:line="580" w:lineRule="exact"/>
        <w:ind w:firstLine="640"/>
        <w:jc w:val="both"/>
      </w:pPr>
      <w:r>
        <w:rPr>
          <w:rFonts w:ascii="仿宋_GB2312" w:hAnsi="仿宋_GB2312" w:eastAsia="仿宋_GB2312"/>
          <w:sz w:val="32"/>
        </w:rPr>
        <w:t>6.负责监督管理各类自然保护地。拟订各类自然保护地规划和相关地方标准</w:t>
      </w:r>
      <w:r>
        <w:rPr>
          <w:rFonts w:hint="eastAsia" w:ascii="仿宋_GB2312" w:hAnsi="仿宋_GB2312" w:eastAsia="仿宋_GB2312"/>
          <w:sz w:val="32"/>
          <w:lang w:eastAsia="zh-CN"/>
        </w:rPr>
        <w:t>；</w:t>
      </w:r>
      <w:r>
        <w:rPr>
          <w:rFonts w:ascii="仿宋_GB2312" w:hAnsi="仿宋_GB2312" w:eastAsia="仿宋_GB2312"/>
          <w:sz w:val="32"/>
        </w:rPr>
        <w:t>负责国家公园、自然保护区、风景名胜区、地质公园、森林公园等规划、建设和特许经营等工作</w:t>
      </w:r>
      <w:r>
        <w:rPr>
          <w:rFonts w:hint="eastAsia" w:ascii="仿宋_GB2312" w:hAnsi="仿宋_GB2312" w:eastAsia="仿宋_GB2312"/>
          <w:sz w:val="32"/>
          <w:lang w:eastAsia="zh-CN"/>
        </w:rPr>
        <w:t>；</w:t>
      </w:r>
      <w:r>
        <w:rPr>
          <w:rFonts w:ascii="仿宋_GB2312" w:hAnsi="仿宋_GB2312" w:eastAsia="仿宋_GB2312"/>
          <w:sz w:val="32"/>
        </w:rPr>
        <w:t>负责自治州直接行使所有权的自然保护地的自然资源资产管理和国土空间用途管制</w:t>
      </w:r>
      <w:r>
        <w:rPr>
          <w:rFonts w:hint="eastAsia" w:ascii="仿宋_GB2312" w:hAnsi="仿宋_GB2312" w:eastAsia="仿宋_GB2312"/>
          <w:sz w:val="32"/>
          <w:lang w:eastAsia="zh-CN"/>
        </w:rPr>
        <w:t>；</w:t>
      </w:r>
      <w:r>
        <w:rPr>
          <w:rFonts w:ascii="仿宋_GB2312" w:hAnsi="仿宋_GB2312" w:eastAsia="仿宋_GB2312"/>
          <w:sz w:val="32"/>
        </w:rPr>
        <w:t>组织审核世界自然遗产的申报,会同有关部门审核世界自然与文化双重遗产的申报；</w:t>
      </w:r>
      <w:r>
        <w:rPr>
          <w:rFonts w:hint="eastAsia" w:ascii="仿宋_GB2312" w:hAnsi="仿宋_GB2312" w:eastAsia="仿宋_GB2312"/>
          <w:sz w:val="32"/>
          <w:lang w:eastAsia="zh-CN"/>
        </w:rPr>
        <w:t>负责</w:t>
      </w:r>
      <w:r>
        <w:rPr>
          <w:rFonts w:ascii="仿宋_GB2312" w:hAnsi="仿宋_GB2312" w:eastAsia="仿宋_GB2312"/>
          <w:sz w:val="32"/>
        </w:rPr>
        <w:t>生物多样性保护相关工作。</w:t>
      </w:r>
    </w:p>
    <w:p w14:paraId="58BED425">
      <w:pPr>
        <w:spacing w:line="580" w:lineRule="exact"/>
        <w:ind w:firstLine="640"/>
        <w:jc w:val="both"/>
      </w:pPr>
      <w:r>
        <w:rPr>
          <w:rFonts w:ascii="仿宋_GB2312" w:hAnsi="仿宋_GB2312" w:eastAsia="仿宋_GB2312"/>
          <w:sz w:val="32"/>
        </w:rPr>
        <w:t>7.负责推进林业和草原改革相关工作</w:t>
      </w:r>
      <w:r>
        <w:rPr>
          <w:rFonts w:hint="eastAsia" w:ascii="仿宋_GB2312" w:hAnsi="仿宋_GB2312" w:eastAsia="仿宋_GB2312"/>
          <w:sz w:val="32"/>
          <w:lang w:eastAsia="zh-CN"/>
        </w:rPr>
        <w:t>；</w:t>
      </w:r>
      <w:r>
        <w:rPr>
          <w:rFonts w:ascii="仿宋_GB2312" w:hAnsi="仿宋_GB2312" w:eastAsia="仿宋_GB2312"/>
          <w:sz w:val="32"/>
        </w:rPr>
        <w:t>拟订集体林权制度、国有林场、草原等重大改革意见并监督实施</w:t>
      </w:r>
      <w:r>
        <w:rPr>
          <w:rFonts w:hint="eastAsia" w:ascii="仿宋_GB2312" w:hAnsi="仿宋_GB2312" w:eastAsia="仿宋_GB2312"/>
          <w:sz w:val="32"/>
          <w:lang w:eastAsia="zh-CN"/>
        </w:rPr>
        <w:t>；</w:t>
      </w:r>
      <w:r>
        <w:rPr>
          <w:rFonts w:ascii="仿宋_GB2312" w:hAnsi="仿宋_GB2312" w:eastAsia="仿宋_GB2312"/>
          <w:sz w:val="32"/>
        </w:rPr>
        <w:t>拟订农村林业发展、维护林业经营者合法权益的政策措施,指导农村林地承包经营工作</w:t>
      </w:r>
      <w:r>
        <w:rPr>
          <w:rFonts w:hint="eastAsia" w:ascii="仿宋_GB2312" w:hAnsi="仿宋_GB2312" w:eastAsia="仿宋_GB2312"/>
          <w:sz w:val="32"/>
          <w:lang w:eastAsia="zh-CN"/>
        </w:rPr>
        <w:t>；</w:t>
      </w:r>
      <w:r>
        <w:rPr>
          <w:rFonts w:ascii="仿宋_GB2312" w:hAnsi="仿宋_GB2312" w:eastAsia="仿宋_GB2312"/>
          <w:sz w:val="32"/>
        </w:rPr>
        <w:t>开展退耕(牧)还林还草,负责天然林保护工作。</w:t>
      </w:r>
    </w:p>
    <w:p w14:paraId="3A1F9681">
      <w:pPr>
        <w:spacing w:line="580" w:lineRule="exact"/>
        <w:ind w:firstLine="640"/>
        <w:jc w:val="both"/>
      </w:pPr>
      <w:r>
        <w:rPr>
          <w:rFonts w:ascii="仿宋_GB2312" w:hAnsi="仿宋_GB2312" w:eastAsia="仿宋_GB2312"/>
          <w:sz w:val="32"/>
        </w:rPr>
        <w:t>8.拟订林业和草原资源优化配置及木材利用政策,拟订相关林业产业地方标准并监督实施,组织、指导林产品质量监督,指导生态扶贫相关工作。</w:t>
      </w:r>
    </w:p>
    <w:p w14:paraId="0B4E94F1">
      <w:pPr>
        <w:spacing w:line="580" w:lineRule="exact"/>
        <w:ind w:firstLine="640"/>
        <w:jc w:val="both"/>
      </w:pPr>
      <w:r>
        <w:rPr>
          <w:rFonts w:ascii="仿宋_GB2312" w:hAnsi="仿宋_GB2312" w:eastAsia="仿宋_GB2312"/>
          <w:sz w:val="32"/>
        </w:rPr>
        <w:t>9.指导国有林场基本建设和发展,组织林木种子、草种种质资源普查,组织建立种质资源库,负责良种选育推广,管理林木种苗、草种生产经营行为,监管林木种苗、草种质量</w:t>
      </w:r>
      <w:r>
        <w:rPr>
          <w:rFonts w:hint="eastAsia" w:ascii="仿宋_GB2312" w:hAnsi="仿宋_GB2312" w:eastAsia="仿宋_GB2312"/>
          <w:sz w:val="32"/>
          <w:lang w:eastAsia="zh-CN"/>
        </w:rPr>
        <w:t>；</w:t>
      </w:r>
      <w:r>
        <w:rPr>
          <w:rFonts w:ascii="仿宋_GB2312" w:hAnsi="仿宋_GB2312" w:eastAsia="仿宋_GB2312"/>
          <w:sz w:val="32"/>
        </w:rPr>
        <w:t>监督管理林业和草原生物种质资源、转基因生物安全、植物新品种保护。</w:t>
      </w:r>
    </w:p>
    <w:p w14:paraId="73042086">
      <w:pPr>
        <w:spacing w:line="580" w:lineRule="exact"/>
        <w:ind w:firstLine="640"/>
        <w:jc w:val="both"/>
      </w:pPr>
      <w:r>
        <w:rPr>
          <w:rFonts w:ascii="仿宋_GB2312" w:hAnsi="仿宋_GB2312" w:eastAsia="仿宋_GB2312"/>
          <w:sz w:val="32"/>
        </w:rPr>
        <w:t>10.指导森林公安工作,监督管理森林公安队伍,指导林业重大违法案件的查处。负责相关行政执法监管工作,指导林区社会治安治理工作。</w:t>
      </w:r>
    </w:p>
    <w:p w14:paraId="34ECD7AF">
      <w:pPr>
        <w:spacing w:line="580" w:lineRule="exact"/>
        <w:ind w:firstLine="640"/>
        <w:jc w:val="both"/>
      </w:pPr>
      <w:r>
        <w:rPr>
          <w:rFonts w:ascii="仿宋_GB2312" w:hAnsi="仿宋_GB2312" w:eastAsia="仿宋_GB2312"/>
          <w:sz w:val="32"/>
        </w:rPr>
        <w:t>11.负责落实综合防灾减灾规划相关要求,组织编制森林和草原火灾防治规划和防护标准并指导实施,指导开展林业和草原防火巡护、火源管理、防火设施建设等工作</w:t>
      </w:r>
      <w:r>
        <w:rPr>
          <w:rFonts w:hint="eastAsia" w:ascii="仿宋_GB2312" w:hAnsi="仿宋_GB2312" w:eastAsia="仿宋_GB2312"/>
          <w:sz w:val="32"/>
          <w:lang w:eastAsia="zh-CN"/>
        </w:rPr>
        <w:t>；</w:t>
      </w:r>
      <w:r>
        <w:rPr>
          <w:rFonts w:ascii="仿宋_GB2312" w:hAnsi="仿宋_GB2312" w:eastAsia="仿宋_GB2312"/>
          <w:sz w:val="32"/>
        </w:rPr>
        <w:t>组织指导国有林场林区和草原开展宣传教育、监测预警、督促检查等防火工作</w:t>
      </w:r>
      <w:r>
        <w:rPr>
          <w:rFonts w:hint="eastAsia" w:ascii="仿宋_GB2312" w:hAnsi="仿宋_GB2312" w:eastAsia="仿宋_GB2312"/>
          <w:sz w:val="32"/>
          <w:lang w:eastAsia="zh-CN"/>
        </w:rPr>
        <w:t>；</w:t>
      </w:r>
      <w:r>
        <w:rPr>
          <w:rFonts w:ascii="仿宋_GB2312" w:hAnsi="仿宋_GB2312" w:eastAsia="仿宋_GB2312"/>
          <w:sz w:val="32"/>
        </w:rPr>
        <w:t>必要时,可以提请应急管理局,以自治州应急指挥机构名义,部署相关防治工作。</w:t>
      </w:r>
    </w:p>
    <w:p w14:paraId="7F5A9966">
      <w:pPr>
        <w:spacing w:line="580" w:lineRule="exact"/>
        <w:ind w:firstLine="640"/>
        <w:jc w:val="both"/>
      </w:pPr>
      <w:r>
        <w:rPr>
          <w:rFonts w:ascii="仿宋_GB2312" w:hAnsi="仿宋_GB2312" w:eastAsia="仿宋_GB2312"/>
          <w:sz w:val="32"/>
        </w:rPr>
        <w:t>12.监督管理林业和草原自治州级资金和国有资产,提出林</w:t>
      </w:r>
      <w:r>
        <w:rPr>
          <w:rFonts w:hint="eastAsia" w:ascii="仿宋_GB2312" w:hAnsi="仿宋_GB2312" w:eastAsia="仿宋_GB2312"/>
          <w:sz w:val="32"/>
          <w:lang w:eastAsia="zh-CN"/>
        </w:rPr>
        <w:t>业和</w:t>
      </w:r>
      <w:r>
        <w:rPr>
          <w:rFonts w:ascii="仿宋_GB2312" w:hAnsi="仿宋_GB2312" w:eastAsia="仿宋_GB2312"/>
          <w:sz w:val="32"/>
        </w:rPr>
        <w:t>草原预算内投资、自治州财政性资金安排建议,按规定权限,审核自治州规划内和年度计划内投资项目</w:t>
      </w:r>
      <w:r>
        <w:rPr>
          <w:rFonts w:hint="eastAsia" w:ascii="仿宋_GB2312" w:hAnsi="仿宋_GB2312" w:eastAsia="仿宋_GB2312"/>
          <w:sz w:val="32"/>
          <w:lang w:eastAsia="zh-CN"/>
        </w:rPr>
        <w:t>；</w:t>
      </w:r>
      <w:r>
        <w:rPr>
          <w:rFonts w:ascii="仿宋_GB2312" w:hAnsi="仿宋_GB2312" w:eastAsia="仿宋_GB2312"/>
          <w:sz w:val="32"/>
        </w:rPr>
        <w:t>参与拟订林业和草原经济调节政策,组织实施林业和草原生态补偿工作。</w:t>
      </w:r>
    </w:p>
    <w:p w14:paraId="4BD340F3">
      <w:pPr>
        <w:spacing w:line="580" w:lineRule="exact"/>
        <w:ind w:firstLine="640"/>
        <w:jc w:val="both"/>
      </w:pPr>
      <w:r>
        <w:rPr>
          <w:rFonts w:ascii="仿宋_GB2312" w:hAnsi="仿宋_GB2312" w:eastAsia="仿宋_GB2312"/>
          <w:sz w:val="32"/>
        </w:rPr>
        <w:t>13.负责林业和草原科技、教育及外事工作,指导林业和草原人才队伍建设,组织实施林业和草原国际交流与合作事务,承担湿地、防治荒漠化等国际公约履约工作。</w:t>
      </w:r>
    </w:p>
    <w:p w14:paraId="32B6D32C">
      <w:pPr>
        <w:spacing w:line="580" w:lineRule="exact"/>
        <w:ind w:firstLine="640"/>
        <w:jc w:val="both"/>
      </w:pPr>
      <w:r>
        <w:rPr>
          <w:rFonts w:ascii="仿宋_GB2312" w:hAnsi="仿宋_GB2312" w:eastAsia="仿宋_GB2312"/>
          <w:sz w:val="32"/>
        </w:rPr>
        <w:t>14.承担本部门党的建设、党风廉政建设和反腐败、精神文明、维护稳定、“为民办实事”、综合治理、民族团结</w:t>
      </w:r>
      <w:r>
        <w:rPr>
          <w:rFonts w:hint="eastAsia" w:ascii="仿宋_GB2312" w:hAnsi="仿宋_GB2312" w:eastAsia="仿宋_GB2312"/>
          <w:sz w:val="32"/>
          <w:lang w:eastAsia="zh-CN"/>
        </w:rPr>
        <w:t>、</w:t>
      </w:r>
      <w:r>
        <w:rPr>
          <w:rFonts w:ascii="仿宋_GB2312" w:hAnsi="仿宋_GB2312" w:eastAsia="仿宋_GB2312"/>
          <w:sz w:val="32"/>
        </w:rPr>
        <w:t>安全生产、扶贫等工作。</w:t>
      </w:r>
    </w:p>
    <w:p w14:paraId="16223910">
      <w:pPr>
        <w:spacing w:line="580" w:lineRule="exact"/>
        <w:ind w:firstLine="640"/>
        <w:jc w:val="both"/>
      </w:pPr>
      <w:r>
        <w:rPr>
          <w:rFonts w:ascii="仿宋_GB2312" w:hAnsi="仿宋_GB2312" w:eastAsia="仿宋_GB2312"/>
          <w:sz w:val="32"/>
        </w:rPr>
        <w:t>15.完成自治州党委、人民政府交办的其他任务。</w:t>
      </w:r>
    </w:p>
    <w:p w14:paraId="624FA5D3">
      <w:pPr>
        <w:spacing w:line="580" w:lineRule="exact"/>
        <w:ind w:firstLine="640"/>
        <w:jc w:val="both"/>
      </w:pPr>
      <w:r>
        <w:rPr>
          <w:rFonts w:ascii="仿宋_GB2312" w:hAnsi="仿宋_GB2312" w:eastAsia="仿宋_GB2312"/>
          <w:sz w:val="32"/>
        </w:rPr>
        <w:t>16.职能转变。自治州林业和草原局要切实加大生态系统保护力度,实施重要生态系统保护和修复工程,加强森林、草原、湿地监督管理的统筹协调,大力推进国土绿化,保障国家生态安全。加快建立以国家公园为主体的自然保护地体系,统一推进各类自然保护地的清理规范和归并整合。</w:t>
      </w:r>
    </w:p>
    <w:p w14:paraId="1DA26411">
      <w:pPr>
        <w:spacing w:line="640" w:lineRule="exact"/>
        <w:ind w:firstLine="640"/>
        <w:jc w:val="both"/>
        <w:outlineLvl w:val="2"/>
      </w:pPr>
      <w:r>
        <w:rPr>
          <w:rFonts w:ascii="黑体" w:hAnsi="黑体" w:eastAsia="黑体"/>
          <w:sz w:val="32"/>
        </w:rPr>
        <w:t>二、机构设置及人员情况</w:t>
      </w:r>
    </w:p>
    <w:p w14:paraId="3753D659">
      <w:pPr>
        <w:spacing w:line="580" w:lineRule="exact"/>
        <w:ind w:firstLine="640"/>
        <w:jc w:val="both"/>
      </w:pPr>
      <w:r>
        <w:rPr>
          <w:rFonts w:ascii="仿宋_GB2312" w:hAnsi="仿宋_GB2312" w:eastAsia="仿宋_GB2312"/>
          <w:sz w:val="32"/>
        </w:rPr>
        <w:t>巴音郭楞蒙古自治州林业和草原局2024年度，实有人数101人，其中：在职人员39人，增加4人；离休人员1人，减少1人；退休人员61人,增加3人。</w:t>
      </w:r>
    </w:p>
    <w:p w14:paraId="1A3D2359">
      <w:pPr>
        <w:spacing w:line="580" w:lineRule="exact"/>
        <w:ind w:firstLine="640"/>
        <w:jc w:val="both"/>
      </w:pPr>
      <w:r>
        <w:rPr>
          <w:rFonts w:ascii="仿宋_GB2312" w:hAnsi="仿宋_GB2312" w:eastAsia="仿宋_GB2312"/>
          <w:sz w:val="32"/>
        </w:rPr>
        <w:t>巴音郭楞蒙古自治州林业和草原局无下属预算单位，下设10个科室，分别是：办公室、生态保护修复科、森林资源管理科、草原管理和荒漠化防治科、湿地和自然保护地管理科、林草有害生物防治检疫和种苗管理科、规划财务科、巴州风景名胜区事务中心、巴州林木种苗管理站、罗布泊野骆驼国家级自然保护区巴州野骆驼管理站。</w:t>
      </w:r>
    </w:p>
    <w:p w14:paraId="6E8FA626">
      <w:r>
        <w:br w:type="page"/>
      </w:r>
    </w:p>
    <w:p w14:paraId="5159F20B">
      <w:pPr>
        <w:spacing w:line="240" w:lineRule="auto"/>
        <w:jc w:val="center"/>
        <w:outlineLvl w:val="1"/>
      </w:pPr>
      <w:r>
        <w:rPr>
          <w:rFonts w:ascii="黑体" w:hAnsi="黑体" w:eastAsia="黑体"/>
          <w:sz w:val="32"/>
        </w:rPr>
        <w:t>第二部分 部门决算情况说明</w:t>
      </w:r>
    </w:p>
    <w:p w14:paraId="276457C4">
      <w:pPr>
        <w:spacing w:line="640" w:lineRule="exact"/>
        <w:ind w:firstLine="640"/>
        <w:jc w:val="both"/>
        <w:outlineLvl w:val="2"/>
      </w:pPr>
      <w:r>
        <w:rPr>
          <w:rFonts w:ascii="黑体" w:hAnsi="黑体" w:eastAsia="黑体"/>
          <w:sz w:val="32"/>
        </w:rPr>
        <w:t>一、收入支出决算总体情况说明</w:t>
      </w:r>
    </w:p>
    <w:p w14:paraId="6E0AA40B">
      <w:pPr>
        <w:spacing w:line="580" w:lineRule="exact"/>
        <w:ind w:firstLine="640"/>
        <w:jc w:val="both"/>
      </w:pPr>
      <w:r>
        <w:rPr>
          <w:rFonts w:ascii="仿宋_GB2312" w:hAnsi="仿宋_GB2312" w:eastAsia="仿宋_GB2312"/>
          <w:b/>
          <w:sz w:val="32"/>
        </w:rPr>
        <w:t>2024年度收入总计15,734.45万元，</w:t>
      </w:r>
      <w:r>
        <w:rPr>
          <w:rFonts w:ascii="仿宋_GB2312" w:hAnsi="仿宋_GB2312" w:eastAsia="仿宋_GB2312"/>
          <w:b w:val="0"/>
          <w:sz w:val="32"/>
        </w:rPr>
        <w:t>其中：本年收入合计15,733.81万元，使用非财政拨款结余（含专用结余）0.00万元，年初结转和结余0.64万元。</w:t>
      </w:r>
    </w:p>
    <w:p w14:paraId="222B8664">
      <w:pPr>
        <w:spacing w:line="580" w:lineRule="exact"/>
        <w:ind w:firstLine="640"/>
        <w:jc w:val="both"/>
      </w:pPr>
      <w:r>
        <w:rPr>
          <w:rFonts w:ascii="仿宋_GB2312" w:hAnsi="仿宋_GB2312" w:eastAsia="仿宋_GB2312"/>
          <w:b/>
          <w:sz w:val="32"/>
        </w:rPr>
        <w:t>2024年度支出总计15,734.45万元，</w:t>
      </w:r>
      <w:r>
        <w:rPr>
          <w:rFonts w:ascii="仿宋_GB2312" w:hAnsi="仿宋_GB2312" w:eastAsia="仿宋_GB2312"/>
          <w:b w:val="0"/>
          <w:sz w:val="32"/>
        </w:rPr>
        <w:t>其中：本年支出合计15,733.93万元，结余分配0.00万元，年末结转和结余0.52万元。</w:t>
      </w:r>
    </w:p>
    <w:p w14:paraId="79B19B9C">
      <w:pPr>
        <w:spacing w:line="580" w:lineRule="exact"/>
        <w:ind w:firstLine="640"/>
        <w:jc w:val="both"/>
      </w:pPr>
      <w:r>
        <w:rPr>
          <w:rFonts w:ascii="仿宋_GB2312" w:hAnsi="仿宋_GB2312" w:eastAsia="仿宋_GB2312"/>
          <w:b w:val="0"/>
          <w:sz w:val="32"/>
        </w:rPr>
        <w:t>收入支出总体与上年相比，增加12,638.27万元，增长408.19%，主要原因是：本年增加自治州“十五五”规划前期重大研究课题经费、中央林业草原生态保护恢复资金（国家级自然保护区补助）、中央林业草原生态保护恢复资金（国家级自然保护区补助）巴音布鲁克、中央林业草原生态保护恢复资金（第二批）（森林保护修复）、中央林业草原生态保护恢复资金（森林保护修复）、新疆巴州沙依东香梨产业发展有限公司特色林果标准化生产示范基地项目（二期）、巴州国土绿化与自然保护地监管项目、南苑大厦局部进行提升改造项目经费、自治区林草专项资金（森林植被恢复费）、自治区林草专项资金（草原植被恢复费）、自治区林草专项资金（林业发展补助资金）林果提质增效</w:t>
      </w:r>
      <w:bookmarkStart w:id="0" w:name="_GoBack"/>
      <w:r>
        <w:rPr>
          <w:rFonts w:ascii="仿宋_GB2312" w:hAnsi="仿宋_GB2312" w:eastAsia="仿宋_GB2312"/>
          <w:b w:val="0"/>
          <w:sz w:val="32"/>
        </w:rPr>
        <w:t>-</w:t>
      </w:r>
      <w:bookmarkEnd w:id="0"/>
      <w:r>
        <w:rPr>
          <w:rFonts w:ascii="仿宋_GB2312" w:hAnsi="仿宋_GB2312" w:eastAsia="仿宋_GB2312"/>
          <w:b w:val="0"/>
          <w:sz w:val="32"/>
        </w:rPr>
        <w:t>林果企业、合作社产加销一体化建设、自治区林草专项资金（森林植被恢复费）林果提质增效-林果基地示范园建设项目、“三北”工程建设项目等经费，导致本年收入支出较上年增加。</w:t>
      </w:r>
    </w:p>
    <w:p w14:paraId="0486C5F1">
      <w:pPr>
        <w:spacing w:line="640" w:lineRule="exact"/>
        <w:ind w:firstLine="640"/>
        <w:jc w:val="both"/>
        <w:outlineLvl w:val="2"/>
      </w:pPr>
      <w:r>
        <w:rPr>
          <w:rFonts w:ascii="黑体" w:hAnsi="黑体" w:eastAsia="黑体"/>
          <w:sz w:val="32"/>
        </w:rPr>
        <w:t>二、收入决算情况说明</w:t>
      </w:r>
    </w:p>
    <w:p w14:paraId="3A29BE6D">
      <w:pPr>
        <w:spacing w:line="580" w:lineRule="exact"/>
        <w:ind w:firstLine="640"/>
        <w:jc w:val="both"/>
      </w:pPr>
      <w:r>
        <w:rPr>
          <w:rFonts w:ascii="仿宋_GB2312" w:hAnsi="仿宋_GB2312" w:eastAsia="仿宋_GB2312"/>
          <w:b/>
          <w:sz w:val="32"/>
        </w:rPr>
        <w:t>本年收入15,733.81万元，</w:t>
      </w:r>
      <w:r>
        <w:rPr>
          <w:rFonts w:ascii="仿宋_GB2312" w:hAnsi="仿宋_GB2312" w:eastAsia="仿宋_GB2312"/>
          <w:b w:val="0"/>
          <w:sz w:val="32"/>
        </w:rPr>
        <w:t>其中：财政拨款收入15,653.80万元，占99.49%；上级补助收入0.00万元，占0.00%；事业收入0.00万元，占0.00%；经营收入0.00万元，占0.00%；附属单位上缴收入0.00万元，占0.00%；其他收入80.02万元，占0.51%。</w:t>
      </w:r>
    </w:p>
    <w:p w14:paraId="17B08743">
      <w:pPr>
        <w:spacing w:line="640" w:lineRule="exact"/>
        <w:ind w:firstLine="640"/>
        <w:jc w:val="both"/>
        <w:outlineLvl w:val="2"/>
      </w:pPr>
      <w:r>
        <w:rPr>
          <w:rFonts w:ascii="黑体" w:hAnsi="黑体" w:eastAsia="黑体"/>
          <w:sz w:val="32"/>
        </w:rPr>
        <w:t>三、支出决算情况说明</w:t>
      </w:r>
    </w:p>
    <w:p w14:paraId="30AE91FC">
      <w:pPr>
        <w:spacing w:line="580" w:lineRule="exact"/>
        <w:ind w:firstLine="640"/>
        <w:jc w:val="both"/>
      </w:pPr>
      <w:r>
        <w:rPr>
          <w:rFonts w:ascii="仿宋_GB2312" w:hAnsi="仿宋_GB2312" w:eastAsia="仿宋_GB2312"/>
          <w:b/>
          <w:sz w:val="32"/>
        </w:rPr>
        <w:t>本年支出15,733.93万元，</w:t>
      </w:r>
      <w:r>
        <w:rPr>
          <w:rFonts w:ascii="仿宋_GB2312" w:hAnsi="仿宋_GB2312" w:eastAsia="仿宋_GB2312"/>
          <w:b w:val="0"/>
          <w:sz w:val="32"/>
        </w:rPr>
        <w:t>其中：基本支出894.11万元，占5.68%；项目支出14,839.83万元，占94.32%；上缴上级支出0.00万元，占0.00%；经营支出0.00万元，占0.00%；对附属单位补助支出0.00万元，占0.00%。</w:t>
      </w:r>
    </w:p>
    <w:p w14:paraId="5C374562">
      <w:pPr>
        <w:spacing w:line="640" w:lineRule="exact"/>
        <w:ind w:firstLine="640"/>
        <w:jc w:val="both"/>
        <w:outlineLvl w:val="2"/>
      </w:pPr>
      <w:r>
        <w:rPr>
          <w:rFonts w:ascii="黑体" w:hAnsi="黑体" w:eastAsia="黑体"/>
          <w:sz w:val="32"/>
        </w:rPr>
        <w:t>四、财政拨款收入支出决算总体情况说明</w:t>
      </w:r>
    </w:p>
    <w:p w14:paraId="1A4ACBC3">
      <w:pPr>
        <w:spacing w:line="580" w:lineRule="exact"/>
        <w:ind w:firstLine="640"/>
        <w:jc w:val="both"/>
      </w:pPr>
      <w:r>
        <w:rPr>
          <w:rFonts w:ascii="仿宋_GB2312" w:hAnsi="仿宋_GB2312" w:eastAsia="仿宋_GB2312"/>
          <w:b/>
          <w:sz w:val="32"/>
        </w:rPr>
        <w:t>2024年度财政拨款收入总计15,653.80万元，</w:t>
      </w:r>
      <w:r>
        <w:rPr>
          <w:rFonts w:ascii="仿宋_GB2312" w:hAnsi="仿宋_GB2312" w:eastAsia="仿宋_GB2312"/>
          <w:b w:val="0"/>
          <w:sz w:val="32"/>
        </w:rPr>
        <w:t>其中：年初财政拨款结转和结余0.00万元，本年财政拨款收入15,653.80万元。</w:t>
      </w:r>
      <w:r>
        <w:rPr>
          <w:rFonts w:ascii="仿宋_GB2312" w:hAnsi="仿宋_GB2312" w:eastAsia="仿宋_GB2312"/>
          <w:b/>
          <w:sz w:val="32"/>
        </w:rPr>
        <w:t>财政拨款支出总计15,653.80万元，</w:t>
      </w:r>
      <w:r>
        <w:rPr>
          <w:rFonts w:ascii="仿宋_GB2312" w:hAnsi="仿宋_GB2312" w:eastAsia="仿宋_GB2312"/>
          <w:b w:val="0"/>
          <w:sz w:val="32"/>
        </w:rPr>
        <w:t>其中：年末财政拨款结转和结余0.00万元，本年财政拨款支出15,653.80万元。</w:t>
      </w:r>
    </w:p>
    <w:p w14:paraId="19FD7EE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12,560.32万元，增长406.03%，主要原因是：本年增加自治州“十五五”规划前期重大研究课题经费、中央林业草原生态保护恢复资金（国家级自然保护区补助）、中央林业草原生态保护恢复资金（国家级自然保护区补助）巴音布鲁克、中央林业草原生态保护恢复资金（第二批）（森林保护修复）、中央林业草原生态保护恢复资金（森林保护修复）、新疆巴州沙依东香梨产业发展有限公司特色林果标准化生产示范基地项目（二期）、巴州国土绿化与自然保护地监管项目、南苑大厦局部进行提升改造项目经费、自治区林草专项资金（草原植被恢复费）禁牧和草畜平衡管理、自治区林草专项资金（森林植被恢复费）、自治区林草专项资金（草原植被恢复费）、自治区林草专项资金（林业发展补助资金）林果提质增效-林果企业、合作社产加销一体化建设、自治区林草专项资金（森林植被恢复费）林果提质增效-林果基地示范园建设项目等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4,392.77万元，决算数15,653.80万元，预决算差异率256.35%，主要原因是：年中追加自治州“十五五”规划前期重大研究课题经费、中央林业草原生态保护恢复资金（第二批）（森林保护修复）、新疆巴州沙依东香梨产业发展有限公司特色林果标准化生产示范基地项目（二期）、追加南苑大厦局部进行提升改造项目经费、自治区葡萄酒产业发展专项资金、草原防火（第二批）中央基建投资预算、自治州草原极高火险区（高火险区、中火险区）建设项目、巴州塔里木河干流生态综合治理区森林草原防火道路建设项目、自治区林草专项资金（森林植被恢复费）、自治区林草专项资金（草原植被恢复费）项目等经费，导致预决算存在差异。</w:t>
      </w:r>
    </w:p>
    <w:p w14:paraId="3DFBB3CE">
      <w:pPr>
        <w:spacing w:line="640" w:lineRule="exact"/>
        <w:ind w:firstLine="640"/>
        <w:jc w:val="both"/>
        <w:outlineLvl w:val="2"/>
      </w:pPr>
      <w:r>
        <w:rPr>
          <w:rFonts w:ascii="黑体" w:hAnsi="黑体" w:eastAsia="黑体"/>
          <w:sz w:val="32"/>
        </w:rPr>
        <w:t>五、一般公共预算财政拨款支出决算情况说明</w:t>
      </w:r>
    </w:p>
    <w:p w14:paraId="5EAC1D26">
      <w:pPr>
        <w:spacing w:line="640" w:lineRule="exact"/>
        <w:ind w:firstLine="640"/>
        <w:jc w:val="both"/>
        <w:outlineLvl w:val="3"/>
      </w:pPr>
      <w:r>
        <w:rPr>
          <w:rFonts w:ascii="楷体_GB2312" w:hAnsi="楷体_GB2312" w:eastAsia="楷体_GB2312"/>
          <w:b/>
          <w:sz w:val="32"/>
        </w:rPr>
        <w:t>（一）一般公共预算财政拨款支出决算总体情况</w:t>
      </w:r>
    </w:p>
    <w:p w14:paraId="5EDD196A">
      <w:pPr>
        <w:spacing w:line="580" w:lineRule="exact"/>
        <w:ind w:firstLine="640"/>
        <w:jc w:val="both"/>
      </w:pPr>
      <w:r>
        <w:rPr>
          <w:rFonts w:ascii="仿宋_GB2312" w:hAnsi="仿宋_GB2312" w:eastAsia="仿宋_GB2312"/>
          <w:b/>
          <w:sz w:val="32"/>
        </w:rPr>
        <w:t>2024年度一般公共预算财政拨款支出6,810.98万元，</w:t>
      </w:r>
      <w:r>
        <w:rPr>
          <w:rFonts w:ascii="仿宋_GB2312" w:hAnsi="仿宋_GB2312" w:eastAsia="仿宋_GB2312"/>
          <w:b w:val="0"/>
          <w:sz w:val="32"/>
        </w:rPr>
        <w:t>占本年支出合计的43.29%。</w:t>
      </w:r>
      <w:r>
        <w:rPr>
          <w:rFonts w:ascii="仿宋_GB2312" w:hAnsi="仿宋_GB2312" w:eastAsia="仿宋_GB2312"/>
          <w:b/>
          <w:sz w:val="32"/>
        </w:rPr>
        <w:t>与上年相比，</w:t>
      </w:r>
      <w:r>
        <w:rPr>
          <w:rFonts w:ascii="仿宋_GB2312" w:hAnsi="仿宋_GB2312" w:eastAsia="仿宋_GB2312"/>
          <w:b w:val="0"/>
          <w:sz w:val="32"/>
        </w:rPr>
        <w:t>增加3,717.50万元，增长120.17%，主要原因是：本年增加自治州“十五五”规划前期重大研究课题经费、中央林业草原生态保护恢复资金（国家级自然保护区补助）、中央林业草原生态保护恢复资金（国家级自然保护区补助）巴音布鲁克、中央林业草原生态保护恢复资金（第二批）（森林保护修复）、中央林业草原生态保护恢复资金（森林保护修复）、新疆巴州沙依东香梨产业发展有限公司特色林果标准化生产示范基地项目（二期）、巴州国土绿化与自然保护地监管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4,392.77万元，决算数6,810.98万元，预决算差异率55.05%，主要原因是：年中追加自治州“十五五”规划前期重大研究课题经费、中央林业草原生态保护恢复资金（第二批）（森林保护修复）、新疆巴州沙依东香梨产业发展有限公司特色林果标准化生产示范基地项目（二期）、追加南苑大厦局部进行提升改造项目经费、自治区葡萄酒产业发展专项资金、草原防火（第二批）中央基建投资预算、自治州草原极高火险区（高火险区、中火险区）建设项目、巴州塔里木河干流生态综合治理区森林草原防火道路建设项目、自治区林草专项资金（森林植被恢复费）、自治区林草专项资金（草原植被恢复费）项目等经费，导致预决算存在差异。</w:t>
      </w:r>
    </w:p>
    <w:p w14:paraId="0A8F8DDB">
      <w:pPr>
        <w:spacing w:line="640" w:lineRule="exact"/>
        <w:ind w:firstLine="640"/>
        <w:jc w:val="both"/>
        <w:outlineLvl w:val="3"/>
      </w:pPr>
      <w:r>
        <w:rPr>
          <w:rFonts w:ascii="楷体_GB2312" w:hAnsi="楷体_GB2312" w:eastAsia="楷体_GB2312"/>
          <w:b/>
          <w:sz w:val="32"/>
        </w:rPr>
        <w:t>（二）一般公共预算财政拨款支出决算结构情况</w:t>
      </w:r>
    </w:p>
    <w:p w14:paraId="5F12D787">
      <w:pPr>
        <w:spacing w:line="580" w:lineRule="exact"/>
        <w:ind w:firstLine="640"/>
        <w:jc w:val="both"/>
      </w:pPr>
      <w:r>
        <w:rPr>
          <w:rFonts w:ascii="仿宋_GB2312" w:hAnsi="仿宋_GB2312" w:eastAsia="仿宋_GB2312"/>
          <w:b w:val="0"/>
          <w:sz w:val="32"/>
        </w:rPr>
        <w:t>1.一般公共服务支出(类)8.00万元,占0.12%。</w:t>
      </w:r>
    </w:p>
    <w:p w14:paraId="3C32ED9E">
      <w:pPr>
        <w:spacing w:line="580" w:lineRule="exact"/>
        <w:ind w:firstLine="640"/>
        <w:jc w:val="both"/>
      </w:pPr>
      <w:r>
        <w:rPr>
          <w:rFonts w:ascii="仿宋_GB2312" w:hAnsi="仿宋_GB2312" w:eastAsia="仿宋_GB2312"/>
          <w:b w:val="0"/>
          <w:sz w:val="32"/>
        </w:rPr>
        <w:t>2.教育支出(类)2.67万元,占0.04%。</w:t>
      </w:r>
    </w:p>
    <w:p w14:paraId="2BF384EF">
      <w:pPr>
        <w:spacing w:line="580" w:lineRule="exact"/>
        <w:ind w:firstLine="640"/>
        <w:jc w:val="both"/>
      </w:pPr>
      <w:r>
        <w:rPr>
          <w:rFonts w:ascii="仿宋_GB2312" w:hAnsi="仿宋_GB2312" w:eastAsia="仿宋_GB2312"/>
          <w:b w:val="0"/>
          <w:sz w:val="32"/>
        </w:rPr>
        <w:t>3.社会保障和就业支出(类)230.20万元,占3.38%。</w:t>
      </w:r>
    </w:p>
    <w:p w14:paraId="387EF20F">
      <w:pPr>
        <w:spacing w:line="580" w:lineRule="exact"/>
        <w:ind w:firstLine="640"/>
        <w:jc w:val="both"/>
      </w:pPr>
      <w:r>
        <w:rPr>
          <w:rFonts w:ascii="仿宋_GB2312" w:hAnsi="仿宋_GB2312" w:eastAsia="仿宋_GB2312"/>
          <w:b w:val="0"/>
          <w:sz w:val="32"/>
        </w:rPr>
        <w:t>4.卫生健康支出(类)41.05万元,占0.60%。</w:t>
      </w:r>
    </w:p>
    <w:p w14:paraId="47A45F33">
      <w:pPr>
        <w:spacing w:line="580" w:lineRule="exact"/>
        <w:ind w:firstLine="640"/>
        <w:jc w:val="both"/>
      </w:pPr>
      <w:r>
        <w:rPr>
          <w:rFonts w:ascii="仿宋_GB2312" w:hAnsi="仿宋_GB2312" w:eastAsia="仿宋_GB2312"/>
          <w:b w:val="0"/>
          <w:sz w:val="32"/>
        </w:rPr>
        <w:t>5.节能环保支出(类)1,050.93万元,占15.43%。</w:t>
      </w:r>
    </w:p>
    <w:p w14:paraId="27D69187">
      <w:pPr>
        <w:spacing w:line="580" w:lineRule="exact"/>
        <w:ind w:firstLine="640"/>
        <w:jc w:val="both"/>
      </w:pPr>
      <w:r>
        <w:rPr>
          <w:rFonts w:ascii="仿宋_GB2312" w:hAnsi="仿宋_GB2312" w:eastAsia="仿宋_GB2312"/>
          <w:b w:val="0"/>
          <w:sz w:val="32"/>
        </w:rPr>
        <w:t>6.农林水支出(类)5,426.09万元,占79.67%。</w:t>
      </w:r>
    </w:p>
    <w:p w14:paraId="57F0C35A">
      <w:pPr>
        <w:spacing w:line="580" w:lineRule="exact"/>
        <w:ind w:firstLine="640"/>
        <w:jc w:val="both"/>
      </w:pPr>
      <w:r>
        <w:rPr>
          <w:rFonts w:ascii="仿宋_GB2312" w:hAnsi="仿宋_GB2312" w:eastAsia="仿宋_GB2312"/>
          <w:b w:val="0"/>
          <w:sz w:val="32"/>
        </w:rPr>
        <w:t>7.住房保障支出(类)52.05万元,占0.76%。</w:t>
      </w:r>
    </w:p>
    <w:p w14:paraId="35CAA35B">
      <w:pPr>
        <w:spacing w:line="640" w:lineRule="exact"/>
        <w:ind w:firstLine="640"/>
        <w:jc w:val="both"/>
        <w:outlineLvl w:val="3"/>
      </w:pPr>
      <w:r>
        <w:rPr>
          <w:rFonts w:ascii="楷体_GB2312" w:hAnsi="楷体_GB2312" w:eastAsia="楷体_GB2312"/>
          <w:b/>
          <w:sz w:val="32"/>
        </w:rPr>
        <w:t>（三）一般公共预算财政拨款支出决算具体情况</w:t>
      </w:r>
    </w:p>
    <w:p w14:paraId="05C49F2D">
      <w:pPr>
        <w:spacing w:line="580" w:lineRule="exact"/>
        <w:ind w:firstLine="640"/>
        <w:jc w:val="both"/>
      </w:pPr>
      <w:r>
        <w:rPr>
          <w:rFonts w:ascii="仿宋_GB2312" w:hAnsi="仿宋_GB2312" w:eastAsia="仿宋_GB2312"/>
          <w:b w:val="0"/>
          <w:sz w:val="32"/>
        </w:rPr>
        <w:t>1.一般公共服务支出(类)发展与改革事务(款)社会事业发展规划(项):支出决算数为8.00万元，比上年决算增加8.00万元，增长100.00%,主要原因是：本年新增自治州“十五五”规划前期重大研究课题经费，相关支出增加。</w:t>
      </w:r>
    </w:p>
    <w:p w14:paraId="1DF77BEB">
      <w:pPr>
        <w:spacing w:line="580" w:lineRule="exact"/>
        <w:ind w:firstLine="640"/>
        <w:jc w:val="both"/>
      </w:pPr>
      <w:r>
        <w:rPr>
          <w:rFonts w:ascii="仿宋_GB2312" w:hAnsi="仿宋_GB2312" w:eastAsia="仿宋_GB2312"/>
          <w:b w:val="0"/>
          <w:sz w:val="32"/>
        </w:rPr>
        <w:t>2.教育支出(类)进修及培训(款)培训支出(项):支出决算数为2.67万元，比上年决算增加1.01万元，增长60.84%,主要原因是：本年培训次数增加，职工培训经费增加。</w:t>
      </w:r>
    </w:p>
    <w:p w14:paraId="00D68EB8">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3.社会保障和就业支出(类)行政事业单位养老支出(款)行政单位离退休(项):支出决算数为88.29万元，比上年决算增加10.57万元，增长13.60%,主要原因是：本年退休人员增加，退休费支出增加。</w:t>
      </w:r>
    </w:p>
    <w:p w14:paraId="77A649DA">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4.社会保障和就业支出(类)行政事业单位养老支出(款)事业单位离退休(项):支出决算数为5.78万元，比上年决算增加0.79万元，增长15.83%,主要原因是：本年增加退休人员基础绩效奖，退休费支出增加。</w:t>
      </w:r>
    </w:p>
    <w:p w14:paraId="2347862A">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66.80万元，比上年决算增加5.88万元，增长9.65%,主要原因是：本年在职人员增加及人员工资基数调增，养老基数缴费上涨，相应支出增加。</w:t>
      </w:r>
    </w:p>
    <w:p w14:paraId="41F416DA">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6.社会保障和就业支出(类)行政事业单位养老支出(款)机关事业单位职业年金缴费支出(项):支出决算数为33.63万元，比上年决算增加9.52万元，增长39.49%,主要原因是：本年新增退休人员</w:t>
      </w:r>
      <w:r>
        <w:rPr>
          <w:rFonts w:hint="eastAsia" w:ascii="仿宋_GB2312" w:hAnsi="仿宋_GB2312" w:eastAsia="仿宋_GB2312"/>
          <w:b w:val="0"/>
          <w:sz w:val="32"/>
          <w:lang w:eastAsia="zh-CN"/>
        </w:rPr>
        <w:t>较上年增加</w:t>
      </w:r>
      <w:r>
        <w:rPr>
          <w:rFonts w:ascii="仿宋_GB2312" w:hAnsi="仿宋_GB2312" w:eastAsia="仿宋_GB2312"/>
          <w:b w:val="0"/>
          <w:sz w:val="32"/>
        </w:rPr>
        <w:t>，职业年金缴费支出增加。</w:t>
      </w:r>
    </w:p>
    <w:p w14:paraId="0A712CD5">
      <w:pPr>
        <w:spacing w:line="580" w:lineRule="exact"/>
        <w:ind w:firstLine="640"/>
        <w:jc w:val="both"/>
      </w:pPr>
      <w:r>
        <w:rPr>
          <w:rFonts w:ascii="仿宋_GB2312" w:hAnsi="仿宋_GB2312" w:eastAsia="仿宋_GB2312"/>
          <w:b w:val="0"/>
          <w:sz w:val="32"/>
        </w:rPr>
        <w:t>7.社会保障和就业支出(类)抚恤(款)死亡抚恤(项):支出决算数为35.70万元，比上年决算增加9.31万元，增长35.28%,主要原因是：本年新增死亡人员较上年增加，死亡抚恤支出增加。</w:t>
      </w:r>
    </w:p>
    <w:p w14:paraId="7E9C4577">
      <w:pPr>
        <w:spacing w:line="580" w:lineRule="exact"/>
        <w:ind w:firstLine="640"/>
        <w:jc w:val="both"/>
      </w:pPr>
      <w:r>
        <w:rPr>
          <w:rFonts w:ascii="仿宋_GB2312" w:hAnsi="仿宋_GB2312" w:eastAsia="仿宋_GB2312"/>
          <w:b w:val="0"/>
          <w:sz w:val="32"/>
        </w:rPr>
        <w:t>8.卫生健康支出(类)行政事业单位医疗(款)行政单位医疗(项):支出决算数为25.13万元，比上年决算增加1.55万元，增长6.57%,主要原因是：本年在职人员增加及工资基数调增，医疗缴费基数上涨，相应支出增加。</w:t>
      </w:r>
    </w:p>
    <w:p w14:paraId="2C4148E6">
      <w:pPr>
        <w:spacing w:line="580" w:lineRule="exact"/>
        <w:ind w:firstLine="640"/>
        <w:jc w:val="both"/>
      </w:pPr>
      <w:r>
        <w:rPr>
          <w:rFonts w:ascii="仿宋_GB2312" w:hAnsi="仿宋_GB2312" w:eastAsia="仿宋_GB2312"/>
          <w:b w:val="0"/>
          <w:sz w:val="32"/>
        </w:rPr>
        <w:t>9.卫生健康支出(类)行政事业单位医疗(款)事业单位医疗(项):支出决算数为4.10万元，比上年决算增加0.03万元，增长0.74%,主要原因是：本年在职人员工资基数调增，医疗缴费基数上涨，相应支出增加。</w:t>
      </w:r>
    </w:p>
    <w:p w14:paraId="423B2E1C">
      <w:pPr>
        <w:spacing w:line="580" w:lineRule="exact"/>
        <w:ind w:firstLine="640"/>
        <w:jc w:val="both"/>
      </w:pPr>
      <w:r>
        <w:rPr>
          <w:rFonts w:ascii="仿宋_GB2312" w:hAnsi="仿宋_GB2312" w:eastAsia="仿宋_GB2312"/>
          <w:b w:val="0"/>
          <w:sz w:val="32"/>
        </w:rPr>
        <w:t>10.卫生健康支出(类)行政事业单位医疗(款)公务员医疗补助(项):支出决算数为10.77万元，比上年决算增加0.60万元，增长5.90%,主要原因是：本年在职人员增加及工资基数调增，医疗缴费基数上涨，相应支出增加。</w:t>
      </w:r>
    </w:p>
    <w:p w14:paraId="67B06FF0">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1.05万元，比上年决算减少1.19万元，下降53.12%,主要原因是：因退休人员医疗保险制度改革，退休人员基本医疗不再由单位缴纳，导致经费较上年减少。</w:t>
      </w:r>
    </w:p>
    <w:p w14:paraId="449A928E">
      <w:pPr>
        <w:spacing w:line="580" w:lineRule="exact"/>
        <w:ind w:firstLine="640"/>
        <w:jc w:val="both"/>
      </w:pPr>
      <w:r>
        <w:rPr>
          <w:rFonts w:ascii="仿宋_GB2312" w:hAnsi="仿宋_GB2312" w:eastAsia="仿宋_GB2312"/>
          <w:b w:val="0"/>
          <w:sz w:val="32"/>
        </w:rPr>
        <w:t>12.节能环保支出(类)自然生态保护(款)草原生态修复治理(项):支出决算数为0.00万元，比上年决算减少6.00万元，下降100.00%,主要原因是：本年未安排草原生态修复治理项目经费，支出减少。</w:t>
      </w:r>
    </w:p>
    <w:p w14:paraId="39B3516F">
      <w:pPr>
        <w:spacing w:line="580" w:lineRule="exact"/>
        <w:ind w:firstLine="640"/>
        <w:jc w:val="both"/>
      </w:pPr>
      <w:r>
        <w:rPr>
          <w:rFonts w:ascii="仿宋_GB2312" w:hAnsi="仿宋_GB2312" w:eastAsia="仿宋_GB2312"/>
          <w:b w:val="0"/>
          <w:sz w:val="32"/>
        </w:rPr>
        <w:t>13.节能环保支出(类)自然生态保护(款)自然保护地(项):支出决算数为826.03万元，比上年决算增加705.09万元，增长583.01%,主要原因是：本年中央林业草原生态保护恢复资金（国家级自然保护区补助）项目经费增加。</w:t>
      </w:r>
    </w:p>
    <w:p w14:paraId="1A257B5E">
      <w:pPr>
        <w:spacing w:line="580" w:lineRule="exact"/>
        <w:ind w:firstLine="640"/>
        <w:jc w:val="both"/>
      </w:pPr>
      <w:r>
        <w:rPr>
          <w:rFonts w:ascii="仿宋_GB2312" w:hAnsi="仿宋_GB2312" w:eastAsia="仿宋_GB2312"/>
          <w:b w:val="0"/>
          <w:sz w:val="32"/>
        </w:rPr>
        <w:t>14.节能环保支出(类)森林保护修复(款)森林管护(项):支出决算数为224.90万元，比上年决算增加224.90万元，增长100.00%,主要原因是：本年新增森林资源管理中央林业草原生态保护恢复资金（森林保护修复）项目经费，相关支出增加。</w:t>
      </w:r>
    </w:p>
    <w:p w14:paraId="30E14FF9">
      <w:pPr>
        <w:spacing w:line="580" w:lineRule="exact"/>
        <w:ind w:firstLine="640"/>
        <w:jc w:val="both"/>
      </w:pPr>
      <w:r>
        <w:rPr>
          <w:rFonts w:ascii="仿宋_GB2312" w:hAnsi="仿宋_GB2312" w:eastAsia="仿宋_GB2312"/>
          <w:b w:val="0"/>
          <w:sz w:val="32"/>
        </w:rPr>
        <w:t>15.农林水支出(类)农业农村(款)农业生产发展(项):支出决算数为500.00万元，比上年决算增加500.00万元，增长100.00%,主要原因是：本年新增新疆巴州沙依东香梨产业发展有限公司特色林果标准化生产示范基地项目（二期）项目经费，支出增加。</w:t>
      </w:r>
    </w:p>
    <w:p w14:paraId="43258CA2">
      <w:pPr>
        <w:spacing w:line="580" w:lineRule="exact"/>
        <w:ind w:firstLine="640"/>
        <w:jc w:val="both"/>
      </w:pPr>
      <w:r>
        <w:rPr>
          <w:rFonts w:ascii="仿宋_GB2312" w:hAnsi="仿宋_GB2312" w:eastAsia="仿宋_GB2312"/>
          <w:b w:val="0"/>
          <w:sz w:val="32"/>
        </w:rPr>
        <w:t>16.农林水支出(类)林业和草原(款)行政运行(项):支出决算数为500.47万元，比上年决算增加23.07万元，增长4.83%,主要原因是：本年在职人员增加及工资调增，导致相关人员经费较上年有所增加。</w:t>
      </w:r>
    </w:p>
    <w:p w14:paraId="026316C0">
      <w:pPr>
        <w:spacing w:line="580" w:lineRule="exact"/>
        <w:ind w:firstLine="640"/>
        <w:jc w:val="both"/>
      </w:pPr>
      <w:r>
        <w:rPr>
          <w:rFonts w:ascii="仿宋_GB2312" w:hAnsi="仿宋_GB2312" w:eastAsia="仿宋_GB2312"/>
          <w:b w:val="0"/>
          <w:sz w:val="32"/>
        </w:rPr>
        <w:t>17.农林水支出(类)林业和草原(款)一般行政管理事务(项):支出决算数为52.50万元，比上年决算增加9.61万元，增长22.41%,主要原因是：本年新增南苑大厦局部进行提升改造项目经费、巴州国土绿化与自然保护地监管项目经费。</w:t>
      </w:r>
    </w:p>
    <w:p w14:paraId="2DE23D20">
      <w:pPr>
        <w:spacing w:line="580" w:lineRule="exact"/>
        <w:ind w:firstLine="640"/>
        <w:jc w:val="both"/>
      </w:pPr>
      <w:r>
        <w:rPr>
          <w:rFonts w:ascii="仿宋_GB2312" w:hAnsi="仿宋_GB2312" w:eastAsia="仿宋_GB2312"/>
          <w:b w:val="0"/>
          <w:sz w:val="32"/>
        </w:rPr>
        <w:t>18.农林水支出(类)林业和草原(款)事业机构(项):支出决算数为67.54万元，比上年决算减少2.39万元，下降3.42%,主要原因是：本年在职人员调入调出，人员职级不同，工资基数不同，相关人员经费减少。</w:t>
      </w:r>
    </w:p>
    <w:p w14:paraId="5B5668EA">
      <w:pPr>
        <w:spacing w:line="580" w:lineRule="exact"/>
        <w:ind w:firstLine="640"/>
        <w:jc w:val="both"/>
      </w:pPr>
      <w:r>
        <w:rPr>
          <w:rFonts w:ascii="仿宋_GB2312" w:hAnsi="仿宋_GB2312" w:eastAsia="仿宋_GB2312"/>
          <w:b w:val="0"/>
          <w:sz w:val="32"/>
        </w:rPr>
        <w:t>19.农林水支出(类)林业和草原(款)森林资源培育(项):支出决算数为115.00万元，比上年决算减少212.28万元，下降64.86%,主要原因是：本年森林资源培育项目经费减少，支出减少。</w:t>
      </w:r>
    </w:p>
    <w:p w14:paraId="67E2CF36">
      <w:pPr>
        <w:spacing w:line="580" w:lineRule="exact"/>
        <w:ind w:firstLine="640"/>
        <w:jc w:val="both"/>
      </w:pPr>
      <w:r>
        <w:rPr>
          <w:rFonts w:ascii="仿宋_GB2312" w:hAnsi="仿宋_GB2312" w:eastAsia="仿宋_GB2312"/>
          <w:b w:val="0"/>
          <w:sz w:val="32"/>
        </w:rPr>
        <w:t>20.农林水支出(类)林业和草原(款)森林资源管理(项):支出决算数为0.00万元，比上年决算减少21.00万元，下降100.00%,主要原因是：本年未安排沙化土地封禁保护补偿项目，支出减少。</w:t>
      </w:r>
    </w:p>
    <w:p w14:paraId="5B371E01">
      <w:pPr>
        <w:spacing w:line="580" w:lineRule="exact"/>
        <w:ind w:firstLine="640"/>
        <w:jc w:val="both"/>
      </w:pPr>
      <w:r>
        <w:rPr>
          <w:rFonts w:ascii="仿宋_GB2312" w:hAnsi="仿宋_GB2312" w:eastAsia="仿宋_GB2312"/>
          <w:b w:val="0"/>
          <w:sz w:val="32"/>
        </w:rPr>
        <w:t>21.农林水支出(类)林业和草原(款)防沙治沙(项):支出决算数为0.00万元，比上年决算减少4.07万元，下降100.00%,主要原因是：本年未安排沙化土地封禁保护区工程管理经费，支出减少。</w:t>
      </w:r>
    </w:p>
    <w:p w14:paraId="35987266">
      <w:pPr>
        <w:spacing w:line="580" w:lineRule="exact"/>
        <w:ind w:firstLine="640"/>
        <w:jc w:val="both"/>
      </w:pPr>
      <w:r>
        <w:rPr>
          <w:rFonts w:ascii="仿宋_GB2312" w:hAnsi="仿宋_GB2312" w:eastAsia="仿宋_GB2312"/>
          <w:b w:val="0"/>
          <w:sz w:val="32"/>
        </w:rPr>
        <w:t>22.农林水支出(类)林业和草原(款)产业化管理(项):支出决算数为60.00万元，比上年决算增加60.00万元，增长100.00%,主要原因是：本年新增自治区葡萄酒产业发展专项资金项目经费，支出增加。</w:t>
      </w:r>
    </w:p>
    <w:p w14:paraId="2D1BA917">
      <w:pPr>
        <w:spacing w:line="580" w:lineRule="exact"/>
        <w:ind w:firstLine="640"/>
        <w:jc w:val="both"/>
      </w:pPr>
      <w:r>
        <w:rPr>
          <w:rFonts w:ascii="仿宋_GB2312" w:hAnsi="仿宋_GB2312" w:eastAsia="仿宋_GB2312"/>
          <w:b w:val="0"/>
          <w:sz w:val="32"/>
        </w:rPr>
        <w:t>23.农林水支出(类)林业和草原(款)林业草原防灾减灾(项):支出决算数为3,930.37万元，比上年决算增加2,698.60万元，增长219.08%,主要原因是：本年增加自治州草原极高火险区（高火险区、中火险区）建设项目、巴州塔里木河干流生态综合治理区森林草原防火道路建设项目经费，支出增加。</w:t>
      </w:r>
    </w:p>
    <w:p w14:paraId="28CC797A">
      <w:pPr>
        <w:spacing w:line="580" w:lineRule="exact"/>
        <w:ind w:firstLine="640"/>
        <w:jc w:val="both"/>
      </w:pPr>
      <w:r>
        <w:rPr>
          <w:rFonts w:ascii="仿宋_GB2312" w:hAnsi="仿宋_GB2312" w:eastAsia="仿宋_GB2312"/>
          <w:b w:val="0"/>
          <w:sz w:val="32"/>
        </w:rPr>
        <w:t>24.农林水支出(类)林业和草原(款)草原管理(项):支出决算数为10.00万元，比上年决算增加10.00万元，增长100.00%,主要原因是：本年新增自治区林草专项资金（草原植被恢复费）禁牧和草畜平衡管理项目经费，支出增加。</w:t>
      </w:r>
    </w:p>
    <w:p w14:paraId="73906051">
      <w:pPr>
        <w:spacing w:line="580" w:lineRule="exact"/>
        <w:ind w:firstLine="640"/>
        <w:jc w:val="both"/>
      </w:pPr>
      <w:r>
        <w:rPr>
          <w:rFonts w:ascii="仿宋_GB2312" w:hAnsi="仿宋_GB2312" w:eastAsia="仿宋_GB2312"/>
          <w:b w:val="0"/>
          <w:sz w:val="32"/>
        </w:rPr>
        <w:t>25.农林水支出(类)林业和草原(款)其他林业和草原支出(项):支出决算数为190.21万元，比上年决算减少321.58万元，下降62.83%,主要原因是：本年减少自治区林草专项资金（森林植被恢复费）项目经费，支出减少。</w:t>
      </w:r>
    </w:p>
    <w:p w14:paraId="11573B89">
      <w:pPr>
        <w:spacing w:line="580" w:lineRule="exact"/>
        <w:ind w:firstLine="640"/>
        <w:jc w:val="both"/>
      </w:pPr>
      <w:r>
        <w:rPr>
          <w:rFonts w:ascii="仿宋_GB2312" w:hAnsi="仿宋_GB2312" w:eastAsia="仿宋_GB2312"/>
          <w:b w:val="0"/>
          <w:sz w:val="32"/>
        </w:rPr>
        <w:t>26.住房保障支出(类)住房改革支出(款)住房公积金(项):支出决算数为52.05万元，比上年决算增加7.49万元，增长16.81%,主要原因是：本年在职人员增加，住房公积金支出较上年增加。</w:t>
      </w:r>
    </w:p>
    <w:p w14:paraId="5B03794B">
      <w:pPr>
        <w:spacing w:line="640" w:lineRule="exact"/>
        <w:ind w:firstLine="640"/>
        <w:jc w:val="both"/>
        <w:outlineLvl w:val="2"/>
      </w:pPr>
      <w:r>
        <w:rPr>
          <w:rFonts w:ascii="黑体" w:hAnsi="黑体" w:eastAsia="黑体"/>
          <w:sz w:val="32"/>
        </w:rPr>
        <w:t>六、一般公共预算财政拨款基本支出决算情况说明</w:t>
      </w:r>
    </w:p>
    <w:p w14:paraId="40D7EBAF">
      <w:pPr>
        <w:spacing w:line="580" w:lineRule="exact"/>
        <w:ind w:firstLine="640"/>
        <w:jc w:val="both"/>
      </w:pPr>
      <w:r>
        <w:rPr>
          <w:rFonts w:ascii="仿宋_GB2312" w:hAnsi="仿宋_GB2312" w:eastAsia="仿宋_GB2312"/>
          <w:b w:val="0"/>
          <w:sz w:val="32"/>
        </w:rPr>
        <w:t>2024年度一般公共预算财政拨款基本支出893.97万元，其中：</w:t>
      </w:r>
      <w:r>
        <w:rPr>
          <w:rFonts w:ascii="仿宋_GB2312" w:hAnsi="仿宋_GB2312" w:eastAsia="仿宋_GB2312"/>
          <w:b/>
          <w:sz w:val="32"/>
        </w:rPr>
        <w:t>人员经费830.60万元，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离休费、退休费、抚恤金、生活补助、奖励金。</w:t>
      </w:r>
    </w:p>
    <w:p w14:paraId="1FA0F7E0">
      <w:pPr>
        <w:spacing w:line="580" w:lineRule="exact"/>
        <w:ind w:firstLine="640"/>
        <w:jc w:val="both"/>
      </w:pPr>
      <w:r>
        <w:rPr>
          <w:rFonts w:ascii="仿宋_GB2312" w:hAnsi="仿宋_GB2312" w:eastAsia="仿宋_GB2312"/>
          <w:b/>
          <w:sz w:val="32"/>
        </w:rPr>
        <w:t>公用经费63.37万元，</w:t>
      </w:r>
      <w:r>
        <w:rPr>
          <w:rFonts w:ascii="仿宋_GB2312" w:hAnsi="仿宋_GB2312" w:eastAsia="仿宋_GB2312"/>
          <w:b w:val="0"/>
          <w:sz w:val="32"/>
        </w:rPr>
        <w:t>包括：办公费、印刷费、水费、电费、邮电费、取暖费、物业管理费、差旅费、维修（护）费、培训费、公务接待费、工会经费、福利费、公务用车运行维护费、其他交通费用、税金及附加费用、办公设备购置。</w:t>
      </w:r>
    </w:p>
    <w:p w14:paraId="772631BD">
      <w:pPr>
        <w:spacing w:line="640" w:lineRule="exact"/>
        <w:ind w:firstLine="640"/>
        <w:jc w:val="both"/>
        <w:outlineLvl w:val="2"/>
      </w:pPr>
      <w:r>
        <w:rPr>
          <w:rFonts w:ascii="黑体" w:hAnsi="黑体" w:eastAsia="黑体"/>
          <w:sz w:val="32"/>
        </w:rPr>
        <w:t>七、政府性基金预算财政拨款收入支出决算情况说明</w:t>
      </w:r>
    </w:p>
    <w:p w14:paraId="702C2ED3">
      <w:pPr>
        <w:spacing w:line="580" w:lineRule="exact"/>
        <w:ind w:firstLine="640"/>
        <w:jc w:val="both"/>
      </w:pPr>
      <w:r>
        <w:rPr>
          <w:rFonts w:ascii="仿宋_GB2312" w:hAnsi="仿宋_GB2312" w:eastAsia="仿宋_GB2312"/>
          <w:b/>
          <w:sz w:val="32"/>
        </w:rPr>
        <w:t>2024年度政府性基金预算财政拨款收入总计8,842.82万元，</w:t>
      </w:r>
      <w:r>
        <w:rPr>
          <w:rFonts w:ascii="仿宋_GB2312" w:hAnsi="仿宋_GB2312" w:eastAsia="仿宋_GB2312"/>
          <w:b w:val="0"/>
          <w:sz w:val="32"/>
        </w:rPr>
        <w:t>其中：年初结转和结余0.00万元，本年收入8,842.82万元。</w:t>
      </w:r>
      <w:r>
        <w:rPr>
          <w:rFonts w:ascii="仿宋_GB2312" w:hAnsi="仿宋_GB2312" w:eastAsia="仿宋_GB2312"/>
          <w:b/>
          <w:sz w:val="32"/>
        </w:rPr>
        <w:t>政府性基金预算财政拨款支出总计8,842.82万元，</w:t>
      </w:r>
      <w:r>
        <w:rPr>
          <w:rFonts w:ascii="仿宋_GB2312" w:hAnsi="仿宋_GB2312" w:eastAsia="仿宋_GB2312"/>
          <w:b w:val="0"/>
          <w:sz w:val="32"/>
        </w:rPr>
        <w:t>其中：年末结转和结余0.00万元，本年支出8,842.82万元。</w:t>
      </w:r>
    </w:p>
    <w:p w14:paraId="5D6E856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增加8,842.82万元，增长100.00%，主要原因是：本年新增超长期特别国债安排的支出“三北”工程建设项目经费，支出增加。</w:t>
      </w:r>
      <w:r>
        <w:rPr>
          <w:rFonts w:ascii="仿宋_GB2312" w:hAnsi="仿宋_GB2312" w:eastAsia="仿宋_GB2312"/>
          <w:b/>
          <w:sz w:val="32"/>
        </w:rPr>
        <w:t>与年初预算相比，</w:t>
      </w:r>
      <w:r>
        <w:rPr>
          <w:rFonts w:ascii="仿宋_GB2312" w:hAnsi="仿宋_GB2312" w:eastAsia="仿宋_GB2312"/>
          <w:b w:val="0"/>
          <w:sz w:val="32"/>
        </w:rPr>
        <w:t>年初预算数0.00万元，决算数8,842.82万元，预决算差异率100.00%，主要原因是：年中追加超长期特别国债安排的支出“三北”工程建设项目经费，导致预决算存在差异。</w:t>
      </w:r>
    </w:p>
    <w:p w14:paraId="60654FDA">
      <w:pPr>
        <w:spacing w:line="580" w:lineRule="exact"/>
        <w:ind w:firstLine="640"/>
        <w:jc w:val="both"/>
      </w:pPr>
      <w:r>
        <w:rPr>
          <w:rFonts w:ascii="仿宋_GB2312" w:hAnsi="仿宋_GB2312" w:eastAsia="仿宋_GB2312"/>
          <w:b w:val="0"/>
          <w:sz w:val="32"/>
        </w:rPr>
        <w:t>政府性基金预算财政拨款支出8,842.82万元。</w:t>
      </w:r>
    </w:p>
    <w:p w14:paraId="4B33F191">
      <w:pPr>
        <w:spacing w:line="580" w:lineRule="exact"/>
        <w:ind w:firstLine="640"/>
        <w:jc w:val="both"/>
      </w:pPr>
      <w:r>
        <w:rPr>
          <w:rFonts w:ascii="仿宋_GB2312" w:hAnsi="仿宋_GB2312" w:eastAsia="仿宋_GB2312"/>
          <w:b w:val="0"/>
          <w:sz w:val="32"/>
        </w:rPr>
        <w:t>1.节能环保支出(类)超长期特别国债安排的支出(款)“三北”工程建设(项):支出决算数为8,842.82万元，比上年决算增加8,842.82万元，增长100.00%,主要原因是：本年新增超长期特别国债安排的支出“三北”工程建设项目经费，支出增加。</w:t>
      </w:r>
    </w:p>
    <w:p w14:paraId="6C56FA7F">
      <w:pPr>
        <w:spacing w:line="640" w:lineRule="exact"/>
        <w:ind w:firstLine="640"/>
        <w:jc w:val="both"/>
        <w:outlineLvl w:val="2"/>
      </w:pPr>
      <w:r>
        <w:rPr>
          <w:rFonts w:ascii="黑体" w:hAnsi="黑体" w:eastAsia="黑体"/>
          <w:sz w:val="32"/>
        </w:rPr>
        <w:t>八、国有资本经营预算财政拨款收入支出决算情况说明</w:t>
      </w:r>
    </w:p>
    <w:p w14:paraId="0C60287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9A3B348">
      <w:pPr>
        <w:spacing w:line="640" w:lineRule="exact"/>
        <w:ind w:firstLine="640"/>
        <w:jc w:val="both"/>
        <w:outlineLvl w:val="2"/>
      </w:pPr>
      <w:r>
        <w:rPr>
          <w:rFonts w:ascii="黑体" w:hAnsi="黑体" w:eastAsia="黑体"/>
          <w:sz w:val="32"/>
        </w:rPr>
        <w:t>九、财政拨款“三公”经费支出决算情况说明</w:t>
      </w:r>
    </w:p>
    <w:p w14:paraId="6DA02DBB">
      <w:pPr>
        <w:spacing w:line="580" w:lineRule="exact"/>
        <w:ind w:firstLine="640"/>
        <w:jc w:val="both"/>
      </w:pPr>
      <w:r>
        <w:rPr>
          <w:rFonts w:ascii="仿宋_GB2312" w:hAnsi="仿宋_GB2312" w:eastAsia="仿宋_GB2312"/>
          <w:b/>
          <w:sz w:val="32"/>
        </w:rPr>
        <w:t>2024年度财政拨款“三公”经费支出35.10万元，</w:t>
      </w:r>
      <w:r>
        <w:rPr>
          <w:rFonts w:ascii="仿宋_GB2312" w:hAnsi="仿宋_GB2312" w:eastAsia="仿宋_GB2312"/>
          <w:b w:val="0"/>
          <w:sz w:val="32"/>
        </w:rPr>
        <w:t>比上年减少9.06万元，下降20.52%，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34.54万元，占98.40%，比上年减少9.06万元，下降20.78%，主要原因是：严格落实中央八项规定精神，厉行节约，减少公务用车运行维护费。公务接待费支出0.56万元，占1.60%，比上年增加0.00万元，增长0.00%，主要原因是：本单位公务接待费与上年一致无变化。</w:t>
      </w:r>
    </w:p>
    <w:p w14:paraId="3EE4D7D6">
      <w:pPr>
        <w:spacing w:line="580" w:lineRule="exact"/>
        <w:ind w:firstLine="640"/>
        <w:jc w:val="both"/>
      </w:pPr>
      <w:r>
        <w:rPr>
          <w:rFonts w:ascii="仿宋_GB2312" w:hAnsi="仿宋_GB2312" w:eastAsia="仿宋_GB2312"/>
          <w:b/>
          <w:sz w:val="32"/>
        </w:rPr>
        <w:t>具体情况如下：</w:t>
      </w:r>
    </w:p>
    <w:p w14:paraId="6ABB797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7045E89">
      <w:pPr>
        <w:spacing w:line="580" w:lineRule="exact"/>
        <w:ind w:firstLine="640"/>
        <w:jc w:val="both"/>
      </w:pPr>
      <w:r>
        <w:rPr>
          <w:rFonts w:ascii="仿宋_GB2312" w:hAnsi="仿宋_GB2312" w:eastAsia="仿宋_GB2312"/>
          <w:b w:val="0"/>
          <w:sz w:val="32"/>
        </w:rPr>
        <w:t>公务用车购置及运行维护费34.54万元，其中：公务用车购置费0.00万元，公务用车运行维护费34.54万元。公务用车运行维护费开支内容包括车辆加油费、维修费、保险费、审车费、过路费。公务用车购置数0辆，公务用车保有量12辆。国有资产占用情况中固定资产车辆12辆，与公务用车保有量差异原因是：本单位固定资产车辆与公务用车保有量一致无差异。</w:t>
      </w:r>
    </w:p>
    <w:p w14:paraId="453AEE9C">
      <w:pPr>
        <w:spacing w:line="580" w:lineRule="exact"/>
        <w:ind w:firstLine="640"/>
        <w:jc w:val="both"/>
      </w:pPr>
      <w:r>
        <w:rPr>
          <w:rFonts w:ascii="仿宋_GB2312" w:hAnsi="仿宋_GB2312" w:eastAsia="仿宋_GB2312"/>
          <w:b w:val="0"/>
          <w:sz w:val="32"/>
        </w:rPr>
        <w:t>公务接待费0.56万元，开支内容包括因接待上级领导检查工作产生的就餐费。单位全年安排的国内公务接待10批次，82人次。</w:t>
      </w:r>
    </w:p>
    <w:p w14:paraId="6C201C3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37.36万元，决算数35.10万元，预决算差异率-6.05%，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36.80万元，决算数34.54万元，预决算差异率-6.14%，主要原因是：严格落实中央八项规定精神，厉行节约，减少公务用车使用频次，燃油费、车辆用油减少。公务接待费全年预算数0.56万元，决算数0.56万元，预决算差异率0.00%，主要原因是：严格按照预算执行，预决算无差异。</w:t>
      </w:r>
    </w:p>
    <w:p w14:paraId="5EA43E46">
      <w:pPr>
        <w:spacing w:line="640" w:lineRule="exact"/>
        <w:ind w:firstLine="640"/>
        <w:jc w:val="both"/>
        <w:outlineLvl w:val="2"/>
      </w:pPr>
      <w:r>
        <w:rPr>
          <w:rFonts w:ascii="黑体" w:hAnsi="黑体" w:eastAsia="黑体"/>
          <w:sz w:val="32"/>
        </w:rPr>
        <w:t>十、其他重要事项的情况说明</w:t>
      </w:r>
    </w:p>
    <w:p w14:paraId="1EFD2C1A">
      <w:pPr>
        <w:spacing w:line="640" w:lineRule="exact"/>
        <w:ind w:firstLine="640"/>
        <w:jc w:val="both"/>
        <w:outlineLvl w:val="3"/>
      </w:pPr>
      <w:r>
        <w:rPr>
          <w:rFonts w:ascii="楷体_GB2312" w:hAnsi="楷体_GB2312" w:eastAsia="楷体_GB2312"/>
          <w:b/>
          <w:sz w:val="32"/>
        </w:rPr>
        <w:t>（一）机关运行经费及公用经费支出情况</w:t>
      </w:r>
    </w:p>
    <w:p w14:paraId="33ABB7E1">
      <w:pPr>
        <w:spacing w:line="580" w:lineRule="exact"/>
        <w:ind w:firstLine="640"/>
        <w:jc w:val="both"/>
      </w:pPr>
      <w:r>
        <w:rPr>
          <w:rFonts w:ascii="仿宋_GB2312" w:hAnsi="仿宋_GB2312" w:eastAsia="仿宋_GB2312"/>
          <w:b w:val="0"/>
          <w:sz w:val="32"/>
        </w:rPr>
        <w:t>2024年度巴音郭楞蒙古自治州林业和草原局（行政单位和参照公务员法管理事业单位）机关运行经费支出63.37万元，比上年增加3.24万元，增长5.39%，主要原因是：本年更新、维护补充办公用品，导致机关运行经费较上年增加。</w:t>
      </w:r>
    </w:p>
    <w:p w14:paraId="6345B5B0">
      <w:pPr>
        <w:spacing w:line="640" w:lineRule="exact"/>
        <w:ind w:firstLine="640"/>
        <w:jc w:val="both"/>
        <w:outlineLvl w:val="3"/>
      </w:pPr>
      <w:r>
        <w:rPr>
          <w:rFonts w:ascii="楷体_GB2312" w:hAnsi="楷体_GB2312" w:eastAsia="楷体_GB2312"/>
          <w:b/>
          <w:sz w:val="32"/>
        </w:rPr>
        <w:t>（二）政府采购情况</w:t>
      </w:r>
    </w:p>
    <w:p w14:paraId="164B10A5">
      <w:pPr>
        <w:spacing w:line="580" w:lineRule="exact"/>
        <w:ind w:firstLine="640"/>
        <w:jc w:val="both"/>
      </w:pPr>
      <w:r>
        <w:rPr>
          <w:rFonts w:ascii="仿宋_GB2312" w:hAnsi="仿宋_GB2312" w:eastAsia="仿宋_GB2312"/>
          <w:b w:val="0"/>
          <w:sz w:val="32"/>
        </w:rPr>
        <w:t>2024年度政府采购支出总额14,903.33万元，其中：政府采购货物支出33.72万元、政府采购工程支出14,720.12万元、政府采购服务支出149.50万元。</w:t>
      </w:r>
    </w:p>
    <w:p w14:paraId="016EB1A3">
      <w:pPr>
        <w:spacing w:line="580" w:lineRule="exact"/>
        <w:ind w:firstLine="640"/>
        <w:jc w:val="both"/>
      </w:pPr>
      <w:r>
        <w:rPr>
          <w:rFonts w:ascii="仿宋_GB2312" w:hAnsi="仿宋_GB2312" w:eastAsia="仿宋_GB2312"/>
          <w:b w:val="0"/>
          <w:sz w:val="32"/>
        </w:rPr>
        <w:t>授予中小企业合同金额11,764.40万元，占政府采购支出总额的78.94%，其中：授予小微企业合同金额6,225.46万元，占政府采购支出总额的41.77%。</w:t>
      </w:r>
    </w:p>
    <w:p w14:paraId="7288BB27">
      <w:pPr>
        <w:spacing w:line="640" w:lineRule="exact"/>
        <w:ind w:firstLine="640"/>
        <w:jc w:val="both"/>
        <w:outlineLvl w:val="3"/>
      </w:pPr>
      <w:r>
        <w:rPr>
          <w:rFonts w:ascii="楷体_GB2312" w:hAnsi="楷体_GB2312" w:eastAsia="楷体_GB2312"/>
          <w:b/>
          <w:sz w:val="32"/>
        </w:rPr>
        <w:t>（三）国有资产占用情况说明</w:t>
      </w:r>
    </w:p>
    <w:p w14:paraId="62D18DFF">
      <w:pPr>
        <w:spacing w:line="580" w:lineRule="exact"/>
        <w:ind w:firstLine="640"/>
        <w:jc w:val="both"/>
      </w:pPr>
      <w:r>
        <w:rPr>
          <w:rFonts w:ascii="仿宋_GB2312" w:hAnsi="仿宋_GB2312" w:eastAsia="仿宋_GB2312"/>
          <w:b w:val="0"/>
          <w:sz w:val="32"/>
        </w:rPr>
        <w:t>截至2024年12月31日，房屋818.30平方米，价值297.93万元。车辆12辆，价值267.78万元，其中：副部（省）级及以上领导用车0辆、主要负责人用车0辆、机要通信用车0辆、应急保障用车0辆、执法执勤用车3辆、特种专业技术用车1辆、离退休干部服务用车0辆、其他用车8辆，其他用车主要是：一般公务用车。单价100万元（含）以上设备（不含车辆）0台（套）。</w:t>
      </w:r>
    </w:p>
    <w:p w14:paraId="4D63EC19">
      <w:pPr>
        <w:spacing w:line="640" w:lineRule="exact"/>
        <w:ind w:firstLine="640"/>
        <w:jc w:val="both"/>
        <w:outlineLvl w:val="2"/>
      </w:pPr>
      <w:r>
        <w:rPr>
          <w:rFonts w:ascii="黑体" w:hAnsi="黑体" w:eastAsia="黑体"/>
          <w:sz w:val="32"/>
        </w:rPr>
        <w:t>十一、预算绩效的情况说明</w:t>
      </w:r>
    </w:p>
    <w:p w14:paraId="5E50C3D7">
      <w:pPr>
        <w:spacing w:line="580" w:lineRule="exact"/>
        <w:ind w:firstLine="640"/>
        <w:jc w:val="both"/>
      </w:pPr>
      <w:r>
        <w:rPr>
          <w:rFonts w:ascii="仿宋_GB2312" w:hAnsi="仿宋_GB2312" w:eastAsia="仿宋_GB2312"/>
          <w:b w:val="0"/>
          <w:sz w:val="32"/>
        </w:rPr>
        <w:t>根据预算绩效管理要求，本单位预算绩效评价项目</w:t>
      </w:r>
      <w:r>
        <w:rPr>
          <w:rFonts w:hint="eastAsia" w:ascii="仿宋_GB2312" w:hAnsi="仿宋_GB2312" w:eastAsia="仿宋_GB2312"/>
          <w:b w:val="0"/>
          <w:sz w:val="32"/>
          <w:lang w:val="en-US" w:eastAsia="zh-CN"/>
        </w:rPr>
        <w:t>21</w:t>
      </w:r>
      <w:r>
        <w:rPr>
          <w:rFonts w:ascii="仿宋_GB2312" w:hAnsi="仿宋_GB2312" w:eastAsia="仿宋_GB2312"/>
          <w:b w:val="0"/>
          <w:sz w:val="32"/>
        </w:rPr>
        <w:t>个，全年预算数</w:t>
      </w:r>
      <w:r>
        <w:rPr>
          <w:rFonts w:hint="eastAsia" w:ascii="仿宋_GB2312" w:hAnsi="仿宋_GB2312" w:eastAsia="仿宋_GB2312"/>
          <w:b w:val="0"/>
          <w:sz w:val="32"/>
        </w:rPr>
        <w:t>14</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759.83</w:t>
      </w:r>
      <w:r>
        <w:rPr>
          <w:rFonts w:ascii="仿宋_GB2312" w:hAnsi="仿宋_GB2312" w:eastAsia="仿宋_GB2312"/>
          <w:b w:val="0"/>
          <w:sz w:val="32"/>
        </w:rPr>
        <w:t>万元，全年执行数</w:t>
      </w:r>
      <w:r>
        <w:rPr>
          <w:rFonts w:hint="eastAsia" w:ascii="仿宋_GB2312" w:hAnsi="仿宋_GB2312" w:eastAsia="仿宋_GB2312"/>
          <w:b w:val="0"/>
          <w:sz w:val="32"/>
        </w:rPr>
        <w:t>14</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759.83</w:t>
      </w:r>
      <w:r>
        <w:rPr>
          <w:rFonts w:ascii="仿宋_GB2312" w:hAnsi="仿宋_GB2312" w:eastAsia="仿宋_GB2312"/>
          <w:b w:val="0"/>
          <w:sz w:val="32"/>
        </w:rPr>
        <w:t>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对绩效目标偏差问题缺乏有效分析，从而导致填报的内容相对简单。二是在部门整体支出的资金安排和使用上仍有不可预见性，在经费支出科学化精细化管理上还有待加强。下一步改进措施：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具体附项目支出绩效自评表。</w:t>
      </w:r>
    </w:p>
    <w:p w14:paraId="471100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4BCB181">
        <w:tblPrEx>
          <w:tblCellMar>
            <w:top w:w="0" w:type="dxa"/>
            <w:left w:w="108" w:type="dxa"/>
            <w:bottom w:w="0" w:type="dxa"/>
            <w:right w:w="108" w:type="dxa"/>
          </w:tblCellMar>
        </w:tblPrEx>
        <w:tc>
          <w:tcPr>
            <w:tcW w:w="8848" w:type="dxa"/>
            <w:gridSpan w:val="14"/>
            <w:vAlign w:val="center"/>
          </w:tcPr>
          <w:p w14:paraId="38C0E52F">
            <w:pPr>
              <w:jc w:val="center"/>
            </w:pPr>
            <w:r>
              <w:rPr>
                <w:rFonts w:ascii="宋体" w:hAnsi="宋体" w:eastAsia="宋体"/>
                <w:sz w:val="24"/>
              </w:rPr>
              <w:t>项目支出绩效自评表</w:t>
            </w:r>
          </w:p>
        </w:tc>
      </w:tr>
      <w:tr w14:paraId="29432A8E">
        <w:tblPrEx>
          <w:tblCellMar>
            <w:top w:w="0" w:type="dxa"/>
            <w:left w:w="108" w:type="dxa"/>
            <w:bottom w:w="0" w:type="dxa"/>
            <w:right w:w="108" w:type="dxa"/>
          </w:tblCellMar>
        </w:tblPrEx>
        <w:tc>
          <w:tcPr>
            <w:tcW w:w="8848" w:type="dxa"/>
            <w:gridSpan w:val="14"/>
            <w:vAlign w:val="center"/>
          </w:tcPr>
          <w:p w14:paraId="0A965A11">
            <w:pPr>
              <w:jc w:val="center"/>
            </w:pPr>
            <w:r>
              <w:rPr>
                <w:rFonts w:ascii="宋体" w:hAnsi="宋体" w:eastAsia="宋体"/>
                <w:sz w:val="24"/>
              </w:rPr>
              <w:t>(2024年度)</w:t>
            </w:r>
          </w:p>
        </w:tc>
      </w:tr>
      <w:tr w14:paraId="27E03C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39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7E9D40">
            <w:pPr>
              <w:jc w:val="center"/>
            </w:pPr>
            <w:r>
              <w:rPr>
                <w:rFonts w:ascii="宋体" w:hAnsi="宋体" w:eastAsia="宋体"/>
                <w:sz w:val="16"/>
              </w:rPr>
              <w:t>上级专项-2023年中央林业草原生态保护恢复资金（第二批）（森林保护修复）（上年结转）</w:t>
            </w:r>
          </w:p>
        </w:tc>
      </w:tr>
      <w:tr w14:paraId="68EC39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3A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0FA91">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C79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DEB936">
            <w:pPr>
              <w:jc w:val="center"/>
            </w:pPr>
            <w:r>
              <w:rPr>
                <w:rFonts w:ascii="宋体" w:hAnsi="宋体" w:eastAsia="宋体"/>
                <w:sz w:val="16"/>
              </w:rPr>
              <w:t>巴音郭楞蒙古自治州林业和草原局</w:t>
            </w:r>
          </w:p>
        </w:tc>
      </w:tr>
      <w:tr w14:paraId="2D116E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F8E6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4249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F2F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B04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FAF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0BD5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217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A02F">
            <w:pPr>
              <w:jc w:val="center"/>
            </w:pPr>
            <w:r>
              <w:rPr>
                <w:rFonts w:ascii="宋体" w:hAnsi="宋体" w:eastAsia="宋体"/>
                <w:sz w:val="16"/>
              </w:rPr>
              <w:t>得分</w:t>
            </w:r>
          </w:p>
        </w:tc>
      </w:tr>
      <w:tr w14:paraId="79E0CC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680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6F7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E36A0">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9F484">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B71DF">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B71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9531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B1DE6">
            <w:pPr>
              <w:jc w:val="center"/>
            </w:pPr>
            <w:r>
              <w:rPr>
                <w:rFonts w:ascii="宋体" w:hAnsi="宋体" w:eastAsia="宋体"/>
                <w:sz w:val="16"/>
              </w:rPr>
              <w:t>10.00</w:t>
            </w:r>
          </w:p>
        </w:tc>
      </w:tr>
      <w:tr w14:paraId="7CBA0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BAD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00A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EBA05">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6FED2">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F2FD9">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51F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B8F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AEDE">
            <w:pPr>
              <w:jc w:val="center"/>
            </w:pPr>
            <w:r>
              <w:rPr>
                <w:rFonts w:ascii="宋体" w:hAnsi="宋体" w:eastAsia="宋体"/>
                <w:sz w:val="16"/>
              </w:rPr>
              <w:t>-</w:t>
            </w:r>
          </w:p>
        </w:tc>
      </w:tr>
      <w:tr w14:paraId="0B755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EA0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FBA5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DC5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DB1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0C3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9C9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B4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2F22">
            <w:pPr>
              <w:jc w:val="center"/>
            </w:pPr>
            <w:r>
              <w:rPr>
                <w:rFonts w:ascii="宋体" w:hAnsi="宋体" w:eastAsia="宋体"/>
                <w:sz w:val="16"/>
              </w:rPr>
              <w:t>-</w:t>
            </w:r>
          </w:p>
        </w:tc>
      </w:tr>
      <w:tr w14:paraId="6A5B94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3D80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CF7B7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A5A6CB">
            <w:pPr>
              <w:jc w:val="center"/>
            </w:pPr>
            <w:r>
              <w:rPr>
                <w:rFonts w:ascii="宋体" w:hAnsi="宋体" w:eastAsia="宋体"/>
                <w:sz w:val="16"/>
              </w:rPr>
              <w:t>总体目标完成情况</w:t>
            </w:r>
          </w:p>
        </w:tc>
      </w:tr>
      <w:tr w14:paraId="1B4A3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753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DDCB9">
            <w:pPr>
              <w:jc w:val="both"/>
            </w:pPr>
            <w:r>
              <w:rPr>
                <w:rFonts w:ascii="宋体" w:hAnsi="宋体" w:eastAsia="宋体"/>
                <w:sz w:val="16"/>
              </w:rPr>
              <w:t>通过编制森林草原专项规划1个，完成国有国家级公益林资源管护,使国家公益林管护质量得到明显提升,持续发挥森林生态系统效益。通过建立公益林智慧管理系统维护平台1套，使我州境内2090.52万亩国家级公益林得到有效管护。通过对全州11个国家级公益林实施单位管护质量开展检查指导，使国家公益林管护质量得到明显提升,持续发挥森林生态系统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95828D">
            <w:pPr>
              <w:jc w:val="both"/>
            </w:pPr>
            <w:r>
              <w:rPr>
                <w:rFonts w:ascii="宋体" w:hAnsi="宋体" w:eastAsia="宋体"/>
                <w:sz w:val="16"/>
              </w:rPr>
              <w:t>编制森林草原专项规划1个，建立公益林智慧管理系统维护平台1套，对全州11个国家级公益林实施单位管护质量开展检查指导，持续发挥森林生态系统效益。</w:t>
            </w:r>
          </w:p>
        </w:tc>
      </w:tr>
      <w:tr w14:paraId="6E21AC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790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C8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5C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F4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343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19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027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F90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1EA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A0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B61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6F8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DF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9293">
            <w:pPr>
              <w:jc w:val="center"/>
            </w:pPr>
            <w:r>
              <w:rPr>
                <w:rFonts w:ascii="宋体" w:hAnsi="宋体" w:eastAsia="宋体"/>
                <w:sz w:val="16"/>
              </w:rPr>
              <w:t>偏差原因分析及改进措施</w:t>
            </w:r>
          </w:p>
        </w:tc>
      </w:tr>
      <w:tr w14:paraId="072CEC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6E1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FC3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ABE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8CFC">
            <w:pPr>
              <w:jc w:val="center"/>
            </w:pPr>
            <w:r>
              <w:rPr>
                <w:rFonts w:ascii="宋体" w:hAnsi="宋体" w:eastAsia="宋体"/>
                <w:sz w:val="16"/>
              </w:rPr>
              <w:t>编制森林资源保护专项规划报告个数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BB1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DD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12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D8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8F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AE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599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A7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CF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C074">
            <w:pPr>
              <w:jc w:val="center"/>
            </w:pPr>
          </w:p>
        </w:tc>
      </w:tr>
      <w:tr w14:paraId="32C70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17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7E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AC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117E">
            <w:pPr>
              <w:jc w:val="center"/>
            </w:pPr>
            <w:r>
              <w:rPr>
                <w:rFonts w:ascii="宋体" w:hAnsi="宋体" w:eastAsia="宋体"/>
                <w:sz w:val="16"/>
              </w:rPr>
              <w:t>维护公益林智慧管理系统平台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1048">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1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43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7F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D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DF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E84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7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E9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AB30">
            <w:pPr>
              <w:jc w:val="center"/>
            </w:pPr>
          </w:p>
        </w:tc>
      </w:tr>
      <w:tr w14:paraId="27FA2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15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6A9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B4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1BF9">
            <w:pPr>
              <w:jc w:val="center"/>
            </w:pPr>
            <w:r>
              <w:rPr>
                <w:rFonts w:ascii="宋体" w:hAnsi="宋体" w:eastAsia="宋体"/>
                <w:sz w:val="16"/>
              </w:rPr>
              <w:t>开展国家级公益林检查指导单位数量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B6D5">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E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BF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E1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BB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2C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CD70">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32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3B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D74B">
            <w:pPr>
              <w:jc w:val="center"/>
            </w:pPr>
          </w:p>
        </w:tc>
      </w:tr>
      <w:tr w14:paraId="510DB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CE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AA8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A0D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6A23">
            <w:pPr>
              <w:jc w:val="center"/>
            </w:pPr>
            <w:r>
              <w:rPr>
                <w:rFonts w:ascii="宋体" w:hAnsi="宋体" w:eastAsia="宋体"/>
                <w:sz w:val="16"/>
              </w:rPr>
              <w:t>国家公益林智慧管理系统维护率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B7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C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F8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09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5F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75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9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9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62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29A5">
            <w:pPr>
              <w:jc w:val="center"/>
            </w:pPr>
          </w:p>
        </w:tc>
      </w:tr>
      <w:tr w14:paraId="721C7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0A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D5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388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673D">
            <w:pPr>
              <w:jc w:val="center"/>
            </w:pPr>
            <w:r>
              <w:rPr>
                <w:rFonts w:ascii="宋体" w:hAnsi="宋体" w:eastAsia="宋体"/>
                <w:sz w:val="16"/>
              </w:rPr>
              <w:t>管护质量地州复查率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B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EA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BB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55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13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B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7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A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C8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9E16">
            <w:pPr>
              <w:jc w:val="center"/>
            </w:pPr>
          </w:p>
        </w:tc>
      </w:tr>
      <w:tr w14:paraId="1EB1D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87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6D6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02E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5947">
            <w:pPr>
              <w:jc w:val="center"/>
            </w:pPr>
            <w:r>
              <w:rPr>
                <w:rFonts w:ascii="宋体" w:hAnsi="宋体" w:eastAsia="宋体"/>
                <w:sz w:val="16"/>
              </w:rPr>
              <w:t>编制森林资源保护专项规划报告按时完成率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D2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D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1C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95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35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06A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B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4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6B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E6F0">
            <w:pPr>
              <w:jc w:val="center"/>
            </w:pPr>
          </w:p>
        </w:tc>
      </w:tr>
      <w:tr w14:paraId="56072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78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5A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3C6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3835">
            <w:pPr>
              <w:jc w:val="center"/>
            </w:pPr>
            <w:r>
              <w:rPr>
                <w:rFonts w:ascii="宋体" w:hAnsi="宋体" w:eastAsia="宋体"/>
                <w:sz w:val="16"/>
              </w:rPr>
              <w:t>维护公益林智慧管理系统平台按时完成率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35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71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1D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12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A0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43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78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7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18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17C2">
            <w:pPr>
              <w:jc w:val="center"/>
            </w:pPr>
          </w:p>
        </w:tc>
      </w:tr>
      <w:tr w14:paraId="1DA2F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06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CF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C48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D1B9">
            <w:pPr>
              <w:jc w:val="center"/>
            </w:pPr>
            <w:r>
              <w:rPr>
                <w:rFonts w:ascii="宋体" w:hAnsi="宋体" w:eastAsia="宋体"/>
                <w:sz w:val="16"/>
              </w:rPr>
              <w:t>国家级公益林检查指导按时完成率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DD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FF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71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E7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90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BC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4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7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2A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8E3F">
            <w:pPr>
              <w:jc w:val="center"/>
            </w:pPr>
          </w:p>
        </w:tc>
      </w:tr>
      <w:tr w14:paraId="76A2D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0AE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417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DF2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037B">
            <w:pPr>
              <w:jc w:val="center"/>
            </w:pPr>
            <w:r>
              <w:rPr>
                <w:rFonts w:ascii="宋体" w:hAnsi="宋体" w:eastAsia="宋体"/>
                <w:sz w:val="16"/>
              </w:rPr>
              <w:t>编制森林资源保护专项规划报告费用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39AA">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B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BB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8E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9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95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D6E2">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9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FB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F0B9">
            <w:pPr>
              <w:jc w:val="center"/>
            </w:pPr>
          </w:p>
        </w:tc>
      </w:tr>
      <w:tr w14:paraId="4EDDB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05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CA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65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8010">
            <w:pPr>
              <w:jc w:val="center"/>
            </w:pPr>
            <w:r>
              <w:rPr>
                <w:rFonts w:ascii="宋体" w:hAnsi="宋体" w:eastAsia="宋体"/>
                <w:sz w:val="16"/>
              </w:rPr>
              <w:t>国家公益林智慧管理系统维护补助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8185">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E1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72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03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A1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CA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F84F">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B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88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1B77">
            <w:pPr>
              <w:jc w:val="center"/>
            </w:pPr>
          </w:p>
        </w:tc>
      </w:tr>
      <w:tr w14:paraId="2328B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066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E7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15B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43DC">
            <w:pPr>
              <w:jc w:val="center"/>
            </w:pPr>
            <w:r>
              <w:rPr>
                <w:rFonts w:ascii="宋体" w:hAnsi="宋体" w:eastAsia="宋体"/>
                <w:sz w:val="16"/>
              </w:rPr>
              <w:t>国家级公益林检查指导费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E8F3">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4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425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84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BA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C0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661A">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7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C4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A16E">
            <w:pPr>
              <w:jc w:val="center"/>
            </w:pPr>
          </w:p>
        </w:tc>
      </w:tr>
      <w:tr w14:paraId="5A7A0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FA2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936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F6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7D4F">
            <w:pPr>
              <w:jc w:val="center"/>
            </w:pPr>
            <w:r>
              <w:rPr>
                <w:rFonts w:ascii="宋体" w:hAnsi="宋体" w:eastAsia="宋体"/>
                <w:sz w:val="16"/>
              </w:rPr>
              <w:t>持续发挥森林资源生态作用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6E4B">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A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B8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B9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3C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92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D2A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CF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25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D95E">
            <w:pPr>
              <w:jc w:val="center"/>
            </w:pPr>
          </w:p>
        </w:tc>
      </w:tr>
      <w:tr w14:paraId="260F2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5B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3C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46A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451B">
            <w:pPr>
              <w:jc w:val="center"/>
            </w:pPr>
            <w:r>
              <w:rPr>
                <w:rFonts w:ascii="宋体" w:hAnsi="宋体" w:eastAsia="宋体"/>
                <w:sz w:val="16"/>
              </w:rPr>
              <w:t>森林生态效益发挥情况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4EB2">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5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A5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41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39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65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174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F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CC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58CC">
            <w:pPr>
              <w:jc w:val="center"/>
            </w:pPr>
          </w:p>
        </w:tc>
      </w:tr>
      <w:tr w14:paraId="2B972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EE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0F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4B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23DC">
            <w:pPr>
              <w:jc w:val="center"/>
            </w:pPr>
            <w:r>
              <w:rPr>
                <w:rFonts w:ascii="宋体" w:hAnsi="宋体" w:eastAsia="宋体"/>
                <w:sz w:val="16"/>
              </w:rPr>
              <w:t>林区周边群众满意度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C7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BF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5F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65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D6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05B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E9E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FD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1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7146">
            <w:pPr>
              <w:jc w:val="center"/>
            </w:pPr>
          </w:p>
        </w:tc>
      </w:tr>
      <w:tr w14:paraId="0E2CE4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1564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2C6F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9440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458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8B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6817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3F6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ACEF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7F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263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D447D6"/>
        </w:tc>
      </w:tr>
    </w:tbl>
    <w:p w14:paraId="48B106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AF21053">
        <w:tblPrEx>
          <w:tblCellMar>
            <w:top w:w="0" w:type="dxa"/>
            <w:left w:w="108" w:type="dxa"/>
            <w:bottom w:w="0" w:type="dxa"/>
            <w:right w:w="108" w:type="dxa"/>
          </w:tblCellMar>
        </w:tblPrEx>
        <w:tc>
          <w:tcPr>
            <w:tcW w:w="8848" w:type="dxa"/>
            <w:gridSpan w:val="14"/>
            <w:vAlign w:val="center"/>
          </w:tcPr>
          <w:p w14:paraId="08664E02">
            <w:pPr>
              <w:jc w:val="center"/>
            </w:pPr>
            <w:r>
              <w:rPr>
                <w:rFonts w:ascii="宋体" w:hAnsi="宋体" w:eastAsia="宋体"/>
                <w:sz w:val="24"/>
              </w:rPr>
              <w:t>项目支出绩效自评表</w:t>
            </w:r>
          </w:p>
        </w:tc>
      </w:tr>
      <w:tr w14:paraId="6629E4BA">
        <w:tblPrEx>
          <w:tblCellMar>
            <w:top w:w="0" w:type="dxa"/>
            <w:left w:w="108" w:type="dxa"/>
            <w:bottom w:w="0" w:type="dxa"/>
            <w:right w:w="108" w:type="dxa"/>
          </w:tblCellMar>
        </w:tblPrEx>
        <w:tc>
          <w:tcPr>
            <w:tcW w:w="8848" w:type="dxa"/>
            <w:gridSpan w:val="14"/>
            <w:vAlign w:val="center"/>
          </w:tcPr>
          <w:p w14:paraId="136E4998">
            <w:pPr>
              <w:jc w:val="center"/>
            </w:pPr>
            <w:r>
              <w:rPr>
                <w:rFonts w:ascii="宋体" w:hAnsi="宋体" w:eastAsia="宋体"/>
                <w:sz w:val="24"/>
              </w:rPr>
              <w:t>(2024年度)</w:t>
            </w:r>
          </w:p>
        </w:tc>
      </w:tr>
      <w:tr w14:paraId="2040E5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BF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8F46BA">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工作队经费（含第一书记为民办实事经费）驻库尔勒市英下乡金梨社区、驻博湖县博湖镇幸福社区、驻且末县托格拉克勒克村）巴财预【2024年】16号</w:t>
            </w:r>
          </w:p>
        </w:tc>
      </w:tr>
      <w:tr w14:paraId="3E2635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87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8CFB51">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DB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273AC6">
            <w:pPr>
              <w:jc w:val="center"/>
            </w:pPr>
            <w:r>
              <w:rPr>
                <w:rFonts w:ascii="宋体" w:hAnsi="宋体" w:eastAsia="宋体"/>
                <w:sz w:val="16"/>
              </w:rPr>
              <w:t>巴音郭楞蒙古自治州林业和草原局</w:t>
            </w:r>
          </w:p>
        </w:tc>
      </w:tr>
      <w:tr w14:paraId="418D43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85B6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172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E08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CEE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0C0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5BAC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E81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4035">
            <w:pPr>
              <w:jc w:val="center"/>
            </w:pPr>
            <w:r>
              <w:rPr>
                <w:rFonts w:ascii="宋体" w:hAnsi="宋体" w:eastAsia="宋体"/>
                <w:sz w:val="16"/>
              </w:rPr>
              <w:t>得分</w:t>
            </w:r>
          </w:p>
        </w:tc>
      </w:tr>
      <w:tr w14:paraId="6AFA14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94E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425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4EDAE">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8A4EF">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EFC39">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9EF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EDC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8569">
            <w:pPr>
              <w:jc w:val="center"/>
            </w:pPr>
            <w:r>
              <w:rPr>
                <w:rFonts w:ascii="宋体" w:hAnsi="宋体" w:eastAsia="宋体"/>
                <w:sz w:val="16"/>
              </w:rPr>
              <w:t>10.00</w:t>
            </w:r>
          </w:p>
        </w:tc>
      </w:tr>
      <w:tr w14:paraId="099CB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529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269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3F596">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CE8E2">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765AE">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D55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D0F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B3BF">
            <w:pPr>
              <w:jc w:val="center"/>
            </w:pPr>
            <w:r>
              <w:rPr>
                <w:rFonts w:ascii="宋体" w:hAnsi="宋体" w:eastAsia="宋体"/>
                <w:sz w:val="16"/>
              </w:rPr>
              <w:t>-</w:t>
            </w:r>
          </w:p>
        </w:tc>
      </w:tr>
      <w:tr w14:paraId="7D9AE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769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BB0D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724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12C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2BE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CEE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3F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5AB0">
            <w:pPr>
              <w:jc w:val="center"/>
            </w:pPr>
            <w:r>
              <w:rPr>
                <w:rFonts w:ascii="宋体" w:hAnsi="宋体" w:eastAsia="宋体"/>
                <w:sz w:val="16"/>
              </w:rPr>
              <w:t>-</w:t>
            </w:r>
          </w:p>
        </w:tc>
      </w:tr>
      <w:tr w14:paraId="0A6B55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1333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DCC3C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F2D23F">
            <w:pPr>
              <w:jc w:val="center"/>
            </w:pPr>
            <w:r>
              <w:rPr>
                <w:rFonts w:ascii="宋体" w:hAnsi="宋体" w:eastAsia="宋体"/>
                <w:sz w:val="16"/>
              </w:rPr>
              <w:t>总体目标完成情况</w:t>
            </w:r>
          </w:p>
        </w:tc>
      </w:tr>
      <w:tr w14:paraId="1CBAF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D41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BED563">
            <w:pPr>
              <w:jc w:val="both"/>
            </w:pPr>
            <w:r>
              <w:rPr>
                <w:rFonts w:ascii="宋体" w:hAnsi="宋体" w:eastAsia="宋体"/>
                <w:sz w:val="16"/>
              </w:rPr>
              <w:t>根据《关于拨付2024年自治区</w:t>
            </w:r>
            <w:r>
              <w:rPr>
                <w:rFonts w:hint="eastAsia" w:ascii="宋体" w:hAnsi="宋体"/>
                <w:sz w:val="16"/>
                <w:lang w:eastAsia="zh-CN"/>
              </w:rPr>
              <w:t>为民办实事</w:t>
            </w:r>
            <w:r>
              <w:rPr>
                <w:rFonts w:ascii="宋体" w:hAnsi="宋体" w:eastAsia="宋体"/>
                <w:sz w:val="16"/>
              </w:rPr>
              <w:t>工作专项经费的通知》（ 巴财预〔2024〕16号）文件，通过单位驻且末县托格拉克勒克村工作队、驻博湖县博湖镇幸福社区工作队、驻库尔勒市英下乡金梨社区工作队等3个工作队，2名第一书记，严格按照资金用途及比例使用为民办实事经费，达到帮助群众解决生活中的困难，提高群众生活质量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69AAB5">
            <w:pPr>
              <w:jc w:val="both"/>
            </w:pPr>
            <w:r>
              <w:rPr>
                <w:rFonts w:ascii="宋体" w:hAnsi="宋体" w:eastAsia="宋体"/>
                <w:sz w:val="16"/>
              </w:rPr>
              <w:t>驻库尔勒市英下乡金梨社区、驻博湖县博湖镇幸福社区、驻且末县托格拉克勒克村3个工作队，严格按照2024年</w:t>
            </w:r>
            <w:r>
              <w:rPr>
                <w:rFonts w:hint="eastAsia" w:ascii="宋体" w:hAnsi="宋体"/>
                <w:sz w:val="16"/>
                <w:lang w:eastAsia="zh-CN"/>
              </w:rPr>
              <w:t>为民办实事</w:t>
            </w:r>
            <w:r>
              <w:rPr>
                <w:rFonts w:ascii="宋体" w:hAnsi="宋体" w:eastAsia="宋体"/>
                <w:sz w:val="16"/>
              </w:rPr>
              <w:t>工作队经费资金管理办法使用为民办实事经费。目前为民办实事经费34万元已完毕。</w:t>
            </w:r>
          </w:p>
        </w:tc>
      </w:tr>
      <w:tr w14:paraId="422EF3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D2F7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CF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54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B8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5AD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95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C8E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DF6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DB9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42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DEC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E42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65B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DF5F">
            <w:pPr>
              <w:jc w:val="center"/>
            </w:pPr>
            <w:r>
              <w:rPr>
                <w:rFonts w:ascii="宋体" w:hAnsi="宋体" w:eastAsia="宋体"/>
                <w:sz w:val="16"/>
              </w:rPr>
              <w:t>偏差原因分析及改进措施</w:t>
            </w:r>
          </w:p>
        </w:tc>
      </w:tr>
      <w:tr w14:paraId="10FFC8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450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3DD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AE9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B9B3">
            <w:pPr>
              <w:jc w:val="center"/>
            </w:pPr>
            <w:r>
              <w:rPr>
                <w:rFonts w:ascii="宋体" w:hAnsi="宋体" w:eastAsia="宋体"/>
                <w:sz w:val="16"/>
              </w:rPr>
              <w:t>驻社区工作队数量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FA06">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9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43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B3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3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F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9A7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7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1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18AB">
            <w:pPr>
              <w:jc w:val="center"/>
            </w:pPr>
          </w:p>
        </w:tc>
      </w:tr>
      <w:tr w14:paraId="70E96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E6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D88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44F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8E0C">
            <w:pPr>
              <w:jc w:val="center"/>
            </w:pPr>
            <w:r>
              <w:rPr>
                <w:rFonts w:hint="eastAsia" w:ascii="宋体" w:hAnsi="宋体"/>
                <w:sz w:val="16"/>
                <w:lang w:eastAsia="zh-CN"/>
              </w:rPr>
              <w:t>为民办实事</w:t>
            </w:r>
            <w:r>
              <w:rPr>
                <w:rFonts w:ascii="宋体" w:hAnsi="宋体" w:eastAsia="宋体"/>
                <w:sz w:val="16"/>
              </w:rPr>
              <w:t>工作队第一书记人数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BB7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D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80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ED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F0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E8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C88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AA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80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D284">
            <w:pPr>
              <w:jc w:val="center"/>
            </w:pPr>
          </w:p>
        </w:tc>
      </w:tr>
      <w:tr w14:paraId="51709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667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675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CB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0F62">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DE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C3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8CB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73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E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6A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8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E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70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C9E6">
            <w:pPr>
              <w:jc w:val="center"/>
            </w:pPr>
          </w:p>
        </w:tc>
      </w:tr>
      <w:tr w14:paraId="31568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73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77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B9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C1B0">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3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9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C1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BF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0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33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0E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5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04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B1B7">
            <w:pPr>
              <w:jc w:val="center"/>
            </w:pPr>
          </w:p>
        </w:tc>
      </w:tr>
      <w:tr w14:paraId="428D9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503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36F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56F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7741">
            <w:pPr>
              <w:jc w:val="center"/>
            </w:pPr>
            <w:r>
              <w:rPr>
                <w:rFonts w:hint="eastAsia" w:ascii="宋体" w:hAnsi="宋体"/>
                <w:sz w:val="16"/>
                <w:lang w:eastAsia="zh-CN"/>
              </w:rPr>
              <w:t>为民办实事</w:t>
            </w: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D9BA">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D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A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C3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C5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26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1EC7">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0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25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92DF">
            <w:pPr>
              <w:jc w:val="center"/>
            </w:pPr>
          </w:p>
        </w:tc>
      </w:tr>
      <w:tr w14:paraId="204D7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5FB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DE5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EE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DE7B">
            <w:pPr>
              <w:jc w:val="center"/>
            </w:pPr>
            <w:r>
              <w:rPr>
                <w:rFonts w:hint="eastAsia" w:ascii="宋体" w:hAnsi="宋体"/>
                <w:sz w:val="16"/>
                <w:lang w:eastAsia="zh-CN"/>
              </w:rPr>
              <w:t>为民办实事</w:t>
            </w: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5A54">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A4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8C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60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97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70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7E90">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79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7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1379">
            <w:pPr>
              <w:jc w:val="center"/>
            </w:pPr>
          </w:p>
        </w:tc>
      </w:tr>
      <w:tr w14:paraId="05495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8E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33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C3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7E16">
            <w:pPr>
              <w:jc w:val="center"/>
            </w:pPr>
            <w:r>
              <w:rPr>
                <w:rFonts w:ascii="宋体" w:hAnsi="宋体" w:eastAsia="宋体"/>
                <w:sz w:val="16"/>
              </w:rPr>
              <w:t>村民及社区居民幸福感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F8B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92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9E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CC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37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1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E03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5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D6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A4DA">
            <w:pPr>
              <w:jc w:val="center"/>
            </w:pPr>
          </w:p>
        </w:tc>
      </w:tr>
      <w:tr w14:paraId="05F7B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5EC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D9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2C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403E">
            <w:pPr>
              <w:jc w:val="center"/>
            </w:pPr>
            <w:r>
              <w:rPr>
                <w:rFonts w:ascii="宋体" w:hAnsi="宋体" w:eastAsia="宋体"/>
                <w:sz w:val="16"/>
              </w:rPr>
              <w:t>村民及社区居民满意度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A6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8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08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8C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6A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7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B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85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7E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1C8E">
            <w:pPr>
              <w:jc w:val="center"/>
            </w:pPr>
          </w:p>
        </w:tc>
      </w:tr>
      <w:tr w14:paraId="1835F7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3C2E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6BCC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6B3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BE8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6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C6C3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EF69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1778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0ECA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D42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BA6126"/>
        </w:tc>
      </w:tr>
    </w:tbl>
    <w:p w14:paraId="183CE6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96"/>
      </w:tblGrid>
      <w:tr w14:paraId="4DCB3F6B">
        <w:tblPrEx>
          <w:tblCellMar>
            <w:top w:w="0" w:type="dxa"/>
            <w:left w:w="108" w:type="dxa"/>
            <w:bottom w:w="0" w:type="dxa"/>
            <w:right w:w="108" w:type="dxa"/>
          </w:tblCellMar>
        </w:tblPrEx>
        <w:tc>
          <w:tcPr>
            <w:tcW w:w="8848" w:type="dxa"/>
            <w:gridSpan w:val="14"/>
            <w:vAlign w:val="center"/>
          </w:tcPr>
          <w:p w14:paraId="043C3D74">
            <w:pPr>
              <w:jc w:val="center"/>
            </w:pPr>
            <w:r>
              <w:rPr>
                <w:rFonts w:ascii="宋体" w:hAnsi="宋体" w:eastAsia="宋体"/>
                <w:sz w:val="24"/>
              </w:rPr>
              <w:t>项目支出绩效自评表</w:t>
            </w:r>
          </w:p>
        </w:tc>
      </w:tr>
      <w:tr w14:paraId="4F7DC6C2">
        <w:tblPrEx>
          <w:tblCellMar>
            <w:top w:w="0" w:type="dxa"/>
            <w:left w:w="108" w:type="dxa"/>
            <w:bottom w:w="0" w:type="dxa"/>
            <w:right w:w="108" w:type="dxa"/>
          </w:tblCellMar>
        </w:tblPrEx>
        <w:tc>
          <w:tcPr>
            <w:tcW w:w="8848" w:type="dxa"/>
            <w:gridSpan w:val="14"/>
            <w:vAlign w:val="center"/>
          </w:tcPr>
          <w:p w14:paraId="734B50B3">
            <w:pPr>
              <w:jc w:val="center"/>
            </w:pPr>
            <w:r>
              <w:rPr>
                <w:rFonts w:ascii="宋体" w:hAnsi="宋体" w:eastAsia="宋体"/>
                <w:sz w:val="24"/>
              </w:rPr>
              <w:t>(2024年度)</w:t>
            </w:r>
          </w:p>
        </w:tc>
      </w:tr>
      <w:tr w14:paraId="5D6A6C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C5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6F4111">
            <w:pPr>
              <w:jc w:val="center"/>
            </w:pPr>
            <w:r>
              <w:rPr>
                <w:rFonts w:ascii="宋体" w:hAnsi="宋体" w:eastAsia="宋体"/>
                <w:sz w:val="16"/>
              </w:rPr>
              <w:t>2024年自治区葡萄酒产业发展专项资金-巴财建〔2024〕106号</w:t>
            </w:r>
          </w:p>
        </w:tc>
      </w:tr>
      <w:tr w14:paraId="03D5DE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F8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E361C4">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80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4C387D">
            <w:pPr>
              <w:jc w:val="center"/>
            </w:pPr>
            <w:r>
              <w:rPr>
                <w:rFonts w:ascii="宋体" w:hAnsi="宋体" w:eastAsia="宋体"/>
                <w:sz w:val="16"/>
              </w:rPr>
              <w:t>巴音郭楞蒙古自治州林业和草原局</w:t>
            </w:r>
          </w:p>
        </w:tc>
      </w:tr>
      <w:tr w14:paraId="496711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4999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98A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0C3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2D4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8C1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2A7E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990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7AEA">
            <w:pPr>
              <w:jc w:val="center"/>
            </w:pPr>
            <w:r>
              <w:rPr>
                <w:rFonts w:ascii="宋体" w:hAnsi="宋体" w:eastAsia="宋体"/>
                <w:sz w:val="16"/>
              </w:rPr>
              <w:t>得分</w:t>
            </w:r>
          </w:p>
        </w:tc>
      </w:tr>
      <w:tr w14:paraId="76D3EC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8C2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EA1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EC3B9">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CDF09">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7427C">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C39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ABE2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70BB">
            <w:pPr>
              <w:jc w:val="center"/>
            </w:pPr>
            <w:r>
              <w:rPr>
                <w:rFonts w:ascii="宋体" w:hAnsi="宋体" w:eastAsia="宋体"/>
                <w:sz w:val="16"/>
              </w:rPr>
              <w:t>10.00</w:t>
            </w:r>
          </w:p>
        </w:tc>
      </w:tr>
      <w:tr w14:paraId="0AAB0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344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FC7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9B255">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6964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9D4B1">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133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F84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8980">
            <w:pPr>
              <w:jc w:val="center"/>
            </w:pPr>
            <w:r>
              <w:rPr>
                <w:rFonts w:ascii="宋体" w:hAnsi="宋体" w:eastAsia="宋体"/>
                <w:sz w:val="16"/>
              </w:rPr>
              <w:t>-</w:t>
            </w:r>
          </w:p>
        </w:tc>
      </w:tr>
      <w:tr w14:paraId="03915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F6B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3246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A03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F41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203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25A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E61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F371">
            <w:pPr>
              <w:jc w:val="center"/>
            </w:pPr>
            <w:r>
              <w:rPr>
                <w:rFonts w:ascii="宋体" w:hAnsi="宋体" w:eastAsia="宋体"/>
                <w:sz w:val="16"/>
              </w:rPr>
              <w:t>-</w:t>
            </w:r>
          </w:p>
        </w:tc>
      </w:tr>
      <w:tr w14:paraId="3C67DE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22B2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C702B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B9FE2E">
            <w:pPr>
              <w:jc w:val="center"/>
            </w:pPr>
            <w:r>
              <w:rPr>
                <w:rFonts w:ascii="宋体" w:hAnsi="宋体" w:eastAsia="宋体"/>
                <w:sz w:val="16"/>
              </w:rPr>
              <w:t>总体目标完成情况</w:t>
            </w:r>
          </w:p>
        </w:tc>
      </w:tr>
      <w:tr w14:paraId="54A8C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BF6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A8915">
            <w:pPr>
              <w:jc w:val="both"/>
            </w:pPr>
            <w:r>
              <w:rPr>
                <w:rFonts w:ascii="宋体" w:hAnsi="宋体" w:eastAsia="宋体"/>
                <w:sz w:val="16"/>
              </w:rPr>
              <w:t>巴州林草局奖补完成市场开拓推广类项目2024年春糖会和产区品牌培育类项目2024年葡萄酒直播嘉年华活动，其中：春糖会项目支出10万元，直播嘉年华活动项目支出50万余。活动的开展，有效推动焉耆盆地产区迈向新高度。组织开展侍酒师培训1次，参加培训人数21人，培训天数为1天，本次培训于企业可优化顾客体验、助力酒水销售，扩宽职业版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A69CED">
            <w:pPr>
              <w:jc w:val="both"/>
            </w:pPr>
            <w:r>
              <w:rPr>
                <w:rFonts w:ascii="宋体" w:hAnsi="宋体" w:eastAsia="宋体"/>
                <w:sz w:val="16"/>
              </w:rPr>
              <w:t>巴州林草局已完成奖补资金拨付60万元，其中拨付产区品牌培育类项目50万元，拨付市场开拓推广类项目10万元，补助资金的发放，有助于提高企业的积极性，提高巴州焉耆盆地酿酒葡萄品牌推广力度，巴州葡萄酒协会组织侍酒师培训1场次，有助于本地区葡萄酒销售力度，减少企业葡萄酒成品库存量。</w:t>
            </w:r>
          </w:p>
        </w:tc>
      </w:tr>
      <w:tr w14:paraId="7EA149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53C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54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E8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69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A3D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CBD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E99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AA4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6B9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7B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E4E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CE5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D1C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55C6">
            <w:pPr>
              <w:jc w:val="center"/>
            </w:pPr>
            <w:r>
              <w:rPr>
                <w:rFonts w:ascii="宋体" w:hAnsi="宋体" w:eastAsia="宋体"/>
                <w:sz w:val="16"/>
              </w:rPr>
              <w:t>偏差原因分析及改进措施</w:t>
            </w:r>
          </w:p>
        </w:tc>
      </w:tr>
      <w:tr w14:paraId="29469D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1E2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D852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FED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64F3">
            <w:pPr>
              <w:jc w:val="center"/>
            </w:pPr>
            <w:r>
              <w:rPr>
                <w:rFonts w:ascii="宋体" w:hAnsi="宋体" w:eastAsia="宋体"/>
                <w:sz w:val="16"/>
              </w:rPr>
              <w:t>奖补产区品牌培育类项目数量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BA1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98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03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99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EE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5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31D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0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71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C254">
            <w:pPr>
              <w:jc w:val="center"/>
            </w:pPr>
          </w:p>
        </w:tc>
      </w:tr>
      <w:tr w14:paraId="6B3D3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E0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A65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185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2EF8">
            <w:pPr>
              <w:jc w:val="center"/>
            </w:pPr>
            <w:r>
              <w:rPr>
                <w:rFonts w:ascii="宋体" w:hAnsi="宋体" w:eastAsia="宋体"/>
                <w:sz w:val="16"/>
              </w:rPr>
              <w:t>奖补市场开拓推广类项目数量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D12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F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D9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6AC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4F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77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30C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C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D6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7672">
            <w:pPr>
              <w:jc w:val="center"/>
            </w:pPr>
          </w:p>
        </w:tc>
      </w:tr>
      <w:tr w14:paraId="078CE0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90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0B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2D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52F5">
            <w:pPr>
              <w:jc w:val="center"/>
            </w:pPr>
            <w:r>
              <w:rPr>
                <w:rFonts w:ascii="宋体" w:hAnsi="宋体" w:eastAsia="宋体"/>
                <w:sz w:val="16"/>
              </w:rPr>
              <w:t>开展侍酒师培训次数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F85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6F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39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55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C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B3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4DB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A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93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825B">
            <w:pPr>
              <w:jc w:val="center"/>
            </w:pPr>
          </w:p>
        </w:tc>
      </w:tr>
      <w:tr w14:paraId="679F6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5F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D6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A9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E7C7">
            <w:pPr>
              <w:jc w:val="center"/>
            </w:pPr>
            <w:r>
              <w:rPr>
                <w:rFonts w:ascii="宋体" w:hAnsi="宋体" w:eastAsia="宋体"/>
                <w:sz w:val="16"/>
              </w:rPr>
              <w:t>参加侍酒师培训人数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8D21">
            <w:pPr>
              <w:jc w:val="center"/>
            </w:pPr>
            <w:r>
              <w:rPr>
                <w:rFonts w:ascii="宋体" w:hAnsi="宋体" w:eastAsia="宋体"/>
                <w:sz w:val="16"/>
              </w:rPr>
              <w:t>&gt;=21人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C0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2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8F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74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45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BBA2">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C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69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6B8E">
            <w:pPr>
              <w:jc w:val="center"/>
            </w:pPr>
          </w:p>
        </w:tc>
      </w:tr>
      <w:tr w14:paraId="058F15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F7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06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D1B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81A1">
            <w:pPr>
              <w:jc w:val="center"/>
            </w:pPr>
            <w:r>
              <w:rPr>
                <w:rFonts w:ascii="宋体" w:hAnsi="宋体" w:eastAsia="宋体"/>
                <w:sz w:val="16"/>
              </w:rPr>
              <w:t>侍酒师培训天数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5B42">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06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BB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186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28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83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2FE9">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38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32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50F8">
            <w:pPr>
              <w:jc w:val="center"/>
            </w:pPr>
          </w:p>
        </w:tc>
      </w:tr>
      <w:tr w14:paraId="7B2DF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FD7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E9C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0E8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83B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2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62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E1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D6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A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A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D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7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B0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EFDE">
            <w:pPr>
              <w:jc w:val="center"/>
            </w:pPr>
          </w:p>
        </w:tc>
      </w:tr>
      <w:tr w14:paraId="7DE84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4B6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2D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3B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6F31">
            <w:pPr>
              <w:jc w:val="center"/>
            </w:pPr>
            <w:r>
              <w:rPr>
                <w:rFonts w:ascii="宋体" w:hAnsi="宋体" w:eastAsia="宋体"/>
                <w:sz w:val="16"/>
              </w:rPr>
              <w:t>侍酒师培训出勤率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9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1E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33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0E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BC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84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7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F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07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451A">
            <w:pPr>
              <w:jc w:val="center"/>
            </w:pPr>
          </w:p>
        </w:tc>
      </w:tr>
      <w:tr w14:paraId="5058C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84D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734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450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313D">
            <w:pPr>
              <w:jc w:val="center"/>
            </w:pPr>
            <w:r>
              <w:rPr>
                <w:rFonts w:ascii="宋体" w:hAnsi="宋体" w:eastAsia="宋体"/>
                <w:sz w:val="16"/>
              </w:rPr>
              <w:t>侍酒师培训按时完成率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C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27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B0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F3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3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6D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12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0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6E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5830">
            <w:pPr>
              <w:jc w:val="center"/>
            </w:pPr>
          </w:p>
        </w:tc>
      </w:tr>
      <w:tr w14:paraId="507A7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7A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12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A5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65AE">
            <w:pPr>
              <w:jc w:val="center"/>
            </w:pPr>
            <w:r>
              <w:rPr>
                <w:rFonts w:ascii="宋体" w:hAnsi="宋体" w:eastAsia="宋体"/>
                <w:sz w:val="16"/>
              </w:rPr>
              <w:t>葡萄酒项目完成时间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216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3C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1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6F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FBA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C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51EC">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21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73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50B0">
            <w:pPr>
              <w:jc w:val="center"/>
            </w:pPr>
          </w:p>
        </w:tc>
      </w:tr>
      <w:tr w14:paraId="3BDA1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7BA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8D6E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C24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2243">
            <w:pPr>
              <w:jc w:val="center"/>
            </w:pPr>
            <w:r>
              <w:rPr>
                <w:rFonts w:ascii="宋体" w:hAnsi="宋体" w:eastAsia="宋体"/>
                <w:sz w:val="16"/>
              </w:rPr>
              <w:t>产区品牌培育类项目支出成本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8117">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45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6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37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93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B4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F550">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F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A7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BBFC">
            <w:pPr>
              <w:jc w:val="center"/>
            </w:pPr>
          </w:p>
        </w:tc>
      </w:tr>
      <w:tr w14:paraId="55F60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C65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7F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672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D16C">
            <w:pPr>
              <w:jc w:val="center"/>
            </w:pPr>
            <w:r>
              <w:rPr>
                <w:rFonts w:ascii="宋体" w:hAnsi="宋体" w:eastAsia="宋体"/>
                <w:sz w:val="16"/>
              </w:rPr>
              <w:t>市场开拓推广类项目支出成本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01ED">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27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C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C7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50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86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87CD">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E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29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1B01">
            <w:pPr>
              <w:jc w:val="center"/>
            </w:pPr>
          </w:p>
        </w:tc>
      </w:tr>
      <w:tr w14:paraId="32D195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DC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25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53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5EE2">
            <w:pPr>
              <w:jc w:val="center"/>
            </w:pPr>
            <w:r>
              <w:rPr>
                <w:rFonts w:ascii="宋体" w:hAnsi="宋体" w:eastAsia="宋体"/>
                <w:sz w:val="16"/>
              </w:rPr>
              <w:t>提高产区知名度和影响力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C15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4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94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6B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A0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4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81A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5E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6E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FFDF">
            <w:pPr>
              <w:jc w:val="center"/>
            </w:pPr>
          </w:p>
        </w:tc>
      </w:tr>
      <w:tr w14:paraId="43A52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E97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B95A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DA9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8566">
            <w:pPr>
              <w:jc w:val="center"/>
            </w:pPr>
            <w:r>
              <w:rPr>
                <w:rFonts w:ascii="宋体" w:hAnsi="宋体" w:eastAsia="宋体"/>
                <w:sz w:val="16"/>
              </w:rPr>
              <w:t>被服务单位满意度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E5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C4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05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29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01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6F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4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1E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D7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1982">
            <w:pPr>
              <w:jc w:val="center"/>
            </w:pPr>
            <w:r>
              <w:rPr>
                <w:rFonts w:ascii="宋体" w:hAnsi="宋体" w:eastAsia="宋体"/>
                <w:sz w:val="16"/>
              </w:rPr>
              <w:t>原因分析：巴州林草局工作人员靠前服务，主动作为，根据问卷调查，被服务过的人员满意度为100%。</w:t>
            </w:r>
          </w:p>
        </w:tc>
      </w:tr>
      <w:tr w14:paraId="28654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B6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D1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65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FFF1">
            <w:pPr>
              <w:jc w:val="center"/>
            </w:pPr>
            <w:r>
              <w:rPr>
                <w:rFonts w:ascii="宋体" w:hAnsi="宋体" w:eastAsia="宋体"/>
                <w:sz w:val="16"/>
              </w:rPr>
              <w:t>参会侍酒师人员满意度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78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714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D0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55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8F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66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D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E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52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B192">
            <w:pPr>
              <w:jc w:val="center"/>
            </w:pPr>
            <w:r>
              <w:rPr>
                <w:rFonts w:ascii="宋体" w:hAnsi="宋体" w:eastAsia="宋体"/>
                <w:sz w:val="16"/>
              </w:rPr>
              <w:t>原因分析：巴州葡萄酒协会从培训的组织到开展，全部征求所有参会人员的意见建议，根据问卷调查，参会侍酒师满意度为100%。</w:t>
            </w:r>
          </w:p>
        </w:tc>
      </w:tr>
      <w:tr w14:paraId="42D5384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1D6F1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585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10BF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304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9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EF95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61D8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BF4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343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247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CAA06E"/>
        </w:tc>
      </w:tr>
    </w:tbl>
    <w:p w14:paraId="7CCDD3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084F370">
        <w:tblPrEx>
          <w:tblCellMar>
            <w:top w:w="0" w:type="dxa"/>
            <w:left w:w="108" w:type="dxa"/>
            <w:bottom w:w="0" w:type="dxa"/>
            <w:right w:w="108" w:type="dxa"/>
          </w:tblCellMar>
        </w:tblPrEx>
        <w:tc>
          <w:tcPr>
            <w:tcW w:w="8848" w:type="dxa"/>
            <w:gridSpan w:val="14"/>
            <w:vAlign w:val="center"/>
          </w:tcPr>
          <w:p w14:paraId="643E25FA">
            <w:pPr>
              <w:jc w:val="center"/>
            </w:pPr>
            <w:r>
              <w:rPr>
                <w:rFonts w:ascii="宋体" w:hAnsi="宋体" w:eastAsia="宋体"/>
                <w:sz w:val="24"/>
              </w:rPr>
              <w:t>项目支出绩效自评表</w:t>
            </w:r>
          </w:p>
        </w:tc>
      </w:tr>
      <w:tr w14:paraId="1215A46C">
        <w:tblPrEx>
          <w:tblCellMar>
            <w:top w:w="0" w:type="dxa"/>
            <w:left w:w="108" w:type="dxa"/>
            <w:bottom w:w="0" w:type="dxa"/>
            <w:right w:w="108" w:type="dxa"/>
          </w:tblCellMar>
        </w:tblPrEx>
        <w:tc>
          <w:tcPr>
            <w:tcW w:w="8848" w:type="dxa"/>
            <w:gridSpan w:val="14"/>
            <w:vAlign w:val="center"/>
          </w:tcPr>
          <w:p w14:paraId="77EFE0C6">
            <w:pPr>
              <w:jc w:val="center"/>
            </w:pPr>
            <w:r>
              <w:rPr>
                <w:rFonts w:ascii="宋体" w:hAnsi="宋体" w:eastAsia="宋体"/>
                <w:sz w:val="24"/>
              </w:rPr>
              <w:t>(2024年度)</w:t>
            </w:r>
          </w:p>
        </w:tc>
      </w:tr>
      <w:tr w14:paraId="7828DD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18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BD6183">
            <w:pPr>
              <w:jc w:val="center"/>
            </w:pPr>
            <w:r>
              <w:rPr>
                <w:rFonts w:ascii="宋体" w:hAnsi="宋体" w:eastAsia="宋体"/>
                <w:sz w:val="16"/>
              </w:rPr>
              <w:t>2024年自治州“十五五”规划前期重大研究课题经费 巴财建</w:t>
            </w:r>
            <w:r>
              <w:rPr>
                <w:rFonts w:hint="eastAsia" w:ascii="宋体" w:hAnsi="宋体"/>
                <w:sz w:val="16"/>
                <w:lang w:eastAsia="zh-CN"/>
              </w:rPr>
              <w:t>〔2024〕83号</w:t>
            </w:r>
          </w:p>
        </w:tc>
      </w:tr>
      <w:tr w14:paraId="639388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9B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A2E090">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39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94E3D1">
            <w:pPr>
              <w:jc w:val="center"/>
            </w:pPr>
            <w:r>
              <w:rPr>
                <w:rFonts w:ascii="宋体" w:hAnsi="宋体" w:eastAsia="宋体"/>
                <w:sz w:val="16"/>
              </w:rPr>
              <w:t>巴音郭楞蒙古自治州林业和草原局</w:t>
            </w:r>
          </w:p>
        </w:tc>
      </w:tr>
      <w:tr w14:paraId="32AD17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4D9A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D06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0CE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67C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E0C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6DD6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17C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A495">
            <w:pPr>
              <w:jc w:val="center"/>
            </w:pPr>
            <w:r>
              <w:rPr>
                <w:rFonts w:ascii="宋体" w:hAnsi="宋体" w:eastAsia="宋体"/>
                <w:sz w:val="16"/>
              </w:rPr>
              <w:t>得分</w:t>
            </w:r>
          </w:p>
        </w:tc>
      </w:tr>
      <w:tr w14:paraId="29AED0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CB5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A58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E3111">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B027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4F0E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86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77AE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6457">
            <w:pPr>
              <w:jc w:val="center"/>
            </w:pPr>
            <w:r>
              <w:rPr>
                <w:rFonts w:ascii="宋体" w:hAnsi="宋体" w:eastAsia="宋体"/>
                <w:sz w:val="16"/>
              </w:rPr>
              <w:t>10.00</w:t>
            </w:r>
          </w:p>
        </w:tc>
      </w:tr>
      <w:tr w14:paraId="03AF8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F6F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229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F686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B113E">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F37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2BC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5F4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4BB7">
            <w:pPr>
              <w:jc w:val="center"/>
            </w:pPr>
            <w:r>
              <w:rPr>
                <w:rFonts w:ascii="宋体" w:hAnsi="宋体" w:eastAsia="宋体"/>
                <w:sz w:val="16"/>
              </w:rPr>
              <w:t>-</w:t>
            </w:r>
          </w:p>
        </w:tc>
      </w:tr>
      <w:tr w14:paraId="6AB88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292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3147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2AA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FA6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077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108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E39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757F">
            <w:pPr>
              <w:jc w:val="center"/>
            </w:pPr>
            <w:r>
              <w:rPr>
                <w:rFonts w:ascii="宋体" w:hAnsi="宋体" w:eastAsia="宋体"/>
                <w:sz w:val="16"/>
              </w:rPr>
              <w:t>-</w:t>
            </w:r>
          </w:p>
        </w:tc>
      </w:tr>
      <w:tr w14:paraId="652AAD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A23C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64C70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DFDF04">
            <w:pPr>
              <w:jc w:val="center"/>
            </w:pPr>
            <w:r>
              <w:rPr>
                <w:rFonts w:ascii="宋体" w:hAnsi="宋体" w:eastAsia="宋体"/>
                <w:sz w:val="16"/>
              </w:rPr>
              <w:t>总体目标完成情况</w:t>
            </w:r>
          </w:p>
        </w:tc>
      </w:tr>
      <w:tr w14:paraId="15526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EAF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CF5C4">
            <w:pPr>
              <w:jc w:val="both"/>
            </w:pPr>
            <w:r>
              <w:rPr>
                <w:rFonts w:ascii="宋体" w:hAnsi="宋体" w:eastAsia="宋体"/>
                <w:sz w:val="16"/>
              </w:rPr>
              <w:t>利用8万元经费聘请1家设计单位做防沙治沙 ——打好塔克拉玛干沙漠边缘阻击战研究。通过查阅文献资料和现场调研，计划完成1份研究报告。报告为形成自治州“十五五”规划基本思路提供参考。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20A5D4">
            <w:pPr>
              <w:jc w:val="both"/>
            </w:pPr>
            <w:r>
              <w:rPr>
                <w:rFonts w:ascii="宋体" w:hAnsi="宋体" w:eastAsia="宋体"/>
                <w:sz w:val="16"/>
              </w:rPr>
              <w:t>聘请中国科学院生态地理研究所，通过查阅文献资料和调研，完成了1份研究报告，通过专家验收，专家认为研究报告对巴州下一步阻击战工作有重要的参考决策作用。</w:t>
            </w:r>
          </w:p>
        </w:tc>
      </w:tr>
      <w:tr w14:paraId="5B3285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D2D8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98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92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17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410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0C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ACE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14C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379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74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0E4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E44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222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1197">
            <w:pPr>
              <w:jc w:val="center"/>
            </w:pPr>
            <w:r>
              <w:rPr>
                <w:rFonts w:ascii="宋体" w:hAnsi="宋体" w:eastAsia="宋体"/>
                <w:sz w:val="16"/>
              </w:rPr>
              <w:t>偏差原因分析及改进措施</w:t>
            </w:r>
          </w:p>
        </w:tc>
      </w:tr>
      <w:tr w14:paraId="72009C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9BF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D4A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D5C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6C76">
            <w:pPr>
              <w:jc w:val="center"/>
            </w:pPr>
            <w:r>
              <w:rPr>
                <w:rFonts w:ascii="宋体" w:hAnsi="宋体" w:eastAsia="宋体"/>
                <w:sz w:val="16"/>
              </w:rPr>
              <w:t>研究成果报告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FAA2">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00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E0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67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3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A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C3CC">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8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CE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3EE5">
            <w:pPr>
              <w:jc w:val="center"/>
            </w:pPr>
          </w:p>
        </w:tc>
      </w:tr>
      <w:tr w14:paraId="4D2DC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C5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9D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3CF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74E3">
            <w:pPr>
              <w:jc w:val="center"/>
            </w:pPr>
            <w:r>
              <w:rPr>
                <w:rFonts w:ascii="宋体" w:hAnsi="宋体" w:eastAsia="宋体"/>
                <w:sz w:val="16"/>
              </w:rPr>
              <w:t>聘请设计单位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C392">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3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5E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5D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31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A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6A9C">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E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F7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8E06">
            <w:pPr>
              <w:jc w:val="center"/>
            </w:pPr>
          </w:p>
        </w:tc>
      </w:tr>
      <w:tr w14:paraId="73FA3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45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CE3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B58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050A">
            <w:pPr>
              <w:jc w:val="center"/>
            </w:pPr>
            <w:r>
              <w:rPr>
                <w:rFonts w:ascii="宋体" w:hAnsi="宋体" w:eastAsia="宋体"/>
                <w:sz w:val="16"/>
              </w:rPr>
              <w:t>前期工作开展率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1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D7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BC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44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E2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8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E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0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1A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7B90">
            <w:pPr>
              <w:jc w:val="center"/>
            </w:pPr>
          </w:p>
        </w:tc>
      </w:tr>
      <w:tr w14:paraId="7FCF0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75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2C5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867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4B58">
            <w:pPr>
              <w:jc w:val="center"/>
            </w:pPr>
            <w:r>
              <w:rPr>
                <w:rFonts w:ascii="宋体" w:hAnsi="宋体" w:eastAsia="宋体"/>
                <w:sz w:val="16"/>
              </w:rPr>
              <w:t>项目通过验收率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F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8F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18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6E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4F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56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FB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E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A4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2902">
            <w:pPr>
              <w:jc w:val="center"/>
            </w:pPr>
          </w:p>
        </w:tc>
      </w:tr>
      <w:tr w14:paraId="67D4F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D1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D6B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9C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DC9F">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53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EC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0C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65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4C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1D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A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B7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CD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E387">
            <w:pPr>
              <w:jc w:val="center"/>
            </w:pPr>
          </w:p>
        </w:tc>
      </w:tr>
      <w:tr w14:paraId="3F350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76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13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CC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CC72">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7C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15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1E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53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A6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9A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C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2B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D8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3FD9">
            <w:pPr>
              <w:jc w:val="center"/>
            </w:pPr>
          </w:p>
        </w:tc>
      </w:tr>
      <w:tr w14:paraId="7CDA4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2F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20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EE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BDC0">
            <w:pPr>
              <w:jc w:val="center"/>
            </w:pPr>
            <w:r>
              <w:rPr>
                <w:rFonts w:ascii="宋体" w:hAnsi="宋体" w:eastAsia="宋体"/>
                <w:sz w:val="16"/>
              </w:rPr>
              <w:t>研究成果为形成自治州“十五五”规划基本思路提供决策参考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B74E">
            <w:pPr>
              <w:jc w:val="center"/>
            </w:pPr>
            <w:r>
              <w:rPr>
                <w:rFonts w:ascii="宋体" w:hAnsi="宋体" w:eastAsia="宋体"/>
                <w:sz w:val="16"/>
              </w:rPr>
              <w:t>有所提供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F6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39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368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23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CA1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9026">
            <w:pPr>
              <w:jc w:val="center"/>
            </w:pPr>
            <w:r>
              <w:rPr>
                <w:rFonts w:ascii="宋体" w:hAnsi="宋体" w:eastAsia="宋体"/>
                <w:sz w:val="16"/>
              </w:rPr>
              <w:t>有所提供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89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F0A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5E81">
            <w:pPr>
              <w:jc w:val="center"/>
            </w:pPr>
          </w:p>
        </w:tc>
      </w:tr>
      <w:tr w14:paraId="3A9BEDC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28ED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ED59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AEC5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BC99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2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3CE7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F45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D1AB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BAF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AE1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4FD359"/>
        </w:tc>
      </w:tr>
    </w:tbl>
    <w:p w14:paraId="5E9BDF94">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96"/>
        <w:gridCol w:w="615"/>
        <w:gridCol w:w="615"/>
        <w:gridCol w:w="621"/>
        <w:gridCol w:w="615"/>
        <w:gridCol w:w="615"/>
        <w:gridCol w:w="631"/>
        <w:gridCol w:w="776"/>
        <w:gridCol w:w="697"/>
        <w:gridCol w:w="697"/>
      </w:tblGrid>
      <w:tr w14:paraId="695D872F">
        <w:tblPrEx>
          <w:tblCellMar>
            <w:top w:w="0" w:type="dxa"/>
            <w:left w:w="108" w:type="dxa"/>
            <w:bottom w:w="0" w:type="dxa"/>
            <w:right w:w="108" w:type="dxa"/>
          </w:tblCellMar>
        </w:tblPrEx>
        <w:tc>
          <w:tcPr>
            <w:tcW w:w="8848" w:type="dxa"/>
            <w:gridSpan w:val="14"/>
            <w:vAlign w:val="center"/>
          </w:tcPr>
          <w:p w14:paraId="39A48CD9">
            <w:pPr>
              <w:jc w:val="center"/>
            </w:pPr>
            <w:r>
              <w:rPr>
                <w:rFonts w:ascii="宋体" w:hAnsi="宋体" w:eastAsia="宋体"/>
                <w:sz w:val="24"/>
              </w:rPr>
              <w:t>项目支出绩效自评表</w:t>
            </w:r>
          </w:p>
        </w:tc>
      </w:tr>
      <w:tr w14:paraId="61D0E332">
        <w:tblPrEx>
          <w:tblCellMar>
            <w:top w:w="0" w:type="dxa"/>
            <w:left w:w="108" w:type="dxa"/>
            <w:bottom w:w="0" w:type="dxa"/>
            <w:right w:w="108" w:type="dxa"/>
          </w:tblCellMar>
        </w:tblPrEx>
        <w:tc>
          <w:tcPr>
            <w:tcW w:w="8848" w:type="dxa"/>
            <w:gridSpan w:val="14"/>
            <w:vAlign w:val="center"/>
          </w:tcPr>
          <w:p w14:paraId="201345B6">
            <w:pPr>
              <w:jc w:val="center"/>
            </w:pPr>
            <w:r>
              <w:rPr>
                <w:rFonts w:ascii="宋体" w:hAnsi="宋体" w:eastAsia="宋体"/>
                <w:sz w:val="24"/>
              </w:rPr>
              <w:t>(2024年度)</w:t>
            </w:r>
          </w:p>
        </w:tc>
      </w:tr>
      <w:tr w14:paraId="121A8C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92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7AA8C8">
            <w:pPr>
              <w:jc w:val="center"/>
            </w:pPr>
            <w:r>
              <w:rPr>
                <w:rFonts w:ascii="宋体" w:hAnsi="宋体" w:eastAsia="宋体"/>
                <w:sz w:val="16"/>
              </w:rPr>
              <w:t>上级专项-提前下达2023年自治区林草专项资金（森林植被恢复费）-巴财建</w:t>
            </w:r>
            <w:r>
              <w:rPr>
                <w:rFonts w:hint="eastAsia" w:ascii="宋体" w:hAnsi="宋体"/>
                <w:sz w:val="16"/>
                <w:lang w:eastAsia="zh-CN"/>
              </w:rPr>
              <w:t>〔2022〕135号</w:t>
            </w:r>
            <w:r>
              <w:rPr>
                <w:rFonts w:ascii="宋体" w:hAnsi="宋体" w:eastAsia="宋体"/>
                <w:sz w:val="16"/>
              </w:rPr>
              <w:t>（上年结转））</w:t>
            </w:r>
          </w:p>
        </w:tc>
      </w:tr>
      <w:tr w14:paraId="118485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20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668497">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43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2351C5">
            <w:pPr>
              <w:jc w:val="center"/>
            </w:pPr>
            <w:r>
              <w:rPr>
                <w:rFonts w:ascii="宋体" w:hAnsi="宋体" w:eastAsia="宋体"/>
                <w:sz w:val="16"/>
              </w:rPr>
              <w:t>巴音郭楞蒙古自治州林业和草原局</w:t>
            </w:r>
          </w:p>
        </w:tc>
      </w:tr>
      <w:tr w14:paraId="288E81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6B71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1BF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AEA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0F0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638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9B19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1B3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3F1F">
            <w:pPr>
              <w:jc w:val="center"/>
            </w:pPr>
            <w:r>
              <w:rPr>
                <w:rFonts w:ascii="宋体" w:hAnsi="宋体" w:eastAsia="宋体"/>
                <w:sz w:val="16"/>
              </w:rPr>
              <w:t>得分</w:t>
            </w:r>
          </w:p>
        </w:tc>
      </w:tr>
      <w:tr w14:paraId="2749AB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183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848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EA420">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B7FA2">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61EEF">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DAF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76AB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4BE8">
            <w:pPr>
              <w:jc w:val="center"/>
            </w:pPr>
            <w:r>
              <w:rPr>
                <w:rFonts w:ascii="宋体" w:hAnsi="宋体" w:eastAsia="宋体"/>
                <w:sz w:val="16"/>
              </w:rPr>
              <w:t>10.00</w:t>
            </w:r>
          </w:p>
        </w:tc>
      </w:tr>
      <w:tr w14:paraId="2D021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AC3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F20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7664A">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EBFE">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A81A4">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D74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FF6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26DE">
            <w:pPr>
              <w:jc w:val="center"/>
            </w:pPr>
            <w:r>
              <w:rPr>
                <w:rFonts w:ascii="宋体" w:hAnsi="宋体" w:eastAsia="宋体"/>
                <w:sz w:val="16"/>
              </w:rPr>
              <w:t>-</w:t>
            </w:r>
          </w:p>
        </w:tc>
      </w:tr>
      <w:tr w14:paraId="1242B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172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FE8D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FDB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41C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1C1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61B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366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C42D">
            <w:pPr>
              <w:jc w:val="center"/>
            </w:pPr>
            <w:r>
              <w:rPr>
                <w:rFonts w:ascii="宋体" w:hAnsi="宋体" w:eastAsia="宋体"/>
                <w:sz w:val="16"/>
              </w:rPr>
              <w:t>-</w:t>
            </w:r>
          </w:p>
        </w:tc>
      </w:tr>
      <w:tr w14:paraId="383FD6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D9DA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17DE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3C6901">
            <w:pPr>
              <w:jc w:val="center"/>
            </w:pPr>
            <w:r>
              <w:rPr>
                <w:rFonts w:ascii="宋体" w:hAnsi="宋体" w:eastAsia="宋体"/>
                <w:sz w:val="16"/>
              </w:rPr>
              <w:t>总体目标完成情况</w:t>
            </w:r>
          </w:p>
        </w:tc>
      </w:tr>
      <w:tr w14:paraId="16446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82D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45BD5">
            <w:pPr>
              <w:jc w:val="both"/>
            </w:pPr>
            <w:r>
              <w:rPr>
                <w:rFonts w:ascii="宋体" w:hAnsi="宋体" w:eastAsia="宋体"/>
                <w:sz w:val="16"/>
              </w:rPr>
              <w:t>为深入贯彻党的二十大精神，贯彻落实中央经济工作会议、中央农村工作会议和习近平总书记关于“三农”工</w:t>
            </w:r>
            <w:r>
              <w:rPr>
                <w:rFonts w:hint="eastAsia" w:ascii="宋体" w:hAnsi="宋体"/>
                <w:sz w:val="16"/>
                <w:lang w:eastAsia="zh-CN"/>
              </w:rPr>
              <w:t>作的</w:t>
            </w:r>
            <w:r>
              <w:rPr>
                <w:rFonts w:ascii="宋体" w:hAnsi="宋体" w:eastAsia="宋体"/>
                <w:sz w:val="16"/>
              </w:rPr>
              <w:t>重要论述，推进巴州林果产品走上各大国内外市场，通过积极参加疆内外林果展会1次活动，促进林果产销对接，不断拓宽销售渠道，进一步提高我州特色林果产品知晓度、美誉度和品牌影响力，让参展企业合作社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0A9CAB">
            <w:pPr>
              <w:jc w:val="both"/>
            </w:pPr>
            <w:r>
              <w:rPr>
                <w:rFonts w:ascii="宋体" w:hAnsi="宋体" w:eastAsia="宋体"/>
                <w:sz w:val="16"/>
              </w:rPr>
              <w:t>共组织参加疆内外林果展会1次，组织2家企业参展，共检测参展产品5种，质量合格率为100%，共产生差旅费0.3840万元，通过相</w:t>
            </w:r>
            <w:r>
              <w:rPr>
                <w:rFonts w:hint="eastAsia" w:ascii="宋体" w:hAnsi="宋体"/>
                <w:sz w:val="16"/>
                <w:lang w:eastAsia="zh-CN"/>
              </w:rPr>
              <w:t>关项</w:t>
            </w:r>
            <w:r>
              <w:rPr>
                <w:rFonts w:ascii="宋体" w:hAnsi="宋体" w:eastAsia="宋体"/>
                <w:sz w:val="16"/>
              </w:rPr>
              <w:t>目实施，巴州特色林果产品渠道有所拓宽，获得了在场广大消费者的一致好评，进一步提高我州特色林果产品知晓度、美誉度和品牌影响力，让参展企业和参展群众满意。</w:t>
            </w:r>
          </w:p>
        </w:tc>
      </w:tr>
      <w:tr w14:paraId="797773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6FE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71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3C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8A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B0D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30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487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85F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5F0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21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2C5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25E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FF6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74F1">
            <w:pPr>
              <w:jc w:val="center"/>
            </w:pPr>
            <w:r>
              <w:rPr>
                <w:rFonts w:ascii="宋体" w:hAnsi="宋体" w:eastAsia="宋体"/>
                <w:sz w:val="16"/>
              </w:rPr>
              <w:t>偏差原因分析及改进措施</w:t>
            </w:r>
          </w:p>
        </w:tc>
      </w:tr>
      <w:tr w14:paraId="6D5C3C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387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D5FC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E22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C8FA">
            <w:pPr>
              <w:jc w:val="center"/>
            </w:pPr>
            <w:r>
              <w:rPr>
                <w:rFonts w:ascii="宋体" w:hAnsi="宋体" w:eastAsia="宋体"/>
                <w:sz w:val="16"/>
              </w:rPr>
              <w:t>组织参加疆内外林果展会数量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7E4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7A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5D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B5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2C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9C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3CC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1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72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3743">
            <w:pPr>
              <w:jc w:val="center"/>
            </w:pPr>
          </w:p>
        </w:tc>
      </w:tr>
      <w:tr w14:paraId="08E8E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FDF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30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B7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F8B9">
            <w:pPr>
              <w:jc w:val="center"/>
            </w:pPr>
            <w:r>
              <w:rPr>
                <w:rFonts w:ascii="宋体" w:hAnsi="宋体" w:eastAsia="宋体"/>
                <w:sz w:val="16"/>
              </w:rPr>
              <w:t>参加林果展会企业（合作社）数量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6E9F">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7B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2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EC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2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9A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57EC">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C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0E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77CD">
            <w:pPr>
              <w:jc w:val="center"/>
            </w:pPr>
          </w:p>
        </w:tc>
      </w:tr>
      <w:tr w14:paraId="197BA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C3C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612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E2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F405">
            <w:pPr>
              <w:jc w:val="center"/>
            </w:pPr>
            <w:r>
              <w:rPr>
                <w:rFonts w:ascii="宋体" w:hAnsi="宋体" w:eastAsia="宋体"/>
                <w:sz w:val="16"/>
              </w:rPr>
              <w:t>参加林果展会产品质量合格率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7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A5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00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6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77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21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E6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9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5D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21C1">
            <w:pPr>
              <w:jc w:val="center"/>
            </w:pPr>
          </w:p>
        </w:tc>
      </w:tr>
      <w:tr w14:paraId="61CCE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32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09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63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4939">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7365">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53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C9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7A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BC4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19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E1FE">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72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11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097C">
            <w:pPr>
              <w:jc w:val="center"/>
            </w:pPr>
          </w:p>
        </w:tc>
      </w:tr>
      <w:tr w14:paraId="34D33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1DF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9DE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5A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4497">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171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8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A8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47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D0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F1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68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36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6D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9B96">
            <w:pPr>
              <w:jc w:val="center"/>
            </w:pPr>
          </w:p>
        </w:tc>
      </w:tr>
      <w:tr w14:paraId="31A61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E98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24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3C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36A5">
            <w:pPr>
              <w:jc w:val="center"/>
            </w:pPr>
            <w:r>
              <w:rPr>
                <w:rFonts w:ascii="宋体" w:hAnsi="宋体" w:eastAsia="宋体"/>
                <w:sz w:val="16"/>
              </w:rPr>
              <w:t>巴州特色林果产品销售渠道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A5D6">
            <w:pPr>
              <w:jc w:val="center"/>
            </w:pPr>
            <w:r>
              <w:rPr>
                <w:rFonts w:ascii="宋体" w:hAnsi="宋体" w:eastAsia="宋体"/>
                <w:sz w:val="16"/>
              </w:rPr>
              <w:t>有所扩宽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5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63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5C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B5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A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8D5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06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FC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4D38">
            <w:pPr>
              <w:jc w:val="center"/>
            </w:pPr>
          </w:p>
        </w:tc>
      </w:tr>
      <w:tr w14:paraId="46A80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7E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DC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45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4EF8">
            <w:pPr>
              <w:jc w:val="center"/>
            </w:pPr>
            <w:r>
              <w:rPr>
                <w:rFonts w:ascii="宋体" w:hAnsi="宋体" w:eastAsia="宋体"/>
                <w:sz w:val="16"/>
              </w:rPr>
              <w:t>参加林果展会人员满意度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79D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E6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1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6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EF7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3D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8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F494">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CE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2933">
            <w:pPr>
              <w:jc w:val="center"/>
            </w:pPr>
            <w:r>
              <w:rPr>
                <w:rFonts w:ascii="宋体" w:hAnsi="宋体" w:eastAsia="宋体"/>
                <w:sz w:val="16"/>
              </w:rPr>
              <w:t>偏差原因：通过对参加林果展会人员进行满意度测评，满意度为100%。改进措施:进一步从严从高设置绩效指标。</w:t>
            </w:r>
          </w:p>
        </w:tc>
      </w:tr>
      <w:tr w14:paraId="312BDD8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E9F7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3407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E3BF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A6D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F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484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F146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6C1D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DC2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1A0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0AAA58"/>
        </w:tc>
      </w:tr>
    </w:tbl>
    <w:p w14:paraId="34515922">
      <w:r>
        <w:br w:type="page"/>
      </w:r>
    </w:p>
    <w:tbl>
      <w:tblPr>
        <w:tblStyle w:val="9"/>
        <w:tblW w:w="0" w:type="auto"/>
        <w:tblInd w:w="0" w:type="dxa"/>
        <w:tblLayout w:type="autofit"/>
        <w:tblCellMar>
          <w:top w:w="0" w:type="dxa"/>
          <w:left w:w="108" w:type="dxa"/>
          <w:bottom w:w="0" w:type="dxa"/>
          <w:right w:w="108" w:type="dxa"/>
        </w:tblCellMar>
      </w:tblPr>
      <w:tblGrid>
        <w:gridCol w:w="609"/>
        <w:gridCol w:w="572"/>
        <w:gridCol w:w="572"/>
        <w:gridCol w:w="610"/>
        <w:gridCol w:w="1016"/>
        <w:gridCol w:w="572"/>
        <w:gridCol w:w="572"/>
        <w:gridCol w:w="591"/>
        <w:gridCol w:w="572"/>
        <w:gridCol w:w="572"/>
        <w:gridCol w:w="936"/>
        <w:gridCol w:w="610"/>
        <w:gridCol w:w="628"/>
        <w:gridCol w:w="628"/>
      </w:tblGrid>
      <w:tr w14:paraId="7CFAAA98">
        <w:tblPrEx>
          <w:tblCellMar>
            <w:top w:w="0" w:type="dxa"/>
            <w:left w:w="108" w:type="dxa"/>
            <w:bottom w:w="0" w:type="dxa"/>
            <w:right w:w="108" w:type="dxa"/>
          </w:tblCellMar>
        </w:tblPrEx>
        <w:tc>
          <w:tcPr>
            <w:tcW w:w="8848" w:type="dxa"/>
            <w:gridSpan w:val="14"/>
            <w:vAlign w:val="center"/>
          </w:tcPr>
          <w:p w14:paraId="6F49C1D4">
            <w:pPr>
              <w:jc w:val="center"/>
            </w:pPr>
            <w:r>
              <w:rPr>
                <w:rFonts w:ascii="宋体" w:hAnsi="宋体" w:eastAsia="宋体"/>
                <w:sz w:val="24"/>
              </w:rPr>
              <w:t>项目支出绩效自评表</w:t>
            </w:r>
          </w:p>
        </w:tc>
      </w:tr>
      <w:tr w14:paraId="15762393">
        <w:tblPrEx>
          <w:tblCellMar>
            <w:top w:w="0" w:type="dxa"/>
            <w:left w:w="108" w:type="dxa"/>
            <w:bottom w:w="0" w:type="dxa"/>
            <w:right w:w="108" w:type="dxa"/>
          </w:tblCellMar>
        </w:tblPrEx>
        <w:tc>
          <w:tcPr>
            <w:tcW w:w="8848" w:type="dxa"/>
            <w:gridSpan w:val="14"/>
            <w:vAlign w:val="center"/>
          </w:tcPr>
          <w:p w14:paraId="65467133">
            <w:pPr>
              <w:jc w:val="center"/>
            </w:pPr>
            <w:r>
              <w:rPr>
                <w:rFonts w:ascii="宋体" w:hAnsi="宋体" w:eastAsia="宋体"/>
                <w:sz w:val="24"/>
              </w:rPr>
              <w:t>(2024年度)</w:t>
            </w:r>
          </w:p>
        </w:tc>
      </w:tr>
      <w:tr w14:paraId="6BDF18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01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242E33">
            <w:pPr>
              <w:jc w:val="center"/>
            </w:pPr>
            <w:r>
              <w:rPr>
                <w:rFonts w:ascii="宋体" w:hAnsi="宋体" w:eastAsia="宋体"/>
                <w:sz w:val="16"/>
              </w:rPr>
              <w:t>上级专项-提前下达2023年自治区林草专项资金（草原植被恢复费）-巴财建</w:t>
            </w:r>
            <w:r>
              <w:rPr>
                <w:rFonts w:hint="eastAsia" w:ascii="宋体" w:hAnsi="宋体"/>
                <w:sz w:val="16"/>
                <w:lang w:eastAsia="zh-CN"/>
              </w:rPr>
              <w:t>〔2022〕135号</w:t>
            </w:r>
            <w:r>
              <w:rPr>
                <w:rFonts w:ascii="宋体" w:hAnsi="宋体" w:eastAsia="宋体"/>
                <w:sz w:val="16"/>
              </w:rPr>
              <w:t>（上年结转）</w:t>
            </w:r>
          </w:p>
        </w:tc>
      </w:tr>
      <w:tr w14:paraId="03865D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3D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623621">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AC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EB7D37">
            <w:pPr>
              <w:jc w:val="center"/>
            </w:pPr>
            <w:r>
              <w:rPr>
                <w:rFonts w:ascii="宋体" w:hAnsi="宋体" w:eastAsia="宋体"/>
                <w:sz w:val="16"/>
              </w:rPr>
              <w:t>巴音郭楞蒙古自治州林业和草原局</w:t>
            </w:r>
          </w:p>
        </w:tc>
      </w:tr>
      <w:tr w14:paraId="3F1D7F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7FD9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6DD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3EE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BF6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BE0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D95D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7F4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A1B3">
            <w:pPr>
              <w:jc w:val="center"/>
            </w:pPr>
            <w:r>
              <w:rPr>
                <w:rFonts w:ascii="宋体" w:hAnsi="宋体" w:eastAsia="宋体"/>
                <w:sz w:val="16"/>
              </w:rPr>
              <w:t>得分</w:t>
            </w:r>
          </w:p>
        </w:tc>
      </w:tr>
      <w:tr w14:paraId="25292D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738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7D2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2C017">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96DBF">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9B0B8">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F47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ACE4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86AC">
            <w:pPr>
              <w:jc w:val="center"/>
            </w:pPr>
            <w:r>
              <w:rPr>
                <w:rFonts w:ascii="宋体" w:hAnsi="宋体" w:eastAsia="宋体"/>
                <w:sz w:val="16"/>
              </w:rPr>
              <w:t>10.00</w:t>
            </w:r>
          </w:p>
        </w:tc>
      </w:tr>
      <w:tr w14:paraId="12899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2A7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844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5C254">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86AD7">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74019">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9F1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247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9ED6">
            <w:pPr>
              <w:jc w:val="center"/>
            </w:pPr>
            <w:r>
              <w:rPr>
                <w:rFonts w:ascii="宋体" w:hAnsi="宋体" w:eastAsia="宋体"/>
                <w:sz w:val="16"/>
              </w:rPr>
              <w:t>-</w:t>
            </w:r>
          </w:p>
        </w:tc>
      </w:tr>
      <w:tr w14:paraId="2465D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624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ECE7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177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D10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6E3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949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492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91E0">
            <w:pPr>
              <w:jc w:val="center"/>
            </w:pPr>
            <w:r>
              <w:rPr>
                <w:rFonts w:ascii="宋体" w:hAnsi="宋体" w:eastAsia="宋体"/>
                <w:sz w:val="16"/>
              </w:rPr>
              <w:t>-</w:t>
            </w:r>
          </w:p>
        </w:tc>
      </w:tr>
      <w:tr w14:paraId="4C469F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535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A6ADD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958D0F">
            <w:pPr>
              <w:jc w:val="center"/>
            </w:pPr>
            <w:r>
              <w:rPr>
                <w:rFonts w:ascii="宋体" w:hAnsi="宋体" w:eastAsia="宋体"/>
                <w:sz w:val="16"/>
              </w:rPr>
              <w:t>总体目标完成情况</w:t>
            </w:r>
          </w:p>
        </w:tc>
      </w:tr>
      <w:tr w14:paraId="3836F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D3E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944B3">
            <w:pPr>
              <w:jc w:val="both"/>
            </w:pPr>
            <w:r>
              <w:rPr>
                <w:rFonts w:ascii="宋体" w:hAnsi="宋体" w:eastAsia="宋体"/>
                <w:sz w:val="16"/>
              </w:rPr>
              <w:t>通过开展林草征占用和草原行政案件查处情况</w:t>
            </w:r>
            <w:r>
              <w:rPr>
                <w:rFonts w:hint="eastAsia" w:ascii="宋体" w:hAnsi="宋体"/>
                <w:sz w:val="16"/>
                <w:lang w:eastAsia="zh-CN"/>
              </w:rPr>
              <w:t>“双随机、一公开”</w:t>
            </w:r>
            <w:r>
              <w:rPr>
                <w:rFonts w:ascii="宋体" w:hAnsi="宋体" w:eastAsia="宋体"/>
                <w:sz w:val="16"/>
              </w:rPr>
              <w:t>指导县市工作5次,充分掌握当前占地的状况，依法处置批少占多、批东占西、未履行植被恢复义务等违法行为是否整改，查看破坏草原违法案件查处整改情况和防沙治沙法执行情况。采买办公用品2批，提高办公效率和办公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0CB6E2">
            <w:pPr>
              <w:jc w:val="both"/>
            </w:pPr>
            <w:r>
              <w:rPr>
                <w:rFonts w:ascii="宋体" w:hAnsi="宋体" w:eastAsia="宋体"/>
                <w:sz w:val="16"/>
              </w:rPr>
              <w:t>为进一步加强草原资源保护,我局于2024年5月29日至6月8日对全州八县一市林草征占用和草原行政案件查处情况都进行了抽查，每个县市抽查1次，共计开展抽查9次，有效加强了草原执法监督管理和巩固草原生态保护修复成果。通过采买办公用品2批，第一批是2个文件柜、第二批购买了14个档案盒、5包封皮、5本会议记录本、1个胶棒，采买的办公用品有利于提高办公效率和办公质量，通过积极向群众宣传保护草原的重要性，使得公众对草原生态保护的关注度得到了提升，生态服务效益发挥效果明显。</w:t>
            </w:r>
          </w:p>
        </w:tc>
      </w:tr>
      <w:tr w14:paraId="49070F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D126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BB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38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6E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3DE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8D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910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D56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B27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82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614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85C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BA0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79FF">
            <w:pPr>
              <w:jc w:val="center"/>
            </w:pPr>
            <w:r>
              <w:rPr>
                <w:rFonts w:ascii="宋体" w:hAnsi="宋体" w:eastAsia="宋体"/>
                <w:sz w:val="16"/>
              </w:rPr>
              <w:t>偏差原因分析及改进措施</w:t>
            </w:r>
          </w:p>
        </w:tc>
      </w:tr>
      <w:tr w14:paraId="1653F4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D3B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E1D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D63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353D">
            <w:pPr>
              <w:jc w:val="center"/>
            </w:pPr>
            <w:r>
              <w:rPr>
                <w:rFonts w:ascii="宋体" w:hAnsi="宋体" w:eastAsia="宋体"/>
                <w:sz w:val="16"/>
              </w:rPr>
              <w:t>开展林草征占用和草原行政案件查处情况</w:t>
            </w:r>
            <w:r>
              <w:rPr>
                <w:rFonts w:hint="eastAsia" w:ascii="宋体" w:hAnsi="宋体"/>
                <w:sz w:val="16"/>
                <w:lang w:eastAsia="zh-CN"/>
              </w:rPr>
              <w:t>“双随机、一公开”</w:t>
            </w:r>
            <w:r>
              <w:rPr>
                <w:rFonts w:ascii="宋体" w:hAnsi="宋体" w:eastAsia="宋体"/>
                <w:sz w:val="16"/>
              </w:rPr>
              <w:t>指导工作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2B08">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0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2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89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A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6D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3D45">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ECFB">
            <w:pPr>
              <w:jc w:val="center"/>
            </w:pPr>
            <w:r>
              <w:rPr>
                <w:rFonts w:ascii="宋体" w:hAnsi="宋体" w:eastAsia="宋体"/>
                <w:sz w:val="16"/>
              </w:rPr>
              <w:t>180%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02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E4EF">
            <w:pPr>
              <w:jc w:val="center"/>
            </w:pPr>
            <w:r>
              <w:rPr>
                <w:rFonts w:ascii="宋体" w:hAnsi="宋体" w:eastAsia="宋体"/>
                <w:sz w:val="16"/>
              </w:rPr>
              <w:t>我局对全州八县一市林草征占用和草原行政案件查处情况都进行了抽查，每个县市抽查1次，共计开展抽查9次，有效加强了草原执法监督管理和巩固草原生态保护修复成果。</w:t>
            </w:r>
          </w:p>
        </w:tc>
      </w:tr>
      <w:tr w14:paraId="3325A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6B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9F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44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580B">
            <w:pPr>
              <w:jc w:val="center"/>
            </w:pPr>
            <w:r>
              <w:rPr>
                <w:rFonts w:ascii="宋体" w:hAnsi="宋体" w:eastAsia="宋体"/>
                <w:sz w:val="16"/>
              </w:rPr>
              <w:t>采买办公用品数量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05C5">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7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41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BA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3D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EE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0FC7">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4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E2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1FD1">
            <w:pPr>
              <w:jc w:val="center"/>
            </w:pPr>
          </w:p>
        </w:tc>
      </w:tr>
      <w:tr w14:paraId="699FA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E8D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4E4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599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1832">
            <w:pPr>
              <w:jc w:val="center"/>
            </w:pPr>
            <w:r>
              <w:rPr>
                <w:rFonts w:ascii="宋体" w:hAnsi="宋体" w:eastAsia="宋体"/>
                <w:sz w:val="16"/>
              </w:rPr>
              <w:t>开展林草征占用和草原行政案件查处情况</w:t>
            </w:r>
            <w:r>
              <w:rPr>
                <w:rFonts w:hint="eastAsia" w:ascii="宋体" w:hAnsi="宋体"/>
                <w:sz w:val="16"/>
                <w:lang w:eastAsia="zh-CN"/>
              </w:rPr>
              <w:t>“双随机、一公开”</w:t>
            </w:r>
            <w:r>
              <w:rPr>
                <w:rFonts w:ascii="宋体" w:hAnsi="宋体" w:eastAsia="宋体"/>
                <w:sz w:val="16"/>
              </w:rPr>
              <w:t>指导工作覆盖率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79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B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EB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2F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63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F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57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F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C8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E427">
            <w:pPr>
              <w:jc w:val="center"/>
            </w:pPr>
          </w:p>
        </w:tc>
      </w:tr>
      <w:tr w14:paraId="65E4D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34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4A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CF1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B421">
            <w:pPr>
              <w:jc w:val="center"/>
            </w:pPr>
            <w:r>
              <w:rPr>
                <w:rFonts w:ascii="宋体" w:hAnsi="宋体" w:eastAsia="宋体"/>
                <w:sz w:val="16"/>
              </w:rPr>
              <w:t>采买办公用品验收合格率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A2F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F7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FF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69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77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B1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A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0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C3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ACC2">
            <w:pPr>
              <w:jc w:val="center"/>
            </w:pPr>
          </w:p>
        </w:tc>
      </w:tr>
      <w:tr w14:paraId="37F67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D9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07D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B5A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2E77">
            <w:pPr>
              <w:jc w:val="center"/>
            </w:pPr>
            <w:r>
              <w:rPr>
                <w:rFonts w:ascii="宋体" w:hAnsi="宋体" w:eastAsia="宋体"/>
                <w:sz w:val="16"/>
              </w:rPr>
              <w:t>开展林草征占用和草原行政案件查处情况</w:t>
            </w:r>
            <w:r>
              <w:rPr>
                <w:rFonts w:hint="eastAsia" w:ascii="宋体" w:hAnsi="宋体"/>
                <w:sz w:val="16"/>
                <w:lang w:eastAsia="zh-CN"/>
              </w:rPr>
              <w:t>“双随机、一公开”</w:t>
            </w:r>
            <w:r>
              <w:rPr>
                <w:rFonts w:ascii="宋体" w:hAnsi="宋体" w:eastAsia="宋体"/>
                <w:sz w:val="16"/>
              </w:rPr>
              <w:t>指导工作按时完成率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D5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D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65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07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A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B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A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0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A8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4B2E">
            <w:pPr>
              <w:jc w:val="center"/>
            </w:pPr>
          </w:p>
        </w:tc>
      </w:tr>
      <w:tr w14:paraId="707EB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5C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DC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31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B5D6">
            <w:pPr>
              <w:jc w:val="center"/>
            </w:pPr>
            <w:r>
              <w:rPr>
                <w:rFonts w:ascii="宋体" w:hAnsi="宋体" w:eastAsia="宋体"/>
                <w:sz w:val="16"/>
              </w:rPr>
              <w:t>采买办公用品完成时间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2A6F">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06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71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BD5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2A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C5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A633">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9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6C8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54E2">
            <w:pPr>
              <w:jc w:val="center"/>
            </w:pPr>
          </w:p>
        </w:tc>
      </w:tr>
      <w:tr w14:paraId="1990D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619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DEC3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34B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FF85">
            <w:pPr>
              <w:jc w:val="center"/>
            </w:pPr>
            <w:r>
              <w:rPr>
                <w:rFonts w:ascii="宋体" w:hAnsi="宋体" w:eastAsia="宋体"/>
                <w:sz w:val="16"/>
              </w:rPr>
              <w:t>开展林草征占用和草原行政案件查处情况</w:t>
            </w:r>
            <w:r>
              <w:rPr>
                <w:rFonts w:hint="eastAsia" w:ascii="宋体" w:hAnsi="宋体"/>
                <w:sz w:val="16"/>
                <w:lang w:eastAsia="zh-CN"/>
              </w:rPr>
              <w:t>“双随机、一公开”</w:t>
            </w:r>
            <w:r>
              <w:rPr>
                <w:rFonts w:ascii="宋体" w:hAnsi="宋体" w:eastAsia="宋体"/>
                <w:sz w:val="16"/>
              </w:rPr>
              <w:t>指导</w:t>
            </w:r>
            <w:r>
              <w:rPr>
                <w:rFonts w:hint="eastAsia" w:ascii="宋体" w:hAnsi="宋体"/>
                <w:sz w:val="16"/>
                <w:lang w:eastAsia="zh-CN"/>
              </w:rPr>
              <w:t>工作</w:t>
            </w:r>
            <w:r>
              <w:rPr>
                <w:rFonts w:ascii="宋体" w:hAnsi="宋体" w:eastAsia="宋体"/>
                <w:sz w:val="16"/>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B003">
            <w:pPr>
              <w:jc w:val="center"/>
            </w:pPr>
            <w:r>
              <w:rPr>
                <w:rFonts w:ascii="宋体" w:hAnsi="宋体" w:eastAsia="宋体"/>
                <w:sz w:val="16"/>
              </w:rPr>
              <w:t>&lt;=15148.98元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62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11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8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0D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F6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4AE3">
            <w:pPr>
              <w:jc w:val="center"/>
            </w:pPr>
            <w:r>
              <w:rPr>
                <w:rFonts w:ascii="宋体" w:hAnsi="宋体" w:eastAsia="宋体"/>
                <w:sz w:val="16"/>
              </w:rPr>
              <w:t>=15148.98元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A8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0F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CE83">
            <w:pPr>
              <w:jc w:val="center"/>
            </w:pPr>
          </w:p>
        </w:tc>
      </w:tr>
      <w:tr w14:paraId="2385D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06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22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420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FCB6">
            <w:pPr>
              <w:jc w:val="center"/>
            </w:pPr>
            <w:r>
              <w:rPr>
                <w:rFonts w:ascii="宋体" w:hAnsi="宋体" w:eastAsia="宋体"/>
                <w:sz w:val="16"/>
              </w:rPr>
              <w:t>采买办公用品费用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69C2">
            <w:pPr>
              <w:jc w:val="center"/>
            </w:pPr>
            <w:r>
              <w:rPr>
                <w:rFonts w:ascii="宋体" w:hAnsi="宋体" w:eastAsia="宋体"/>
                <w:sz w:val="16"/>
              </w:rPr>
              <w:t>&lt;=3140元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4C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2A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ED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3FA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76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6C3C">
            <w:pPr>
              <w:jc w:val="center"/>
            </w:pPr>
            <w:r>
              <w:rPr>
                <w:rFonts w:ascii="宋体" w:hAnsi="宋体" w:eastAsia="宋体"/>
                <w:sz w:val="16"/>
              </w:rPr>
              <w:t>=3140元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56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F4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5965">
            <w:pPr>
              <w:jc w:val="center"/>
            </w:pPr>
          </w:p>
        </w:tc>
      </w:tr>
      <w:tr w14:paraId="5726E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4BE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BC1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C4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E7DE">
            <w:pPr>
              <w:jc w:val="center"/>
            </w:pPr>
            <w:r>
              <w:rPr>
                <w:rFonts w:ascii="宋体" w:hAnsi="宋体" w:eastAsia="宋体"/>
                <w:sz w:val="16"/>
              </w:rPr>
              <w:t>公众对草原生态保护关注度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DF0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9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73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3873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A1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70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2F4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C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C00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0765">
            <w:pPr>
              <w:jc w:val="center"/>
            </w:pPr>
          </w:p>
        </w:tc>
      </w:tr>
      <w:tr w14:paraId="3C177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9A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16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02CA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2CC4">
            <w:pPr>
              <w:jc w:val="center"/>
            </w:pPr>
            <w:r>
              <w:rPr>
                <w:rFonts w:ascii="宋体" w:hAnsi="宋体" w:eastAsia="宋体"/>
                <w:sz w:val="16"/>
              </w:rPr>
              <w:t>生态服务效益发挥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F490">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2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7B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20B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A5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D2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79CE">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32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792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E061">
            <w:pPr>
              <w:jc w:val="center"/>
            </w:pPr>
          </w:p>
        </w:tc>
      </w:tr>
      <w:tr w14:paraId="31F67F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D874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5894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72CD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8B78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2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1DF3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FBE3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4A74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DE1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CA3A">
            <w:pPr>
              <w:jc w:val="center"/>
            </w:pPr>
            <w:r>
              <w:rPr>
                <w:rFonts w:ascii="宋体" w:hAnsi="宋体" w:eastAsia="宋体"/>
                <w:sz w:val="16"/>
              </w:rPr>
              <w:t>92.00分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18FAE0"/>
        </w:tc>
      </w:tr>
    </w:tbl>
    <w:p w14:paraId="176662D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6856E45">
        <w:tblPrEx>
          <w:tblCellMar>
            <w:top w:w="0" w:type="dxa"/>
            <w:left w:w="108" w:type="dxa"/>
            <w:bottom w:w="0" w:type="dxa"/>
            <w:right w:w="108" w:type="dxa"/>
          </w:tblCellMar>
        </w:tblPrEx>
        <w:tc>
          <w:tcPr>
            <w:tcW w:w="8848" w:type="dxa"/>
            <w:gridSpan w:val="14"/>
            <w:vAlign w:val="center"/>
          </w:tcPr>
          <w:p w14:paraId="0936C920">
            <w:pPr>
              <w:jc w:val="center"/>
            </w:pPr>
            <w:r>
              <w:rPr>
                <w:rFonts w:ascii="宋体" w:hAnsi="宋体" w:eastAsia="宋体"/>
                <w:sz w:val="24"/>
              </w:rPr>
              <w:t>项目支出绩效自评表</w:t>
            </w:r>
          </w:p>
        </w:tc>
      </w:tr>
      <w:tr w14:paraId="0461EC3E">
        <w:tblPrEx>
          <w:tblCellMar>
            <w:top w:w="0" w:type="dxa"/>
            <w:left w:w="108" w:type="dxa"/>
            <w:bottom w:w="0" w:type="dxa"/>
            <w:right w:w="108" w:type="dxa"/>
          </w:tblCellMar>
        </w:tblPrEx>
        <w:tc>
          <w:tcPr>
            <w:tcW w:w="8848" w:type="dxa"/>
            <w:gridSpan w:val="14"/>
            <w:vAlign w:val="center"/>
          </w:tcPr>
          <w:p w14:paraId="7DAFB693">
            <w:pPr>
              <w:jc w:val="center"/>
            </w:pPr>
            <w:r>
              <w:rPr>
                <w:rFonts w:ascii="宋体" w:hAnsi="宋体" w:eastAsia="宋体"/>
                <w:sz w:val="24"/>
              </w:rPr>
              <w:t>(2024年度)</w:t>
            </w:r>
          </w:p>
        </w:tc>
      </w:tr>
      <w:tr w14:paraId="3D1E7A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69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6746D7">
            <w:pPr>
              <w:jc w:val="center"/>
            </w:pPr>
            <w:r>
              <w:rPr>
                <w:rFonts w:ascii="宋体" w:hAnsi="宋体" w:eastAsia="宋体"/>
                <w:sz w:val="16"/>
              </w:rPr>
              <w:t>巴州国土绿化与自然保护地监管项目</w:t>
            </w:r>
          </w:p>
        </w:tc>
      </w:tr>
      <w:tr w14:paraId="2794A7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78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795DD">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B7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EA22F9">
            <w:pPr>
              <w:jc w:val="center"/>
            </w:pPr>
            <w:r>
              <w:rPr>
                <w:rFonts w:ascii="宋体" w:hAnsi="宋体" w:eastAsia="宋体"/>
                <w:sz w:val="16"/>
              </w:rPr>
              <w:t>巴音郭楞蒙古自治州林业和草原局</w:t>
            </w:r>
          </w:p>
        </w:tc>
      </w:tr>
      <w:tr w14:paraId="37E48E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22C6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F74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D86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BDF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1F8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83FD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E0D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CBD1">
            <w:pPr>
              <w:jc w:val="center"/>
            </w:pPr>
            <w:r>
              <w:rPr>
                <w:rFonts w:ascii="宋体" w:hAnsi="宋体" w:eastAsia="宋体"/>
                <w:sz w:val="16"/>
              </w:rPr>
              <w:t>得分</w:t>
            </w:r>
          </w:p>
        </w:tc>
      </w:tr>
      <w:tr w14:paraId="28E03D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7142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E0D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AC5FE">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BEDA4">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B103C">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790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AD43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332B">
            <w:pPr>
              <w:jc w:val="center"/>
            </w:pPr>
            <w:r>
              <w:rPr>
                <w:rFonts w:ascii="宋体" w:hAnsi="宋体" w:eastAsia="宋体"/>
                <w:sz w:val="16"/>
              </w:rPr>
              <w:t>10.00</w:t>
            </w:r>
          </w:p>
        </w:tc>
      </w:tr>
      <w:tr w14:paraId="1E009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880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F40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3D1DB">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E5F16">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A6562">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E75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63C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159D">
            <w:pPr>
              <w:jc w:val="center"/>
            </w:pPr>
            <w:r>
              <w:rPr>
                <w:rFonts w:ascii="宋体" w:hAnsi="宋体" w:eastAsia="宋体"/>
                <w:sz w:val="16"/>
              </w:rPr>
              <w:t>-</w:t>
            </w:r>
          </w:p>
        </w:tc>
      </w:tr>
      <w:tr w14:paraId="1672E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7F2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E5CB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F01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04E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FF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DF0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890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3A45">
            <w:pPr>
              <w:jc w:val="center"/>
            </w:pPr>
            <w:r>
              <w:rPr>
                <w:rFonts w:ascii="宋体" w:hAnsi="宋体" w:eastAsia="宋体"/>
                <w:sz w:val="16"/>
              </w:rPr>
              <w:t>-</w:t>
            </w:r>
          </w:p>
        </w:tc>
      </w:tr>
      <w:tr w14:paraId="1F4285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7163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111F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E294C4">
            <w:pPr>
              <w:jc w:val="center"/>
            </w:pPr>
            <w:r>
              <w:rPr>
                <w:rFonts w:ascii="宋体" w:hAnsi="宋体" w:eastAsia="宋体"/>
                <w:sz w:val="16"/>
              </w:rPr>
              <w:t>总体目标完成情况</w:t>
            </w:r>
          </w:p>
        </w:tc>
      </w:tr>
      <w:tr w14:paraId="6780B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579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786615">
            <w:pPr>
              <w:jc w:val="both"/>
            </w:pPr>
            <w:r>
              <w:rPr>
                <w:rFonts w:ascii="宋体" w:hAnsi="宋体" w:eastAsia="宋体"/>
                <w:sz w:val="16"/>
              </w:rPr>
              <w:t>为改善我州生态环境，</w:t>
            </w:r>
            <w:r>
              <w:rPr>
                <w:rFonts w:hint="eastAsia" w:ascii="宋体" w:hAnsi="宋体"/>
                <w:sz w:val="16"/>
                <w:lang w:eastAsia="zh-CN"/>
              </w:rPr>
              <w:t>开展</w:t>
            </w:r>
            <w:r>
              <w:rPr>
                <w:rFonts w:ascii="宋体" w:hAnsi="宋体" w:eastAsia="宋体"/>
                <w:sz w:val="16"/>
              </w:rPr>
              <w:t>全州造林绿化、自然保护地和遗产地管理等业务指导12次。结合3.12植树节和自然保护地主题日等期间开展全民义务植树和自然保护区宣传3次，提高社会公众对国土绿化的意识，并增强公众对自然的保护意识。购买办公用品4批次，保障今年国土绿化造林任务高质量完成。推进各类保护区和风景名胜执法工作的顺利开展，提高群众对造林绿化、自然保护的知晓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1175D1">
            <w:pPr>
              <w:jc w:val="both"/>
            </w:pPr>
            <w:r>
              <w:rPr>
                <w:rFonts w:ascii="宋体" w:hAnsi="宋体" w:eastAsia="宋体"/>
                <w:sz w:val="16"/>
              </w:rPr>
              <w:t>通过实施</w:t>
            </w:r>
            <w:r>
              <w:rPr>
                <w:rFonts w:hint="eastAsia" w:ascii="宋体" w:hAnsi="宋体"/>
                <w:sz w:val="16"/>
                <w:lang w:eastAsia="zh-CN"/>
              </w:rPr>
              <w:t>此项目</w:t>
            </w:r>
            <w:r>
              <w:rPr>
                <w:rFonts w:ascii="宋体" w:hAnsi="宋体" w:eastAsia="宋体"/>
                <w:sz w:val="16"/>
              </w:rPr>
              <w:t>改善了我州生态环境，来战全州造林绿化、在自然保护地和遗产地管理等完成业务指导12次。结合3.12植树节和自然保护地主题日等期间开展全民义务植树和自然保护区完成宣传3次，提高社会公众对国土绿化的意识，并增强公众对自然的保护意识。完成购买办公用品4批次，保障今年国土绿化造林任务高质量完成。推进各类保护区和风景名胜执法工作的顺利开展，提高群众对造林绿化、自然保护的知晓率。</w:t>
            </w:r>
          </w:p>
        </w:tc>
      </w:tr>
      <w:tr w14:paraId="0FE54C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1C4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04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C4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41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C65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A6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8D0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DC2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348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4B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F97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F5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82B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D1F2">
            <w:pPr>
              <w:jc w:val="center"/>
            </w:pPr>
            <w:r>
              <w:rPr>
                <w:rFonts w:ascii="宋体" w:hAnsi="宋体" w:eastAsia="宋体"/>
                <w:sz w:val="16"/>
              </w:rPr>
              <w:t>偏差原因分析及改进措施</w:t>
            </w:r>
          </w:p>
        </w:tc>
      </w:tr>
      <w:tr w14:paraId="7AD5C2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99F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2AEA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691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2AAD">
            <w:pPr>
              <w:jc w:val="center"/>
            </w:pPr>
            <w:r>
              <w:rPr>
                <w:rFonts w:ascii="宋体" w:hAnsi="宋体" w:eastAsia="宋体"/>
                <w:sz w:val="16"/>
              </w:rPr>
              <w:t>业务指导工作次数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0146">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8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A1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51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F5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F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47F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45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36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9C25">
            <w:pPr>
              <w:jc w:val="center"/>
            </w:pPr>
          </w:p>
        </w:tc>
      </w:tr>
      <w:tr w14:paraId="54406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D6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90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E9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9CA8">
            <w:pPr>
              <w:jc w:val="center"/>
            </w:pPr>
            <w:r>
              <w:rPr>
                <w:rFonts w:ascii="宋体" w:hAnsi="宋体" w:eastAsia="宋体"/>
                <w:sz w:val="16"/>
              </w:rPr>
              <w:t>完成指导报告数量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813A">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7C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91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4C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71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54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DD1ED">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EB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7E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23AB">
            <w:pPr>
              <w:jc w:val="center"/>
            </w:pPr>
          </w:p>
        </w:tc>
      </w:tr>
      <w:tr w14:paraId="666DC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8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E7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17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4379">
            <w:pPr>
              <w:jc w:val="center"/>
            </w:pPr>
            <w:r>
              <w:rPr>
                <w:rFonts w:ascii="宋体" w:hAnsi="宋体" w:eastAsia="宋体"/>
                <w:sz w:val="16"/>
              </w:rPr>
              <w:t>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891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18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AE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FD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3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B2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A4E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F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B6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1FB6">
            <w:pPr>
              <w:jc w:val="center"/>
            </w:pPr>
          </w:p>
        </w:tc>
      </w:tr>
      <w:tr w14:paraId="0F05A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62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27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CA1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901D">
            <w:pPr>
              <w:jc w:val="center"/>
            </w:pPr>
            <w:r>
              <w:rPr>
                <w:rFonts w:ascii="宋体" w:hAnsi="宋体" w:eastAsia="宋体"/>
                <w:sz w:val="16"/>
              </w:rPr>
              <w:t>购买办公用品批次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55DA">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5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05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CB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63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E3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2D8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EB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C5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0BEF">
            <w:pPr>
              <w:jc w:val="center"/>
            </w:pPr>
          </w:p>
        </w:tc>
      </w:tr>
      <w:tr w14:paraId="00E7A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C55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64E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072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2263">
            <w:pPr>
              <w:jc w:val="center"/>
            </w:pPr>
            <w:r>
              <w:rPr>
                <w:rFonts w:ascii="宋体" w:hAnsi="宋体" w:eastAsia="宋体"/>
                <w:sz w:val="16"/>
              </w:rPr>
              <w:t>指导工作覆盖率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D59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2D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6E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0B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48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18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82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E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C7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D97F">
            <w:pPr>
              <w:jc w:val="center"/>
            </w:pPr>
          </w:p>
        </w:tc>
      </w:tr>
      <w:tr w14:paraId="6B01EA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B1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F0B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97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9618">
            <w:pPr>
              <w:jc w:val="center"/>
            </w:pPr>
            <w:r>
              <w:rPr>
                <w:rFonts w:ascii="宋体" w:hAnsi="宋体" w:eastAsia="宋体"/>
                <w:sz w:val="16"/>
              </w:rPr>
              <w:t>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FA7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0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7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7D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76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3C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05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1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83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1EE1">
            <w:pPr>
              <w:jc w:val="center"/>
            </w:pPr>
          </w:p>
        </w:tc>
      </w:tr>
      <w:tr w14:paraId="3E190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7E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22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3E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7D59">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92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13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E6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0A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6A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2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B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B9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45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D927">
            <w:pPr>
              <w:jc w:val="center"/>
            </w:pPr>
          </w:p>
        </w:tc>
      </w:tr>
      <w:tr w14:paraId="03CA0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1A1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7C6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3FD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0410">
            <w:pPr>
              <w:jc w:val="center"/>
            </w:pPr>
            <w:r>
              <w:rPr>
                <w:rFonts w:ascii="宋体" w:hAnsi="宋体" w:eastAsia="宋体"/>
                <w:sz w:val="16"/>
              </w:rPr>
              <w:t>指导工作按时完成率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CEE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E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98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C5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81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CB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2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24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A1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5B0B">
            <w:pPr>
              <w:jc w:val="center"/>
            </w:pPr>
          </w:p>
        </w:tc>
      </w:tr>
      <w:tr w14:paraId="33A94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AC4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22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7D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8399">
            <w:pPr>
              <w:jc w:val="center"/>
            </w:pPr>
            <w:r>
              <w:rPr>
                <w:rFonts w:ascii="宋体" w:hAnsi="宋体" w:eastAsia="宋体"/>
                <w:sz w:val="16"/>
              </w:rPr>
              <w:t>宣传按时完成率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D38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F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64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39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75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1E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0C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B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3A2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D697">
            <w:pPr>
              <w:jc w:val="center"/>
            </w:pPr>
          </w:p>
        </w:tc>
      </w:tr>
      <w:tr w14:paraId="7AC4C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5F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A2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8D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C284">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B2E8">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9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BD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D2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95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0A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70D9">
            <w:pPr>
              <w:jc w:val="center"/>
            </w:pPr>
            <w:r>
              <w:rPr>
                <w:rFonts w:ascii="宋体" w:hAnsi="宋体" w:eastAsia="宋体"/>
                <w:sz w:val="16"/>
              </w:rPr>
              <w:t>2024年9月18日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B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0D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6AFA">
            <w:pPr>
              <w:jc w:val="center"/>
            </w:pPr>
          </w:p>
        </w:tc>
      </w:tr>
      <w:tr w14:paraId="13C04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3D6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1335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A49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948F">
            <w:pPr>
              <w:jc w:val="center"/>
            </w:pPr>
            <w:r>
              <w:rPr>
                <w:rFonts w:ascii="宋体" w:hAnsi="宋体" w:eastAsia="宋体"/>
                <w:sz w:val="16"/>
              </w:rPr>
              <w:t>指导工作成本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0665">
            <w:pPr>
              <w:jc w:val="center"/>
            </w:pPr>
            <w:r>
              <w:rPr>
                <w:rFonts w:ascii="宋体" w:hAnsi="宋体" w:eastAsia="宋体"/>
                <w:sz w:val="16"/>
              </w:rPr>
              <w:t>&lt;=8.85万元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C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61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CB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E1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97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FAB5">
            <w:pPr>
              <w:jc w:val="center"/>
            </w:pPr>
            <w:r>
              <w:rPr>
                <w:rFonts w:ascii="宋体" w:hAnsi="宋体" w:eastAsia="宋体"/>
                <w:sz w:val="16"/>
              </w:rPr>
              <w:t>=8.85万元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99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55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4ED0">
            <w:pPr>
              <w:jc w:val="center"/>
            </w:pPr>
          </w:p>
        </w:tc>
      </w:tr>
      <w:tr w14:paraId="2DD46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CB1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C6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3F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7360">
            <w:pPr>
              <w:jc w:val="center"/>
            </w:pPr>
            <w:r>
              <w:rPr>
                <w:rFonts w:ascii="宋体" w:hAnsi="宋体" w:eastAsia="宋体"/>
                <w:sz w:val="16"/>
              </w:rPr>
              <w:t>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113A">
            <w:pPr>
              <w:jc w:val="center"/>
            </w:pPr>
            <w:r>
              <w:rPr>
                <w:rFonts w:ascii="宋体" w:hAnsi="宋体" w:eastAsia="宋体"/>
                <w:sz w:val="16"/>
              </w:rPr>
              <w:t>&lt;=0.95万元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C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8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22D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7F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70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3954">
            <w:pPr>
              <w:jc w:val="center"/>
            </w:pPr>
            <w:r>
              <w:rPr>
                <w:rFonts w:ascii="宋体" w:hAnsi="宋体" w:eastAsia="宋体"/>
                <w:sz w:val="16"/>
              </w:rPr>
              <w: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2D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512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0365">
            <w:pPr>
              <w:jc w:val="center"/>
            </w:pPr>
          </w:p>
        </w:tc>
      </w:tr>
      <w:tr w14:paraId="135BD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D4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9D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815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114B">
            <w:pPr>
              <w:jc w:val="center"/>
            </w:pPr>
            <w:r>
              <w:rPr>
                <w:rFonts w:ascii="宋体" w:hAnsi="宋体" w:eastAsia="宋体"/>
                <w:sz w:val="16"/>
              </w:rPr>
              <w:t>办公用品采购成本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EB6E">
            <w:pPr>
              <w:jc w:val="center"/>
            </w:pPr>
            <w:r>
              <w:rPr>
                <w:rFonts w:ascii="宋体" w:hAnsi="宋体" w:eastAsia="宋体"/>
                <w:sz w:val="16"/>
              </w:rPr>
              <w:t>&lt;=2.70万元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0C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73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F15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0B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CA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96FF">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4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7C4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73D7">
            <w:pPr>
              <w:jc w:val="center"/>
            </w:pPr>
          </w:p>
        </w:tc>
      </w:tr>
      <w:tr w14:paraId="4186A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412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10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1F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6757">
            <w:pPr>
              <w:jc w:val="center"/>
            </w:pPr>
            <w:r>
              <w:rPr>
                <w:rFonts w:ascii="宋体" w:hAnsi="宋体" w:eastAsia="宋体"/>
                <w:sz w:val="16"/>
              </w:rPr>
              <w:t>增强全社会对生态环境的保护意识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539C">
            <w:pPr>
              <w:jc w:val="center"/>
            </w:pPr>
            <w:r>
              <w:rPr>
                <w:rFonts w:ascii="宋体" w:hAnsi="宋体" w:eastAsia="宋体"/>
                <w:sz w:val="16"/>
              </w:rPr>
              <w:t>持续增强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4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26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82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64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CA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41C7">
            <w:pPr>
              <w:jc w:val="center"/>
            </w:pPr>
            <w:r>
              <w:rPr>
                <w:rFonts w:ascii="宋体" w:hAnsi="宋体" w:eastAsia="宋体"/>
                <w:sz w:val="16"/>
              </w:rPr>
              <w:t>持续增强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56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AB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C6B6">
            <w:pPr>
              <w:jc w:val="center"/>
            </w:pPr>
          </w:p>
        </w:tc>
      </w:tr>
      <w:tr w14:paraId="718627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3C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F7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1B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5DE9">
            <w:pPr>
              <w:jc w:val="center"/>
            </w:pPr>
            <w:r>
              <w:rPr>
                <w:rFonts w:ascii="宋体" w:hAnsi="宋体" w:eastAsia="宋体"/>
                <w:sz w:val="16"/>
              </w:rPr>
              <w:t>被指导单位满意度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AE1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18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EA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76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09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69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8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8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55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A495">
            <w:pPr>
              <w:jc w:val="center"/>
            </w:pPr>
          </w:p>
        </w:tc>
      </w:tr>
      <w:tr w14:paraId="792C23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1931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5E5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4C6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3948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C1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4812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94C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633B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F3D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7C8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371B95"/>
        </w:tc>
      </w:tr>
    </w:tbl>
    <w:p w14:paraId="059C5FB9">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07A7B107">
        <w:tblPrEx>
          <w:tblCellMar>
            <w:top w:w="0" w:type="dxa"/>
            <w:left w:w="108" w:type="dxa"/>
            <w:bottom w:w="0" w:type="dxa"/>
            <w:right w:w="108" w:type="dxa"/>
          </w:tblCellMar>
        </w:tblPrEx>
        <w:tc>
          <w:tcPr>
            <w:tcW w:w="8848" w:type="dxa"/>
            <w:gridSpan w:val="14"/>
            <w:vAlign w:val="center"/>
          </w:tcPr>
          <w:p w14:paraId="1B8D7751">
            <w:pPr>
              <w:jc w:val="center"/>
            </w:pPr>
            <w:r>
              <w:rPr>
                <w:rFonts w:ascii="宋体" w:hAnsi="宋体" w:eastAsia="宋体"/>
                <w:sz w:val="24"/>
              </w:rPr>
              <w:t>项目支出绩效自评表</w:t>
            </w:r>
          </w:p>
        </w:tc>
      </w:tr>
      <w:tr w14:paraId="38A91074">
        <w:tblPrEx>
          <w:tblCellMar>
            <w:top w:w="0" w:type="dxa"/>
            <w:left w:w="108" w:type="dxa"/>
            <w:bottom w:w="0" w:type="dxa"/>
            <w:right w:w="108" w:type="dxa"/>
          </w:tblCellMar>
        </w:tblPrEx>
        <w:tc>
          <w:tcPr>
            <w:tcW w:w="8848" w:type="dxa"/>
            <w:gridSpan w:val="14"/>
            <w:vAlign w:val="center"/>
          </w:tcPr>
          <w:p w14:paraId="00B7675F">
            <w:pPr>
              <w:jc w:val="center"/>
            </w:pPr>
            <w:r>
              <w:rPr>
                <w:rFonts w:ascii="宋体" w:hAnsi="宋体" w:eastAsia="宋体"/>
                <w:sz w:val="24"/>
              </w:rPr>
              <w:t>(2024年度)</w:t>
            </w:r>
          </w:p>
        </w:tc>
      </w:tr>
      <w:tr w14:paraId="0DEBE4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69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24BC23">
            <w:pPr>
              <w:jc w:val="center"/>
            </w:pPr>
            <w:r>
              <w:rPr>
                <w:rFonts w:ascii="宋体" w:hAnsi="宋体" w:eastAsia="宋体"/>
                <w:sz w:val="16"/>
              </w:rPr>
              <w:t>提前下达2024年中央林业草原生态保护恢复资金 （国家级自然保护区补助）</w:t>
            </w:r>
          </w:p>
        </w:tc>
      </w:tr>
      <w:tr w14:paraId="6E423C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62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FFA959">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6F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B2D733">
            <w:pPr>
              <w:jc w:val="center"/>
            </w:pPr>
            <w:r>
              <w:rPr>
                <w:rFonts w:ascii="宋体" w:hAnsi="宋体" w:eastAsia="宋体"/>
                <w:sz w:val="16"/>
              </w:rPr>
              <w:t>巴音郭楞蒙古自治州林业和草原局</w:t>
            </w:r>
          </w:p>
        </w:tc>
      </w:tr>
      <w:tr w14:paraId="7C1785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BFDA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A4B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7FE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EC1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807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6B12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8E7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8DA2">
            <w:pPr>
              <w:jc w:val="center"/>
            </w:pPr>
            <w:r>
              <w:rPr>
                <w:rFonts w:ascii="宋体" w:hAnsi="宋体" w:eastAsia="宋体"/>
                <w:sz w:val="16"/>
              </w:rPr>
              <w:t>得分</w:t>
            </w:r>
          </w:p>
        </w:tc>
      </w:tr>
      <w:tr w14:paraId="4FC0D7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D4A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125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B4A79">
            <w:pPr>
              <w:jc w:val="center"/>
            </w:pPr>
            <w:r>
              <w:rPr>
                <w:rFonts w:ascii="宋体" w:hAnsi="宋体" w:eastAsia="宋体"/>
                <w:sz w:val="16"/>
              </w:rPr>
              <w:t>303.00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C7287">
            <w:pPr>
              <w:jc w:val="center"/>
            </w:pPr>
            <w:r>
              <w:rPr>
                <w:rFonts w:ascii="宋体" w:hAnsi="宋体" w:eastAsia="宋体"/>
                <w:sz w:val="16"/>
              </w:rPr>
              <w:t>285.99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AA19B">
            <w:pPr>
              <w:jc w:val="center"/>
            </w:pPr>
            <w:r>
              <w:rPr>
                <w:rFonts w:ascii="宋体" w:hAnsi="宋体" w:eastAsia="宋体"/>
                <w:sz w:val="16"/>
              </w:rPr>
              <w:t>285.99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2D6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363F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7903">
            <w:pPr>
              <w:jc w:val="center"/>
            </w:pPr>
            <w:r>
              <w:rPr>
                <w:rFonts w:ascii="宋体" w:hAnsi="宋体" w:eastAsia="宋体"/>
                <w:sz w:val="16"/>
              </w:rPr>
              <w:t>10.00</w:t>
            </w:r>
          </w:p>
        </w:tc>
      </w:tr>
      <w:tr w14:paraId="51E7A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682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733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B8081">
            <w:pPr>
              <w:jc w:val="center"/>
            </w:pPr>
            <w:r>
              <w:rPr>
                <w:rFonts w:ascii="宋体" w:hAnsi="宋体" w:eastAsia="宋体"/>
                <w:sz w:val="16"/>
              </w:rPr>
              <w:t>303.00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A1915">
            <w:pPr>
              <w:jc w:val="center"/>
            </w:pPr>
            <w:r>
              <w:rPr>
                <w:rFonts w:ascii="宋体" w:hAnsi="宋体" w:eastAsia="宋体"/>
                <w:sz w:val="16"/>
              </w:rPr>
              <w:t>285.99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9084C">
            <w:pPr>
              <w:jc w:val="center"/>
            </w:pPr>
            <w:r>
              <w:rPr>
                <w:rFonts w:ascii="宋体" w:hAnsi="宋体" w:eastAsia="宋体"/>
                <w:sz w:val="16"/>
              </w:rPr>
              <w:t>285.99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ABE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24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A9AD">
            <w:pPr>
              <w:jc w:val="center"/>
            </w:pPr>
            <w:r>
              <w:rPr>
                <w:rFonts w:ascii="宋体" w:hAnsi="宋体" w:eastAsia="宋体"/>
                <w:sz w:val="16"/>
              </w:rPr>
              <w:t>-</w:t>
            </w:r>
          </w:p>
        </w:tc>
      </w:tr>
      <w:tr w14:paraId="0DA26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193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64DE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77B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88E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D2D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A76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912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FF9C">
            <w:pPr>
              <w:jc w:val="center"/>
            </w:pPr>
            <w:r>
              <w:rPr>
                <w:rFonts w:ascii="宋体" w:hAnsi="宋体" w:eastAsia="宋体"/>
                <w:sz w:val="16"/>
              </w:rPr>
              <w:t>-</w:t>
            </w:r>
          </w:p>
        </w:tc>
      </w:tr>
      <w:tr w14:paraId="08188A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DB70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6D6E4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EC9808">
            <w:pPr>
              <w:jc w:val="center"/>
            </w:pPr>
            <w:r>
              <w:rPr>
                <w:rFonts w:ascii="宋体" w:hAnsi="宋体" w:eastAsia="宋体"/>
                <w:sz w:val="16"/>
              </w:rPr>
              <w:t>总体目标完成情况</w:t>
            </w:r>
          </w:p>
        </w:tc>
      </w:tr>
      <w:tr w14:paraId="326DA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92C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C5D240">
            <w:pPr>
              <w:jc w:val="both"/>
            </w:pPr>
            <w:r>
              <w:rPr>
                <w:rFonts w:ascii="宋体" w:hAnsi="宋体" w:eastAsia="宋体"/>
                <w:sz w:val="16"/>
              </w:rPr>
              <w:t>通过项目的实施，可使保护区的保护设施更加完善、保护手段更加现代化，从宏观上控制了自然与人为因素对资源和环境的影响，使区域内的自然生态系统、珍稀动植物资源得到有效的保护。目标1：通过采购设备33套，完成保护区管护能力提升。目标2：通过委托3个业务，完成保护区动物资源调查。目标3：通过保护区运转经费的落实，保障管护站日常运行。目标4：通过巡护，加强保护区的管理，打击违法犯罪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C4DFE4">
            <w:pPr>
              <w:jc w:val="both"/>
            </w:pPr>
            <w:r>
              <w:rPr>
                <w:rFonts w:ascii="宋体" w:hAnsi="宋体" w:eastAsia="宋体"/>
                <w:sz w:val="16"/>
              </w:rPr>
              <w:t>通过2024年度285.9913万元项目的实施，完成采购设备33套，包括30台红外相机、1套沙尘暴、1套气象、1套视频监控设备，使得保护区的保护设施更加完善、保护手段更加现代化，从宏观上控制了自然与人为因素对资源和环境的影响，使区域内的自然生态系统、珍稀动植物资源得到有效的保护；完成3个委托业务，完成野骆驼、藏野驴的生物多样性调查，为保护区研究提供数据资料，完成项目审计、监理工作，对项目工程的质量、安全以及资金合法合规性进行监督；完成保护区38.39万元保护区基础运转经费的落实，使得各项工作正常运转；通过</w:t>
            </w:r>
            <w:r>
              <w:rPr>
                <w:rFonts w:hint="eastAsia" w:ascii="宋体" w:hAnsi="宋体"/>
                <w:sz w:val="16"/>
                <w:lang w:eastAsia="zh-CN"/>
              </w:rPr>
              <w:t>完成</w:t>
            </w:r>
            <w:r>
              <w:rPr>
                <w:rFonts w:ascii="宋体" w:hAnsi="宋体" w:eastAsia="宋体"/>
                <w:sz w:val="16"/>
              </w:rPr>
              <w:t>1</w:t>
            </w:r>
            <w:r>
              <w:rPr>
                <w:rFonts w:hint="eastAsia" w:ascii="宋体" w:hAnsi="宋体"/>
                <w:sz w:val="16"/>
                <w:lang w:eastAsia="zh-CN"/>
              </w:rPr>
              <w:t>年完</w:t>
            </w:r>
            <w:r>
              <w:rPr>
                <w:rFonts w:ascii="宋体" w:hAnsi="宋体" w:eastAsia="宋体"/>
                <w:sz w:val="16"/>
              </w:rPr>
              <w:t>成12次的巡护，有效</w:t>
            </w:r>
            <w:r>
              <w:rPr>
                <w:rFonts w:hint="eastAsia" w:ascii="宋体" w:hAnsi="宋体"/>
                <w:sz w:val="16"/>
                <w:lang w:eastAsia="zh-CN"/>
              </w:rPr>
              <w:t>地</w:t>
            </w:r>
            <w:r>
              <w:rPr>
                <w:rFonts w:ascii="宋体" w:hAnsi="宋体" w:eastAsia="宋体"/>
                <w:sz w:val="16"/>
              </w:rPr>
              <w:t>加强国家级自然保护区保护和管理力度，有效</w:t>
            </w:r>
            <w:r>
              <w:rPr>
                <w:rFonts w:hint="eastAsia" w:ascii="宋体" w:hAnsi="宋体"/>
                <w:sz w:val="16"/>
                <w:lang w:eastAsia="zh-CN"/>
              </w:rPr>
              <w:t>地</w:t>
            </w:r>
            <w:r>
              <w:rPr>
                <w:rFonts w:ascii="宋体" w:hAnsi="宋体" w:eastAsia="宋体"/>
                <w:sz w:val="16"/>
              </w:rPr>
              <w:t>防范了人为活动对生态环境的破坏。</w:t>
            </w:r>
          </w:p>
        </w:tc>
      </w:tr>
      <w:tr w14:paraId="1E69BB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C143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DC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A4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D8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778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A9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AAB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A82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890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8D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72C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E2F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493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6985">
            <w:pPr>
              <w:jc w:val="center"/>
            </w:pPr>
            <w:r>
              <w:rPr>
                <w:rFonts w:ascii="宋体" w:hAnsi="宋体" w:eastAsia="宋体"/>
                <w:sz w:val="16"/>
              </w:rPr>
              <w:t>偏差原因分析及改进措施</w:t>
            </w:r>
          </w:p>
        </w:tc>
      </w:tr>
      <w:tr w14:paraId="6625C0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7C6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509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73B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D891">
            <w:pPr>
              <w:jc w:val="center"/>
            </w:pPr>
            <w:r>
              <w:rPr>
                <w:rFonts w:ascii="宋体" w:hAnsi="宋体" w:eastAsia="宋体"/>
                <w:sz w:val="16"/>
              </w:rPr>
              <w:t>国家级自然保护区能力提升项目数量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1A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88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64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83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64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A60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129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A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5F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4D7D">
            <w:pPr>
              <w:jc w:val="center"/>
            </w:pPr>
          </w:p>
        </w:tc>
      </w:tr>
      <w:tr w14:paraId="2D347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61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CB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05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1F7E">
            <w:pPr>
              <w:jc w:val="center"/>
            </w:pPr>
            <w:r>
              <w:rPr>
                <w:rFonts w:ascii="宋体" w:hAnsi="宋体" w:eastAsia="宋体"/>
                <w:sz w:val="16"/>
              </w:rPr>
              <w:t>设备采购数量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3AFE">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B6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4A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5A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7E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B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5766">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D1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99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0CD6">
            <w:pPr>
              <w:jc w:val="center"/>
            </w:pPr>
          </w:p>
        </w:tc>
      </w:tr>
      <w:tr w14:paraId="63B31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ED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97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874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53AB">
            <w:pPr>
              <w:jc w:val="center"/>
            </w:pPr>
            <w:r>
              <w:rPr>
                <w:rFonts w:ascii="宋体" w:hAnsi="宋体" w:eastAsia="宋体"/>
                <w:sz w:val="16"/>
              </w:rPr>
              <w:t>委托业务数量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283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E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0C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C3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61E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EB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556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AB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45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EBB4">
            <w:pPr>
              <w:jc w:val="center"/>
            </w:pPr>
          </w:p>
        </w:tc>
      </w:tr>
      <w:tr w14:paraId="663BD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40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6B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10C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040E">
            <w:pPr>
              <w:jc w:val="center"/>
            </w:pPr>
            <w:r>
              <w:rPr>
                <w:rFonts w:ascii="宋体" w:hAnsi="宋体" w:eastAsia="宋体"/>
                <w:sz w:val="16"/>
              </w:rPr>
              <w:t>保障管护站运转数量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9B8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8D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3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82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E5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B9B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739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E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7A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E124">
            <w:pPr>
              <w:jc w:val="center"/>
            </w:pPr>
          </w:p>
        </w:tc>
      </w:tr>
      <w:tr w14:paraId="5D581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AE1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9B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1E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0AF7">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FB1D">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3C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CB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90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9A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E3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4E07">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3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E5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6F83">
            <w:pPr>
              <w:jc w:val="center"/>
            </w:pPr>
          </w:p>
        </w:tc>
      </w:tr>
      <w:tr w14:paraId="6CCA3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83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676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96D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8CC5">
            <w:pPr>
              <w:jc w:val="center"/>
            </w:pPr>
            <w:r>
              <w:rPr>
                <w:rFonts w:ascii="宋体" w:hAnsi="宋体" w:eastAsia="宋体"/>
                <w:sz w:val="16"/>
              </w:rPr>
              <w:t>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F4B9">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8B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EC2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0D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FE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78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A9D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7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C1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F41F">
            <w:pPr>
              <w:jc w:val="center"/>
            </w:pPr>
          </w:p>
        </w:tc>
      </w:tr>
      <w:tr w14:paraId="38FAA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3E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06A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6F5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CC7A">
            <w:pPr>
              <w:jc w:val="center"/>
            </w:pPr>
            <w:r>
              <w:rPr>
                <w:rFonts w:ascii="宋体" w:hAnsi="宋体" w:eastAsia="宋体"/>
                <w:sz w:val="16"/>
              </w:rPr>
              <w:t>设备采购验收合格率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54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B6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25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5B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29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00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39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9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39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BFBD">
            <w:pPr>
              <w:jc w:val="center"/>
            </w:pPr>
          </w:p>
        </w:tc>
      </w:tr>
      <w:tr w14:paraId="5426C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C1A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01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A1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5983">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2F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2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A4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BA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C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96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F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8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FA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5ADF">
            <w:pPr>
              <w:jc w:val="center"/>
            </w:pPr>
          </w:p>
        </w:tc>
      </w:tr>
      <w:tr w14:paraId="4B611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FF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2D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CCB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E9B5">
            <w:pPr>
              <w:jc w:val="center"/>
            </w:pPr>
            <w:r>
              <w:rPr>
                <w:rFonts w:ascii="宋体" w:hAnsi="宋体" w:eastAsia="宋体"/>
                <w:sz w:val="16"/>
              </w:rPr>
              <w:t>年度巡护完成率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E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6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C2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1C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24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B54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39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BB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2D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30D8">
            <w:pPr>
              <w:jc w:val="center"/>
            </w:pPr>
          </w:p>
        </w:tc>
      </w:tr>
      <w:tr w14:paraId="1A6AC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48F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C1A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A3B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77D7">
            <w:pPr>
              <w:jc w:val="center"/>
            </w:pPr>
            <w:r>
              <w:rPr>
                <w:rFonts w:ascii="宋体" w:hAnsi="宋体" w:eastAsia="宋体"/>
                <w:sz w:val="16"/>
              </w:rPr>
              <w:t>国家级自然保护区能力提升当期任务完成率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996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E5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3D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99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E5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D81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A5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17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EC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FA5E">
            <w:pPr>
              <w:jc w:val="center"/>
            </w:pPr>
          </w:p>
        </w:tc>
      </w:tr>
      <w:tr w14:paraId="5A1D1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48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4F0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BE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CE5E">
            <w:pPr>
              <w:jc w:val="center"/>
            </w:pPr>
            <w:r>
              <w:rPr>
                <w:rFonts w:ascii="宋体" w:hAnsi="宋体" w:eastAsia="宋体"/>
                <w:sz w:val="16"/>
              </w:rPr>
              <w:t>设备采购按时完成率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EC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CD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D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D0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B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412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2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6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81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C403">
            <w:pPr>
              <w:jc w:val="center"/>
            </w:pPr>
          </w:p>
        </w:tc>
      </w:tr>
      <w:tr w14:paraId="209E2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46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1DC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9E1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0D81">
            <w:pPr>
              <w:jc w:val="center"/>
            </w:pPr>
            <w:r>
              <w:rPr>
                <w:rFonts w:ascii="宋体" w:hAnsi="宋体" w:eastAsia="宋体"/>
                <w:sz w:val="16"/>
              </w:rPr>
              <w:t>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C2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90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8B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8F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6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2D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50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3A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FE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05F1">
            <w:pPr>
              <w:jc w:val="center"/>
            </w:pPr>
          </w:p>
        </w:tc>
      </w:tr>
      <w:tr w14:paraId="4EE57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5C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5D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727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9267">
            <w:pPr>
              <w:jc w:val="center"/>
            </w:pPr>
            <w:r>
              <w:rPr>
                <w:rFonts w:ascii="宋体" w:hAnsi="宋体" w:eastAsia="宋体"/>
                <w:sz w:val="16"/>
              </w:rPr>
              <w:t>保护区巡护按时完成率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00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B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42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C2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FE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F7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2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7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C5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67CC">
            <w:pPr>
              <w:jc w:val="center"/>
            </w:pPr>
          </w:p>
        </w:tc>
      </w:tr>
      <w:tr w14:paraId="03661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6D1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F53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847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E8AA">
            <w:pPr>
              <w:jc w:val="center"/>
            </w:pPr>
            <w:r>
              <w:rPr>
                <w:rFonts w:ascii="宋体" w:hAnsi="宋体" w:eastAsia="宋体"/>
                <w:sz w:val="16"/>
              </w:rPr>
              <w:t>设备采购费用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CD08">
            <w:pPr>
              <w:jc w:val="center"/>
            </w:pPr>
            <w:r>
              <w:rPr>
                <w:rFonts w:ascii="宋体" w:hAnsi="宋体" w:eastAsia="宋体"/>
                <w:sz w:val="16"/>
              </w:rPr>
              <w:t>&lt;=195.6万元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4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AE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C7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16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6D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9D6B">
            <w:pPr>
              <w:jc w:val="center"/>
            </w:pPr>
            <w:r>
              <w:rPr>
                <w:rFonts w:ascii="宋体" w:hAnsi="宋体" w:eastAsia="宋体"/>
                <w:sz w:val="16"/>
              </w:rPr>
              <w:t>=195.6万元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9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C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F332">
            <w:pPr>
              <w:jc w:val="center"/>
            </w:pPr>
          </w:p>
        </w:tc>
      </w:tr>
      <w:tr w14:paraId="74719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65B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918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F78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B940">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1925">
            <w:pPr>
              <w:jc w:val="center"/>
            </w:pPr>
            <w:r>
              <w:rPr>
                <w:rFonts w:ascii="宋体" w:hAnsi="宋体" w:eastAsia="宋体"/>
                <w:sz w:val="16"/>
              </w:rPr>
              <w:t>&lt;=52万元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D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C6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7A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4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8A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2810">
            <w:pPr>
              <w:jc w:val="center"/>
            </w:pPr>
            <w:r>
              <w:rPr>
                <w:rFonts w:ascii="宋体" w:hAnsi="宋体" w:eastAsia="宋体"/>
                <w:sz w:val="16"/>
              </w:rPr>
              <w: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0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EF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941D">
            <w:pPr>
              <w:jc w:val="center"/>
            </w:pPr>
          </w:p>
        </w:tc>
      </w:tr>
      <w:tr w14:paraId="7417F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6B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FE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96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F4DC">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B11D">
            <w:pPr>
              <w:jc w:val="center"/>
            </w:pPr>
            <w:r>
              <w:rPr>
                <w:rFonts w:ascii="宋体" w:hAnsi="宋体" w:eastAsia="宋体"/>
                <w:sz w:val="16"/>
              </w:rPr>
              <w:t>&lt;=9.5975万元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0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51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AE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8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D1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D706">
            <w:pPr>
              <w:jc w:val="center"/>
            </w:pPr>
            <w:r>
              <w:rPr>
                <w:rFonts w:ascii="宋体" w:hAnsi="宋体" w:eastAsia="宋体"/>
                <w:sz w:val="16"/>
              </w:rPr>
              <w:t>=9.5795万元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A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71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D838">
            <w:pPr>
              <w:jc w:val="center"/>
            </w:pPr>
          </w:p>
        </w:tc>
      </w:tr>
      <w:tr w14:paraId="2FB01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CAC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A72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B3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B75B">
            <w:pPr>
              <w:jc w:val="center"/>
            </w:pPr>
            <w:r>
              <w:rPr>
                <w:rFonts w:ascii="宋体" w:hAnsi="宋体" w:eastAsia="宋体"/>
                <w:sz w:val="16"/>
              </w:rPr>
              <w:t>国家级自然保护区保护和管理能力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DCDC">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97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8D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06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73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543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2149">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B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33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DA51">
            <w:pPr>
              <w:jc w:val="center"/>
            </w:pPr>
          </w:p>
        </w:tc>
      </w:tr>
      <w:tr w14:paraId="1BC11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FB3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9C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373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CD28">
            <w:pPr>
              <w:jc w:val="center"/>
            </w:pPr>
            <w:r>
              <w:rPr>
                <w:rFonts w:ascii="宋体" w:hAnsi="宋体" w:eastAsia="宋体"/>
                <w:sz w:val="16"/>
              </w:rPr>
              <w:t>保护区内是否发生重大生态破坏事件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D6E1">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C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CE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67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4B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651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1684">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8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F2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5BF7">
            <w:pPr>
              <w:jc w:val="center"/>
            </w:pPr>
          </w:p>
        </w:tc>
      </w:tr>
      <w:tr w14:paraId="4BB45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48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8A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19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B429">
            <w:pPr>
              <w:jc w:val="center"/>
            </w:pPr>
            <w:r>
              <w:rPr>
                <w:rFonts w:ascii="宋体" w:hAnsi="宋体" w:eastAsia="宋体"/>
                <w:sz w:val="16"/>
              </w:rPr>
              <w:t>国家级自然保护区周边群众满意度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6C6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A1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F3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B1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6C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D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A67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E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55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4F67">
            <w:pPr>
              <w:jc w:val="center"/>
            </w:pPr>
          </w:p>
        </w:tc>
      </w:tr>
      <w:tr w14:paraId="347175B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5A5E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3DEA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F9E9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709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5F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72F3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A01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0353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183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726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C89DEF"/>
        </w:tc>
      </w:tr>
    </w:tbl>
    <w:p w14:paraId="235F2BE3">
      <w:r>
        <w:br w:type="page"/>
      </w:r>
    </w:p>
    <w:tbl>
      <w:tblPr>
        <w:tblStyle w:val="9"/>
        <w:tblW w:w="0" w:type="auto"/>
        <w:tblInd w:w="0" w:type="dxa"/>
        <w:tblLayout w:type="autofit"/>
        <w:tblCellMar>
          <w:top w:w="0" w:type="dxa"/>
          <w:left w:w="108" w:type="dxa"/>
          <w:bottom w:w="0" w:type="dxa"/>
          <w:right w:w="108" w:type="dxa"/>
        </w:tblCellMar>
      </w:tblPr>
      <w:tblGrid>
        <w:gridCol w:w="584"/>
        <w:gridCol w:w="503"/>
        <w:gridCol w:w="503"/>
        <w:gridCol w:w="584"/>
        <w:gridCol w:w="936"/>
        <w:gridCol w:w="503"/>
        <w:gridCol w:w="624"/>
        <w:gridCol w:w="544"/>
        <w:gridCol w:w="503"/>
        <w:gridCol w:w="503"/>
        <w:gridCol w:w="856"/>
        <w:gridCol w:w="696"/>
        <w:gridCol w:w="624"/>
        <w:gridCol w:w="1097"/>
      </w:tblGrid>
      <w:tr w14:paraId="6C8FA5B4">
        <w:tblPrEx>
          <w:tblCellMar>
            <w:top w:w="0" w:type="dxa"/>
            <w:left w:w="108" w:type="dxa"/>
            <w:bottom w:w="0" w:type="dxa"/>
            <w:right w:w="108" w:type="dxa"/>
          </w:tblCellMar>
        </w:tblPrEx>
        <w:tc>
          <w:tcPr>
            <w:tcW w:w="8848" w:type="dxa"/>
            <w:gridSpan w:val="14"/>
            <w:vAlign w:val="center"/>
          </w:tcPr>
          <w:p w14:paraId="10C3CF6D">
            <w:pPr>
              <w:jc w:val="center"/>
            </w:pPr>
            <w:r>
              <w:rPr>
                <w:rFonts w:ascii="宋体" w:hAnsi="宋体" w:eastAsia="宋体"/>
                <w:sz w:val="24"/>
              </w:rPr>
              <w:t>项目支出绩效自评表</w:t>
            </w:r>
          </w:p>
        </w:tc>
      </w:tr>
      <w:tr w14:paraId="63C803AF">
        <w:tblPrEx>
          <w:tblCellMar>
            <w:top w:w="0" w:type="dxa"/>
            <w:left w:w="108" w:type="dxa"/>
            <w:bottom w:w="0" w:type="dxa"/>
            <w:right w:w="108" w:type="dxa"/>
          </w:tblCellMar>
        </w:tblPrEx>
        <w:tc>
          <w:tcPr>
            <w:tcW w:w="8848" w:type="dxa"/>
            <w:gridSpan w:val="14"/>
            <w:vAlign w:val="center"/>
          </w:tcPr>
          <w:p w14:paraId="22B74B5B">
            <w:pPr>
              <w:jc w:val="center"/>
            </w:pPr>
            <w:r>
              <w:rPr>
                <w:rFonts w:ascii="宋体" w:hAnsi="宋体" w:eastAsia="宋体"/>
                <w:sz w:val="24"/>
              </w:rPr>
              <w:t>(2024年度)</w:t>
            </w:r>
          </w:p>
        </w:tc>
      </w:tr>
      <w:tr w14:paraId="4E31AC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7F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E13163">
            <w:pPr>
              <w:jc w:val="center"/>
            </w:pPr>
            <w:r>
              <w:rPr>
                <w:rFonts w:ascii="宋体" w:hAnsi="宋体" w:eastAsia="宋体"/>
                <w:sz w:val="16"/>
              </w:rPr>
              <w:t>提前下达2024年中央林业草原生态保护恢复资金（国家级自然保护区补助）巴音布鲁克</w:t>
            </w:r>
          </w:p>
        </w:tc>
      </w:tr>
      <w:tr w14:paraId="33053D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31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A2E7CD">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5D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065F26">
            <w:pPr>
              <w:jc w:val="center"/>
            </w:pPr>
            <w:r>
              <w:rPr>
                <w:rFonts w:ascii="宋体" w:hAnsi="宋体" w:eastAsia="宋体"/>
                <w:sz w:val="16"/>
              </w:rPr>
              <w:t>巴音郭楞蒙古自治州林业和草原局</w:t>
            </w:r>
          </w:p>
        </w:tc>
      </w:tr>
      <w:tr w14:paraId="56EAA9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AE12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FAA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5D5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848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739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F63F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197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72E9">
            <w:pPr>
              <w:jc w:val="center"/>
            </w:pPr>
            <w:r>
              <w:rPr>
                <w:rFonts w:ascii="宋体" w:hAnsi="宋体" w:eastAsia="宋体"/>
                <w:sz w:val="16"/>
              </w:rPr>
              <w:t>得分</w:t>
            </w:r>
          </w:p>
        </w:tc>
      </w:tr>
      <w:tr w14:paraId="65FED2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D81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7ED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FBD37">
            <w:pPr>
              <w:jc w:val="center"/>
            </w:pPr>
            <w:r>
              <w:rPr>
                <w:rFonts w:ascii="宋体" w:hAnsi="宋体" w:eastAsia="宋体"/>
                <w:sz w:val="16"/>
              </w:rPr>
              <w:t>540.04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B35C6">
            <w:pPr>
              <w:jc w:val="center"/>
            </w:pPr>
            <w:r>
              <w:rPr>
                <w:rFonts w:ascii="宋体" w:hAnsi="宋体" w:eastAsia="宋体"/>
                <w:sz w:val="16"/>
              </w:rPr>
              <w:t>540.04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EDC41">
            <w:pPr>
              <w:jc w:val="center"/>
            </w:pPr>
            <w:r>
              <w:rPr>
                <w:rFonts w:ascii="宋体" w:hAnsi="宋体" w:eastAsia="宋体"/>
                <w:sz w:val="16"/>
              </w:rPr>
              <w:t>540.04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54E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9011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A037">
            <w:pPr>
              <w:jc w:val="center"/>
            </w:pPr>
            <w:r>
              <w:rPr>
                <w:rFonts w:ascii="宋体" w:hAnsi="宋体" w:eastAsia="宋体"/>
                <w:sz w:val="16"/>
              </w:rPr>
              <w:t>10.00</w:t>
            </w:r>
          </w:p>
        </w:tc>
      </w:tr>
      <w:tr w14:paraId="3D9D71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6DB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258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7E141">
            <w:pPr>
              <w:jc w:val="center"/>
            </w:pPr>
            <w:r>
              <w:rPr>
                <w:rFonts w:ascii="宋体" w:hAnsi="宋体" w:eastAsia="宋体"/>
                <w:sz w:val="16"/>
              </w:rPr>
              <w:t>540.04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AC92A">
            <w:pPr>
              <w:jc w:val="center"/>
            </w:pPr>
            <w:r>
              <w:rPr>
                <w:rFonts w:ascii="宋体" w:hAnsi="宋体" w:eastAsia="宋体"/>
                <w:sz w:val="16"/>
              </w:rPr>
              <w:t>540.04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6697B">
            <w:pPr>
              <w:jc w:val="center"/>
            </w:pPr>
            <w:r>
              <w:rPr>
                <w:rFonts w:ascii="宋体" w:hAnsi="宋体" w:eastAsia="宋体"/>
                <w:sz w:val="16"/>
              </w:rPr>
              <w:t>540.04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E08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18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11BE">
            <w:pPr>
              <w:jc w:val="center"/>
            </w:pPr>
            <w:r>
              <w:rPr>
                <w:rFonts w:ascii="宋体" w:hAnsi="宋体" w:eastAsia="宋体"/>
                <w:sz w:val="16"/>
              </w:rPr>
              <w:t>-</w:t>
            </w:r>
          </w:p>
        </w:tc>
      </w:tr>
      <w:tr w14:paraId="4EEE0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6A1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FBA5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E0A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269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797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D7A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662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6DF1">
            <w:pPr>
              <w:jc w:val="center"/>
            </w:pPr>
            <w:r>
              <w:rPr>
                <w:rFonts w:ascii="宋体" w:hAnsi="宋体" w:eastAsia="宋体"/>
                <w:sz w:val="16"/>
              </w:rPr>
              <w:t>-</w:t>
            </w:r>
          </w:p>
        </w:tc>
      </w:tr>
      <w:tr w14:paraId="4DB767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8F62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012E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FBA954">
            <w:pPr>
              <w:jc w:val="center"/>
            </w:pPr>
            <w:r>
              <w:rPr>
                <w:rFonts w:ascii="宋体" w:hAnsi="宋体" w:eastAsia="宋体"/>
                <w:sz w:val="16"/>
              </w:rPr>
              <w:t>总体目标完成情况</w:t>
            </w:r>
          </w:p>
        </w:tc>
      </w:tr>
      <w:tr w14:paraId="7093F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C74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25B3FE">
            <w:pPr>
              <w:jc w:val="both"/>
            </w:pPr>
            <w:r>
              <w:rPr>
                <w:rFonts w:ascii="宋体" w:hAnsi="宋体" w:eastAsia="宋体"/>
                <w:sz w:val="16"/>
              </w:rPr>
              <w:t>通过国家级自然保护区能力提升项目建设，以保护管理体系建设、资源保护管理、生态监测建设为重点，加强对生态系统、特别是对珍稀、濒危野生动植物资源的保护，保护自然生态系统和自然景观资源的完整性，稳定区域生态系统，对保护区进行保护与管理通过本项目的实施，完成“天、地、空”生态网络感知系统提升、年报、维保，可有效对湿地生态系统、野生动物栖息地情况进行有效监测，能够及时了解保护区环境因子动态变化以及栖息地所面临的威胁，同时能够建立湿地生态环境因子数据库，为管理工作提供科学依据；完成生物多样性保护项目保护区综合科考一期、国际重要湿地申报材料编制，更全面</w:t>
            </w:r>
            <w:r>
              <w:rPr>
                <w:rFonts w:hint="eastAsia" w:ascii="宋体" w:hAnsi="宋体"/>
                <w:sz w:val="16"/>
                <w:lang w:eastAsia="zh-CN"/>
              </w:rPr>
              <w:t>地</w:t>
            </w:r>
            <w:r>
              <w:rPr>
                <w:rFonts w:ascii="宋体" w:hAnsi="宋体" w:eastAsia="宋体"/>
                <w:sz w:val="16"/>
              </w:rPr>
              <w:t>摸清自然保护区自然资源的现状、变化和面临的威胁，对保护区野生生物资源进行调查，为进一步推进保护研究、保护及可持续发展提供决策依据；通过开展申报国际重要湿地，提升湿地的保护级别，加强对湿地的管理和保护，有效保护湿地资源和生物多样性，防止湿地的退化和生态功能的下降。国际重要湿地的申报可以推动湿地保护和恢复工作，进而推动生态文明建设和社会可持续发展，促进湿地保护事业的发展，激发社会各界对湿地保护的关注和参与，推动湿地的科学研究和监测评估工作，提高湿地保护的专业水平和能力；完成保护区日常管护、中心管护站修缮、疫源疫病检测中心管理用房修缮、野生动物救助站修缮、聘用巡护员、购置快艇、充气千斤顶、脱困板等，提升保护区工作队伍基础力量，提升监测、巡护手段，能够有效提高保护区巡护工作效率，提升林区抗火灾风险能力，并且能够有效监测野生动植物栖息地及生境的变化情况，对野生动植物保护提供有效保障，将进一步促进生物多样性及生态平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5B359F">
            <w:pPr>
              <w:jc w:val="both"/>
            </w:pPr>
            <w:r>
              <w:rPr>
                <w:rFonts w:ascii="宋体" w:hAnsi="宋体" w:eastAsia="宋体"/>
                <w:sz w:val="16"/>
              </w:rPr>
              <w:t>通过国家级自然保护区能力提升项目建设，完成</w:t>
            </w:r>
            <w:r>
              <w:rPr>
                <w:rFonts w:hint="eastAsia" w:ascii="宋体" w:hAnsi="宋体"/>
                <w:sz w:val="16"/>
                <w:lang w:eastAsia="zh-CN"/>
              </w:rPr>
              <w:t>“</w:t>
            </w:r>
            <w:r>
              <w:rPr>
                <w:rFonts w:ascii="宋体" w:hAnsi="宋体" w:eastAsia="宋体"/>
                <w:sz w:val="16"/>
              </w:rPr>
              <w:t>天、地、空</w:t>
            </w:r>
            <w:r>
              <w:rPr>
                <w:rFonts w:hint="eastAsia" w:ascii="宋体" w:hAnsi="宋体"/>
                <w:sz w:val="16"/>
                <w:lang w:eastAsia="zh-CN"/>
              </w:rPr>
              <w:t>”</w:t>
            </w:r>
            <w:r>
              <w:rPr>
                <w:rFonts w:ascii="宋体" w:hAnsi="宋体" w:eastAsia="宋体"/>
                <w:sz w:val="16"/>
              </w:rPr>
              <w:t>生态网络感知系统提升、年报、维保项目1项、保护区生态监控建设1项；聘请第三方服务5项；完成管护救助监测站维修2项；聘用巡护员11人；并为巡护人员工资发放次数9次，保障15个工作人员正常开展工作，保障巡护车辆1辆；购置充气千斤顶、脱困板及配套、巡护望远镜2套；完成</w:t>
            </w:r>
            <w:r>
              <w:rPr>
                <w:rFonts w:hint="eastAsia" w:ascii="宋体" w:hAnsi="宋体"/>
                <w:sz w:val="16"/>
                <w:lang w:eastAsia="zh-CN"/>
              </w:rPr>
              <w:t>国家级</w:t>
            </w:r>
            <w:r>
              <w:rPr>
                <w:rFonts w:ascii="宋体" w:hAnsi="宋体" w:eastAsia="宋体"/>
                <w:sz w:val="16"/>
              </w:rPr>
              <w:t>自然保护区能力提升项目数量1项；通过该项目的实施，提高国家级自然保护区保护和管理能力，保障保护区内未发生重大生态破坏事件；使森林、湿地、荒漠生态系统生态发挥效益。</w:t>
            </w:r>
          </w:p>
        </w:tc>
      </w:tr>
      <w:tr w14:paraId="4E2300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C19A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05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8F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D1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E99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E1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D78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234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EA7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1A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11B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34A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990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D88E">
            <w:pPr>
              <w:jc w:val="center"/>
            </w:pPr>
            <w:r>
              <w:rPr>
                <w:rFonts w:ascii="宋体" w:hAnsi="宋体" w:eastAsia="宋体"/>
                <w:sz w:val="16"/>
              </w:rPr>
              <w:t>偏差原因分析及改进措施</w:t>
            </w:r>
          </w:p>
        </w:tc>
      </w:tr>
      <w:tr w14:paraId="4D42A4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6C4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09F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DEE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1233">
            <w:pPr>
              <w:jc w:val="center"/>
            </w:pPr>
            <w:r>
              <w:rPr>
                <w:rFonts w:ascii="宋体" w:hAnsi="宋体" w:eastAsia="宋体"/>
                <w:sz w:val="16"/>
              </w:rPr>
              <w:t>信息化系统建设数量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D2EF">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3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1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83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2A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B1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A371">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33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22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2B5C">
            <w:pPr>
              <w:jc w:val="center"/>
            </w:pPr>
          </w:p>
        </w:tc>
      </w:tr>
      <w:tr w14:paraId="35F30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70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953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D76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428D">
            <w:pPr>
              <w:jc w:val="center"/>
            </w:pPr>
            <w:r>
              <w:rPr>
                <w:rFonts w:ascii="宋体" w:hAnsi="宋体" w:eastAsia="宋体"/>
                <w:sz w:val="16"/>
              </w:rPr>
              <w:t>第三方服务项目数量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6FAC">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6A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6E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1B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9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A7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6FE3">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0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0A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D11D">
            <w:pPr>
              <w:jc w:val="center"/>
            </w:pPr>
          </w:p>
        </w:tc>
      </w:tr>
      <w:tr w14:paraId="75051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2B0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BAA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66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3E42">
            <w:pPr>
              <w:jc w:val="center"/>
            </w:pPr>
            <w:r>
              <w:rPr>
                <w:rFonts w:ascii="宋体" w:hAnsi="宋体" w:eastAsia="宋体"/>
                <w:sz w:val="16"/>
              </w:rPr>
              <w:t>管护救助监测站维修数量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16CF">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10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6A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DF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8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18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43F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6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26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6147">
            <w:pPr>
              <w:jc w:val="center"/>
            </w:pPr>
          </w:p>
        </w:tc>
      </w:tr>
      <w:tr w14:paraId="19A1F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3CA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90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23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46AD">
            <w:pPr>
              <w:jc w:val="center"/>
            </w:pPr>
            <w:r>
              <w:rPr>
                <w:rFonts w:ascii="宋体" w:hAnsi="宋体" w:eastAsia="宋体"/>
                <w:sz w:val="16"/>
              </w:rPr>
              <w:t>巡护人员数量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3435">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EF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61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41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41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CCC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3779">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B279F">
            <w:pPr>
              <w:jc w:val="center"/>
            </w:pPr>
            <w:r>
              <w:rPr>
                <w:rFonts w:ascii="宋体" w:hAnsi="宋体" w:eastAsia="宋体"/>
                <w:sz w:val="16"/>
              </w:rPr>
              <w:t>84.61%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08A3">
            <w:pPr>
              <w:jc w:val="center"/>
            </w:pPr>
            <w:r>
              <w:rPr>
                <w:rFonts w:ascii="宋体" w:hAnsi="宋体" w:eastAsia="宋体"/>
                <w:sz w:val="16"/>
              </w:rPr>
              <w:t>1.23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2ECA">
            <w:pPr>
              <w:jc w:val="center"/>
            </w:pPr>
            <w:r>
              <w:rPr>
                <w:rFonts w:ascii="宋体" w:hAnsi="宋体" w:eastAsia="宋体"/>
                <w:sz w:val="16"/>
              </w:rPr>
              <w:t>计划招聘巡护人员13人，实际招聘巡护人员11人，今后</w:t>
            </w:r>
            <w:r>
              <w:rPr>
                <w:rFonts w:hint="eastAsia" w:ascii="宋体" w:hAnsi="宋体"/>
                <w:sz w:val="16"/>
                <w:lang w:eastAsia="zh-CN"/>
              </w:rPr>
              <w:t>加强</w:t>
            </w:r>
            <w:r>
              <w:rPr>
                <w:rFonts w:ascii="宋体" w:hAnsi="宋体" w:eastAsia="宋体"/>
                <w:sz w:val="16"/>
              </w:rPr>
              <w:t>提升绩效目标设置能力。</w:t>
            </w:r>
          </w:p>
        </w:tc>
      </w:tr>
      <w:tr w14:paraId="7074C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2F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2E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2AC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4C8C">
            <w:pPr>
              <w:jc w:val="center"/>
            </w:pPr>
            <w:r>
              <w:rPr>
                <w:rFonts w:ascii="宋体" w:hAnsi="宋体" w:eastAsia="宋体"/>
                <w:sz w:val="16"/>
              </w:rPr>
              <w:t>巡护人员工资发放次数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6E3F">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51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C0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BA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6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EF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D047">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46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A2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E6B2">
            <w:pPr>
              <w:jc w:val="center"/>
            </w:pPr>
          </w:p>
        </w:tc>
      </w:tr>
      <w:tr w14:paraId="0D729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3A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A86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9A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A529">
            <w:pPr>
              <w:jc w:val="center"/>
            </w:pPr>
            <w:r>
              <w:rPr>
                <w:rFonts w:ascii="宋体" w:hAnsi="宋体" w:eastAsia="宋体"/>
                <w:sz w:val="16"/>
              </w:rPr>
              <w:t>保障工作人员数量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0538">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B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2E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F0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FC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BA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F653">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2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68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DBFB">
            <w:pPr>
              <w:jc w:val="center"/>
            </w:pPr>
          </w:p>
        </w:tc>
      </w:tr>
      <w:tr w14:paraId="41F80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728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98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CC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4FA7">
            <w:pPr>
              <w:jc w:val="center"/>
            </w:pPr>
            <w:r>
              <w:rPr>
                <w:rFonts w:ascii="宋体" w:hAnsi="宋体" w:eastAsia="宋体"/>
                <w:sz w:val="16"/>
              </w:rPr>
              <w:t>保障巡护车辆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99E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B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C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F2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1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25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F338A">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25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08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B914">
            <w:pPr>
              <w:jc w:val="center"/>
            </w:pPr>
          </w:p>
        </w:tc>
      </w:tr>
      <w:tr w14:paraId="6141C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35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23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545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2844">
            <w:pPr>
              <w:jc w:val="center"/>
            </w:pPr>
            <w:r>
              <w:rPr>
                <w:rFonts w:ascii="宋体" w:hAnsi="宋体" w:eastAsia="宋体"/>
                <w:sz w:val="16"/>
              </w:rPr>
              <w:t>购置充气千斤顶、脱困板及配套、巡护望远镜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D7D6">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FB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77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F5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84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7C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1EEF">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5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553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41C4">
            <w:pPr>
              <w:jc w:val="center"/>
            </w:pPr>
          </w:p>
        </w:tc>
      </w:tr>
      <w:tr w14:paraId="07D4A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F6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95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C9C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1B89">
            <w:pPr>
              <w:jc w:val="center"/>
            </w:pPr>
            <w:r>
              <w:rPr>
                <w:rFonts w:hint="eastAsia" w:ascii="宋体" w:hAnsi="宋体"/>
                <w:sz w:val="16"/>
                <w:lang w:eastAsia="zh-CN"/>
              </w:rPr>
              <w:t>国家级自</w:t>
            </w:r>
            <w:r>
              <w:rPr>
                <w:rFonts w:ascii="宋体" w:hAnsi="宋体" w:eastAsia="宋体"/>
                <w:sz w:val="16"/>
              </w:rPr>
              <w:t>然保护区能力提升项目数量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35B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0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4B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B3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86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F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C22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00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5E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2321">
            <w:pPr>
              <w:jc w:val="center"/>
            </w:pPr>
          </w:p>
        </w:tc>
      </w:tr>
      <w:tr w14:paraId="68A37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6D2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D72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46E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ACEB">
            <w:pPr>
              <w:jc w:val="center"/>
            </w:pPr>
            <w:r>
              <w:rPr>
                <w:rFonts w:ascii="宋体" w:hAnsi="宋体" w:eastAsia="宋体"/>
                <w:sz w:val="16"/>
              </w:rPr>
              <w:t>信息化系统验收合格率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56C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0D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D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0DC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CC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51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3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E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82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FF41">
            <w:pPr>
              <w:jc w:val="center"/>
            </w:pPr>
          </w:p>
        </w:tc>
      </w:tr>
      <w:tr w14:paraId="37123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343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A5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81E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18F6">
            <w:pPr>
              <w:jc w:val="center"/>
            </w:pPr>
            <w:r>
              <w:rPr>
                <w:rFonts w:ascii="宋体" w:hAnsi="宋体" w:eastAsia="宋体"/>
                <w:sz w:val="16"/>
              </w:rPr>
              <w:t>信息化系统故障率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B292">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0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A2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92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57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E7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D8E6">
            <w:pPr>
              <w:jc w:val="center"/>
            </w:pPr>
            <w:r>
              <w:rPr>
                <w:rFonts w:ascii="宋体" w:hAnsi="宋体" w:eastAsia="宋体"/>
                <w:sz w:val="16"/>
              </w:rPr>
              <w:t>=2.66%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7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57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2095">
            <w:pPr>
              <w:jc w:val="center"/>
            </w:pPr>
          </w:p>
        </w:tc>
      </w:tr>
      <w:tr w14:paraId="33461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E2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E8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B4E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97BD">
            <w:pPr>
              <w:jc w:val="center"/>
            </w:pPr>
            <w:r>
              <w:rPr>
                <w:rFonts w:ascii="宋体" w:hAnsi="宋体" w:eastAsia="宋体"/>
                <w:sz w:val="16"/>
              </w:rPr>
              <w:t>第三方服务项目通过率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B7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CB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DA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F7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C8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8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2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51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9F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75B9">
            <w:pPr>
              <w:jc w:val="center"/>
            </w:pPr>
          </w:p>
        </w:tc>
      </w:tr>
      <w:tr w14:paraId="3FB8A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BE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B0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9EF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548F">
            <w:pPr>
              <w:jc w:val="center"/>
            </w:pPr>
            <w:r>
              <w:rPr>
                <w:rFonts w:ascii="宋体" w:hAnsi="宋体" w:eastAsia="宋体"/>
                <w:sz w:val="16"/>
              </w:rPr>
              <w:t>购置充气千斤顶、脱困板及配套、巡护望远镜验收合格率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0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7B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E29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F1A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0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16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B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5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F1C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D0D5">
            <w:pPr>
              <w:jc w:val="center"/>
            </w:pPr>
          </w:p>
        </w:tc>
      </w:tr>
      <w:tr w14:paraId="61C06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06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0C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32B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9202">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1A2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2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99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D95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72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0E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E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C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320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7A0F">
            <w:pPr>
              <w:jc w:val="center"/>
            </w:pPr>
          </w:p>
        </w:tc>
      </w:tr>
      <w:tr w14:paraId="3E10D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B3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AD1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3A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59D9">
            <w:pPr>
              <w:jc w:val="center"/>
            </w:pPr>
            <w:r>
              <w:rPr>
                <w:rFonts w:ascii="宋体" w:hAnsi="宋体" w:eastAsia="宋体"/>
                <w:sz w:val="16"/>
              </w:rPr>
              <w:t>管护救助监测站维修竣工验收合格率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64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D9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E9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95A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7E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C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7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FF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995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FDE3">
            <w:pPr>
              <w:jc w:val="center"/>
            </w:pPr>
          </w:p>
        </w:tc>
      </w:tr>
      <w:tr w14:paraId="4FAF5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63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63E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1E5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9022">
            <w:pPr>
              <w:jc w:val="center"/>
            </w:pPr>
            <w:r>
              <w:rPr>
                <w:rFonts w:ascii="宋体" w:hAnsi="宋体" w:eastAsia="宋体"/>
                <w:sz w:val="16"/>
              </w:rPr>
              <w:t>信息化系统故障修复处理时间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954D">
            <w:pPr>
              <w:jc w:val="center"/>
            </w:pPr>
            <w:r>
              <w:rPr>
                <w:rFonts w:ascii="宋体" w:hAnsi="宋体" w:eastAsia="宋体"/>
                <w:sz w:val="16"/>
              </w:rPr>
              <w:t>&lt;=3天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3F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49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FC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A65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07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D47D">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4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4C08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5055">
            <w:pPr>
              <w:jc w:val="center"/>
            </w:pPr>
          </w:p>
        </w:tc>
      </w:tr>
      <w:tr w14:paraId="35E6E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22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306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604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08B0">
            <w:pPr>
              <w:jc w:val="center"/>
            </w:pPr>
            <w:r>
              <w:rPr>
                <w:rFonts w:ascii="宋体" w:hAnsi="宋体" w:eastAsia="宋体"/>
                <w:sz w:val="16"/>
              </w:rPr>
              <w:t>信息化系统运行维护响应时间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7CE3">
            <w:pPr>
              <w:jc w:val="center"/>
            </w:pPr>
            <w:r>
              <w:rPr>
                <w:rFonts w:ascii="宋体" w:hAnsi="宋体" w:eastAsia="宋体"/>
                <w:sz w:val="16"/>
              </w:rPr>
              <w:t>&lt;=0.50小时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E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21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71B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4E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E5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9F30">
            <w:pPr>
              <w:jc w:val="center"/>
            </w:pPr>
            <w:r>
              <w:rPr>
                <w:rFonts w:ascii="宋体" w:hAnsi="宋体" w:eastAsia="宋体"/>
                <w:sz w:val="16"/>
              </w:rPr>
              <w:t>=0.5小时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79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DF7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9EDD">
            <w:pPr>
              <w:jc w:val="center"/>
            </w:pPr>
          </w:p>
        </w:tc>
      </w:tr>
      <w:tr w14:paraId="45B77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35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DE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54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B22C">
            <w:pPr>
              <w:jc w:val="center"/>
            </w:pPr>
            <w:r>
              <w:rPr>
                <w:rFonts w:ascii="宋体" w:hAnsi="宋体" w:eastAsia="宋体"/>
                <w:sz w:val="16"/>
              </w:rPr>
              <w:t>第三方服务费用支付时间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AA40">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C1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6B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5F9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6F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B0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7E6B">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CA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289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1E28">
            <w:pPr>
              <w:jc w:val="center"/>
            </w:pPr>
          </w:p>
        </w:tc>
      </w:tr>
      <w:tr w14:paraId="7EBBA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E6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B8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F42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4A2F">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A9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E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B3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899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F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96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7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B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1CD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D325">
            <w:pPr>
              <w:jc w:val="center"/>
            </w:pPr>
          </w:p>
        </w:tc>
      </w:tr>
      <w:tr w14:paraId="69DCF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E6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26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428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CCBC">
            <w:pPr>
              <w:jc w:val="center"/>
            </w:pPr>
            <w:r>
              <w:rPr>
                <w:rFonts w:ascii="宋体" w:hAnsi="宋体" w:eastAsia="宋体"/>
                <w:sz w:val="16"/>
              </w:rPr>
              <w:t>管护救助监测站维修完工时间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BB34">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9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7F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549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F6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1C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6D5C">
            <w:pPr>
              <w:jc w:val="center"/>
            </w:pPr>
            <w:r>
              <w:rPr>
                <w:rFonts w:ascii="宋体" w:hAnsi="宋体" w:eastAsia="宋体"/>
                <w:sz w:val="16"/>
              </w:rPr>
              <w:t>2024年11月8日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1B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D4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9FA3">
            <w:pPr>
              <w:jc w:val="center"/>
            </w:pPr>
            <w:r>
              <w:rPr>
                <w:rFonts w:ascii="宋体" w:hAnsi="宋体" w:eastAsia="宋体"/>
                <w:sz w:val="16"/>
              </w:rPr>
              <w:t>野生动植物</w:t>
            </w:r>
            <w:r>
              <w:rPr>
                <w:rFonts w:hint="eastAsia" w:ascii="宋体" w:hAnsi="宋体"/>
                <w:sz w:val="16"/>
                <w:lang w:eastAsia="zh-CN"/>
              </w:rPr>
              <w:t>救助站</w:t>
            </w:r>
            <w:r>
              <w:rPr>
                <w:rFonts w:ascii="宋体" w:hAnsi="宋体" w:eastAsia="宋体"/>
                <w:sz w:val="16"/>
              </w:rPr>
              <w:t>实际完工9月底，验收时间较晚，后期加强项目资金和项目管理。</w:t>
            </w:r>
          </w:p>
        </w:tc>
      </w:tr>
      <w:tr w14:paraId="1E43D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93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FE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84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922B">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D73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C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DC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1A4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1E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76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2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8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50D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B231">
            <w:pPr>
              <w:jc w:val="center"/>
            </w:pPr>
          </w:p>
        </w:tc>
      </w:tr>
      <w:tr w14:paraId="648D9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22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10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45F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F2B9">
            <w:pPr>
              <w:jc w:val="center"/>
            </w:pPr>
            <w:r>
              <w:rPr>
                <w:rFonts w:ascii="宋体" w:hAnsi="宋体" w:eastAsia="宋体"/>
                <w:sz w:val="16"/>
              </w:rPr>
              <w:t>购置充气千斤顶、脱困板及配套、巡护望远镜完成时间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4329">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F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1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E2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96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57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EB57">
            <w:pPr>
              <w:jc w:val="center"/>
            </w:pPr>
            <w:r>
              <w:rPr>
                <w:rFonts w:ascii="宋体" w:hAnsi="宋体" w:eastAsia="宋体"/>
                <w:sz w:val="16"/>
              </w:rPr>
              <w:t>=2024年11月1日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8F1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F8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C63A">
            <w:pPr>
              <w:jc w:val="center"/>
            </w:pPr>
            <w:r>
              <w:rPr>
                <w:rFonts w:ascii="宋体" w:hAnsi="宋体" w:eastAsia="宋体"/>
                <w:sz w:val="16"/>
              </w:rPr>
              <w:t>因该单位机构改革，项目工作人员推进项目缓慢，基本信息项目名称：提前下达2024年中央林业草原生态保护恢复资金（国家级自然保护区补助）巴音布鲁克项目负责人：孟开巴依尔项目单位巴音郭楞蒙古自治州林业和草原局联系人：乌音格日丽联系电话：16698828157项目计划开始时间：2024-01-01项目计划结束时间：2024-12-31项目实际开始时间：2024-01-01项目实际结束时间：2024-11-13评价开始日期：2024-03-07评价结束日期：2025-04-09绩效目标评价得分：76.91绩效目标评价等级：良好预算执行率得分：10.00正常完成的指标：保障巡护车辆：1；购置充气千斤顶、脱困板及配套、巡护望远镜：2；</w:t>
            </w:r>
            <w:r>
              <w:rPr>
                <w:rFonts w:hint="eastAsia" w:ascii="宋体" w:hAnsi="宋体"/>
                <w:sz w:val="16"/>
                <w:lang w:eastAsia="zh-CN"/>
              </w:rPr>
              <w:t>国家级自</w:t>
            </w:r>
            <w:r>
              <w:rPr>
                <w:rFonts w:ascii="宋体" w:hAnsi="宋体" w:eastAsia="宋体"/>
                <w:sz w:val="16"/>
              </w:rPr>
              <w:t>然保护区能力提升项目数量：1；信息化系统验收合格率：90；信息化系统故障率：5；第三方服务项目通过率：90；购置充气千斤顶、脱困板及配套、巡护望远镜验收合格率：100%；项目资金支付率：90；管护救助监测站维修竣工验收合格率：90%；信息化系统故障修复处理时间：3；信息化系统运行维护响应时间：0.50；第三方服务费用支付时间：2024年11月30日；保护区内居民及周边社区群众满意度：90%；公用经费支付及时率：90；国家级自然保</w:t>
            </w:r>
            <w:r>
              <w:rPr>
                <w:rFonts w:hint="eastAsia" w:ascii="宋体" w:hAnsi="宋体"/>
                <w:sz w:val="16"/>
                <w:lang w:eastAsia="zh-CN"/>
              </w:rPr>
              <w:t>护区完成</w:t>
            </w:r>
            <w:r>
              <w:rPr>
                <w:rFonts w:ascii="宋体" w:hAnsi="宋体" w:eastAsia="宋体"/>
                <w:sz w:val="16"/>
              </w:rPr>
              <w:t>区能力提升当期任务完成率：90；信息化系统建设费用：219.14；工资发放及时率：100；管护救助监测站维修费用：114.197；信息化系统建设数量：2；第三方服务项目数量：5；管护救助监测站维修数量：2；巡护人员工资发放次数：9；国家级自然保护区保护和管理能力：明显提升；保护区内是否发生重大生态破坏事件：否；持续发挥生态作用：明显；生态系统和生物多</w:t>
            </w:r>
            <w:r>
              <w:rPr>
                <w:rFonts w:hint="eastAsia" w:ascii="宋体" w:hAnsi="宋体"/>
                <w:sz w:val="16"/>
                <w:lang w:eastAsia="zh-CN"/>
              </w:rPr>
              <w:t>样性</w:t>
            </w:r>
            <w:r>
              <w:rPr>
                <w:rFonts w:ascii="宋体" w:hAnsi="宋体" w:eastAsia="宋体"/>
                <w:sz w:val="16"/>
              </w:rPr>
              <w:t>：得到有效保护；森林、湿地、荒漠生态系统生态效益发挥：明显；保障工作人员数量：15项目主要经验总结：严格按照项目《实施方案》落实工作，保质保量加快项目实施和资金支付，管护员工资将按月发放，质保金在质保期满结清严格落实项目资金专人管理做好专款专用，严禁出现挤占挪用现象发生。项目存在的主要问题：新疆巴音布鲁克国家级自然保护区距市区300余公里的高山草甸位置偏远，保护区内受高寒特殊气候和环境影响常年冬季时间长达7个月以上，全年项目施工工期短，最佳项目实施时间为每年6至9月；加之今年218国道建设维修导致购买的设备及项目安装设备运输周期长施工难度大，项目资金支付与项目进程关联，部分建设内容将在来年完工后结清；工资类资金按规定月发放结清；质保金将在质保到期合格后结清。巴音布鲁克国家级自然保护区管理局将下一年度项目实施中提前谋划布局，合理安排，做好采购、建设等项目的分类实施工作，确保不因外界条件，影响项目建设进度。未完成</w:t>
            </w:r>
            <w:r>
              <w:rPr>
                <w:rFonts w:hint="eastAsia" w:ascii="宋体" w:hAnsi="宋体"/>
                <w:sz w:val="16"/>
                <w:lang w:eastAsia="zh-CN"/>
              </w:rPr>
              <w:t>指标</w:t>
            </w:r>
            <w:r>
              <w:rPr>
                <w:rFonts w:ascii="宋体" w:hAnsi="宋体" w:eastAsia="宋体"/>
                <w:sz w:val="16"/>
              </w:rPr>
              <w:t>名称</w:t>
            </w:r>
            <w:r>
              <w:rPr>
                <w:rFonts w:ascii="宋体" w:hAnsi="宋体" w:eastAsia="宋体"/>
                <w:sz w:val="16"/>
              </w:rPr>
              <w:tab/>
            </w:r>
            <w:r>
              <w:rPr>
                <w:rFonts w:ascii="宋体" w:hAnsi="宋体" w:eastAsia="宋体"/>
                <w:sz w:val="16"/>
              </w:rPr>
              <w:t>实际值</w:t>
            </w:r>
            <w:r>
              <w:rPr>
                <w:rFonts w:ascii="宋体" w:hAnsi="宋体" w:eastAsia="宋体"/>
                <w:sz w:val="16"/>
              </w:rPr>
              <w:tab/>
            </w:r>
            <w:r>
              <w:rPr>
                <w:rFonts w:ascii="宋体" w:hAnsi="宋体" w:eastAsia="宋体"/>
                <w:sz w:val="16"/>
              </w:rPr>
              <w:t>偏差率</w:t>
            </w:r>
            <w:r>
              <w:rPr>
                <w:rFonts w:ascii="宋体" w:hAnsi="宋体" w:eastAsia="宋体"/>
                <w:sz w:val="16"/>
              </w:rPr>
              <w:tab/>
            </w:r>
            <w:r>
              <w:rPr>
                <w:rFonts w:ascii="宋体" w:hAnsi="宋体" w:eastAsia="宋体"/>
                <w:sz w:val="16"/>
              </w:rPr>
              <w:t>未完成原因分析购置充气千斤顶、脱困板及配套、巡护望远镜完成时间有偏差，后期提高工作人员工作效率。</w:t>
            </w:r>
          </w:p>
        </w:tc>
      </w:tr>
      <w:tr w14:paraId="0CAFF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65B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2E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3C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6438">
            <w:pPr>
              <w:jc w:val="center"/>
            </w:pPr>
            <w:r>
              <w:rPr>
                <w:rFonts w:ascii="宋体" w:hAnsi="宋体" w:eastAsia="宋体"/>
                <w:sz w:val="16"/>
              </w:rPr>
              <w:t>国家级自然保</w:t>
            </w:r>
            <w:r>
              <w:rPr>
                <w:rFonts w:hint="eastAsia" w:ascii="宋体" w:hAnsi="宋体"/>
                <w:sz w:val="16"/>
                <w:lang w:eastAsia="zh-CN"/>
              </w:rPr>
              <w:t>护地</w:t>
            </w:r>
            <w:r>
              <w:rPr>
                <w:rFonts w:ascii="宋体" w:hAnsi="宋体" w:eastAsia="宋体"/>
                <w:sz w:val="16"/>
              </w:rPr>
              <w:t>完成率区能力提升当期任务完成率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8F3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2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4F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848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5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9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1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6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C76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E5C1">
            <w:pPr>
              <w:jc w:val="center"/>
            </w:pPr>
          </w:p>
        </w:tc>
      </w:tr>
      <w:tr w14:paraId="7C532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1DE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ECA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49E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E9AF">
            <w:pPr>
              <w:jc w:val="center"/>
            </w:pPr>
            <w:r>
              <w:rPr>
                <w:rFonts w:ascii="宋体" w:hAnsi="宋体" w:eastAsia="宋体"/>
                <w:sz w:val="16"/>
              </w:rPr>
              <w:t>信息化系统建设费用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1660">
            <w:pPr>
              <w:jc w:val="center"/>
            </w:pPr>
            <w:r>
              <w:rPr>
                <w:rFonts w:ascii="宋体" w:hAnsi="宋体" w:eastAsia="宋体"/>
                <w:sz w:val="16"/>
              </w:rPr>
              <w:t>&lt;=219.14万元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E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C4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FB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72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10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1D11">
            <w:pPr>
              <w:jc w:val="center"/>
            </w:pPr>
            <w:r>
              <w:rPr>
                <w:rFonts w:ascii="宋体" w:hAnsi="宋体" w:eastAsia="宋体"/>
                <w:sz w:val="16"/>
              </w:rPr>
              <w:t>=219.14万元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B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B8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4C21">
            <w:pPr>
              <w:jc w:val="center"/>
            </w:pPr>
          </w:p>
        </w:tc>
      </w:tr>
      <w:tr w14:paraId="11ECE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A89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8E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B4E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5038">
            <w:pPr>
              <w:jc w:val="center"/>
            </w:pPr>
            <w:r>
              <w:rPr>
                <w:rFonts w:ascii="宋体" w:hAnsi="宋体" w:eastAsia="宋体"/>
                <w:sz w:val="16"/>
              </w:rPr>
              <w:t>第三方服务成本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76B2">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F5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D7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73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10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4E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3630">
            <w:pPr>
              <w:jc w:val="center"/>
            </w:pPr>
            <w:r>
              <w:rPr>
                <w:rFonts w:ascii="宋体" w:hAnsi="宋体" w:eastAsia="宋体"/>
                <w:sz w:val="16"/>
              </w:rPr>
              <w:t>=152.8万元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3D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828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F702">
            <w:pPr>
              <w:jc w:val="center"/>
            </w:pPr>
            <w:r>
              <w:rPr>
                <w:rFonts w:ascii="宋体" w:hAnsi="宋体" w:eastAsia="宋体"/>
                <w:sz w:val="16"/>
              </w:rPr>
              <w:t>绩效目标设置不精准，今后加强绩效目标学习，提升绩效目标设置能力。</w:t>
            </w:r>
          </w:p>
        </w:tc>
      </w:tr>
      <w:tr w14:paraId="39209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617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902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EDB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D63F">
            <w:pPr>
              <w:jc w:val="center"/>
            </w:pPr>
            <w:r>
              <w:rPr>
                <w:rFonts w:ascii="宋体" w:hAnsi="宋体" w:eastAsia="宋体"/>
                <w:sz w:val="16"/>
              </w:rPr>
              <w:t>管护救助监测站维修费用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A1C3">
            <w:pPr>
              <w:jc w:val="center"/>
            </w:pPr>
            <w:r>
              <w:rPr>
                <w:rFonts w:ascii="宋体" w:hAnsi="宋体" w:eastAsia="宋体"/>
                <w:sz w:val="16"/>
              </w:rPr>
              <w:t>&lt;=114.197万元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EE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27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F0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8A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B4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599E">
            <w:pPr>
              <w:jc w:val="center"/>
            </w:pPr>
            <w:r>
              <w:rPr>
                <w:rFonts w:ascii="宋体" w:hAnsi="宋体" w:eastAsia="宋体"/>
                <w:sz w:val="16"/>
              </w:rPr>
              <w:t>=114.197万元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77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9B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0B1B">
            <w:pPr>
              <w:jc w:val="center"/>
            </w:pPr>
          </w:p>
        </w:tc>
      </w:tr>
      <w:tr w14:paraId="4E903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FB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B0E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28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E7F1">
            <w:pPr>
              <w:jc w:val="center"/>
            </w:pPr>
            <w:r>
              <w:rPr>
                <w:rFonts w:ascii="宋体" w:hAnsi="宋体" w:eastAsia="宋体"/>
                <w:sz w:val="16"/>
              </w:rPr>
              <w:t>巡护员人员费用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A8F0">
            <w:pPr>
              <w:jc w:val="center"/>
            </w:pPr>
            <w:r>
              <w:rPr>
                <w:rFonts w:ascii="宋体" w:hAnsi="宋体" w:eastAsia="宋体"/>
                <w:sz w:val="16"/>
              </w:rPr>
              <w:t>&lt;=58.6万元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E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AD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C5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3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2B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B94B">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E72A">
            <w:pPr>
              <w:jc w:val="center"/>
            </w:pPr>
            <w:r>
              <w:rPr>
                <w:rFonts w:ascii="宋体" w:hAnsi="宋体" w:eastAsia="宋体"/>
                <w:sz w:val="16"/>
              </w:rPr>
              <w:t>76.79%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42ED">
            <w:pPr>
              <w:jc w:val="center"/>
            </w:pPr>
            <w:r>
              <w:rPr>
                <w:rFonts w:ascii="宋体" w:hAnsi="宋体" w:eastAsia="宋体"/>
                <w:sz w:val="16"/>
              </w:rPr>
              <w:t>1.68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2040">
            <w:pPr>
              <w:jc w:val="center"/>
            </w:pPr>
            <w:r>
              <w:rPr>
                <w:rFonts w:ascii="宋体" w:hAnsi="宋体" w:eastAsia="宋体"/>
                <w:sz w:val="16"/>
              </w:rPr>
              <w:t>前3个月使用上年专项资金支付巡护人员费用，今后加强预算执行。</w:t>
            </w:r>
          </w:p>
        </w:tc>
      </w:tr>
      <w:tr w14:paraId="68965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7F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098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319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3DAD">
            <w:pPr>
              <w:jc w:val="center"/>
            </w:pPr>
            <w:r>
              <w:rPr>
                <w:rFonts w:ascii="宋体" w:hAnsi="宋体" w:eastAsia="宋体"/>
                <w:sz w:val="16"/>
              </w:rPr>
              <w:t>购置充气千斤顶、脱困板及配套、巡护望远镜成本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4E00">
            <w:pPr>
              <w:jc w:val="center"/>
            </w:pPr>
            <w:r>
              <w:rPr>
                <w:rFonts w:ascii="宋体" w:hAnsi="宋体" w:eastAsia="宋体"/>
                <w:sz w:val="16"/>
              </w:rPr>
              <w:t>&lt;=8.1万元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25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60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2A7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7A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15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D911">
            <w:pPr>
              <w:jc w:val="center"/>
            </w:pPr>
            <w:r>
              <w:rPr>
                <w:rFonts w:ascii="宋体" w:hAnsi="宋体" w:eastAsia="宋体"/>
                <w:sz w:val="16"/>
              </w:rPr>
              <w:t>=8.9万元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BB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67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CEAC">
            <w:pPr>
              <w:jc w:val="center"/>
            </w:pPr>
            <w:r>
              <w:rPr>
                <w:rFonts w:ascii="宋体" w:hAnsi="宋体" w:eastAsia="宋体"/>
                <w:sz w:val="16"/>
              </w:rPr>
              <w:t>市场价格波动，导致略有偏差，今后加强预算编制询价。</w:t>
            </w:r>
          </w:p>
        </w:tc>
      </w:tr>
      <w:tr w14:paraId="58D6B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E45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83B9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6D1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6D8A">
            <w:pPr>
              <w:jc w:val="center"/>
            </w:pPr>
            <w:r>
              <w:rPr>
                <w:rFonts w:ascii="宋体" w:hAnsi="宋体" w:eastAsia="宋体"/>
                <w:sz w:val="16"/>
              </w:rPr>
              <w:t>国家级自然保护区保护和管理能力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D8B5">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7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392F">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27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4F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361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B7B4">
            <w:pPr>
              <w:jc w:val="center"/>
            </w:pPr>
            <w:r>
              <w:rPr>
                <w:rFonts w:ascii="宋体" w:hAnsi="宋体" w:eastAsia="宋体"/>
                <w:sz w:val="16"/>
              </w:rPr>
              <w:tab/>
            </w: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F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1E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23E3">
            <w:pPr>
              <w:jc w:val="center"/>
            </w:pPr>
          </w:p>
        </w:tc>
      </w:tr>
      <w:tr w14:paraId="20BA16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F7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3F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78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8482">
            <w:pPr>
              <w:jc w:val="center"/>
            </w:pPr>
            <w:r>
              <w:rPr>
                <w:rFonts w:ascii="宋体" w:hAnsi="宋体" w:eastAsia="宋体"/>
                <w:sz w:val="16"/>
              </w:rPr>
              <w:t>保护区内是否发生重大生态破坏事件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B3E0">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2A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46C1">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62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C3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33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4165">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3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1F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C42D">
            <w:pPr>
              <w:jc w:val="center"/>
            </w:pPr>
          </w:p>
        </w:tc>
      </w:tr>
      <w:tr w14:paraId="0A95A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A60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A3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D40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393A">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D877">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D8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50A5">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13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A4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644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E9E6">
            <w:pPr>
              <w:jc w:val="center"/>
            </w:pPr>
            <w:r>
              <w:rPr>
                <w:rFonts w:ascii="宋体" w:hAnsi="宋体" w:eastAsia="宋体"/>
                <w:sz w:val="16"/>
              </w:rPr>
              <w:tab/>
            </w: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9F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18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5D08">
            <w:pPr>
              <w:jc w:val="center"/>
            </w:pPr>
          </w:p>
        </w:tc>
      </w:tr>
      <w:tr w14:paraId="2D8CC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0B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53B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F88B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BC8D">
            <w:pPr>
              <w:jc w:val="center"/>
            </w:pPr>
            <w:r>
              <w:rPr>
                <w:rFonts w:ascii="宋体" w:hAnsi="宋体" w:eastAsia="宋体"/>
                <w:sz w:val="16"/>
              </w:rPr>
              <w:t>生态系统和生物多</w:t>
            </w:r>
            <w:r>
              <w:rPr>
                <w:rFonts w:hint="eastAsia" w:ascii="宋体" w:hAnsi="宋体"/>
                <w:sz w:val="16"/>
                <w:lang w:eastAsia="zh-CN"/>
              </w:rPr>
              <w:t>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6F92">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5F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A63B">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7B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88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08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4CE9">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F2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7C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E42F">
            <w:pPr>
              <w:jc w:val="center"/>
            </w:pPr>
          </w:p>
        </w:tc>
      </w:tr>
      <w:tr w14:paraId="73A06D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EBC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FF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9C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A4B6">
            <w:pPr>
              <w:jc w:val="center"/>
            </w:pPr>
            <w:r>
              <w:rPr>
                <w:rFonts w:ascii="宋体" w:hAnsi="宋体" w:eastAsia="宋体"/>
                <w:sz w:val="16"/>
              </w:rPr>
              <w:t>森林、湿地、荒漠生态系统生态效益发挥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047F">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A5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8005">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32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5F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105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5928">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1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FE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1E31">
            <w:pPr>
              <w:jc w:val="center"/>
            </w:pPr>
          </w:p>
        </w:tc>
      </w:tr>
      <w:tr w14:paraId="26495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78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F9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D9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D436">
            <w:pPr>
              <w:jc w:val="center"/>
            </w:pPr>
            <w:r>
              <w:rPr>
                <w:rFonts w:ascii="宋体" w:hAnsi="宋体" w:eastAsia="宋体"/>
                <w:sz w:val="16"/>
              </w:rPr>
              <w:t>保护区内居民及周边社区群众满意度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F7A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1D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01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7C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A2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D7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D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75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AB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71F4">
            <w:pPr>
              <w:jc w:val="center"/>
            </w:pPr>
          </w:p>
        </w:tc>
      </w:tr>
      <w:tr w14:paraId="1BC252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882E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0CE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EFFD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823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BE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8AD1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D98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BB70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C381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8B34">
            <w:pPr>
              <w:jc w:val="center"/>
            </w:pPr>
            <w:r>
              <w:rPr>
                <w:rFonts w:ascii="宋体" w:hAnsi="宋体" w:eastAsia="宋体"/>
                <w:sz w:val="16"/>
              </w:rPr>
              <w:t>86.91分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EB4CB8"/>
        </w:tc>
      </w:tr>
    </w:tbl>
    <w:p w14:paraId="2790E7AF">
      <w:r>
        <w:br w:type="page"/>
      </w:r>
    </w:p>
    <w:tbl>
      <w:tblPr>
        <w:tblStyle w:val="9"/>
        <w:tblW w:w="0" w:type="auto"/>
        <w:tblInd w:w="0" w:type="dxa"/>
        <w:tblLayout w:type="autofit"/>
        <w:tblCellMar>
          <w:top w:w="0" w:type="dxa"/>
          <w:left w:w="108" w:type="dxa"/>
          <w:bottom w:w="0" w:type="dxa"/>
          <w:right w:w="108" w:type="dxa"/>
        </w:tblCellMar>
      </w:tblPr>
      <w:tblGrid>
        <w:gridCol w:w="613"/>
        <w:gridCol w:w="583"/>
        <w:gridCol w:w="584"/>
        <w:gridCol w:w="614"/>
        <w:gridCol w:w="936"/>
        <w:gridCol w:w="584"/>
        <w:gridCol w:w="584"/>
        <w:gridCol w:w="599"/>
        <w:gridCol w:w="584"/>
        <w:gridCol w:w="584"/>
        <w:gridCol w:w="856"/>
        <w:gridCol w:w="614"/>
        <w:gridCol w:w="696"/>
        <w:gridCol w:w="629"/>
      </w:tblGrid>
      <w:tr w14:paraId="6CCE3E4B">
        <w:tblPrEx>
          <w:tblCellMar>
            <w:top w:w="0" w:type="dxa"/>
            <w:left w:w="108" w:type="dxa"/>
            <w:bottom w:w="0" w:type="dxa"/>
            <w:right w:w="108" w:type="dxa"/>
          </w:tblCellMar>
        </w:tblPrEx>
        <w:tc>
          <w:tcPr>
            <w:tcW w:w="8848" w:type="dxa"/>
            <w:gridSpan w:val="14"/>
            <w:vAlign w:val="center"/>
          </w:tcPr>
          <w:p w14:paraId="28911D24">
            <w:pPr>
              <w:jc w:val="center"/>
            </w:pPr>
            <w:r>
              <w:rPr>
                <w:rFonts w:ascii="宋体" w:hAnsi="宋体" w:eastAsia="宋体"/>
                <w:sz w:val="24"/>
              </w:rPr>
              <w:t>项目支出绩效自评表</w:t>
            </w:r>
          </w:p>
        </w:tc>
      </w:tr>
      <w:tr w14:paraId="3C9BFD5A">
        <w:tblPrEx>
          <w:tblCellMar>
            <w:top w:w="0" w:type="dxa"/>
            <w:left w:w="108" w:type="dxa"/>
            <w:bottom w:w="0" w:type="dxa"/>
            <w:right w:w="108" w:type="dxa"/>
          </w:tblCellMar>
        </w:tblPrEx>
        <w:tc>
          <w:tcPr>
            <w:tcW w:w="8848" w:type="dxa"/>
            <w:gridSpan w:val="14"/>
            <w:vAlign w:val="center"/>
          </w:tcPr>
          <w:p w14:paraId="24F70424">
            <w:pPr>
              <w:jc w:val="center"/>
            </w:pPr>
            <w:r>
              <w:rPr>
                <w:rFonts w:ascii="宋体" w:hAnsi="宋体" w:eastAsia="宋体"/>
                <w:sz w:val="24"/>
              </w:rPr>
              <w:t>(2024年度)</w:t>
            </w:r>
          </w:p>
        </w:tc>
      </w:tr>
      <w:tr w14:paraId="131DC8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E9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F2AD33">
            <w:pPr>
              <w:jc w:val="center"/>
            </w:pPr>
            <w:r>
              <w:rPr>
                <w:rFonts w:ascii="宋体" w:hAnsi="宋体" w:eastAsia="宋体"/>
                <w:sz w:val="16"/>
              </w:rPr>
              <w:t>提前下达2024年中央林业草原生态保护恢复资金（森林保护修复）</w:t>
            </w:r>
          </w:p>
        </w:tc>
      </w:tr>
      <w:tr w14:paraId="3C9040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A1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54A8E">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F1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9B3C9B">
            <w:pPr>
              <w:jc w:val="center"/>
            </w:pPr>
            <w:r>
              <w:rPr>
                <w:rFonts w:ascii="宋体" w:hAnsi="宋体" w:eastAsia="宋体"/>
                <w:sz w:val="16"/>
              </w:rPr>
              <w:t>巴音郭楞蒙古自治州林业和草原局</w:t>
            </w:r>
          </w:p>
        </w:tc>
      </w:tr>
      <w:tr w14:paraId="6431E2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F84D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B08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E98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0C7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8B8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935A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7B3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2798">
            <w:pPr>
              <w:jc w:val="center"/>
            </w:pPr>
            <w:r>
              <w:rPr>
                <w:rFonts w:ascii="宋体" w:hAnsi="宋体" w:eastAsia="宋体"/>
                <w:sz w:val="16"/>
              </w:rPr>
              <w:t>得分</w:t>
            </w:r>
          </w:p>
        </w:tc>
      </w:tr>
      <w:tr w14:paraId="45C9E9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EAB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23D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5723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E2116">
            <w:pPr>
              <w:jc w:val="center"/>
            </w:pPr>
            <w:r>
              <w:rPr>
                <w:rFonts w:ascii="宋体" w:hAnsi="宋体" w:eastAsia="宋体"/>
                <w:sz w:val="16"/>
              </w:rPr>
              <w:t>74.90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9AE2A">
            <w:pPr>
              <w:jc w:val="center"/>
            </w:pPr>
            <w:r>
              <w:rPr>
                <w:rFonts w:ascii="宋体" w:hAnsi="宋体" w:eastAsia="宋体"/>
                <w:sz w:val="16"/>
              </w:rPr>
              <w:t>74.90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B1D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661A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BA41">
            <w:pPr>
              <w:jc w:val="center"/>
            </w:pPr>
            <w:r>
              <w:rPr>
                <w:rFonts w:ascii="宋体" w:hAnsi="宋体" w:eastAsia="宋体"/>
                <w:sz w:val="16"/>
              </w:rPr>
              <w:t>10.00</w:t>
            </w:r>
          </w:p>
        </w:tc>
      </w:tr>
      <w:tr w14:paraId="63CAD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956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B2B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9A89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4DDF7">
            <w:pPr>
              <w:jc w:val="center"/>
            </w:pPr>
            <w:r>
              <w:rPr>
                <w:rFonts w:ascii="宋体" w:hAnsi="宋体" w:eastAsia="宋体"/>
                <w:sz w:val="16"/>
              </w:rPr>
              <w:t>74.90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09315">
            <w:pPr>
              <w:jc w:val="center"/>
            </w:pPr>
            <w:r>
              <w:rPr>
                <w:rFonts w:ascii="宋体" w:hAnsi="宋体" w:eastAsia="宋体"/>
                <w:sz w:val="16"/>
              </w:rPr>
              <w:t>74.90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78D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00F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DC28">
            <w:pPr>
              <w:jc w:val="center"/>
            </w:pPr>
            <w:r>
              <w:rPr>
                <w:rFonts w:ascii="宋体" w:hAnsi="宋体" w:eastAsia="宋体"/>
                <w:sz w:val="16"/>
              </w:rPr>
              <w:t>-</w:t>
            </w:r>
          </w:p>
        </w:tc>
      </w:tr>
      <w:tr w14:paraId="656C0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D6D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244B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3B1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4F3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500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AA4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DEE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BAE0">
            <w:pPr>
              <w:jc w:val="center"/>
            </w:pPr>
            <w:r>
              <w:rPr>
                <w:rFonts w:ascii="宋体" w:hAnsi="宋体" w:eastAsia="宋体"/>
                <w:sz w:val="16"/>
              </w:rPr>
              <w:t>-</w:t>
            </w:r>
          </w:p>
        </w:tc>
      </w:tr>
      <w:tr w14:paraId="628AC4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DD81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AE68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FD5C01">
            <w:pPr>
              <w:jc w:val="center"/>
            </w:pPr>
            <w:r>
              <w:rPr>
                <w:rFonts w:ascii="宋体" w:hAnsi="宋体" w:eastAsia="宋体"/>
                <w:sz w:val="16"/>
              </w:rPr>
              <w:t>总体目标完成情况</w:t>
            </w:r>
          </w:p>
        </w:tc>
      </w:tr>
      <w:tr w14:paraId="1153C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2AB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5A4CD">
            <w:pPr>
              <w:jc w:val="both"/>
            </w:pPr>
            <w:r>
              <w:rPr>
                <w:rFonts w:ascii="宋体" w:hAnsi="宋体" w:eastAsia="宋体"/>
                <w:sz w:val="16"/>
              </w:rPr>
              <w:t>(1)开展国家级公益林检查指导单位11个，完成国有国家级公益林资源管护(2)开展管护人员业务培训1次，国家公益林管护水平得到明显提升(3)编制森林草原专项规划1个，持续发挥森林生态系统效益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38A038">
            <w:pPr>
              <w:jc w:val="both"/>
            </w:pPr>
            <w:r>
              <w:rPr>
                <w:rFonts w:ascii="宋体" w:hAnsi="宋体" w:eastAsia="宋体"/>
                <w:sz w:val="16"/>
              </w:rPr>
              <w:t>(1)开展国家级公益林检查指导单位11个。(2)开展管护人员业务培训1次。(3)编制森林草原专项规划1个。</w:t>
            </w:r>
          </w:p>
        </w:tc>
      </w:tr>
      <w:tr w14:paraId="201507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31F7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6A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00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A5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65D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F4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3AE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4BA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72D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A6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02C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617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F1F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44DC">
            <w:pPr>
              <w:jc w:val="center"/>
            </w:pPr>
            <w:r>
              <w:rPr>
                <w:rFonts w:ascii="宋体" w:hAnsi="宋体" w:eastAsia="宋体"/>
                <w:sz w:val="16"/>
              </w:rPr>
              <w:t>偏差原因分析及改进措施</w:t>
            </w:r>
          </w:p>
        </w:tc>
      </w:tr>
      <w:tr w14:paraId="795E7F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898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7577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2E4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4CE8">
            <w:pPr>
              <w:jc w:val="center"/>
            </w:pPr>
            <w:r>
              <w:rPr>
                <w:rFonts w:ascii="宋体" w:hAnsi="宋体" w:eastAsia="宋体"/>
                <w:sz w:val="16"/>
              </w:rPr>
              <w:t>开展国家级公益林检查指导单位数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AA0E">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07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E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B6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A1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6C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6B8F">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D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BB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5E39">
            <w:pPr>
              <w:jc w:val="center"/>
            </w:pPr>
          </w:p>
        </w:tc>
      </w:tr>
      <w:tr w14:paraId="2D16C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91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73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53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2487">
            <w:pPr>
              <w:jc w:val="center"/>
            </w:pPr>
            <w:r>
              <w:rPr>
                <w:rFonts w:ascii="宋体" w:hAnsi="宋体" w:eastAsia="宋体"/>
                <w:sz w:val="16"/>
              </w:rPr>
              <w:t>编制森林资源保护专项规划报告个数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EE8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4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AE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BC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9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7F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B94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E3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41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9AEA">
            <w:pPr>
              <w:jc w:val="center"/>
            </w:pPr>
          </w:p>
        </w:tc>
      </w:tr>
      <w:tr w14:paraId="57957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DC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74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03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547A">
            <w:pPr>
              <w:jc w:val="center"/>
            </w:pPr>
            <w:r>
              <w:rPr>
                <w:rFonts w:ascii="宋体" w:hAnsi="宋体" w:eastAsia="宋体"/>
                <w:sz w:val="16"/>
              </w:rPr>
              <w:t>开展森林管护业务培训次数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8FA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6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7D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E3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7D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D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D35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E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EF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ABE5">
            <w:pPr>
              <w:jc w:val="center"/>
            </w:pPr>
          </w:p>
        </w:tc>
      </w:tr>
      <w:tr w14:paraId="468C4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74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C1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354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C45F">
            <w:pPr>
              <w:jc w:val="center"/>
            </w:pPr>
            <w:r>
              <w:rPr>
                <w:rFonts w:ascii="宋体" w:hAnsi="宋体" w:eastAsia="宋体"/>
                <w:sz w:val="16"/>
              </w:rPr>
              <w:t>开展森林管护培训人数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DB52">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9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EE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23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C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87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A8D1">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F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C1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973A">
            <w:pPr>
              <w:jc w:val="center"/>
            </w:pPr>
          </w:p>
        </w:tc>
      </w:tr>
      <w:tr w14:paraId="5554B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D54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B3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7E1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CBF0">
            <w:pPr>
              <w:jc w:val="center"/>
            </w:pPr>
            <w:r>
              <w:rPr>
                <w:rFonts w:ascii="宋体" w:hAnsi="宋体" w:eastAsia="宋体"/>
                <w:sz w:val="16"/>
              </w:rPr>
              <w:t>展森林管护培训天数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804A">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3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FD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2F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5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F3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E75E">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A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FD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275D">
            <w:pPr>
              <w:jc w:val="center"/>
            </w:pPr>
          </w:p>
        </w:tc>
      </w:tr>
      <w:tr w14:paraId="75A6B2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8CE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567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8CD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B21A">
            <w:pPr>
              <w:jc w:val="center"/>
            </w:pPr>
            <w:r>
              <w:rPr>
                <w:rFonts w:ascii="宋体" w:hAnsi="宋体" w:eastAsia="宋体"/>
                <w:sz w:val="16"/>
              </w:rPr>
              <w:t>国有林（国家级公益林）管护质量地州市级复查率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0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13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CD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58C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C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9D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0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02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7D9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12DD">
            <w:pPr>
              <w:jc w:val="center"/>
            </w:pPr>
          </w:p>
        </w:tc>
      </w:tr>
      <w:tr w14:paraId="209DA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7A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02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5A7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1648">
            <w:pPr>
              <w:jc w:val="center"/>
            </w:pPr>
            <w:r>
              <w:rPr>
                <w:rFonts w:ascii="宋体" w:hAnsi="宋体" w:eastAsia="宋体"/>
                <w:sz w:val="16"/>
              </w:rPr>
              <w:t>管护人员培训出勤率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3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F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3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0B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94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A4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3B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B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B1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D3F7">
            <w:pPr>
              <w:jc w:val="center"/>
            </w:pPr>
          </w:p>
        </w:tc>
      </w:tr>
      <w:tr w14:paraId="22130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09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D5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D8D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EB6F">
            <w:pPr>
              <w:jc w:val="center"/>
            </w:pPr>
            <w:r>
              <w:rPr>
                <w:rFonts w:ascii="宋体" w:hAnsi="宋体" w:eastAsia="宋体"/>
                <w:sz w:val="16"/>
              </w:rPr>
              <w:t>专项编制报告编制合格率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B7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D7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85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AA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6B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0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35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3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66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79AB">
            <w:pPr>
              <w:jc w:val="center"/>
            </w:pPr>
          </w:p>
        </w:tc>
      </w:tr>
      <w:tr w14:paraId="3E083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D9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8DE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293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2DE2">
            <w:pPr>
              <w:jc w:val="center"/>
            </w:pPr>
            <w:r>
              <w:rPr>
                <w:rFonts w:ascii="宋体" w:hAnsi="宋体" w:eastAsia="宋体"/>
                <w:sz w:val="16"/>
              </w:rPr>
              <w:t>开展森林管护培训按期完成率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1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E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F8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A4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F0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F8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E4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C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92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1500">
            <w:pPr>
              <w:jc w:val="center"/>
            </w:pPr>
          </w:p>
        </w:tc>
      </w:tr>
      <w:tr w14:paraId="27878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5E5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6D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A4F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2FD1">
            <w:pPr>
              <w:jc w:val="center"/>
            </w:pPr>
            <w:r>
              <w:rPr>
                <w:rFonts w:ascii="宋体" w:hAnsi="宋体" w:eastAsia="宋体"/>
                <w:sz w:val="16"/>
              </w:rPr>
              <w:t>国家级公益林检查指导按时完成率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9D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1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81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78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B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8E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5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8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C1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8F61">
            <w:pPr>
              <w:jc w:val="center"/>
            </w:pPr>
          </w:p>
        </w:tc>
      </w:tr>
      <w:tr w14:paraId="0F520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F26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370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BF7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E80D">
            <w:pPr>
              <w:jc w:val="center"/>
            </w:pPr>
            <w:r>
              <w:rPr>
                <w:rFonts w:ascii="宋体" w:hAnsi="宋体" w:eastAsia="宋体"/>
                <w:sz w:val="16"/>
              </w:rPr>
              <w:t>国家级公益林检查指导费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8B24">
            <w:pPr>
              <w:jc w:val="center"/>
            </w:pPr>
            <w:r>
              <w:rPr>
                <w:rFonts w:ascii="宋体" w:hAnsi="宋体" w:eastAsia="宋体"/>
                <w:sz w:val="16"/>
              </w:rPr>
              <w:t>&lt;=59.1039万元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5C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B0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70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2A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33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533A">
            <w:pPr>
              <w:jc w:val="center"/>
            </w:pPr>
            <w:r>
              <w:rPr>
                <w:rFonts w:ascii="宋体" w:hAnsi="宋体" w:eastAsia="宋体"/>
                <w:sz w:val="16"/>
              </w:rPr>
              <w:t>=59.1039万元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3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2D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35AF">
            <w:pPr>
              <w:jc w:val="center"/>
            </w:pPr>
          </w:p>
        </w:tc>
      </w:tr>
      <w:tr w14:paraId="12ED8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C1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CAC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7A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4E04">
            <w:pPr>
              <w:jc w:val="center"/>
            </w:pPr>
            <w:r>
              <w:rPr>
                <w:rFonts w:ascii="宋体" w:hAnsi="宋体" w:eastAsia="宋体"/>
                <w:sz w:val="16"/>
              </w:rPr>
              <w:t>编制森林资源保护专项规划报告费用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729E">
            <w:pPr>
              <w:jc w:val="center"/>
            </w:pPr>
            <w:r>
              <w:rPr>
                <w:rFonts w:ascii="宋体" w:hAnsi="宋体" w:eastAsia="宋体"/>
                <w:sz w:val="16"/>
              </w:rPr>
              <w:t>&lt;=13.8万元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E3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7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74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2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C2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8DCF">
            <w:pPr>
              <w:jc w:val="center"/>
            </w:pPr>
            <w:r>
              <w:rPr>
                <w:rFonts w:ascii="宋体" w:hAnsi="宋体" w:eastAsia="宋体"/>
                <w:sz w:val="16"/>
              </w:rPr>
              <w: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1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B4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8EC9">
            <w:pPr>
              <w:jc w:val="center"/>
            </w:pPr>
          </w:p>
        </w:tc>
      </w:tr>
      <w:tr w14:paraId="041CE0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1CD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40C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87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3473">
            <w:pPr>
              <w:jc w:val="center"/>
            </w:pPr>
            <w:r>
              <w:rPr>
                <w:rFonts w:ascii="宋体" w:hAnsi="宋体" w:eastAsia="宋体"/>
                <w:sz w:val="16"/>
              </w:rPr>
              <w:t>开展森林管护培训费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6E2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01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DD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E1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6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F8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5D5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01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6E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DEEE">
            <w:pPr>
              <w:jc w:val="center"/>
            </w:pPr>
          </w:p>
        </w:tc>
      </w:tr>
      <w:tr w14:paraId="63C5D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A5C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3CCC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A5B9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88F0">
            <w:pPr>
              <w:jc w:val="center"/>
            </w:pPr>
            <w:r>
              <w:rPr>
                <w:rFonts w:ascii="宋体" w:hAnsi="宋体" w:eastAsia="宋体"/>
                <w:sz w:val="16"/>
              </w:rPr>
              <w:t>生态系统和生物多样性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C0B7">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1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D9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ED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33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9C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1F9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C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1F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6921">
            <w:pPr>
              <w:jc w:val="center"/>
            </w:pPr>
          </w:p>
        </w:tc>
      </w:tr>
      <w:tr w14:paraId="20195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318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36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2D0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B258">
            <w:pPr>
              <w:jc w:val="center"/>
            </w:pPr>
            <w:r>
              <w:rPr>
                <w:rFonts w:ascii="宋体" w:hAnsi="宋体" w:eastAsia="宋体"/>
                <w:sz w:val="16"/>
              </w:rPr>
              <w:t>森林生态系统生态效益发挥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2411">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4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71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7C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C1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C9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077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4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F9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2FAD">
            <w:pPr>
              <w:jc w:val="center"/>
            </w:pPr>
          </w:p>
        </w:tc>
      </w:tr>
      <w:tr w14:paraId="61FA2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13A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93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B12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84B2">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05EA">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2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35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CC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A3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FE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164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F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35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20CD">
            <w:pPr>
              <w:jc w:val="center"/>
            </w:pPr>
          </w:p>
        </w:tc>
      </w:tr>
      <w:tr w14:paraId="6C110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B3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5D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1A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BE33">
            <w:pPr>
              <w:jc w:val="center"/>
            </w:pPr>
            <w:r>
              <w:rPr>
                <w:rFonts w:ascii="宋体" w:hAnsi="宋体" w:eastAsia="宋体"/>
                <w:sz w:val="16"/>
              </w:rPr>
              <w:t>国有林区（林场）社会稳定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2DD9">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4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BC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86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C0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39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EC3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C9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D5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2EB4">
            <w:pPr>
              <w:jc w:val="center"/>
            </w:pPr>
          </w:p>
        </w:tc>
      </w:tr>
      <w:tr w14:paraId="7D454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23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F8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2E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4410">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33E9">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9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1C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B7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70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4B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8459">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99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51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CBD8">
            <w:pPr>
              <w:jc w:val="center"/>
            </w:pPr>
          </w:p>
        </w:tc>
      </w:tr>
      <w:tr w14:paraId="12738B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E3E7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1C8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3408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65C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D9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CB44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A7FC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BCCE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0037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A91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D52670"/>
        </w:tc>
      </w:tr>
    </w:tbl>
    <w:p w14:paraId="1356672F">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5"/>
        <w:gridCol w:w="622"/>
        <w:gridCol w:w="776"/>
        <w:gridCol w:w="605"/>
        <w:gridCol w:w="605"/>
        <w:gridCol w:w="613"/>
        <w:gridCol w:w="605"/>
        <w:gridCol w:w="605"/>
        <w:gridCol w:w="696"/>
        <w:gridCol w:w="776"/>
        <w:gridCol w:w="696"/>
        <w:gridCol w:w="630"/>
      </w:tblGrid>
      <w:tr w14:paraId="323B0A00">
        <w:tblPrEx>
          <w:tblCellMar>
            <w:top w:w="0" w:type="dxa"/>
            <w:left w:w="108" w:type="dxa"/>
            <w:bottom w:w="0" w:type="dxa"/>
            <w:right w:w="108" w:type="dxa"/>
          </w:tblCellMar>
        </w:tblPrEx>
        <w:tc>
          <w:tcPr>
            <w:tcW w:w="8848" w:type="dxa"/>
            <w:gridSpan w:val="14"/>
            <w:vAlign w:val="center"/>
          </w:tcPr>
          <w:p w14:paraId="50FD3EE2">
            <w:pPr>
              <w:jc w:val="center"/>
            </w:pPr>
            <w:r>
              <w:rPr>
                <w:rFonts w:ascii="宋体" w:hAnsi="宋体" w:eastAsia="宋体"/>
                <w:sz w:val="24"/>
              </w:rPr>
              <w:t>项目支出绩效自评表</w:t>
            </w:r>
          </w:p>
        </w:tc>
      </w:tr>
      <w:tr w14:paraId="325D3FB8">
        <w:tblPrEx>
          <w:tblCellMar>
            <w:top w:w="0" w:type="dxa"/>
            <w:left w:w="108" w:type="dxa"/>
            <w:bottom w:w="0" w:type="dxa"/>
            <w:right w:w="108" w:type="dxa"/>
          </w:tblCellMar>
        </w:tblPrEx>
        <w:tc>
          <w:tcPr>
            <w:tcW w:w="8848" w:type="dxa"/>
            <w:gridSpan w:val="14"/>
            <w:vAlign w:val="center"/>
          </w:tcPr>
          <w:p w14:paraId="3023986A">
            <w:pPr>
              <w:jc w:val="center"/>
            </w:pPr>
            <w:r>
              <w:rPr>
                <w:rFonts w:ascii="宋体" w:hAnsi="宋体" w:eastAsia="宋体"/>
                <w:sz w:val="24"/>
              </w:rPr>
              <w:t>(2024年度)</w:t>
            </w:r>
          </w:p>
        </w:tc>
      </w:tr>
      <w:tr w14:paraId="247547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64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FB6367">
            <w:pPr>
              <w:jc w:val="center"/>
            </w:pPr>
            <w:r>
              <w:rPr>
                <w:rFonts w:ascii="宋体" w:hAnsi="宋体" w:eastAsia="宋体"/>
                <w:sz w:val="16"/>
              </w:rPr>
              <w:t>提前下达2024年中央财政林业草原改革发展资金（林草良种培育补助-良种苗木培育）</w:t>
            </w:r>
          </w:p>
        </w:tc>
      </w:tr>
      <w:tr w14:paraId="0F2DCA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7E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0F82E2">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B4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006946">
            <w:pPr>
              <w:jc w:val="center"/>
            </w:pPr>
            <w:r>
              <w:rPr>
                <w:rFonts w:ascii="宋体" w:hAnsi="宋体" w:eastAsia="宋体"/>
                <w:sz w:val="16"/>
              </w:rPr>
              <w:t>巴音郭楞蒙古自治州林业和草原局</w:t>
            </w:r>
          </w:p>
        </w:tc>
      </w:tr>
      <w:tr w14:paraId="022508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5BEC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FD0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49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CCC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A34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C537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CD3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3E21">
            <w:pPr>
              <w:jc w:val="center"/>
            </w:pPr>
            <w:r>
              <w:rPr>
                <w:rFonts w:ascii="宋体" w:hAnsi="宋体" w:eastAsia="宋体"/>
                <w:sz w:val="16"/>
              </w:rPr>
              <w:t>得分</w:t>
            </w:r>
          </w:p>
        </w:tc>
      </w:tr>
      <w:tr w14:paraId="2849BD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175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B00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8BF4A">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1C5D3">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A0B76">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9AD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1B6F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F9A4">
            <w:pPr>
              <w:jc w:val="center"/>
            </w:pPr>
            <w:r>
              <w:rPr>
                <w:rFonts w:ascii="宋体" w:hAnsi="宋体" w:eastAsia="宋体"/>
                <w:sz w:val="16"/>
              </w:rPr>
              <w:t>10.00</w:t>
            </w:r>
          </w:p>
        </w:tc>
      </w:tr>
      <w:tr w14:paraId="3A080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B8E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198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28E00">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C1597">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A0DC">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80B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780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2A53">
            <w:pPr>
              <w:jc w:val="center"/>
            </w:pPr>
            <w:r>
              <w:rPr>
                <w:rFonts w:ascii="宋体" w:hAnsi="宋体" w:eastAsia="宋体"/>
                <w:sz w:val="16"/>
              </w:rPr>
              <w:t>-</w:t>
            </w:r>
          </w:p>
        </w:tc>
      </w:tr>
      <w:tr w14:paraId="7A641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460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D208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770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E78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BCE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8E3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49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F4CF">
            <w:pPr>
              <w:jc w:val="center"/>
            </w:pPr>
            <w:r>
              <w:rPr>
                <w:rFonts w:ascii="宋体" w:hAnsi="宋体" w:eastAsia="宋体"/>
                <w:sz w:val="16"/>
              </w:rPr>
              <w:t>-</w:t>
            </w:r>
          </w:p>
        </w:tc>
      </w:tr>
      <w:tr w14:paraId="1F6228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BB64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9FB4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E72DEC">
            <w:pPr>
              <w:jc w:val="center"/>
            </w:pPr>
            <w:r>
              <w:rPr>
                <w:rFonts w:ascii="宋体" w:hAnsi="宋体" w:eastAsia="宋体"/>
                <w:sz w:val="16"/>
              </w:rPr>
              <w:t>总体目标完成情况</w:t>
            </w:r>
          </w:p>
        </w:tc>
      </w:tr>
      <w:tr w14:paraId="73F9A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0B6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B7AD4">
            <w:pPr>
              <w:jc w:val="both"/>
            </w:pPr>
            <w:r>
              <w:rPr>
                <w:rFonts w:ascii="宋体" w:hAnsi="宋体" w:eastAsia="宋体"/>
                <w:sz w:val="16"/>
              </w:rPr>
              <w:t>通过采取先进的育苗技术措施，培育Ⅱ级以上良种苗木共119.2万株,为巴州乃至全疆提供良种苗木，每亩苗木产值在4500元以上，培育苗木推进当地生态保护修复。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9297B8">
            <w:pPr>
              <w:jc w:val="both"/>
            </w:pPr>
            <w:r>
              <w:rPr>
                <w:rFonts w:ascii="宋体" w:hAnsi="宋体" w:eastAsia="宋体"/>
                <w:sz w:val="16"/>
              </w:rPr>
              <w:t>已培育Ⅱ级以上良种苗木共119.2万株,为巴州乃至全疆提供良种苗木，每亩苗木产值在4500元以上，保证了本地良种壮苗的供应，为巴州乃至新疆内外其他地区的特色林果建设，城市绿化生态工程建设提供良种苗木。</w:t>
            </w:r>
          </w:p>
        </w:tc>
      </w:tr>
      <w:tr w14:paraId="46C9B0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53F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B4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29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A7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866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39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A4E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9B5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67C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FB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702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D67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69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36C4">
            <w:pPr>
              <w:jc w:val="center"/>
            </w:pPr>
            <w:r>
              <w:rPr>
                <w:rFonts w:ascii="宋体" w:hAnsi="宋体" w:eastAsia="宋体"/>
                <w:sz w:val="16"/>
              </w:rPr>
              <w:t>偏差原因分析及改进措施</w:t>
            </w:r>
          </w:p>
        </w:tc>
      </w:tr>
      <w:tr w14:paraId="525959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985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E6FC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E8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B0B2">
            <w:pPr>
              <w:jc w:val="center"/>
            </w:pPr>
            <w:r>
              <w:rPr>
                <w:rFonts w:ascii="宋体" w:hAnsi="宋体" w:eastAsia="宋体"/>
                <w:sz w:val="16"/>
              </w:rPr>
              <w:t>林木良种培育数量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CE2B">
            <w:pPr>
              <w:jc w:val="center"/>
            </w:pPr>
            <w:r>
              <w:rPr>
                <w:rFonts w:ascii="宋体" w:hAnsi="宋体" w:eastAsia="宋体"/>
                <w:sz w:val="16"/>
              </w:rPr>
              <w:t>=119.20万株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E4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A4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D4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30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49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E306">
            <w:pPr>
              <w:jc w:val="center"/>
            </w:pPr>
            <w:r>
              <w:rPr>
                <w:rFonts w:ascii="宋体" w:hAnsi="宋体" w:eastAsia="宋体"/>
                <w:sz w:val="16"/>
              </w:rPr>
              <w:t>=119.2万株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E1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EA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4FE8">
            <w:pPr>
              <w:jc w:val="center"/>
            </w:pPr>
          </w:p>
        </w:tc>
      </w:tr>
      <w:tr w14:paraId="34B5F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789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672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EA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7868">
            <w:pPr>
              <w:jc w:val="center"/>
            </w:pPr>
            <w:r>
              <w:rPr>
                <w:rFonts w:ascii="宋体" w:hAnsi="宋体" w:eastAsia="宋体"/>
                <w:sz w:val="16"/>
              </w:rPr>
              <w:t>年度培育良种苗木标准级别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4A5F">
            <w:pPr>
              <w:jc w:val="center"/>
            </w:pPr>
            <w:r>
              <w:rPr>
                <w:rFonts w:ascii="宋体" w:hAnsi="宋体" w:eastAsia="宋体"/>
                <w:sz w:val="16"/>
              </w:rPr>
              <w:t>Ⅱ级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4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53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79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3D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02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ED09">
            <w:pPr>
              <w:jc w:val="center"/>
            </w:pPr>
            <w:r>
              <w:rPr>
                <w:rFonts w:ascii="宋体" w:hAnsi="宋体" w:eastAsia="宋体"/>
                <w:sz w:val="16"/>
              </w:rPr>
              <w:t>Ⅱ级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63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8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6F66">
            <w:pPr>
              <w:jc w:val="center"/>
            </w:pPr>
          </w:p>
        </w:tc>
      </w:tr>
      <w:tr w14:paraId="178B4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E3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330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B17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366F">
            <w:pPr>
              <w:jc w:val="center"/>
            </w:pPr>
            <w:r>
              <w:rPr>
                <w:rFonts w:ascii="宋体" w:hAnsi="宋体" w:eastAsia="宋体"/>
                <w:sz w:val="16"/>
              </w:rPr>
              <w:t>林木良种培育当期任务完成率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20D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EC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AC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0A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0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C1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992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EC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AC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BD71">
            <w:pPr>
              <w:jc w:val="center"/>
            </w:pPr>
          </w:p>
        </w:tc>
      </w:tr>
      <w:tr w14:paraId="39621C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FAA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390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17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C0A3">
            <w:pPr>
              <w:jc w:val="center"/>
            </w:pPr>
            <w:r>
              <w:rPr>
                <w:rFonts w:ascii="宋体" w:hAnsi="宋体" w:eastAsia="宋体"/>
                <w:sz w:val="16"/>
              </w:rPr>
              <w:t>平均每株补助资金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B13B">
            <w:pPr>
              <w:jc w:val="center"/>
            </w:pPr>
            <w:r>
              <w:rPr>
                <w:rFonts w:ascii="宋体" w:hAnsi="宋体" w:eastAsia="宋体"/>
                <w:sz w:val="16"/>
              </w:rPr>
              <w:t>&lt;=0.96元/株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AC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B2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31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24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EF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DD21">
            <w:pPr>
              <w:jc w:val="center"/>
            </w:pPr>
            <w:r>
              <w:rPr>
                <w:rFonts w:ascii="宋体" w:hAnsi="宋体" w:eastAsia="宋体"/>
                <w:sz w:val="16"/>
              </w:rPr>
              <w:t>=0.96元/株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8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E0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8309">
            <w:pPr>
              <w:jc w:val="center"/>
            </w:pPr>
          </w:p>
        </w:tc>
      </w:tr>
      <w:tr w14:paraId="36F1D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1D4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C0C2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1715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5D19">
            <w:pPr>
              <w:jc w:val="center"/>
            </w:pPr>
            <w:r>
              <w:rPr>
                <w:rFonts w:ascii="宋体" w:hAnsi="宋体" w:eastAsia="宋体"/>
                <w:sz w:val="16"/>
              </w:rPr>
              <w:t>森林、草原、荒漠生态系统生态效益发挥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32E3">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D6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4E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5C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F8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49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6AF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5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58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2EB3">
            <w:pPr>
              <w:jc w:val="center"/>
            </w:pPr>
          </w:p>
        </w:tc>
      </w:tr>
      <w:tr w14:paraId="36122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8C8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1F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89B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C7AC">
            <w:pPr>
              <w:jc w:val="center"/>
            </w:pPr>
            <w:r>
              <w:rPr>
                <w:rFonts w:ascii="宋体" w:hAnsi="宋体" w:eastAsia="宋体"/>
                <w:sz w:val="16"/>
              </w:rPr>
              <w:t>森林、草原、荒漠生态系统功能可持续影响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4207">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83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A3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21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26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7A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BC8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8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F0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191A">
            <w:pPr>
              <w:jc w:val="center"/>
            </w:pPr>
          </w:p>
        </w:tc>
      </w:tr>
      <w:tr w14:paraId="2C7E5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EE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50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89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1DB7">
            <w:pPr>
              <w:jc w:val="center"/>
            </w:pPr>
            <w:r>
              <w:rPr>
                <w:rFonts w:ascii="宋体" w:hAnsi="宋体" w:eastAsia="宋体"/>
                <w:sz w:val="16"/>
              </w:rPr>
              <w:t>项目涉及职工及周边群众</w:t>
            </w:r>
            <w:r>
              <w:rPr>
                <w:rFonts w:hint="eastAsia" w:ascii="宋体" w:hAnsi="宋体"/>
                <w:sz w:val="16"/>
                <w:lang w:eastAsia="zh-CN"/>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E1C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45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8C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AC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84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0E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5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F772">
            <w:pPr>
              <w:jc w:val="center"/>
            </w:pPr>
            <w:r>
              <w:rPr>
                <w:rFonts w:ascii="宋体" w:hAnsi="宋体" w:eastAsia="宋体"/>
                <w:sz w:val="16"/>
              </w:rPr>
              <w:t>117.65%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69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BFE2">
            <w:pPr>
              <w:jc w:val="center"/>
            </w:pPr>
            <w:r>
              <w:rPr>
                <w:rFonts w:ascii="宋体" w:hAnsi="宋体" w:eastAsia="宋体"/>
                <w:sz w:val="16"/>
              </w:rPr>
              <w:t>因2024年林业改革发展资金（林草良种培育补助）项目完成较好，保障了本地良种壮苗的供应，周边群众的满意度较高。改进措施：设置绩效指标时更加精准。</w:t>
            </w:r>
          </w:p>
        </w:tc>
      </w:tr>
      <w:tr w14:paraId="25AD40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6296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713D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F73D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073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11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D8B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B94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A0FB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C94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709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C19BFE"/>
        </w:tc>
      </w:tr>
    </w:tbl>
    <w:p w14:paraId="366F2C60">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31"/>
        <w:gridCol w:w="615"/>
        <w:gridCol w:w="615"/>
        <w:gridCol w:w="620"/>
        <w:gridCol w:w="615"/>
        <w:gridCol w:w="615"/>
        <w:gridCol w:w="696"/>
        <w:gridCol w:w="776"/>
        <w:gridCol w:w="631"/>
        <w:gridCol w:w="776"/>
      </w:tblGrid>
      <w:tr w14:paraId="03898AFB">
        <w:tblPrEx>
          <w:tblCellMar>
            <w:top w:w="0" w:type="dxa"/>
            <w:left w:w="108" w:type="dxa"/>
            <w:bottom w:w="0" w:type="dxa"/>
            <w:right w:w="108" w:type="dxa"/>
          </w:tblCellMar>
        </w:tblPrEx>
        <w:tc>
          <w:tcPr>
            <w:tcW w:w="8848" w:type="dxa"/>
            <w:gridSpan w:val="14"/>
            <w:vAlign w:val="center"/>
          </w:tcPr>
          <w:p w14:paraId="4F58CDE5">
            <w:pPr>
              <w:jc w:val="center"/>
            </w:pPr>
            <w:r>
              <w:rPr>
                <w:rFonts w:ascii="宋体" w:hAnsi="宋体" w:eastAsia="宋体"/>
                <w:sz w:val="24"/>
              </w:rPr>
              <w:t>项目支出绩效自评表</w:t>
            </w:r>
          </w:p>
        </w:tc>
      </w:tr>
      <w:tr w14:paraId="109A4EC6">
        <w:tblPrEx>
          <w:tblCellMar>
            <w:top w:w="0" w:type="dxa"/>
            <w:left w:w="108" w:type="dxa"/>
            <w:bottom w:w="0" w:type="dxa"/>
            <w:right w:w="108" w:type="dxa"/>
          </w:tblCellMar>
        </w:tblPrEx>
        <w:tc>
          <w:tcPr>
            <w:tcW w:w="8848" w:type="dxa"/>
            <w:gridSpan w:val="14"/>
            <w:vAlign w:val="center"/>
          </w:tcPr>
          <w:p w14:paraId="339E9630">
            <w:pPr>
              <w:jc w:val="center"/>
            </w:pPr>
            <w:r>
              <w:rPr>
                <w:rFonts w:ascii="宋体" w:hAnsi="宋体" w:eastAsia="宋体"/>
                <w:sz w:val="24"/>
              </w:rPr>
              <w:t>(2024年度)</w:t>
            </w:r>
          </w:p>
        </w:tc>
      </w:tr>
      <w:tr w14:paraId="50DB1B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48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C44607">
            <w:pPr>
              <w:jc w:val="center"/>
            </w:pPr>
            <w:r>
              <w:rPr>
                <w:rFonts w:ascii="宋体" w:hAnsi="宋体" w:eastAsia="宋体"/>
                <w:sz w:val="16"/>
              </w:rPr>
              <w:t>提前下达2024年自治区林草专项资金（森林植被恢复费）林果提质增效-林果基地</w:t>
            </w:r>
            <w:r>
              <w:rPr>
                <w:rFonts w:hint="eastAsia" w:ascii="宋体" w:hAnsi="宋体"/>
                <w:sz w:val="16"/>
                <w:lang w:eastAsia="zh-CN"/>
              </w:rPr>
              <w:t>示范园</w:t>
            </w:r>
            <w:r>
              <w:rPr>
                <w:rFonts w:ascii="宋体" w:hAnsi="宋体" w:eastAsia="宋体"/>
                <w:sz w:val="16"/>
              </w:rPr>
              <w:t>建设</w:t>
            </w:r>
          </w:p>
        </w:tc>
      </w:tr>
      <w:tr w14:paraId="38C92C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76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83ACC2">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52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95302C">
            <w:pPr>
              <w:jc w:val="center"/>
            </w:pPr>
            <w:r>
              <w:rPr>
                <w:rFonts w:ascii="宋体" w:hAnsi="宋体" w:eastAsia="宋体"/>
                <w:sz w:val="16"/>
              </w:rPr>
              <w:t>巴音郭楞蒙古自治州林业和草原局</w:t>
            </w:r>
          </w:p>
        </w:tc>
      </w:tr>
      <w:tr w14:paraId="663CB4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BE0B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0ED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E1A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8F2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D19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E61E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CDA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668D">
            <w:pPr>
              <w:jc w:val="center"/>
            </w:pPr>
            <w:r>
              <w:rPr>
                <w:rFonts w:ascii="宋体" w:hAnsi="宋体" w:eastAsia="宋体"/>
                <w:sz w:val="16"/>
              </w:rPr>
              <w:t>得分</w:t>
            </w:r>
          </w:p>
        </w:tc>
      </w:tr>
      <w:tr w14:paraId="40DAB9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5EA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137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76658">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7E708">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AFB3A">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769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C7D3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37C9">
            <w:pPr>
              <w:jc w:val="center"/>
            </w:pPr>
            <w:r>
              <w:rPr>
                <w:rFonts w:ascii="宋体" w:hAnsi="宋体" w:eastAsia="宋体"/>
                <w:sz w:val="16"/>
              </w:rPr>
              <w:t>10.00</w:t>
            </w:r>
          </w:p>
        </w:tc>
      </w:tr>
      <w:tr w14:paraId="64492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6B1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086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2D51D">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44F2C">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8DB7D">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6F6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1BB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5353">
            <w:pPr>
              <w:jc w:val="center"/>
            </w:pPr>
            <w:r>
              <w:rPr>
                <w:rFonts w:ascii="宋体" w:hAnsi="宋体" w:eastAsia="宋体"/>
                <w:sz w:val="16"/>
              </w:rPr>
              <w:t>-</w:t>
            </w:r>
          </w:p>
        </w:tc>
      </w:tr>
      <w:tr w14:paraId="0D632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A3E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5CBA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848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9D7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BCB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ADB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227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80CE">
            <w:pPr>
              <w:jc w:val="center"/>
            </w:pPr>
            <w:r>
              <w:rPr>
                <w:rFonts w:ascii="宋体" w:hAnsi="宋体" w:eastAsia="宋体"/>
                <w:sz w:val="16"/>
              </w:rPr>
              <w:t>-</w:t>
            </w:r>
          </w:p>
        </w:tc>
      </w:tr>
      <w:tr w14:paraId="2A12A2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7FE4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3CE6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E1E8A">
            <w:pPr>
              <w:jc w:val="center"/>
            </w:pPr>
            <w:r>
              <w:rPr>
                <w:rFonts w:ascii="宋体" w:hAnsi="宋体" w:eastAsia="宋体"/>
                <w:sz w:val="16"/>
              </w:rPr>
              <w:t>总体目标完成情况</w:t>
            </w:r>
          </w:p>
        </w:tc>
      </w:tr>
      <w:tr w14:paraId="75234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E76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2E42F3">
            <w:pPr>
              <w:jc w:val="both"/>
            </w:pPr>
            <w:r>
              <w:rPr>
                <w:rFonts w:ascii="宋体" w:hAnsi="宋体" w:eastAsia="宋体"/>
                <w:sz w:val="16"/>
              </w:rPr>
              <w:t>为全面推进林果基地示范园建设，深入实施林果业提质增效工程，推进林果绿色标准化发展，建设林果提质增效示范园3个，1100亩，推广应用先进生产技术，提高优质果品供给能力，辐射带动周边果园提质增效，推动自治州林果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05BC2D">
            <w:pPr>
              <w:jc w:val="both"/>
            </w:pPr>
            <w:r>
              <w:rPr>
                <w:rFonts w:ascii="宋体" w:hAnsi="宋体" w:eastAsia="宋体"/>
                <w:sz w:val="16"/>
              </w:rPr>
              <w:t>建设州本级林果基地示范园3个，面积1100亩，补助资金800元/亩，3个示范园项目主要涉及的是蟠桃新品种1个、香梨高标准示范园2个，与非示范园相比较，示范园的示范带动作用和助农增收效果显著。</w:t>
            </w:r>
          </w:p>
        </w:tc>
      </w:tr>
      <w:tr w14:paraId="467CD9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093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41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4C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A2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475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87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E4A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B8C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131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FD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601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38F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867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1A39">
            <w:pPr>
              <w:jc w:val="center"/>
            </w:pPr>
            <w:r>
              <w:rPr>
                <w:rFonts w:ascii="宋体" w:hAnsi="宋体" w:eastAsia="宋体"/>
                <w:sz w:val="16"/>
              </w:rPr>
              <w:t>偏差原因分析及改进措施</w:t>
            </w:r>
          </w:p>
        </w:tc>
      </w:tr>
      <w:tr w14:paraId="70B97B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21D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BF9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E10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B460">
            <w:pPr>
              <w:jc w:val="center"/>
            </w:pPr>
            <w:r>
              <w:rPr>
                <w:rFonts w:ascii="宋体" w:hAnsi="宋体" w:eastAsia="宋体"/>
                <w:sz w:val="16"/>
              </w:rPr>
              <w:t>建设林果基地示范园数量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7936">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0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11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0C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2A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B6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B52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13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50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3D0D">
            <w:pPr>
              <w:jc w:val="center"/>
            </w:pPr>
          </w:p>
        </w:tc>
      </w:tr>
      <w:tr w14:paraId="258E1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0B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A9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C4A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197E">
            <w:pPr>
              <w:jc w:val="center"/>
            </w:pPr>
            <w:r>
              <w:rPr>
                <w:rFonts w:ascii="宋体" w:hAnsi="宋体" w:eastAsia="宋体"/>
                <w:sz w:val="16"/>
              </w:rPr>
              <w:t>林果基地示范园建设面积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9FFE">
            <w:pPr>
              <w:jc w:val="center"/>
            </w:pPr>
            <w:r>
              <w:rPr>
                <w:rFonts w:ascii="宋体" w:hAnsi="宋体" w:eastAsia="宋体"/>
                <w:sz w:val="16"/>
              </w:rPr>
              <w:t>=1100亩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3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F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71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C7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AF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875D">
            <w:pPr>
              <w:jc w:val="center"/>
            </w:pPr>
            <w:r>
              <w:rPr>
                <w:rFonts w:ascii="宋体" w:hAnsi="宋体" w:eastAsia="宋体"/>
                <w:sz w:val="16"/>
              </w:rPr>
              <w:t>=1100亩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9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41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6FEF">
            <w:pPr>
              <w:jc w:val="center"/>
            </w:pPr>
          </w:p>
        </w:tc>
      </w:tr>
      <w:tr w14:paraId="46A7B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09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85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AB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C9EC">
            <w:pPr>
              <w:jc w:val="center"/>
            </w:pPr>
            <w:r>
              <w:rPr>
                <w:rFonts w:ascii="宋体" w:hAnsi="宋体" w:eastAsia="宋体"/>
                <w:sz w:val="16"/>
              </w:rPr>
              <w:t>示范园优质果率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BD77">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E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1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DF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6B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03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C873">
            <w:pPr>
              <w:jc w:val="center"/>
            </w:pPr>
            <w:r>
              <w:rPr>
                <w:rFonts w:ascii="宋体" w:hAnsi="宋体" w:eastAsia="宋体"/>
                <w:sz w:val="16"/>
              </w:rPr>
              <w:t>=70.1%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F34D">
            <w:pPr>
              <w:jc w:val="center"/>
            </w:pPr>
            <w:r>
              <w:rPr>
                <w:rFonts w:ascii="宋体" w:hAnsi="宋体" w:eastAsia="宋体"/>
                <w:sz w:val="16"/>
              </w:rPr>
              <w:t>140.2%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B94F">
            <w:pPr>
              <w:jc w:val="center"/>
            </w:pPr>
            <w:r>
              <w:rPr>
                <w:rFonts w:ascii="宋体" w:hAnsi="宋体" w:eastAsia="宋体"/>
                <w:sz w:val="16"/>
              </w:rPr>
              <w:t>5.98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9440">
            <w:pPr>
              <w:jc w:val="center"/>
            </w:pPr>
            <w:r>
              <w:rPr>
                <w:rFonts w:ascii="宋体" w:hAnsi="宋体" w:eastAsia="宋体"/>
                <w:sz w:val="16"/>
              </w:rPr>
              <w:t>偏差原因：通过对3个示范园进行测产，优质果率为70.1%。改进措施：进一步加强示范园果品监督。</w:t>
            </w:r>
          </w:p>
        </w:tc>
      </w:tr>
      <w:tr w14:paraId="6A66F1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590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61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DB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25EA">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3F4C">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3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E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5B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53A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E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DB8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A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A3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F0C9">
            <w:pPr>
              <w:jc w:val="center"/>
            </w:pPr>
          </w:p>
        </w:tc>
      </w:tr>
      <w:tr w14:paraId="06F3E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EF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BDF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EF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828F">
            <w:pPr>
              <w:jc w:val="center"/>
            </w:pPr>
            <w:r>
              <w:rPr>
                <w:rFonts w:ascii="宋体" w:hAnsi="宋体" w:eastAsia="宋体"/>
                <w:sz w:val="16"/>
              </w:rPr>
              <w:t>林果基地示范园建设补助标准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A663">
            <w:pPr>
              <w:jc w:val="center"/>
            </w:pPr>
            <w:r>
              <w:rPr>
                <w:rFonts w:ascii="宋体" w:hAnsi="宋体" w:eastAsia="宋体"/>
                <w:sz w:val="16"/>
              </w:rPr>
              <w:t>&lt;=800元/亩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9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AE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DF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56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7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25D2">
            <w:pPr>
              <w:jc w:val="center"/>
            </w:pPr>
            <w:r>
              <w:rPr>
                <w:rFonts w:ascii="宋体" w:hAnsi="宋体" w:eastAsia="宋体"/>
                <w:sz w:val="16"/>
              </w:rPr>
              <w:t>=800元/亩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B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D0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4FB9">
            <w:pPr>
              <w:jc w:val="center"/>
            </w:pPr>
          </w:p>
        </w:tc>
      </w:tr>
      <w:tr w14:paraId="3E054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73C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2A7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3CB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A2C3">
            <w:pPr>
              <w:jc w:val="center"/>
            </w:pPr>
            <w:r>
              <w:rPr>
                <w:rFonts w:ascii="宋体" w:hAnsi="宋体" w:eastAsia="宋体"/>
                <w:sz w:val="16"/>
              </w:rPr>
              <w:t>促进农民增收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305E">
            <w:pPr>
              <w:jc w:val="center"/>
            </w:pPr>
            <w:r>
              <w:rPr>
                <w:rFonts w:ascii="宋体" w:hAnsi="宋体" w:eastAsia="宋体"/>
                <w:sz w:val="16"/>
              </w:rPr>
              <w:t>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84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0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57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6C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55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8FE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2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0F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9BDB">
            <w:pPr>
              <w:jc w:val="center"/>
            </w:pPr>
          </w:p>
        </w:tc>
      </w:tr>
      <w:tr w14:paraId="400EB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108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8A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20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0795">
            <w:pPr>
              <w:jc w:val="center"/>
            </w:pPr>
            <w:r>
              <w:rPr>
                <w:rFonts w:ascii="宋体" w:hAnsi="宋体" w:eastAsia="宋体"/>
                <w:sz w:val="16"/>
              </w:rPr>
              <w:t>示范园发挥示范带动作用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B850">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1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09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BB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AE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43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090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F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F0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4EBC">
            <w:pPr>
              <w:jc w:val="center"/>
            </w:pPr>
          </w:p>
        </w:tc>
      </w:tr>
      <w:tr w14:paraId="160619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70A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21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78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5A51">
            <w:pPr>
              <w:jc w:val="center"/>
            </w:pPr>
            <w:r>
              <w:rPr>
                <w:rFonts w:ascii="宋体" w:hAnsi="宋体" w:eastAsia="宋体"/>
                <w:sz w:val="16"/>
              </w:rPr>
              <w:t>林果服务对象满意度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FEC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61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FE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AF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7E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54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436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9A62A">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B7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60D3">
            <w:pPr>
              <w:jc w:val="center"/>
            </w:pPr>
            <w:r>
              <w:rPr>
                <w:rFonts w:ascii="宋体" w:hAnsi="宋体" w:eastAsia="宋体"/>
                <w:sz w:val="16"/>
              </w:rPr>
              <w:t>偏差原因：通过对示范园果农进行满意度测评，果农们纷纷表示满意，满意度为100%。改进措施：从严从高设置绩效指标。</w:t>
            </w:r>
          </w:p>
        </w:tc>
      </w:tr>
      <w:tr w14:paraId="5BC7F5C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55BE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E63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FACD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D4D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45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760A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D0DE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6D9E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40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E49C">
            <w:pPr>
              <w:jc w:val="center"/>
            </w:pPr>
            <w:r>
              <w:rPr>
                <w:rFonts w:ascii="宋体" w:hAnsi="宋体" w:eastAsia="宋体"/>
                <w:sz w:val="16"/>
              </w:rPr>
              <w:t>95.98分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E27F7"/>
        </w:tc>
      </w:tr>
    </w:tbl>
    <w:p w14:paraId="76A8FE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96"/>
      </w:tblGrid>
      <w:tr w14:paraId="66CFFBBB">
        <w:tblPrEx>
          <w:tblCellMar>
            <w:top w:w="0" w:type="dxa"/>
            <w:left w:w="108" w:type="dxa"/>
            <w:bottom w:w="0" w:type="dxa"/>
            <w:right w:w="108" w:type="dxa"/>
          </w:tblCellMar>
        </w:tblPrEx>
        <w:tc>
          <w:tcPr>
            <w:tcW w:w="8848" w:type="dxa"/>
            <w:gridSpan w:val="14"/>
            <w:vAlign w:val="center"/>
          </w:tcPr>
          <w:p w14:paraId="7FBB2231">
            <w:pPr>
              <w:jc w:val="center"/>
            </w:pPr>
            <w:r>
              <w:rPr>
                <w:rFonts w:ascii="宋体" w:hAnsi="宋体" w:eastAsia="宋体"/>
                <w:sz w:val="24"/>
              </w:rPr>
              <w:t>项目支出绩效自评表</w:t>
            </w:r>
          </w:p>
        </w:tc>
      </w:tr>
      <w:tr w14:paraId="786FBDE4">
        <w:tblPrEx>
          <w:tblCellMar>
            <w:top w:w="0" w:type="dxa"/>
            <w:left w:w="108" w:type="dxa"/>
            <w:bottom w:w="0" w:type="dxa"/>
            <w:right w:w="108" w:type="dxa"/>
          </w:tblCellMar>
        </w:tblPrEx>
        <w:tc>
          <w:tcPr>
            <w:tcW w:w="8848" w:type="dxa"/>
            <w:gridSpan w:val="14"/>
            <w:vAlign w:val="center"/>
          </w:tcPr>
          <w:p w14:paraId="3B2E8565">
            <w:pPr>
              <w:jc w:val="center"/>
            </w:pPr>
            <w:r>
              <w:rPr>
                <w:rFonts w:ascii="宋体" w:hAnsi="宋体" w:eastAsia="宋体"/>
                <w:sz w:val="24"/>
              </w:rPr>
              <w:t>(2024年度)</w:t>
            </w:r>
          </w:p>
        </w:tc>
      </w:tr>
      <w:tr w14:paraId="57BA28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26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72E4E2">
            <w:pPr>
              <w:jc w:val="center"/>
            </w:pPr>
            <w:r>
              <w:rPr>
                <w:rFonts w:ascii="宋体" w:hAnsi="宋体" w:eastAsia="宋体"/>
                <w:sz w:val="16"/>
              </w:rPr>
              <w:t>提前下达2024年自治区林草专项资金（草原植被恢复费）禁牧和草畜平衡管理</w:t>
            </w:r>
          </w:p>
        </w:tc>
      </w:tr>
      <w:tr w14:paraId="5B221F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A6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31BEA5">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59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B09B83">
            <w:pPr>
              <w:jc w:val="center"/>
            </w:pPr>
            <w:r>
              <w:rPr>
                <w:rFonts w:ascii="宋体" w:hAnsi="宋体" w:eastAsia="宋体"/>
                <w:sz w:val="16"/>
              </w:rPr>
              <w:t>巴音郭楞蒙古自治州林业和草原局</w:t>
            </w:r>
          </w:p>
        </w:tc>
      </w:tr>
      <w:tr w14:paraId="6A13BD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4BE5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705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1D1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69A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11B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5BFC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013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73CC">
            <w:pPr>
              <w:jc w:val="center"/>
            </w:pPr>
            <w:r>
              <w:rPr>
                <w:rFonts w:ascii="宋体" w:hAnsi="宋体" w:eastAsia="宋体"/>
                <w:sz w:val="16"/>
              </w:rPr>
              <w:t>得分</w:t>
            </w:r>
          </w:p>
        </w:tc>
      </w:tr>
      <w:tr w14:paraId="13792D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78A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6A0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E74C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C18C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9DC3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AC9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91C6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D4C1">
            <w:pPr>
              <w:jc w:val="center"/>
            </w:pPr>
            <w:r>
              <w:rPr>
                <w:rFonts w:ascii="宋体" w:hAnsi="宋体" w:eastAsia="宋体"/>
                <w:sz w:val="16"/>
              </w:rPr>
              <w:t>10.00</w:t>
            </w:r>
          </w:p>
        </w:tc>
      </w:tr>
      <w:tr w14:paraId="763E2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507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897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FB3C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7ACB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957A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11B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7A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1877">
            <w:pPr>
              <w:jc w:val="center"/>
            </w:pPr>
            <w:r>
              <w:rPr>
                <w:rFonts w:ascii="宋体" w:hAnsi="宋体" w:eastAsia="宋体"/>
                <w:sz w:val="16"/>
              </w:rPr>
              <w:t>-</w:t>
            </w:r>
          </w:p>
        </w:tc>
      </w:tr>
      <w:tr w14:paraId="67904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26B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A0C7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79B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7F6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826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70B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FF3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A6D7">
            <w:pPr>
              <w:jc w:val="center"/>
            </w:pPr>
            <w:r>
              <w:rPr>
                <w:rFonts w:ascii="宋体" w:hAnsi="宋体" w:eastAsia="宋体"/>
                <w:sz w:val="16"/>
              </w:rPr>
              <w:t>-</w:t>
            </w:r>
          </w:p>
        </w:tc>
      </w:tr>
      <w:tr w14:paraId="3BFE6E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872D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54092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4ACDB5">
            <w:pPr>
              <w:jc w:val="center"/>
            </w:pPr>
            <w:r>
              <w:rPr>
                <w:rFonts w:ascii="宋体" w:hAnsi="宋体" w:eastAsia="宋体"/>
                <w:sz w:val="16"/>
              </w:rPr>
              <w:t>总体目标完成情况</w:t>
            </w:r>
          </w:p>
        </w:tc>
      </w:tr>
      <w:tr w14:paraId="08E40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7F6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ACDEDE">
            <w:pPr>
              <w:jc w:val="both"/>
            </w:pPr>
            <w:r>
              <w:rPr>
                <w:rFonts w:ascii="宋体" w:hAnsi="宋体" w:eastAsia="宋体"/>
                <w:sz w:val="16"/>
              </w:rPr>
              <w:t>通过禁牧和草畜平衡管理，指导9个县市开展全州草原禁牧和草畜平衡管理工作，提高行政执法能力；指导县市林草项目工程建设数量和质量，完成项目监督检查；对林草征占用监管、林草图斑督察等行政执法监管；对县市办理在（临时）林草征占用草原的事前、事中、事后监管</w:t>
            </w:r>
            <w:r>
              <w:rPr>
                <w:rFonts w:hint="eastAsia" w:ascii="宋体" w:hAnsi="宋体"/>
                <w:sz w:val="16"/>
                <w:lang w:eastAsia="zh-CN"/>
              </w:rPr>
              <w:t>；</w:t>
            </w:r>
            <w:r>
              <w:rPr>
                <w:rFonts w:ascii="宋体" w:hAnsi="宋体" w:eastAsia="宋体"/>
                <w:sz w:val="16"/>
              </w:rPr>
              <w:t>监管林草督察审核数据和图斑审核和外业调查工作。通过委托业务最少1次，完成禁牧和草畜平衡监管报告1个、执法监管报告1个，为管理工作提供完整、准确的数据支撑。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902B32">
            <w:pPr>
              <w:jc w:val="both"/>
            </w:pPr>
            <w:r>
              <w:rPr>
                <w:rFonts w:ascii="宋体" w:hAnsi="宋体" w:eastAsia="宋体"/>
                <w:sz w:val="16"/>
              </w:rPr>
              <w:t>已完成全州9个县市开展草原禁牧和草畜平衡管理工作的指导，提高了行政执法能力，加强了林草征占用、林草图斑督察事前、事中、事后监管；完成了1次委托业务，完成编制了禁牧和草畜平衡监管报告1个、执法监管报告1个，有效为管理工作提供完整、准确的数据支撑和年度汇总。</w:t>
            </w:r>
          </w:p>
        </w:tc>
      </w:tr>
      <w:tr w14:paraId="54D311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6B7F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57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3D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14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289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96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2DE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4E8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765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EE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6A4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E35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E89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CD29">
            <w:pPr>
              <w:jc w:val="center"/>
            </w:pPr>
            <w:r>
              <w:rPr>
                <w:rFonts w:ascii="宋体" w:hAnsi="宋体" w:eastAsia="宋体"/>
                <w:sz w:val="16"/>
              </w:rPr>
              <w:t>偏差原因分析及改进措施</w:t>
            </w:r>
          </w:p>
        </w:tc>
      </w:tr>
      <w:tr w14:paraId="4E3B1D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48F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ADA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A24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6B77">
            <w:pPr>
              <w:jc w:val="center"/>
            </w:pPr>
            <w:r>
              <w:rPr>
                <w:rFonts w:ascii="宋体" w:hAnsi="宋体" w:eastAsia="宋体"/>
                <w:sz w:val="16"/>
              </w:rPr>
              <w:t>禁牧和草畜平衡管理县市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3889">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F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D1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FE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B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44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9BD5">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8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ED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6405">
            <w:pPr>
              <w:jc w:val="center"/>
            </w:pPr>
          </w:p>
        </w:tc>
      </w:tr>
      <w:tr w14:paraId="440C8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A5F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51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F8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9554">
            <w:pPr>
              <w:jc w:val="center"/>
            </w:pPr>
            <w:r>
              <w:rPr>
                <w:rFonts w:ascii="宋体" w:hAnsi="宋体" w:eastAsia="宋体"/>
                <w:sz w:val="16"/>
              </w:rPr>
              <w:t>委托业务次数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D1B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4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0D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81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1C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82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E52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A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C1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3C2E">
            <w:pPr>
              <w:jc w:val="center"/>
            </w:pPr>
          </w:p>
        </w:tc>
      </w:tr>
      <w:tr w14:paraId="7F2B5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DE3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A8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D7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9DD3">
            <w:pPr>
              <w:jc w:val="center"/>
            </w:pPr>
            <w:r>
              <w:rPr>
                <w:rFonts w:ascii="宋体" w:hAnsi="宋体" w:eastAsia="宋体"/>
                <w:sz w:val="16"/>
              </w:rPr>
              <w:t>禁牧和草畜平衡管理县市工作质量达标率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25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2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EF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DC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5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3F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04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E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D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019A">
            <w:pPr>
              <w:jc w:val="center"/>
            </w:pPr>
            <w:r>
              <w:rPr>
                <w:rFonts w:ascii="宋体" w:hAnsi="宋体" w:eastAsia="宋体"/>
                <w:sz w:val="16"/>
              </w:rPr>
              <w:t>已完成对巴州9个县市禁牧和草畜平衡的管理工作，管理工作全覆盖，工作质量达标率100%。</w:t>
            </w:r>
          </w:p>
        </w:tc>
      </w:tr>
      <w:tr w14:paraId="31DED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2F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237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FED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67CD">
            <w:pPr>
              <w:jc w:val="center"/>
            </w:pPr>
            <w:r>
              <w:rPr>
                <w:rFonts w:ascii="宋体" w:hAnsi="宋体" w:eastAsia="宋体"/>
                <w:sz w:val="16"/>
              </w:rPr>
              <w:t>年度项目完成率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8D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05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E2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DA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4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5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FE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2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CC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31F8">
            <w:pPr>
              <w:jc w:val="center"/>
            </w:pPr>
            <w:r>
              <w:rPr>
                <w:rFonts w:ascii="宋体" w:hAnsi="宋体" w:eastAsia="宋体"/>
                <w:sz w:val="16"/>
              </w:rPr>
              <w:t>已完成对巴州9个县市禁牧和草畜平衡管理工作，年度项目全覆盖，完成率100%。</w:t>
            </w:r>
          </w:p>
        </w:tc>
      </w:tr>
      <w:tr w14:paraId="2B912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6B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03F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BFE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7C8B">
            <w:pPr>
              <w:jc w:val="center"/>
            </w:pPr>
            <w:r>
              <w:rPr>
                <w:rFonts w:ascii="宋体" w:hAnsi="宋体" w:eastAsia="宋体"/>
                <w:sz w:val="16"/>
              </w:rPr>
              <w:t>委托业务完成时间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2A20">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2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83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B4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EC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F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88E1">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52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24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11C0">
            <w:pPr>
              <w:jc w:val="center"/>
            </w:pPr>
          </w:p>
        </w:tc>
      </w:tr>
      <w:tr w14:paraId="59B1D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73A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08B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2BA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DB60">
            <w:pPr>
              <w:jc w:val="center"/>
            </w:pPr>
            <w:r>
              <w:rPr>
                <w:rFonts w:ascii="宋体" w:hAnsi="宋体" w:eastAsia="宋体"/>
                <w:sz w:val="16"/>
              </w:rPr>
              <w:t>禁牧和草畜平衡管理县市费用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EBB9">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A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71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C4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F3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72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BDBA">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1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2D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9979">
            <w:pPr>
              <w:jc w:val="center"/>
            </w:pPr>
          </w:p>
        </w:tc>
      </w:tr>
      <w:tr w14:paraId="264A7B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DB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988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63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AC32">
            <w:pPr>
              <w:jc w:val="center"/>
            </w:pPr>
            <w:r>
              <w:rPr>
                <w:rFonts w:ascii="宋体" w:hAnsi="宋体" w:eastAsia="宋体"/>
                <w:sz w:val="16"/>
              </w:rPr>
              <w:t>委托业务费用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6E5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2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B2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87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22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53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2A7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0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32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8CF9">
            <w:pPr>
              <w:jc w:val="center"/>
            </w:pPr>
          </w:p>
        </w:tc>
      </w:tr>
      <w:tr w14:paraId="4CB83C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44D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6B02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1791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1614">
            <w:pPr>
              <w:jc w:val="center"/>
            </w:pPr>
            <w:r>
              <w:rPr>
                <w:rFonts w:ascii="宋体" w:hAnsi="宋体" w:eastAsia="宋体"/>
                <w:sz w:val="16"/>
              </w:rPr>
              <w:t>禁牧和草畜平衡监管报告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FD5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9B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9A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D9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67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D5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946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89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0A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E115">
            <w:pPr>
              <w:jc w:val="center"/>
            </w:pPr>
          </w:p>
        </w:tc>
      </w:tr>
      <w:tr w14:paraId="663E3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6FA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D97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4D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4597">
            <w:pPr>
              <w:jc w:val="center"/>
            </w:pPr>
            <w:r>
              <w:rPr>
                <w:rFonts w:ascii="宋体" w:hAnsi="宋体" w:eastAsia="宋体"/>
                <w:sz w:val="16"/>
              </w:rPr>
              <w:t>执法监管报告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24B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0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B9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15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8B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26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038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CA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36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5D82">
            <w:pPr>
              <w:jc w:val="center"/>
            </w:pPr>
          </w:p>
        </w:tc>
      </w:tr>
      <w:tr w14:paraId="09FF1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452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24D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81A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73BC">
            <w:pPr>
              <w:jc w:val="center"/>
            </w:pPr>
            <w:r>
              <w:rPr>
                <w:rFonts w:ascii="宋体" w:hAnsi="宋体" w:eastAsia="宋体"/>
                <w:sz w:val="16"/>
              </w:rPr>
              <w:t>生态服务效益发挥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4085">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CF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93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38A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7E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B7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8D4D">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58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A1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9230">
            <w:pPr>
              <w:jc w:val="center"/>
            </w:pPr>
          </w:p>
        </w:tc>
      </w:tr>
      <w:tr w14:paraId="5EBB9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C4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44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2E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B149">
            <w:pPr>
              <w:jc w:val="center"/>
            </w:pPr>
            <w:r>
              <w:rPr>
                <w:rFonts w:ascii="宋体" w:hAnsi="宋体" w:eastAsia="宋体"/>
                <w:sz w:val="16"/>
              </w:rPr>
              <w:t>县市满意度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9A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57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BE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00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E1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CF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D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2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EF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4CDC">
            <w:pPr>
              <w:jc w:val="center"/>
            </w:pPr>
            <w:r>
              <w:rPr>
                <w:rFonts w:ascii="宋体" w:hAnsi="宋体" w:eastAsia="宋体"/>
                <w:sz w:val="16"/>
              </w:rPr>
              <w:t>已完成对巴州9个县市禁牧和草畜平衡管理工作，通过对9个县市在问卷调查，满意度为100%。</w:t>
            </w:r>
          </w:p>
        </w:tc>
      </w:tr>
      <w:tr w14:paraId="6349A22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3695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F805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FA17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BF8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9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D5C1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63BB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2FC1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82E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21B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6CE312"/>
        </w:tc>
      </w:tr>
    </w:tbl>
    <w:p w14:paraId="520EC1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7ACE42C">
        <w:tblPrEx>
          <w:tblCellMar>
            <w:top w:w="0" w:type="dxa"/>
            <w:left w:w="108" w:type="dxa"/>
            <w:bottom w:w="0" w:type="dxa"/>
            <w:right w:w="108" w:type="dxa"/>
          </w:tblCellMar>
        </w:tblPrEx>
        <w:tc>
          <w:tcPr>
            <w:tcW w:w="8848" w:type="dxa"/>
            <w:gridSpan w:val="14"/>
            <w:vAlign w:val="center"/>
          </w:tcPr>
          <w:p w14:paraId="197EF32B">
            <w:pPr>
              <w:jc w:val="center"/>
            </w:pPr>
            <w:r>
              <w:rPr>
                <w:rFonts w:ascii="宋体" w:hAnsi="宋体" w:eastAsia="宋体"/>
                <w:sz w:val="24"/>
              </w:rPr>
              <w:t>项目支出绩效自评表</w:t>
            </w:r>
          </w:p>
        </w:tc>
      </w:tr>
      <w:tr w14:paraId="65AB52A7">
        <w:tblPrEx>
          <w:tblCellMar>
            <w:top w:w="0" w:type="dxa"/>
            <w:left w:w="108" w:type="dxa"/>
            <w:bottom w:w="0" w:type="dxa"/>
            <w:right w:w="108" w:type="dxa"/>
          </w:tblCellMar>
        </w:tblPrEx>
        <w:tc>
          <w:tcPr>
            <w:tcW w:w="8848" w:type="dxa"/>
            <w:gridSpan w:val="14"/>
            <w:vAlign w:val="center"/>
          </w:tcPr>
          <w:p w14:paraId="64FDF10B">
            <w:pPr>
              <w:jc w:val="center"/>
            </w:pPr>
            <w:r>
              <w:rPr>
                <w:rFonts w:ascii="宋体" w:hAnsi="宋体" w:eastAsia="宋体"/>
                <w:sz w:val="24"/>
              </w:rPr>
              <w:t>(2024年度)</w:t>
            </w:r>
          </w:p>
        </w:tc>
      </w:tr>
      <w:tr w14:paraId="47A89C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D5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495122">
            <w:pPr>
              <w:jc w:val="center"/>
            </w:pPr>
            <w:r>
              <w:rPr>
                <w:rFonts w:ascii="宋体" w:hAnsi="宋体" w:eastAsia="宋体"/>
                <w:sz w:val="16"/>
              </w:rPr>
              <w:t>新疆巴州塔里木河干流生态综合治理区森林草原防火道路建设项目</w:t>
            </w:r>
          </w:p>
        </w:tc>
      </w:tr>
      <w:tr w14:paraId="534A97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F3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677A6">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C3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61999B">
            <w:pPr>
              <w:jc w:val="center"/>
            </w:pPr>
            <w:r>
              <w:rPr>
                <w:rFonts w:ascii="宋体" w:hAnsi="宋体" w:eastAsia="宋体"/>
                <w:sz w:val="16"/>
              </w:rPr>
              <w:t>巴音郭楞蒙古自治州林业和草原局</w:t>
            </w:r>
          </w:p>
        </w:tc>
      </w:tr>
      <w:tr w14:paraId="1B4780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3060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8DD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C8F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25D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5F6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A910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884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EC78">
            <w:pPr>
              <w:jc w:val="center"/>
            </w:pPr>
            <w:r>
              <w:rPr>
                <w:rFonts w:ascii="宋体" w:hAnsi="宋体" w:eastAsia="宋体"/>
                <w:sz w:val="16"/>
              </w:rPr>
              <w:t>得分</w:t>
            </w:r>
          </w:p>
        </w:tc>
      </w:tr>
      <w:tr w14:paraId="3A3A0A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5BB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8B8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BD42D">
            <w:pPr>
              <w:jc w:val="center"/>
            </w:pPr>
            <w:r>
              <w:rPr>
                <w:rFonts w:ascii="宋体" w:hAnsi="宋体" w:eastAsia="宋体"/>
                <w:sz w:val="16"/>
              </w:rPr>
              <w:t>2,365.36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D6049">
            <w:pPr>
              <w:jc w:val="center"/>
            </w:pPr>
            <w:r>
              <w:rPr>
                <w:rFonts w:ascii="宋体" w:hAnsi="宋体" w:eastAsia="宋体"/>
                <w:sz w:val="16"/>
              </w:rPr>
              <w:t>2,365.36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14CB9">
            <w:pPr>
              <w:jc w:val="center"/>
            </w:pPr>
            <w:r>
              <w:rPr>
                <w:rFonts w:ascii="宋体" w:hAnsi="宋体" w:eastAsia="宋体"/>
                <w:sz w:val="16"/>
              </w:rPr>
              <w:t>2,365.36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FF8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1629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D17C">
            <w:pPr>
              <w:jc w:val="center"/>
            </w:pPr>
            <w:r>
              <w:rPr>
                <w:rFonts w:ascii="宋体" w:hAnsi="宋体" w:eastAsia="宋体"/>
                <w:sz w:val="16"/>
              </w:rPr>
              <w:t>10.00</w:t>
            </w:r>
          </w:p>
        </w:tc>
      </w:tr>
      <w:tr w14:paraId="063629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B8B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3A0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2F59B">
            <w:pPr>
              <w:jc w:val="center"/>
            </w:pPr>
            <w:r>
              <w:rPr>
                <w:rFonts w:ascii="宋体" w:hAnsi="宋体" w:eastAsia="宋体"/>
                <w:sz w:val="16"/>
              </w:rPr>
              <w:t>2,365.36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153C6">
            <w:pPr>
              <w:jc w:val="center"/>
            </w:pPr>
            <w:r>
              <w:rPr>
                <w:rFonts w:ascii="宋体" w:hAnsi="宋体" w:eastAsia="宋体"/>
                <w:sz w:val="16"/>
              </w:rPr>
              <w:t>2,365.36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6AF02">
            <w:pPr>
              <w:jc w:val="center"/>
            </w:pPr>
            <w:r>
              <w:rPr>
                <w:rFonts w:ascii="宋体" w:hAnsi="宋体" w:eastAsia="宋体"/>
                <w:sz w:val="16"/>
              </w:rPr>
              <w:t>2,365.36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55E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3A5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4EFA">
            <w:pPr>
              <w:jc w:val="center"/>
            </w:pPr>
            <w:r>
              <w:rPr>
                <w:rFonts w:ascii="宋体" w:hAnsi="宋体" w:eastAsia="宋体"/>
                <w:sz w:val="16"/>
              </w:rPr>
              <w:t>-</w:t>
            </w:r>
          </w:p>
        </w:tc>
      </w:tr>
      <w:tr w14:paraId="1F4AF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996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77B3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C31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0E5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F5A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04A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6A1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B58B">
            <w:pPr>
              <w:jc w:val="center"/>
            </w:pPr>
            <w:r>
              <w:rPr>
                <w:rFonts w:ascii="宋体" w:hAnsi="宋体" w:eastAsia="宋体"/>
                <w:sz w:val="16"/>
              </w:rPr>
              <w:t>-</w:t>
            </w:r>
          </w:p>
        </w:tc>
      </w:tr>
      <w:tr w14:paraId="7FFA2C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44CA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3CA81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9BB391">
            <w:pPr>
              <w:jc w:val="center"/>
            </w:pPr>
            <w:r>
              <w:rPr>
                <w:rFonts w:ascii="宋体" w:hAnsi="宋体" w:eastAsia="宋体"/>
                <w:sz w:val="16"/>
              </w:rPr>
              <w:t>总体目标完成情况</w:t>
            </w:r>
          </w:p>
        </w:tc>
      </w:tr>
      <w:tr w14:paraId="676A0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0BA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00DF0">
            <w:pPr>
              <w:jc w:val="both"/>
            </w:pPr>
            <w:r>
              <w:rPr>
                <w:rFonts w:ascii="宋体" w:hAnsi="宋体" w:eastAsia="宋体"/>
                <w:sz w:val="16"/>
              </w:rPr>
              <w:t>下达总投资7896万元，新建防火道路210.639公里，按照工作计划，2024年完成30%工程预付款的支出，计划使用2365.36万元，项目实施以后，可以有效地减少项目区火灾发生频率，降低火灾造成的损失，实现早发现、早补救，有效保护了项目区林草资源及人民群众的财产安全，避免干扰各级党委和政府以及广大职工、群众的正常工作、生活秩序，对实现林区稳定、落实社会稳定和长治久安总目标、维护项目区安定团结、和谐稳定大局产生积极影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CAA52D">
            <w:pPr>
              <w:jc w:val="both"/>
            </w:pPr>
            <w:r>
              <w:rPr>
                <w:rFonts w:ascii="宋体" w:hAnsi="宋体" w:eastAsia="宋体"/>
                <w:sz w:val="16"/>
              </w:rPr>
              <w:t>2024年完成30%工程预付款的支出，使用2365.36万元，保障了防火道路建设</w:t>
            </w:r>
            <w:r>
              <w:rPr>
                <w:rFonts w:hint="eastAsia" w:ascii="宋体" w:hAnsi="宋体"/>
                <w:sz w:val="16"/>
                <w:lang w:eastAsia="zh-CN"/>
              </w:rPr>
              <w:t>的</w:t>
            </w:r>
            <w:r>
              <w:rPr>
                <w:rFonts w:ascii="宋体" w:hAnsi="宋体" w:eastAsia="宋体"/>
                <w:sz w:val="16"/>
              </w:rPr>
              <w:t>基本条件，确保了项目按时开工。</w:t>
            </w:r>
          </w:p>
        </w:tc>
      </w:tr>
      <w:tr w14:paraId="4C0DE7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083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5C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FB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75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79E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8C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472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99B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300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97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A08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040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806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BFF2">
            <w:pPr>
              <w:jc w:val="center"/>
            </w:pPr>
            <w:r>
              <w:rPr>
                <w:rFonts w:ascii="宋体" w:hAnsi="宋体" w:eastAsia="宋体"/>
                <w:sz w:val="16"/>
              </w:rPr>
              <w:t>偏差原因分析及改进措施</w:t>
            </w:r>
          </w:p>
        </w:tc>
      </w:tr>
      <w:tr w14:paraId="763529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72B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A6D5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79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4C3B">
            <w:pPr>
              <w:jc w:val="center"/>
            </w:pPr>
            <w:r>
              <w:rPr>
                <w:rFonts w:ascii="宋体" w:hAnsi="宋体" w:eastAsia="宋体"/>
                <w:sz w:val="16"/>
              </w:rPr>
              <w:t>支付防火道路建设预付款笔数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B96F">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A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99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5E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1E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7A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BE1E">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1C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A1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CDFF">
            <w:pPr>
              <w:jc w:val="center"/>
            </w:pPr>
          </w:p>
        </w:tc>
      </w:tr>
      <w:tr w14:paraId="3A31E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E4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124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DF2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CB7E">
            <w:pPr>
              <w:jc w:val="center"/>
            </w:pPr>
            <w:r>
              <w:rPr>
                <w:rFonts w:ascii="宋体" w:hAnsi="宋体" w:eastAsia="宋体"/>
                <w:sz w:val="16"/>
              </w:rPr>
              <w:t>防火道路建设预付款支出准确率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7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D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2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49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6A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0F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E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C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AF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31DE">
            <w:pPr>
              <w:jc w:val="center"/>
            </w:pPr>
          </w:p>
        </w:tc>
      </w:tr>
      <w:tr w14:paraId="1DD8C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B0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C88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848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93D3">
            <w:pPr>
              <w:jc w:val="center"/>
            </w:pPr>
            <w:r>
              <w:rPr>
                <w:rFonts w:ascii="宋体" w:hAnsi="宋体" w:eastAsia="宋体"/>
                <w:sz w:val="16"/>
              </w:rPr>
              <w:t>防火道路建设预付款支出比例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50FF">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2A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31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37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16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0A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484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7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955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28CE">
            <w:pPr>
              <w:jc w:val="center"/>
            </w:pPr>
          </w:p>
        </w:tc>
      </w:tr>
      <w:tr w14:paraId="23E92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27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882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0E7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99F4">
            <w:pPr>
              <w:jc w:val="center"/>
            </w:pPr>
            <w:r>
              <w:rPr>
                <w:rFonts w:ascii="宋体" w:hAnsi="宋体" w:eastAsia="宋体"/>
                <w:sz w:val="16"/>
              </w:rPr>
              <w:t>防火道路预付款支付及时率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A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8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FD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E3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2D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DC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0A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81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7B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7927">
            <w:pPr>
              <w:jc w:val="center"/>
            </w:pPr>
          </w:p>
        </w:tc>
      </w:tr>
      <w:tr w14:paraId="06A51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AE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60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96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013B">
            <w:pPr>
              <w:jc w:val="center"/>
            </w:pPr>
            <w:r>
              <w:rPr>
                <w:rFonts w:ascii="宋体" w:hAnsi="宋体" w:eastAsia="宋体"/>
                <w:sz w:val="16"/>
              </w:rPr>
              <w:t>防火道路机械进场按时完成率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0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12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B2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11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50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3B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0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D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F6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34D4">
            <w:pPr>
              <w:jc w:val="center"/>
            </w:pPr>
          </w:p>
        </w:tc>
      </w:tr>
      <w:tr w14:paraId="6D266E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EE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010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88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6C97">
            <w:pPr>
              <w:jc w:val="center"/>
            </w:pPr>
            <w:r>
              <w:rPr>
                <w:rFonts w:ascii="宋体" w:hAnsi="宋体" w:eastAsia="宋体"/>
                <w:sz w:val="16"/>
              </w:rPr>
              <w:t>防火道路预付款预算控制率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B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1C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E50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24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3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FC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4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2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CB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8A7D">
            <w:pPr>
              <w:jc w:val="center"/>
            </w:pPr>
          </w:p>
        </w:tc>
      </w:tr>
      <w:tr w14:paraId="0E877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7A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A4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F3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6CFB">
            <w:pPr>
              <w:jc w:val="center"/>
            </w:pPr>
            <w:r>
              <w:rPr>
                <w:rFonts w:ascii="宋体" w:hAnsi="宋体" w:eastAsia="宋体"/>
                <w:sz w:val="16"/>
              </w:rPr>
              <w:t>保障防火道路开工建设前基本条件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E373">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A6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5F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B7E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69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0E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766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AC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9D4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A20A">
            <w:pPr>
              <w:jc w:val="center"/>
            </w:pPr>
          </w:p>
        </w:tc>
      </w:tr>
      <w:tr w14:paraId="21C1C27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2D026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E969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DADE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C73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2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703F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C756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0487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F3F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390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8FD1BA"/>
        </w:tc>
      </w:tr>
    </w:tbl>
    <w:p w14:paraId="477FE00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FA3464F">
        <w:tblPrEx>
          <w:tblCellMar>
            <w:top w:w="0" w:type="dxa"/>
            <w:left w:w="108" w:type="dxa"/>
            <w:bottom w:w="0" w:type="dxa"/>
            <w:right w:w="108" w:type="dxa"/>
          </w:tblCellMar>
        </w:tblPrEx>
        <w:tc>
          <w:tcPr>
            <w:tcW w:w="8848" w:type="dxa"/>
            <w:gridSpan w:val="14"/>
            <w:vAlign w:val="center"/>
          </w:tcPr>
          <w:p w14:paraId="4FE80513">
            <w:pPr>
              <w:jc w:val="center"/>
            </w:pPr>
            <w:r>
              <w:rPr>
                <w:rFonts w:ascii="宋体" w:hAnsi="宋体" w:eastAsia="宋体"/>
                <w:sz w:val="24"/>
              </w:rPr>
              <w:t>项目支出绩效自评表</w:t>
            </w:r>
          </w:p>
        </w:tc>
      </w:tr>
      <w:tr w14:paraId="745F9AE2">
        <w:tblPrEx>
          <w:tblCellMar>
            <w:top w:w="0" w:type="dxa"/>
            <w:left w:w="108" w:type="dxa"/>
            <w:bottom w:w="0" w:type="dxa"/>
            <w:right w:w="108" w:type="dxa"/>
          </w:tblCellMar>
        </w:tblPrEx>
        <w:tc>
          <w:tcPr>
            <w:tcW w:w="8848" w:type="dxa"/>
            <w:gridSpan w:val="14"/>
            <w:vAlign w:val="center"/>
          </w:tcPr>
          <w:p w14:paraId="6D1781A1">
            <w:pPr>
              <w:jc w:val="center"/>
            </w:pPr>
            <w:r>
              <w:rPr>
                <w:rFonts w:ascii="宋体" w:hAnsi="宋体" w:eastAsia="宋体"/>
                <w:sz w:val="24"/>
              </w:rPr>
              <w:t>(2024年度)</w:t>
            </w:r>
          </w:p>
        </w:tc>
      </w:tr>
      <w:tr w14:paraId="5A52EA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22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75BFA3">
            <w:pPr>
              <w:jc w:val="center"/>
            </w:pPr>
            <w:r>
              <w:rPr>
                <w:rFonts w:ascii="宋体" w:hAnsi="宋体" w:eastAsia="宋体"/>
                <w:sz w:val="16"/>
              </w:rPr>
              <w:t>追加南苑大厦局部进行提升改造项目经费</w:t>
            </w:r>
          </w:p>
        </w:tc>
      </w:tr>
      <w:tr w14:paraId="5157DD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E2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2586BA">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11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251113">
            <w:pPr>
              <w:jc w:val="center"/>
            </w:pPr>
            <w:r>
              <w:rPr>
                <w:rFonts w:ascii="宋体" w:hAnsi="宋体" w:eastAsia="宋体"/>
                <w:sz w:val="16"/>
              </w:rPr>
              <w:t>巴音郭楞蒙古自治州林业和草原局</w:t>
            </w:r>
          </w:p>
        </w:tc>
      </w:tr>
      <w:tr w14:paraId="36F7A0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AE64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EE2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C83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C36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EFF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BE70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240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D667">
            <w:pPr>
              <w:jc w:val="center"/>
            </w:pPr>
            <w:r>
              <w:rPr>
                <w:rFonts w:ascii="宋体" w:hAnsi="宋体" w:eastAsia="宋体"/>
                <w:sz w:val="16"/>
              </w:rPr>
              <w:t>得分</w:t>
            </w:r>
          </w:p>
        </w:tc>
      </w:tr>
      <w:tr w14:paraId="7CD811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157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01C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07F8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63B7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3835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78B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479A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1B2D">
            <w:pPr>
              <w:jc w:val="center"/>
            </w:pPr>
            <w:r>
              <w:rPr>
                <w:rFonts w:ascii="宋体" w:hAnsi="宋体" w:eastAsia="宋体"/>
                <w:sz w:val="16"/>
              </w:rPr>
              <w:t>10.00</w:t>
            </w:r>
          </w:p>
        </w:tc>
      </w:tr>
      <w:tr w14:paraId="43435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DBC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70C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52C1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0C69F">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08C1D">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8EE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9A0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82CC">
            <w:pPr>
              <w:jc w:val="center"/>
            </w:pPr>
            <w:r>
              <w:rPr>
                <w:rFonts w:ascii="宋体" w:hAnsi="宋体" w:eastAsia="宋体"/>
                <w:sz w:val="16"/>
              </w:rPr>
              <w:t>-</w:t>
            </w:r>
          </w:p>
        </w:tc>
      </w:tr>
      <w:tr w14:paraId="3C651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8D4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AD8D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33C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2AE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BE5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CA7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B79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5CC0">
            <w:pPr>
              <w:jc w:val="center"/>
            </w:pPr>
            <w:r>
              <w:rPr>
                <w:rFonts w:ascii="宋体" w:hAnsi="宋体" w:eastAsia="宋体"/>
                <w:sz w:val="16"/>
              </w:rPr>
              <w:t>-</w:t>
            </w:r>
          </w:p>
        </w:tc>
      </w:tr>
      <w:tr w14:paraId="70A9B7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D3B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B9B1E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BC420F">
            <w:pPr>
              <w:jc w:val="center"/>
            </w:pPr>
            <w:r>
              <w:rPr>
                <w:rFonts w:ascii="宋体" w:hAnsi="宋体" w:eastAsia="宋体"/>
                <w:sz w:val="16"/>
              </w:rPr>
              <w:t>总体目标完成情况</w:t>
            </w:r>
          </w:p>
        </w:tc>
      </w:tr>
      <w:tr w14:paraId="55FE2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42A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9E4A76">
            <w:pPr>
              <w:jc w:val="both"/>
            </w:pPr>
            <w:r>
              <w:rPr>
                <w:rFonts w:ascii="宋体" w:hAnsi="宋体" w:eastAsia="宋体"/>
                <w:sz w:val="16"/>
              </w:rPr>
              <w:t>按照自治州第十五次财经会议精神及州党委、州人民政府部署要求，为进一步推动城市规划建设高质量发展，巴州林业和草原局于2024年6月24日开始从石化大道64号搬迁至南苑大厦，为推动搬迁工作顺利进行，由我局办公室牵头，委托一家搬家公司，各科室及各下属单位配合搬家公司在规定时间内完成搬迁工作，该项目预算6万元，用于支持推动搬迁项目的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8A3ABC">
            <w:pPr>
              <w:jc w:val="both"/>
            </w:pPr>
            <w:r>
              <w:rPr>
                <w:rFonts w:ascii="宋体" w:hAnsi="宋体" w:eastAsia="宋体"/>
                <w:sz w:val="16"/>
              </w:rPr>
              <w:t>为推动搬迁工作顺利进行，由我局办公室牵头，委托库尔勒市迁之禧搬家服务中心，于2024年6月24日开始从石化大道64号搬迁至南苑大厦，在2024年9月底已完成搬迁工作，该项目预算6万元已经全部支付完毕。</w:t>
            </w:r>
          </w:p>
        </w:tc>
      </w:tr>
      <w:tr w14:paraId="34A4C1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BB5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49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41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40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963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3B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919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E1F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B35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1C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613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BCD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45A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3BE7">
            <w:pPr>
              <w:jc w:val="center"/>
            </w:pPr>
            <w:r>
              <w:rPr>
                <w:rFonts w:ascii="宋体" w:hAnsi="宋体" w:eastAsia="宋体"/>
                <w:sz w:val="16"/>
              </w:rPr>
              <w:t>偏差原因分析及改进措施</w:t>
            </w:r>
          </w:p>
        </w:tc>
      </w:tr>
      <w:tr w14:paraId="5E372B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168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C580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AD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D937">
            <w:pPr>
              <w:jc w:val="center"/>
            </w:pPr>
            <w:r>
              <w:rPr>
                <w:rFonts w:ascii="宋体" w:hAnsi="宋体" w:eastAsia="宋体"/>
                <w:sz w:val="16"/>
              </w:rPr>
              <w:t>委托第三方机构数量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00B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0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EF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E4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C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5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5D6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E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54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7F7C">
            <w:pPr>
              <w:jc w:val="center"/>
            </w:pPr>
          </w:p>
        </w:tc>
      </w:tr>
      <w:tr w14:paraId="1DDBC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54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2D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BD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66F2">
            <w:pPr>
              <w:jc w:val="center"/>
            </w:pPr>
            <w:r>
              <w:rPr>
                <w:rFonts w:ascii="宋体" w:hAnsi="宋体" w:eastAsia="宋体"/>
                <w:sz w:val="16"/>
              </w:rPr>
              <w:t>服务验收合格率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F4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9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F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C6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4B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11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5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2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3D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764B">
            <w:pPr>
              <w:jc w:val="center"/>
            </w:pPr>
          </w:p>
        </w:tc>
      </w:tr>
      <w:tr w14:paraId="4186D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50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E2A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F2E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0CD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6C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7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94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B7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B7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2A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9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E2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8A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B965">
            <w:pPr>
              <w:jc w:val="center"/>
            </w:pPr>
          </w:p>
        </w:tc>
      </w:tr>
      <w:tr w14:paraId="3B17A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77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E7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F88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9D7F">
            <w:pPr>
              <w:jc w:val="center"/>
            </w:pPr>
            <w:r>
              <w:rPr>
                <w:rFonts w:ascii="宋体" w:hAnsi="宋体" w:eastAsia="宋体"/>
                <w:sz w:val="16"/>
              </w:rPr>
              <w:t>搬迁开始时间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0644">
            <w:pPr>
              <w:jc w:val="center"/>
            </w:pPr>
            <w:r>
              <w:rPr>
                <w:rFonts w:ascii="宋体" w:hAnsi="宋体" w:eastAsia="宋体"/>
                <w:sz w:val="16"/>
              </w:rPr>
              <w:t>2024年6月24日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1A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59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17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C58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29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0191">
            <w:pPr>
              <w:jc w:val="center"/>
            </w:pPr>
            <w:r>
              <w:rPr>
                <w:rFonts w:ascii="宋体" w:hAnsi="宋体" w:eastAsia="宋体"/>
                <w:sz w:val="16"/>
              </w:rPr>
              <w:t>=2024年6月24日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28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B4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8855">
            <w:pPr>
              <w:jc w:val="center"/>
            </w:pPr>
          </w:p>
        </w:tc>
      </w:tr>
      <w:tr w14:paraId="25B73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CF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CC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A21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9113">
            <w:pPr>
              <w:jc w:val="center"/>
            </w:pPr>
            <w:r>
              <w:rPr>
                <w:rFonts w:ascii="宋体" w:hAnsi="宋体" w:eastAsia="宋体"/>
                <w:sz w:val="16"/>
              </w:rPr>
              <w:t>搬迁结束时间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ACCB">
            <w:pPr>
              <w:jc w:val="center"/>
            </w:pPr>
            <w:r>
              <w:rPr>
                <w:rFonts w:ascii="宋体" w:hAnsi="宋体" w:eastAsia="宋体"/>
                <w:sz w:val="16"/>
              </w:rPr>
              <w:t>2024年9月25日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F5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5D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00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32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93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DF2C">
            <w:pPr>
              <w:jc w:val="center"/>
            </w:pPr>
            <w:r>
              <w:rPr>
                <w:rFonts w:ascii="宋体" w:hAnsi="宋体" w:eastAsia="宋体"/>
                <w:sz w:val="16"/>
              </w:rPr>
              <w:t>=2024年9月25日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6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33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7BEF">
            <w:pPr>
              <w:jc w:val="center"/>
            </w:pPr>
          </w:p>
        </w:tc>
      </w:tr>
      <w:tr w14:paraId="48100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32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72A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80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9410">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37E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7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38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68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C1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4E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1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C4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07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B0A7">
            <w:pPr>
              <w:jc w:val="center"/>
            </w:pPr>
          </w:p>
        </w:tc>
      </w:tr>
      <w:tr w14:paraId="17E43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8F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31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36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61B2">
            <w:pPr>
              <w:jc w:val="center"/>
            </w:pPr>
            <w:r>
              <w:rPr>
                <w:rFonts w:ascii="宋体" w:hAnsi="宋体" w:eastAsia="宋体"/>
                <w:sz w:val="16"/>
              </w:rPr>
              <w:t>保障单位工作正常开展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DBB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9F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1C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9F9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67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36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199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01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605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2F89">
            <w:pPr>
              <w:jc w:val="center"/>
            </w:pPr>
          </w:p>
        </w:tc>
      </w:tr>
      <w:tr w14:paraId="0F789E2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A348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B4F5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10F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6FD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5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7A6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D7D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AC0A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0C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558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898CFE"/>
        </w:tc>
      </w:tr>
    </w:tbl>
    <w:p w14:paraId="555CCDDB">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32"/>
        <w:gridCol w:w="624"/>
        <w:gridCol w:w="624"/>
        <w:gridCol w:w="627"/>
        <w:gridCol w:w="624"/>
        <w:gridCol w:w="624"/>
        <w:gridCol w:w="632"/>
        <w:gridCol w:w="776"/>
        <w:gridCol w:w="696"/>
        <w:gridCol w:w="696"/>
      </w:tblGrid>
      <w:tr w14:paraId="79B36930">
        <w:tblPrEx>
          <w:tblCellMar>
            <w:top w:w="0" w:type="dxa"/>
            <w:left w:w="108" w:type="dxa"/>
            <w:bottom w:w="0" w:type="dxa"/>
            <w:right w:w="108" w:type="dxa"/>
          </w:tblCellMar>
        </w:tblPrEx>
        <w:tc>
          <w:tcPr>
            <w:tcW w:w="8848" w:type="dxa"/>
            <w:gridSpan w:val="14"/>
            <w:vAlign w:val="center"/>
          </w:tcPr>
          <w:p w14:paraId="6DBE8995">
            <w:pPr>
              <w:jc w:val="center"/>
            </w:pPr>
            <w:r>
              <w:rPr>
                <w:rFonts w:ascii="宋体" w:hAnsi="宋体" w:eastAsia="宋体"/>
                <w:sz w:val="24"/>
              </w:rPr>
              <w:t>项目支出绩效自评表</w:t>
            </w:r>
          </w:p>
        </w:tc>
      </w:tr>
      <w:tr w14:paraId="1FC18BC8">
        <w:tblPrEx>
          <w:tblCellMar>
            <w:top w:w="0" w:type="dxa"/>
            <w:left w:w="108" w:type="dxa"/>
            <w:bottom w:w="0" w:type="dxa"/>
            <w:right w:w="108" w:type="dxa"/>
          </w:tblCellMar>
        </w:tblPrEx>
        <w:tc>
          <w:tcPr>
            <w:tcW w:w="8848" w:type="dxa"/>
            <w:gridSpan w:val="14"/>
            <w:vAlign w:val="center"/>
          </w:tcPr>
          <w:p w14:paraId="0C31C692">
            <w:pPr>
              <w:jc w:val="center"/>
            </w:pPr>
            <w:r>
              <w:rPr>
                <w:rFonts w:ascii="宋体" w:hAnsi="宋体" w:eastAsia="宋体"/>
                <w:sz w:val="24"/>
              </w:rPr>
              <w:t>(2024年度)</w:t>
            </w:r>
          </w:p>
        </w:tc>
      </w:tr>
      <w:tr w14:paraId="1750CF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55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5F5AA6">
            <w:pPr>
              <w:jc w:val="center"/>
            </w:pPr>
            <w:r>
              <w:rPr>
                <w:rFonts w:ascii="宋体" w:hAnsi="宋体" w:eastAsia="宋体"/>
                <w:sz w:val="16"/>
              </w:rPr>
              <w:t>提前下达2024年自治区林草专项资金（林业发展补助资金）林果提质增效-林果企业、合作社产加销一体化建设</w:t>
            </w:r>
          </w:p>
        </w:tc>
      </w:tr>
      <w:tr w14:paraId="5FEAA9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9E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8A1CEC">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1BE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1CC5CB">
            <w:pPr>
              <w:jc w:val="center"/>
            </w:pPr>
            <w:r>
              <w:rPr>
                <w:rFonts w:ascii="宋体" w:hAnsi="宋体" w:eastAsia="宋体"/>
                <w:sz w:val="16"/>
              </w:rPr>
              <w:t>巴音郭楞蒙古自治州林业和草原局</w:t>
            </w:r>
          </w:p>
        </w:tc>
      </w:tr>
      <w:tr w14:paraId="18168A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C5C1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C22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3E1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37C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D97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16B6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DED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5F92">
            <w:pPr>
              <w:jc w:val="center"/>
            </w:pPr>
            <w:r>
              <w:rPr>
                <w:rFonts w:ascii="宋体" w:hAnsi="宋体" w:eastAsia="宋体"/>
                <w:sz w:val="16"/>
              </w:rPr>
              <w:t>得分</w:t>
            </w:r>
          </w:p>
        </w:tc>
      </w:tr>
      <w:tr w14:paraId="3E735C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C17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F25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B11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DC11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E7BE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D13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9790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81A52">
            <w:pPr>
              <w:jc w:val="center"/>
            </w:pPr>
            <w:r>
              <w:rPr>
                <w:rFonts w:ascii="宋体" w:hAnsi="宋体" w:eastAsia="宋体"/>
                <w:sz w:val="16"/>
              </w:rPr>
              <w:t>10.00</w:t>
            </w:r>
          </w:p>
        </w:tc>
      </w:tr>
      <w:tr w14:paraId="19D41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A30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DE8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3247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F2B0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457B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8B0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E5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C7B9">
            <w:pPr>
              <w:jc w:val="center"/>
            </w:pPr>
            <w:r>
              <w:rPr>
                <w:rFonts w:ascii="宋体" w:hAnsi="宋体" w:eastAsia="宋体"/>
                <w:sz w:val="16"/>
              </w:rPr>
              <w:t>-</w:t>
            </w:r>
          </w:p>
        </w:tc>
      </w:tr>
      <w:tr w14:paraId="709A4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FD1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DC9F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430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23A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01D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B6C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903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A45B">
            <w:pPr>
              <w:jc w:val="center"/>
            </w:pPr>
            <w:r>
              <w:rPr>
                <w:rFonts w:ascii="宋体" w:hAnsi="宋体" w:eastAsia="宋体"/>
                <w:sz w:val="16"/>
              </w:rPr>
              <w:t>-</w:t>
            </w:r>
          </w:p>
        </w:tc>
      </w:tr>
      <w:tr w14:paraId="0DB1CB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A454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887A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864776">
            <w:pPr>
              <w:jc w:val="center"/>
            </w:pPr>
            <w:r>
              <w:rPr>
                <w:rFonts w:ascii="宋体" w:hAnsi="宋体" w:eastAsia="宋体"/>
                <w:sz w:val="16"/>
              </w:rPr>
              <w:t>总体目标完成情况</w:t>
            </w:r>
          </w:p>
        </w:tc>
      </w:tr>
      <w:tr w14:paraId="6A896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5CC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A93EE6">
            <w:pPr>
              <w:jc w:val="both"/>
            </w:pPr>
            <w:r>
              <w:rPr>
                <w:rFonts w:ascii="宋体" w:hAnsi="宋体" w:eastAsia="宋体"/>
                <w:sz w:val="16"/>
              </w:rPr>
              <w:t>支持1家企业开展产加销一体化建设，在加工转化、市场开拓、仓储保鲜等方面采取扶持措施，提升经营主体发展能力，为后期企业更多产品的销售奠定基础。通过健全完善产加销一体化的加工、销售环节，进一步提升经营主体加工转化、市场开拓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2DB20D">
            <w:pPr>
              <w:jc w:val="both"/>
            </w:pPr>
            <w:r>
              <w:rPr>
                <w:rFonts w:ascii="宋体" w:hAnsi="宋体" w:eastAsia="宋体"/>
                <w:sz w:val="16"/>
              </w:rPr>
              <w:t>支持1家企业、合作社产加销一体化建设，购买水果分选设备、绿色产品及库尔勒香梨地理标志认证、疆外直营门店运行保障等。香梨初加工、精深加工取得新突破，提升了经营主体发展能力。拓展疆外直营门店、前置仓，提升品牌影响力、竞争力，促进果品销售，保障疆外经营网点的生存能力和市场开拓底气。进一步提升经营主体加工转化、市场开拓能力。</w:t>
            </w:r>
          </w:p>
        </w:tc>
      </w:tr>
      <w:tr w14:paraId="371204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C2E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C7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F7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06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D32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90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3FC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FFA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B84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F7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E67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D8D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280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BCA0">
            <w:pPr>
              <w:jc w:val="center"/>
            </w:pPr>
            <w:r>
              <w:rPr>
                <w:rFonts w:ascii="宋体" w:hAnsi="宋体" w:eastAsia="宋体"/>
                <w:sz w:val="16"/>
              </w:rPr>
              <w:t>偏差原因分析及改进措施</w:t>
            </w:r>
          </w:p>
        </w:tc>
      </w:tr>
      <w:tr w14:paraId="2F55F2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5A9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95C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A2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05DF">
            <w:pPr>
              <w:jc w:val="center"/>
            </w:pPr>
            <w:r>
              <w:rPr>
                <w:rFonts w:ascii="宋体" w:hAnsi="宋体" w:eastAsia="宋体"/>
                <w:sz w:val="16"/>
              </w:rPr>
              <w:t>林果企业、合作社产加销一体化建设数量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C20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CC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BD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BD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99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DD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7B0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B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0C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AA28">
            <w:pPr>
              <w:jc w:val="center"/>
            </w:pPr>
          </w:p>
        </w:tc>
      </w:tr>
      <w:tr w14:paraId="0F203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DE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D22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4FB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B7D3">
            <w:pPr>
              <w:jc w:val="center"/>
            </w:pPr>
            <w:r>
              <w:rPr>
                <w:rFonts w:ascii="宋体" w:hAnsi="宋体" w:eastAsia="宋体"/>
                <w:sz w:val="16"/>
              </w:rPr>
              <w:t>林果企业（合作社）产加销一体化项目验收合格率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5E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9E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09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C6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6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CF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0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B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87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D25D">
            <w:pPr>
              <w:jc w:val="center"/>
            </w:pPr>
            <w:r>
              <w:rPr>
                <w:rFonts w:ascii="宋体" w:hAnsi="宋体" w:eastAsia="宋体"/>
                <w:sz w:val="16"/>
              </w:rPr>
              <w:t>偏差原因：该项目自治区还未进行验收。待自治区下发验收通知后州级与自治区同步进行验收。改进措施：自治区验收时州级同步验收。</w:t>
            </w:r>
          </w:p>
        </w:tc>
      </w:tr>
      <w:tr w14:paraId="14C3A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EA4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EC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5F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73D3">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B12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30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3A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39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378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37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89A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0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4C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1962">
            <w:pPr>
              <w:jc w:val="center"/>
            </w:pPr>
            <w:r>
              <w:rPr>
                <w:rFonts w:ascii="宋体" w:hAnsi="宋体" w:eastAsia="宋体"/>
                <w:sz w:val="16"/>
              </w:rPr>
              <w:t>偏差原因：该项目自治区还未进行验收。待自治区下发验收通知后州级与自治区同步进行验收。改进措施：自治区验收时州级同步验收。</w:t>
            </w:r>
          </w:p>
        </w:tc>
      </w:tr>
      <w:tr w14:paraId="3BD25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65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1AD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9E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CB45">
            <w:pPr>
              <w:jc w:val="center"/>
            </w:pPr>
            <w:r>
              <w:rPr>
                <w:rFonts w:ascii="宋体" w:hAnsi="宋体" w:eastAsia="宋体"/>
                <w:sz w:val="16"/>
              </w:rPr>
              <w:t>林果企业（合作社）产加销一体化项目补助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4324">
            <w:pPr>
              <w:jc w:val="center"/>
            </w:pPr>
            <w:r>
              <w:rPr>
                <w:rFonts w:ascii="宋体" w:hAnsi="宋体" w:eastAsia="宋体"/>
                <w:sz w:val="16"/>
              </w:rPr>
              <w:t>&lt;=100万元/个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9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1C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E1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7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00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CBC4">
            <w:pPr>
              <w:jc w:val="center"/>
            </w:pPr>
            <w:r>
              <w:rPr>
                <w:rFonts w:ascii="宋体" w:hAnsi="宋体" w:eastAsia="宋体"/>
                <w:sz w:val="16"/>
              </w:rPr>
              <w:t>=100万元/个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6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BC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88ED">
            <w:pPr>
              <w:jc w:val="center"/>
            </w:pPr>
          </w:p>
        </w:tc>
      </w:tr>
      <w:tr w14:paraId="07CD6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652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D91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7ED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5465">
            <w:pPr>
              <w:jc w:val="center"/>
            </w:pPr>
            <w:r>
              <w:rPr>
                <w:rFonts w:ascii="宋体" w:hAnsi="宋体" w:eastAsia="宋体"/>
                <w:sz w:val="16"/>
              </w:rPr>
              <w:t>林果产品加工能力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98CF">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17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72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FD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E8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2F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4FC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A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8B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1572">
            <w:pPr>
              <w:jc w:val="center"/>
            </w:pPr>
          </w:p>
        </w:tc>
      </w:tr>
      <w:tr w14:paraId="267DD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1A8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A9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E2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A456">
            <w:pPr>
              <w:jc w:val="center"/>
            </w:pPr>
            <w:r>
              <w:rPr>
                <w:rFonts w:ascii="宋体" w:hAnsi="宋体" w:eastAsia="宋体"/>
                <w:sz w:val="16"/>
              </w:rPr>
              <w:t>解决就业岗位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7D0E">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A0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4E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AF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BC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70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2AA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7F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54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0EE4">
            <w:pPr>
              <w:jc w:val="center"/>
            </w:pPr>
          </w:p>
        </w:tc>
      </w:tr>
      <w:tr w14:paraId="29ED9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25D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AF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29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7475">
            <w:pPr>
              <w:jc w:val="center"/>
            </w:pPr>
            <w:r>
              <w:rPr>
                <w:rFonts w:ascii="宋体" w:hAnsi="宋体" w:eastAsia="宋体"/>
                <w:sz w:val="16"/>
              </w:rPr>
              <w:t>林果服务对象满意度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D0F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5A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3D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3F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CE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55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2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E87F">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31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AD03">
            <w:pPr>
              <w:jc w:val="center"/>
            </w:pPr>
            <w:r>
              <w:rPr>
                <w:rFonts w:ascii="宋体" w:hAnsi="宋体" w:eastAsia="宋体"/>
                <w:sz w:val="16"/>
              </w:rPr>
              <w:t>偏差原因：通过对项目林果服务对象满意度进行测评，林果服务对象纷纷表示满意，满意度达到100%。改进措施：进一步从严从高设置绩效目标。</w:t>
            </w:r>
          </w:p>
        </w:tc>
      </w:tr>
      <w:tr w14:paraId="69AE453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16E6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7C25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B274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CE3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A0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66B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D5C7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5E5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D35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5FA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D7EA6A"/>
        </w:tc>
      </w:tr>
    </w:tbl>
    <w:p w14:paraId="570C92D5">
      <w:r>
        <w:br w:type="page"/>
      </w:r>
    </w:p>
    <w:p w14:paraId="12A5CA1A">
      <w:pPr>
        <w:spacing w:line="640" w:lineRule="exact"/>
        <w:ind w:firstLine="640"/>
        <w:jc w:val="both"/>
        <w:outlineLvl w:val="2"/>
      </w:pPr>
      <w:r>
        <w:rPr>
          <w:rFonts w:ascii="黑体" w:hAnsi="黑体" w:eastAsia="黑体"/>
          <w:sz w:val="32"/>
        </w:rPr>
        <w:t>十二、其他需说明的事项</w:t>
      </w:r>
    </w:p>
    <w:p w14:paraId="3A601383">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本年度本单位整体绩效自评表由主管部门编报并公开。</w:t>
      </w:r>
    </w:p>
    <w:p w14:paraId="032B438F">
      <w:pPr>
        <w:spacing w:line="580" w:lineRule="exact"/>
        <w:ind w:firstLine="640"/>
        <w:jc w:val="both"/>
      </w:pPr>
      <w:r>
        <w:rPr>
          <w:rFonts w:ascii="仿宋_GB2312" w:hAnsi="仿宋_GB2312" w:eastAsia="仿宋_GB2312"/>
          <w:b w:val="0"/>
          <w:sz w:val="32"/>
        </w:rPr>
        <w:t>本年本单位SM项目5个，全年预算数10,907.83万元，全年执行数10,907.83万元。</w:t>
      </w:r>
    </w:p>
    <w:p w14:paraId="321BEF00">
      <w:r>
        <w:br w:type="page"/>
      </w:r>
    </w:p>
    <w:p w14:paraId="633A3FC7">
      <w:pPr>
        <w:spacing w:line="240" w:lineRule="auto"/>
        <w:jc w:val="center"/>
        <w:outlineLvl w:val="1"/>
      </w:pPr>
      <w:r>
        <w:rPr>
          <w:rFonts w:ascii="黑体" w:hAnsi="黑体" w:eastAsia="黑体"/>
          <w:sz w:val="32"/>
        </w:rPr>
        <w:t>第三部分 专业名词解释</w:t>
      </w:r>
    </w:p>
    <w:p w14:paraId="6478CB3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32FC2F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B82689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979A16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4E8337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354FD3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C51D6C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A5213D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B14CF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8D0FEA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286C61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C993E0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16FEB0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C553A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C5E8645">
      <w:r>
        <w:br w:type="page"/>
      </w:r>
    </w:p>
    <w:p w14:paraId="5B16D258">
      <w:pPr>
        <w:spacing w:line="240" w:lineRule="auto"/>
        <w:jc w:val="center"/>
        <w:outlineLvl w:val="1"/>
      </w:pPr>
      <w:r>
        <w:rPr>
          <w:rFonts w:ascii="黑体" w:hAnsi="黑体" w:eastAsia="黑体"/>
          <w:sz w:val="32"/>
        </w:rPr>
        <w:t>第四部分 部门决算报表（见附表）</w:t>
      </w:r>
    </w:p>
    <w:p w14:paraId="4F85077E">
      <w:pPr>
        <w:spacing w:line="240" w:lineRule="auto"/>
        <w:ind w:firstLine="640"/>
        <w:jc w:val="both"/>
      </w:pPr>
      <w:r>
        <w:rPr>
          <w:rFonts w:ascii="仿宋_GB2312" w:hAnsi="仿宋_GB2312" w:eastAsia="仿宋_GB2312"/>
          <w:b w:val="0"/>
          <w:sz w:val="32"/>
        </w:rPr>
        <w:t>一、《收入支出决算总表》</w:t>
      </w:r>
    </w:p>
    <w:p w14:paraId="6B72F010">
      <w:pPr>
        <w:spacing w:line="240" w:lineRule="auto"/>
        <w:ind w:firstLine="640"/>
        <w:jc w:val="both"/>
      </w:pPr>
      <w:r>
        <w:rPr>
          <w:rFonts w:ascii="仿宋_GB2312" w:hAnsi="仿宋_GB2312" w:eastAsia="仿宋_GB2312"/>
          <w:b w:val="0"/>
          <w:sz w:val="32"/>
        </w:rPr>
        <w:t>二、《收入决算表》</w:t>
      </w:r>
    </w:p>
    <w:p w14:paraId="0C5F7B55">
      <w:pPr>
        <w:spacing w:line="240" w:lineRule="auto"/>
        <w:ind w:firstLine="640"/>
        <w:jc w:val="both"/>
      </w:pPr>
      <w:r>
        <w:rPr>
          <w:rFonts w:ascii="仿宋_GB2312" w:hAnsi="仿宋_GB2312" w:eastAsia="仿宋_GB2312"/>
          <w:b w:val="0"/>
          <w:sz w:val="32"/>
        </w:rPr>
        <w:t>三、《支出决算表》</w:t>
      </w:r>
    </w:p>
    <w:p w14:paraId="58BE0693">
      <w:pPr>
        <w:spacing w:line="240" w:lineRule="auto"/>
        <w:ind w:firstLine="640"/>
        <w:jc w:val="both"/>
      </w:pPr>
      <w:r>
        <w:rPr>
          <w:rFonts w:ascii="仿宋_GB2312" w:hAnsi="仿宋_GB2312" w:eastAsia="仿宋_GB2312"/>
          <w:b w:val="0"/>
          <w:sz w:val="32"/>
        </w:rPr>
        <w:t>四、《财政拨款收入支出决算总表》</w:t>
      </w:r>
    </w:p>
    <w:p w14:paraId="4791BFCC">
      <w:pPr>
        <w:spacing w:line="240" w:lineRule="auto"/>
        <w:ind w:firstLine="640"/>
        <w:jc w:val="both"/>
      </w:pPr>
      <w:r>
        <w:rPr>
          <w:rFonts w:ascii="仿宋_GB2312" w:hAnsi="仿宋_GB2312" w:eastAsia="仿宋_GB2312"/>
          <w:b w:val="0"/>
          <w:sz w:val="32"/>
        </w:rPr>
        <w:t>五、《一般公共预算财政拨款支出决算表》</w:t>
      </w:r>
    </w:p>
    <w:p w14:paraId="6F8A2B79">
      <w:pPr>
        <w:spacing w:line="240" w:lineRule="auto"/>
        <w:ind w:firstLine="640"/>
        <w:jc w:val="both"/>
      </w:pPr>
      <w:r>
        <w:rPr>
          <w:rFonts w:ascii="仿宋_GB2312" w:hAnsi="仿宋_GB2312" w:eastAsia="仿宋_GB2312"/>
          <w:b w:val="0"/>
          <w:sz w:val="32"/>
        </w:rPr>
        <w:t>六、《一般公共预算财政拨款基本支出决算表》</w:t>
      </w:r>
    </w:p>
    <w:p w14:paraId="5A3DB912">
      <w:pPr>
        <w:spacing w:line="240" w:lineRule="auto"/>
        <w:ind w:firstLine="640"/>
        <w:jc w:val="both"/>
      </w:pPr>
      <w:r>
        <w:rPr>
          <w:rFonts w:ascii="仿宋_GB2312" w:hAnsi="仿宋_GB2312" w:eastAsia="仿宋_GB2312"/>
          <w:b w:val="0"/>
          <w:sz w:val="32"/>
        </w:rPr>
        <w:t>七、《政府性基金预算财政拨款收入支出决算表》</w:t>
      </w:r>
    </w:p>
    <w:p w14:paraId="2E0B5F65">
      <w:pPr>
        <w:spacing w:line="240" w:lineRule="auto"/>
        <w:ind w:firstLine="640"/>
        <w:jc w:val="both"/>
      </w:pPr>
      <w:r>
        <w:rPr>
          <w:rFonts w:ascii="仿宋_GB2312" w:hAnsi="仿宋_GB2312" w:eastAsia="仿宋_GB2312"/>
          <w:b w:val="0"/>
          <w:sz w:val="32"/>
        </w:rPr>
        <w:t>八、《国有资本经营预算财政拨款收入支出决算表》</w:t>
      </w:r>
    </w:p>
    <w:p w14:paraId="3249F8F2">
      <w:pPr>
        <w:spacing w:line="240" w:lineRule="auto"/>
        <w:ind w:firstLine="640"/>
        <w:jc w:val="both"/>
      </w:pPr>
      <w:r>
        <w:rPr>
          <w:rFonts w:ascii="仿宋_GB2312" w:hAnsi="仿宋_GB2312" w:eastAsia="仿宋_GB2312"/>
          <w:b w:val="0"/>
          <w:sz w:val="32"/>
        </w:rPr>
        <w:t>九、《财政拨款“三公”经费支出决算表》</w:t>
      </w:r>
    </w:p>
    <w:p w14:paraId="6C0F423E">
      <w:pPr>
        <w:spacing w:line="240" w:lineRule="auto"/>
        <w:ind w:firstLine="640"/>
        <w:jc w:val="both"/>
      </w:pPr>
    </w:p>
    <w:p w14:paraId="0B2C6508">
      <w:pPr>
        <w:spacing w:line="240" w:lineRule="auto"/>
        <w:ind w:firstLine="640"/>
        <w:jc w:val="both"/>
      </w:pPr>
    </w:p>
    <w:p w14:paraId="722115D0">
      <w:pPr>
        <w:spacing w:line="240" w:lineRule="auto"/>
        <w:ind w:firstLine="640"/>
        <w:jc w:val="both"/>
      </w:pPr>
    </w:p>
    <w:p w14:paraId="2F38ED4E">
      <w:pPr>
        <w:spacing w:line="240" w:lineRule="auto"/>
        <w:ind w:firstLine="640"/>
        <w:jc w:val="both"/>
      </w:pPr>
    </w:p>
    <w:p w14:paraId="2F9BDB3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6D135D"/>
    <w:rsid w:val="19071D6C"/>
    <w:rsid w:val="19B5554D"/>
    <w:rsid w:val="1B8F2D19"/>
    <w:rsid w:val="1C317E4F"/>
    <w:rsid w:val="1C472464"/>
    <w:rsid w:val="1DAF458D"/>
    <w:rsid w:val="1E086ACE"/>
    <w:rsid w:val="1E4B5CA5"/>
    <w:rsid w:val="1EAA4A5F"/>
    <w:rsid w:val="1F587A0B"/>
    <w:rsid w:val="2064678E"/>
    <w:rsid w:val="20BC0B75"/>
    <w:rsid w:val="20DD6197"/>
    <w:rsid w:val="21867A05"/>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684E48"/>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F86243"/>
    <w:rsid w:val="4B4C0111"/>
    <w:rsid w:val="4BB23021"/>
    <w:rsid w:val="4F3F074E"/>
    <w:rsid w:val="50DB5F45"/>
    <w:rsid w:val="52F92565"/>
    <w:rsid w:val="53411CCF"/>
    <w:rsid w:val="543D17CB"/>
    <w:rsid w:val="55DA564E"/>
    <w:rsid w:val="56E07045"/>
    <w:rsid w:val="583059FA"/>
    <w:rsid w:val="587E6212"/>
    <w:rsid w:val="5AFC6609"/>
    <w:rsid w:val="5FA17648"/>
    <w:rsid w:val="5FD320BD"/>
    <w:rsid w:val="60DE4D57"/>
    <w:rsid w:val="613409CB"/>
    <w:rsid w:val="61A46A97"/>
    <w:rsid w:val="62DD7D21"/>
    <w:rsid w:val="634C11A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85</Pages>
  <Words>9308</Words>
  <Characters>10508</Characters>
  <Lines>0</Lines>
  <Paragraphs>0</Paragraphs>
  <TotalTime>9</TotalTime>
  <ScaleCrop>false</ScaleCrop>
  <LinksUpToDate>false</LinksUpToDate>
  <CharactersWithSpaces>10517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2025-09-11T12:07:58Z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