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新疆巴音郭楞蒙古自治州阿尔金山国家级自然保护区管理局2024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2CAF15">
      <w:r>
        <w:br w:type="page"/>
      </w:r>
    </w:p>
    <w:p w14:paraId="572EF5BB">
      <w:pPr>
        <w:spacing w:line="640" w:lineRule="exact"/>
        <w:jc w:val="center"/>
        <w:outlineLvl w:val="1"/>
      </w:pPr>
      <w:r>
        <w:rPr>
          <w:rFonts w:ascii="黑体" w:hAnsi="黑体" w:eastAsia="黑体"/>
          <w:sz w:val="32"/>
        </w:rPr>
        <w:t>第一部分 单位概况</w:t>
      </w:r>
    </w:p>
    <w:p w14:paraId="10FA4447">
      <w:pPr>
        <w:spacing w:line="640" w:lineRule="exact"/>
        <w:ind w:firstLine="640"/>
        <w:jc w:val="both"/>
        <w:outlineLvl w:val="2"/>
      </w:pPr>
      <w:r>
        <w:rPr>
          <w:rFonts w:ascii="黑体" w:hAnsi="黑体" w:eastAsia="黑体"/>
          <w:sz w:val="32"/>
        </w:rPr>
        <w:t>一、主要职能</w:t>
      </w:r>
    </w:p>
    <w:p w14:paraId="5A9A4DF2">
      <w:pPr>
        <w:spacing w:line="580" w:lineRule="exact"/>
        <w:ind w:firstLine="640"/>
        <w:jc w:val="both"/>
      </w:pPr>
      <w:r>
        <w:rPr>
          <w:rFonts w:ascii="仿宋_GB2312" w:hAnsi="仿宋_GB2312" w:eastAsia="仿宋_GB2312"/>
          <w:sz w:val="32"/>
        </w:rPr>
        <w:t>全方位、多渠道开展干部职工的政治、业务素质培训工作。坚持依法行政，严格规范办事程序，不断提升保护区管护工作水平。以站卡管理为手段，提升保护管理能力，严把入口关，保护合法者，打击违法者，增强执法检查和武装巡护力度，提升保护管理成效。积极开展保护区的野生动物救助和科学研究工作。继续加强对自然保护法律、法规的宣传力度。加大与兄弟省区自然保护区的工作交流，加强与青海、西藏等周边保护区的工作联系、协作与经验交流，建立信息互通、相互协作、共同发展的工作机制。有针对性地派送干部职工到兄弟保护区学习他们的先进工作经验，以提高自身管护工作水平。</w:t>
      </w:r>
    </w:p>
    <w:p w14:paraId="1FFFE386">
      <w:pPr>
        <w:spacing w:line="640" w:lineRule="exact"/>
        <w:ind w:firstLine="640"/>
        <w:jc w:val="both"/>
        <w:outlineLvl w:val="2"/>
      </w:pPr>
      <w:r>
        <w:rPr>
          <w:rFonts w:ascii="黑体" w:hAnsi="黑体" w:eastAsia="黑体"/>
          <w:sz w:val="32"/>
        </w:rPr>
        <w:t>二、机构设置及人员情况</w:t>
      </w:r>
    </w:p>
    <w:p w14:paraId="0B271491">
      <w:pPr>
        <w:spacing w:line="580" w:lineRule="exact"/>
        <w:ind w:firstLine="640"/>
        <w:jc w:val="both"/>
      </w:pPr>
      <w:r>
        <w:rPr>
          <w:rFonts w:ascii="仿宋_GB2312" w:hAnsi="仿宋_GB2312" w:eastAsia="仿宋_GB2312"/>
          <w:sz w:val="32"/>
        </w:rPr>
        <w:t>新疆巴音郭楞蒙古自治州阿尔金山国家级自然保护区管理局2024年度，实有人数52人，其中：在职人员31人，减少1人；离休人员0人，增加0人；退休人员21人,增加2人。</w:t>
      </w:r>
    </w:p>
    <w:p w14:paraId="31C78CDF">
      <w:pPr>
        <w:spacing w:line="580" w:lineRule="exact"/>
        <w:ind w:firstLine="640"/>
        <w:jc w:val="both"/>
      </w:pPr>
      <w:r>
        <w:rPr>
          <w:rFonts w:ascii="仿宋_GB2312" w:hAnsi="仿宋_GB2312" w:eastAsia="仿宋_GB2312"/>
          <w:sz w:val="32"/>
        </w:rPr>
        <w:t>新疆巴音郭楞蒙古自治州阿尔金山国家级自然保护区管理局无下属预算单位，下设5个科室，分别是：办公室、保护管理科、宣教科、执法监督科、高原生态环境与自然保护研究室。</w:t>
      </w:r>
    </w:p>
    <w:p w14:paraId="429FCB24">
      <w:r>
        <w:br w:type="page"/>
      </w:r>
    </w:p>
    <w:p w14:paraId="1536C0FE">
      <w:pPr>
        <w:spacing w:line="240" w:lineRule="auto"/>
        <w:jc w:val="center"/>
        <w:outlineLvl w:val="1"/>
      </w:pPr>
      <w:r>
        <w:rPr>
          <w:rFonts w:ascii="黑体" w:hAnsi="黑体" w:eastAsia="黑体"/>
          <w:sz w:val="32"/>
        </w:rPr>
        <w:t>第二部分 部门决算情况说明</w:t>
      </w:r>
    </w:p>
    <w:p w14:paraId="0874094B">
      <w:pPr>
        <w:spacing w:line="640" w:lineRule="exact"/>
        <w:ind w:firstLine="640"/>
        <w:jc w:val="both"/>
        <w:outlineLvl w:val="2"/>
      </w:pPr>
      <w:r>
        <w:rPr>
          <w:rFonts w:ascii="黑体" w:hAnsi="黑体" w:eastAsia="黑体"/>
          <w:sz w:val="32"/>
        </w:rPr>
        <w:t>一、收入支出决算总体情况说明</w:t>
      </w:r>
    </w:p>
    <w:p w14:paraId="495FDBE2">
      <w:pPr>
        <w:spacing w:line="580" w:lineRule="exact"/>
        <w:ind w:firstLine="640"/>
        <w:jc w:val="both"/>
      </w:pPr>
      <w:r>
        <w:rPr>
          <w:rFonts w:ascii="仿宋_GB2312" w:hAnsi="仿宋_GB2312" w:eastAsia="仿宋_GB2312"/>
          <w:b/>
          <w:sz w:val="32"/>
        </w:rPr>
        <w:t>2024年度收入总计2,746.08万元，</w:t>
      </w:r>
      <w:r>
        <w:rPr>
          <w:rFonts w:ascii="仿宋_GB2312" w:hAnsi="仿宋_GB2312" w:eastAsia="仿宋_GB2312"/>
          <w:b w:val="0"/>
          <w:sz w:val="32"/>
        </w:rPr>
        <w:t>其中：本年收入合计2,746.08万元，使用非财政拨款结余（含专用结余）0.00万元，年初结转和结余0.00万元。</w:t>
      </w:r>
    </w:p>
    <w:p w14:paraId="407DE4C8">
      <w:pPr>
        <w:spacing w:line="580" w:lineRule="exact"/>
        <w:ind w:firstLine="640"/>
        <w:jc w:val="both"/>
      </w:pPr>
      <w:r>
        <w:rPr>
          <w:rFonts w:ascii="仿宋_GB2312" w:hAnsi="仿宋_GB2312" w:eastAsia="仿宋_GB2312"/>
          <w:b/>
          <w:sz w:val="32"/>
        </w:rPr>
        <w:t>2024年度支出总计2,746.08万元，</w:t>
      </w:r>
      <w:r>
        <w:rPr>
          <w:rFonts w:ascii="仿宋_GB2312" w:hAnsi="仿宋_GB2312" w:eastAsia="仿宋_GB2312"/>
          <w:b w:val="0"/>
          <w:sz w:val="32"/>
        </w:rPr>
        <w:t>其中：本年支出合计2,746.08万元，结余分配0.00万元，年末结转和结余0.00万元。</w:t>
      </w:r>
    </w:p>
    <w:p w14:paraId="2B87FC51">
      <w:pPr>
        <w:spacing w:line="580" w:lineRule="exact"/>
        <w:ind w:firstLine="640"/>
        <w:jc w:val="both"/>
      </w:pPr>
      <w:r>
        <w:rPr>
          <w:rFonts w:ascii="仿宋_GB2312" w:hAnsi="仿宋_GB2312" w:eastAsia="仿宋_GB2312"/>
          <w:b w:val="0"/>
          <w:sz w:val="32"/>
        </w:rPr>
        <w:t>收入支出总体与上年相比，减少217.70万元，下降7.35%，主要原因是：本年州本级特定类项目保护区武装巡护及管护值守资金较上年减少；本年减少生态保护和修复支撑体系专项中央基建投资巴州阿尔金山国家级自然保护区基础设施建设项目（一期）资金。</w:t>
      </w:r>
    </w:p>
    <w:p w14:paraId="190B9D7E">
      <w:pPr>
        <w:spacing w:line="640" w:lineRule="exact"/>
        <w:ind w:firstLine="640"/>
        <w:jc w:val="both"/>
        <w:outlineLvl w:val="2"/>
      </w:pPr>
      <w:r>
        <w:rPr>
          <w:rFonts w:ascii="黑体" w:hAnsi="黑体" w:eastAsia="黑体"/>
          <w:sz w:val="32"/>
        </w:rPr>
        <w:t>二、收入决算情况说明</w:t>
      </w:r>
    </w:p>
    <w:p w14:paraId="5B417A37">
      <w:pPr>
        <w:spacing w:line="580" w:lineRule="exact"/>
        <w:ind w:firstLine="640"/>
        <w:jc w:val="both"/>
      </w:pPr>
      <w:r>
        <w:rPr>
          <w:rFonts w:ascii="仿宋_GB2312" w:hAnsi="仿宋_GB2312" w:eastAsia="仿宋_GB2312"/>
          <w:b/>
          <w:sz w:val="32"/>
        </w:rPr>
        <w:t>本年收入2,746.08万元，</w:t>
      </w:r>
      <w:r>
        <w:rPr>
          <w:rFonts w:ascii="仿宋_GB2312" w:hAnsi="仿宋_GB2312" w:eastAsia="仿宋_GB2312"/>
          <w:b w:val="0"/>
          <w:sz w:val="32"/>
        </w:rPr>
        <w:t>其中：财政拨款收入2,746.08万元，占100.00%；上级补助收入0.00万元，占0.00%；事业收入0.00万元，占0.00%；经营收入0.00万元，占0.00%；附属单位上缴收入0.00万元，占0.00%；其他收入0.00万元，占0.00%。</w:t>
      </w:r>
    </w:p>
    <w:p w14:paraId="66973EAA">
      <w:pPr>
        <w:spacing w:line="640" w:lineRule="exact"/>
        <w:ind w:firstLine="640"/>
        <w:jc w:val="both"/>
        <w:outlineLvl w:val="2"/>
      </w:pPr>
      <w:r>
        <w:rPr>
          <w:rFonts w:ascii="黑体" w:hAnsi="黑体" w:eastAsia="黑体"/>
          <w:sz w:val="32"/>
        </w:rPr>
        <w:t>三、支出决算情况说明</w:t>
      </w:r>
    </w:p>
    <w:p w14:paraId="1EA5EA47">
      <w:pPr>
        <w:spacing w:line="580" w:lineRule="exact"/>
        <w:ind w:firstLine="640"/>
        <w:jc w:val="both"/>
      </w:pPr>
      <w:r>
        <w:rPr>
          <w:rFonts w:ascii="仿宋_GB2312" w:hAnsi="仿宋_GB2312" w:eastAsia="仿宋_GB2312"/>
          <w:b/>
          <w:sz w:val="32"/>
        </w:rPr>
        <w:t>本年支出2,746.08万元，</w:t>
      </w:r>
      <w:r>
        <w:rPr>
          <w:rFonts w:ascii="仿宋_GB2312" w:hAnsi="仿宋_GB2312" w:eastAsia="仿宋_GB2312"/>
          <w:b w:val="0"/>
          <w:sz w:val="32"/>
        </w:rPr>
        <w:t>其中：基本支出757.78万元，占27.59%；项目支出1,988.30万元，占72.41%；上缴上级支出0.00万元，占0.00%；经营支出0.00万元，占0.00%；对附属单位补助支出0.00万元，占0.00%。</w:t>
      </w:r>
    </w:p>
    <w:p w14:paraId="649EF843">
      <w:pPr>
        <w:spacing w:line="640" w:lineRule="exact"/>
        <w:ind w:firstLine="640"/>
        <w:jc w:val="both"/>
        <w:outlineLvl w:val="2"/>
      </w:pPr>
      <w:r>
        <w:rPr>
          <w:rFonts w:ascii="黑体" w:hAnsi="黑体" w:eastAsia="黑体"/>
          <w:sz w:val="32"/>
        </w:rPr>
        <w:t>四、财政拨款收入支出决算总体情况说明</w:t>
      </w:r>
    </w:p>
    <w:p w14:paraId="2D333FE2">
      <w:pPr>
        <w:spacing w:line="580" w:lineRule="exact"/>
        <w:ind w:firstLine="640"/>
        <w:jc w:val="both"/>
      </w:pPr>
      <w:r>
        <w:rPr>
          <w:rFonts w:ascii="仿宋_GB2312" w:hAnsi="仿宋_GB2312" w:eastAsia="仿宋_GB2312"/>
          <w:b/>
          <w:sz w:val="32"/>
        </w:rPr>
        <w:t>2024年度财政拨款收入总计2,746.08万元，</w:t>
      </w:r>
      <w:r>
        <w:rPr>
          <w:rFonts w:ascii="仿宋_GB2312" w:hAnsi="仿宋_GB2312" w:eastAsia="仿宋_GB2312"/>
          <w:b w:val="0"/>
          <w:sz w:val="32"/>
        </w:rPr>
        <w:t>其中：年初财政拨款结转和结余0.00万元，本年财政拨款收入2,746.08万元。</w:t>
      </w:r>
      <w:r>
        <w:rPr>
          <w:rFonts w:ascii="仿宋_GB2312" w:hAnsi="仿宋_GB2312" w:eastAsia="仿宋_GB2312"/>
          <w:b/>
          <w:sz w:val="32"/>
        </w:rPr>
        <w:t>财政拨款支出总计2,746.08万元，</w:t>
      </w:r>
      <w:r>
        <w:rPr>
          <w:rFonts w:ascii="仿宋_GB2312" w:hAnsi="仿宋_GB2312" w:eastAsia="仿宋_GB2312"/>
          <w:b w:val="0"/>
          <w:sz w:val="32"/>
        </w:rPr>
        <w:t>其中：年末财政拨款结转和结余0.00万元，本年财政拨款支出2,746.08万元。</w:t>
      </w:r>
    </w:p>
    <w:p w14:paraId="5E268FC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217.59万元，下降7.34%，主要原因是：本年州本级特定类项目保护区武装巡护及管护值守资金较上年减少；本年减少生态保护和修复支撑体系专项中央基建投资巴州阿尔金山国家级自然保护区基础设施建设项目（一期）资金。</w:t>
      </w:r>
      <w:r>
        <w:rPr>
          <w:rFonts w:ascii="仿宋_GB2312" w:hAnsi="仿宋_GB2312" w:eastAsia="仿宋_GB2312"/>
          <w:b/>
          <w:sz w:val="32"/>
        </w:rPr>
        <w:t>与年初预算相比，</w:t>
      </w:r>
      <w:r>
        <w:rPr>
          <w:rFonts w:ascii="仿宋_GB2312" w:hAnsi="仿宋_GB2312" w:eastAsia="仿宋_GB2312"/>
          <w:b w:val="0"/>
          <w:sz w:val="32"/>
        </w:rPr>
        <w:t>年初预算数2,201.24万元，决算数2,746.08万元，预决算差异率24.75%，主要原因是：年中追加中央林业草原生态保护恢复资金（第二批）项目，年中追加人员工资、社保、公积金基数调增部分资金，导致预决算存在差异。</w:t>
      </w:r>
    </w:p>
    <w:p w14:paraId="38FA96BD">
      <w:pPr>
        <w:spacing w:line="640" w:lineRule="exact"/>
        <w:ind w:firstLine="640"/>
        <w:jc w:val="both"/>
        <w:outlineLvl w:val="2"/>
      </w:pPr>
      <w:r>
        <w:rPr>
          <w:rFonts w:ascii="黑体" w:hAnsi="黑体" w:eastAsia="黑体"/>
          <w:sz w:val="32"/>
        </w:rPr>
        <w:t>五、一般公共预算财政拨款支出决算情况说明</w:t>
      </w:r>
    </w:p>
    <w:p w14:paraId="3D5B5A01">
      <w:pPr>
        <w:spacing w:line="640" w:lineRule="exact"/>
        <w:ind w:firstLine="640"/>
        <w:jc w:val="both"/>
        <w:outlineLvl w:val="3"/>
      </w:pPr>
      <w:r>
        <w:rPr>
          <w:rFonts w:ascii="楷体_GB2312" w:hAnsi="楷体_GB2312" w:eastAsia="楷体_GB2312"/>
          <w:b/>
          <w:sz w:val="32"/>
        </w:rPr>
        <w:t>（一）一般公共预算财政拨款支出决算总体情况</w:t>
      </w:r>
    </w:p>
    <w:p w14:paraId="7344E803">
      <w:pPr>
        <w:spacing w:line="580" w:lineRule="exact"/>
        <w:ind w:firstLine="640"/>
        <w:jc w:val="both"/>
      </w:pPr>
      <w:r>
        <w:rPr>
          <w:rFonts w:ascii="仿宋_GB2312" w:hAnsi="仿宋_GB2312" w:eastAsia="仿宋_GB2312"/>
          <w:b/>
          <w:sz w:val="32"/>
        </w:rPr>
        <w:t>2024年度一般公共预算财政拨款支出2,746.08万元，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217.59万元，下降7.34%，主要原因是：本年州本级特定类项目保护区武装巡护及管护值守资金较上年减少；本年减少生态保护和修复支撑体系专项中央基建投资巴州阿尔金山国家级自然保护区基础设施建设项目（一期）资金。</w:t>
      </w:r>
      <w:r>
        <w:rPr>
          <w:rFonts w:ascii="仿宋_GB2312" w:hAnsi="仿宋_GB2312" w:eastAsia="仿宋_GB2312"/>
          <w:b/>
          <w:sz w:val="32"/>
        </w:rPr>
        <w:t>与年初预算相比,</w:t>
      </w:r>
      <w:r>
        <w:rPr>
          <w:rFonts w:ascii="仿宋_GB2312" w:hAnsi="仿宋_GB2312" w:eastAsia="仿宋_GB2312"/>
          <w:b w:val="0"/>
          <w:sz w:val="32"/>
        </w:rPr>
        <w:t>年初预算数2,201.24万元，决算数2,746.08万元，预决算差异率24.75%，主要原因是：年中追加中央林业草原生态保护恢复资金（第二批）项目，年中追加人员工资、社保、公积金基数调增部分资金，导致预决算存在差异。</w:t>
      </w:r>
    </w:p>
    <w:p w14:paraId="71F0A6C3">
      <w:pPr>
        <w:spacing w:line="640" w:lineRule="exact"/>
        <w:ind w:firstLine="640"/>
        <w:jc w:val="both"/>
        <w:outlineLvl w:val="3"/>
      </w:pPr>
      <w:r>
        <w:rPr>
          <w:rFonts w:ascii="楷体_GB2312" w:hAnsi="楷体_GB2312" w:eastAsia="楷体_GB2312"/>
          <w:b/>
          <w:sz w:val="32"/>
        </w:rPr>
        <w:t>（二）一般公共预算财政拨款支出决算结构情况</w:t>
      </w:r>
    </w:p>
    <w:p w14:paraId="72DFDF7D">
      <w:pPr>
        <w:spacing w:line="580" w:lineRule="exact"/>
        <w:ind w:firstLine="640"/>
        <w:jc w:val="both"/>
      </w:pPr>
      <w:r>
        <w:rPr>
          <w:rFonts w:ascii="仿宋_GB2312" w:hAnsi="仿宋_GB2312" w:eastAsia="仿宋_GB2312"/>
          <w:b w:val="0"/>
          <w:sz w:val="32"/>
        </w:rPr>
        <w:t>1.教育支出(类)2.39万元,占0.09%。</w:t>
      </w:r>
    </w:p>
    <w:p w14:paraId="426C0A6B">
      <w:pPr>
        <w:spacing w:line="580" w:lineRule="exact"/>
        <w:ind w:firstLine="640"/>
        <w:jc w:val="both"/>
      </w:pPr>
      <w:r>
        <w:rPr>
          <w:rFonts w:ascii="仿宋_GB2312" w:hAnsi="仿宋_GB2312" w:eastAsia="仿宋_GB2312"/>
          <w:b w:val="0"/>
          <w:sz w:val="32"/>
        </w:rPr>
        <w:t>2.社会保障和就业支出(类)109.55万元,占3.99%。</w:t>
      </w:r>
    </w:p>
    <w:p w14:paraId="2EDCA2BE">
      <w:pPr>
        <w:spacing w:line="580" w:lineRule="exact"/>
        <w:ind w:firstLine="640"/>
        <w:jc w:val="both"/>
      </w:pPr>
      <w:r>
        <w:rPr>
          <w:rFonts w:ascii="仿宋_GB2312" w:hAnsi="仿宋_GB2312" w:eastAsia="仿宋_GB2312"/>
          <w:b w:val="0"/>
          <w:sz w:val="32"/>
        </w:rPr>
        <w:t>3.卫生健康支出(类)44.65万元,占1.63%。</w:t>
      </w:r>
    </w:p>
    <w:p w14:paraId="46CB7709">
      <w:pPr>
        <w:spacing w:line="580" w:lineRule="exact"/>
        <w:ind w:firstLine="640"/>
        <w:jc w:val="both"/>
      </w:pPr>
      <w:r>
        <w:rPr>
          <w:rFonts w:ascii="仿宋_GB2312" w:hAnsi="仿宋_GB2312" w:eastAsia="仿宋_GB2312"/>
          <w:b w:val="0"/>
          <w:sz w:val="32"/>
        </w:rPr>
        <w:t>4.节能环保支出(类)1,789.72万元,占65.17%。</w:t>
      </w:r>
    </w:p>
    <w:p w14:paraId="6F5804A9">
      <w:pPr>
        <w:spacing w:line="580" w:lineRule="exact"/>
        <w:ind w:firstLine="640"/>
        <w:jc w:val="both"/>
      </w:pPr>
      <w:r>
        <w:rPr>
          <w:rFonts w:ascii="仿宋_GB2312" w:hAnsi="仿宋_GB2312" w:eastAsia="仿宋_GB2312"/>
          <w:b w:val="0"/>
          <w:sz w:val="32"/>
        </w:rPr>
        <w:t>5.农林水支出(类)642.86万元,占23.41%。</w:t>
      </w:r>
    </w:p>
    <w:p w14:paraId="2F4D222C">
      <w:pPr>
        <w:spacing w:line="580" w:lineRule="exact"/>
        <w:ind w:firstLine="640"/>
        <w:jc w:val="both"/>
      </w:pPr>
      <w:r>
        <w:rPr>
          <w:rFonts w:ascii="仿宋_GB2312" w:hAnsi="仿宋_GB2312" w:eastAsia="仿宋_GB2312"/>
          <w:b w:val="0"/>
          <w:sz w:val="32"/>
        </w:rPr>
        <w:t>6.住房保障支出(类)50.77万元,占1.85%。</w:t>
      </w:r>
    </w:p>
    <w:p w14:paraId="23DCE640">
      <w:pPr>
        <w:spacing w:line="580" w:lineRule="exact"/>
        <w:ind w:firstLine="640"/>
        <w:jc w:val="both"/>
      </w:pPr>
      <w:r>
        <w:rPr>
          <w:rFonts w:ascii="仿宋_GB2312" w:hAnsi="仿宋_GB2312" w:eastAsia="仿宋_GB2312"/>
          <w:b w:val="0"/>
          <w:sz w:val="32"/>
        </w:rPr>
        <w:t>7.灾害防治及应急管理支出(类)106.14万元,占3.87%。</w:t>
      </w:r>
    </w:p>
    <w:p w14:paraId="21274B35">
      <w:pPr>
        <w:spacing w:line="640" w:lineRule="exact"/>
        <w:ind w:firstLine="640"/>
        <w:jc w:val="both"/>
        <w:outlineLvl w:val="3"/>
      </w:pPr>
      <w:r>
        <w:rPr>
          <w:rFonts w:ascii="楷体_GB2312" w:hAnsi="楷体_GB2312" w:eastAsia="楷体_GB2312"/>
          <w:b/>
          <w:sz w:val="32"/>
        </w:rPr>
        <w:t>（三）一般公共预算财政拨款支出决算具体情况</w:t>
      </w:r>
    </w:p>
    <w:p w14:paraId="020F312B">
      <w:pPr>
        <w:spacing w:line="580" w:lineRule="exact"/>
        <w:ind w:firstLine="640"/>
        <w:jc w:val="both"/>
      </w:pPr>
      <w:r>
        <w:rPr>
          <w:rFonts w:ascii="仿宋_GB2312" w:hAnsi="仿宋_GB2312" w:eastAsia="仿宋_GB2312"/>
          <w:b w:val="0"/>
          <w:sz w:val="32"/>
        </w:rPr>
        <w:t>1.教育支出(类)进修及培训(款)培训支出(项):支出决算数为2.39万元，比上年决算增加2.39万元，增长100.00%,主要原因是：本年功能科目调整，培训费上年在行政运行科目列支，本年在培训支出科目列支，导致经费增加。</w:t>
      </w:r>
    </w:p>
    <w:p w14:paraId="65AD3BA1">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2.社会保障和就业支出(类)行政事业单位养老支出(款)行政单位离退休(项):支出决算数为21.13万元，比上年决算增加4.69万元，增长28.53%,主要原因是：本年退休人员增加，退休费支出增加。</w:t>
      </w:r>
    </w:p>
    <w:p w14:paraId="04A5356D">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69.90万元，比上年决算增加9.56万元，增长15.84%,主要原因是：本年在职人员工资基数调增，养老缴费基数上涨，相应支出增加。</w:t>
      </w:r>
    </w:p>
    <w:p w14:paraId="57DA477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4.社会保障和就业支出(类)行政事业单位养老支出(款)机关事业单位职业年金缴费支出(项):支出决算数为18.52万元，比上年决算增加18.52万元，增长100.00%,主要原因是：本年新增退休人员，职业年金缴费支出增加。</w:t>
      </w:r>
    </w:p>
    <w:p w14:paraId="20B04677">
      <w:pPr>
        <w:spacing w:line="580" w:lineRule="exact"/>
        <w:ind w:firstLine="640"/>
        <w:jc w:val="both"/>
      </w:pPr>
      <w:r>
        <w:rPr>
          <w:rFonts w:ascii="仿宋_GB2312" w:hAnsi="仿宋_GB2312" w:eastAsia="仿宋_GB2312"/>
          <w:b w:val="0"/>
          <w:sz w:val="32"/>
        </w:rPr>
        <w:t>5.卫生健康支出(类)行政事业单位医疗(款)行政单位医疗(项):支出决算数为30.65万元，比上年决算增加4.27万元，增长16.19%,主要原因是：本年在职人员工资基数调增，医疗缴费基数上涨，相应支出增加。</w:t>
      </w:r>
    </w:p>
    <w:p w14:paraId="4D6FC3D3">
      <w:pPr>
        <w:spacing w:line="580" w:lineRule="exact"/>
        <w:ind w:firstLine="640"/>
        <w:jc w:val="both"/>
      </w:pPr>
      <w:r>
        <w:rPr>
          <w:rFonts w:ascii="仿宋_GB2312" w:hAnsi="仿宋_GB2312" w:eastAsia="仿宋_GB2312"/>
          <w:b w:val="0"/>
          <w:sz w:val="32"/>
        </w:rPr>
        <w:t>6.卫生健康支出(类)行政事业单位医疗(款)公务员医疗补助(项):支出决算数为13.13万元，比上年决算增加1.82万元，增长16.09%,主要原因是：在职人员工资基数调增，医疗缴费基数上涨，相应支出增加。</w:t>
      </w:r>
    </w:p>
    <w:p w14:paraId="5AB394B3">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0.87万元，比上年决算减少0.37万元，下降29.84%,主要原因是：本年退休1名三级调研员，1名四级调研员，调入1名三级主任科员和1名一级科员，辞职1人，人员职级不同，缴费基数不同，导致其他行政事业单位医疗较上年减少。</w:t>
      </w:r>
    </w:p>
    <w:p w14:paraId="7668CF35">
      <w:pPr>
        <w:spacing w:line="580" w:lineRule="exact"/>
        <w:ind w:firstLine="640"/>
        <w:jc w:val="both"/>
      </w:pPr>
      <w:r>
        <w:rPr>
          <w:rFonts w:ascii="仿宋_GB2312" w:hAnsi="仿宋_GB2312" w:eastAsia="仿宋_GB2312"/>
          <w:b w:val="0"/>
          <w:sz w:val="32"/>
        </w:rPr>
        <w:t>8.节能环保支出(类)自然生态保护(款)自然保护地(项):支出决算数为1,508.32万元，比上年决算增加898.98万元，增长147.53%,主要原因是：本年中央财政资金-国家级自然保护区补助资金较上年增加。</w:t>
      </w:r>
    </w:p>
    <w:p w14:paraId="4525FB90">
      <w:pPr>
        <w:spacing w:line="580" w:lineRule="exact"/>
        <w:ind w:firstLine="640"/>
        <w:jc w:val="both"/>
      </w:pPr>
      <w:r>
        <w:rPr>
          <w:rFonts w:ascii="仿宋_GB2312" w:hAnsi="仿宋_GB2312" w:eastAsia="仿宋_GB2312"/>
          <w:b w:val="0"/>
          <w:sz w:val="32"/>
        </w:rPr>
        <w:t>9.节能环保支出(类)森林保护修复(款)森林管护(项):支出决算数为281.40万元，比上年决算增加259.40万元，增长1,179.09%,主要原因是：本年中央财政资金-森林保护修复资金较上年增加。</w:t>
      </w:r>
    </w:p>
    <w:p w14:paraId="447B358F">
      <w:pPr>
        <w:spacing w:line="580" w:lineRule="exact"/>
        <w:ind w:firstLine="640"/>
        <w:jc w:val="both"/>
      </w:pPr>
      <w:r>
        <w:rPr>
          <w:rFonts w:ascii="仿宋_GB2312" w:hAnsi="仿宋_GB2312" w:eastAsia="仿宋_GB2312"/>
          <w:b w:val="0"/>
          <w:sz w:val="32"/>
        </w:rPr>
        <w:t>10.农林水支出(类)林业和草原(款)行政运行(项):支出决算数为550.41万元，比上年决算减少20.63万元，下降3.61%,主要原因是：本年退休1名三级调研员，1名四级调研员，调入1名三级主任科员和1名一级科员，辞职1人，人员职级不同，导致人员经费较上年减少。</w:t>
      </w:r>
    </w:p>
    <w:p w14:paraId="2B73FD8F">
      <w:pPr>
        <w:spacing w:line="580" w:lineRule="exact"/>
        <w:ind w:firstLine="640"/>
        <w:jc w:val="both"/>
      </w:pPr>
      <w:r>
        <w:rPr>
          <w:rFonts w:ascii="仿宋_GB2312" w:hAnsi="仿宋_GB2312" w:eastAsia="仿宋_GB2312"/>
          <w:b w:val="0"/>
          <w:sz w:val="32"/>
        </w:rPr>
        <w:t>11.农林水支出(类)林业和草原(款)一般行政管理事务(项):支出决算数为92.45万元，比上年决算减少38.82万元，下降29.57%,主要原因是：本年州本级特定类项目保护区武装巡护及管护值守资金较上年减少。</w:t>
      </w:r>
    </w:p>
    <w:p w14:paraId="3003B64E">
      <w:pPr>
        <w:spacing w:line="580" w:lineRule="exact"/>
        <w:ind w:firstLine="640"/>
        <w:jc w:val="both"/>
      </w:pPr>
      <w:r>
        <w:rPr>
          <w:rFonts w:ascii="仿宋_GB2312" w:hAnsi="仿宋_GB2312" w:eastAsia="仿宋_GB2312"/>
          <w:b w:val="0"/>
          <w:sz w:val="32"/>
        </w:rPr>
        <w:t>12.农林水支出(类)林业和草原(款)森林生态效益补偿(项):支出决算数为0.00万元，比上年决算减少24.64万元，下降100.00%,主要原因是：本年未安排中央林业改革发展资金-森林生态效益补偿资金。</w:t>
      </w:r>
    </w:p>
    <w:p w14:paraId="2D689637">
      <w:pPr>
        <w:spacing w:line="580" w:lineRule="exact"/>
        <w:ind w:firstLine="640"/>
        <w:jc w:val="both"/>
      </w:pPr>
      <w:r>
        <w:rPr>
          <w:rFonts w:ascii="仿宋_GB2312" w:hAnsi="仿宋_GB2312" w:eastAsia="仿宋_GB2312"/>
          <w:b w:val="0"/>
          <w:sz w:val="32"/>
        </w:rPr>
        <w:t>13.住房保障支出(类)住房改革支出(款)住房公积金(项):支出决算数为50.77万元，比上年决算增加6.15万元，增长13.78%,主要原因是：本年在职人员工资基数调增，公积金缴费基数上涨，相应支出增加。</w:t>
      </w:r>
    </w:p>
    <w:p w14:paraId="4921C78D">
      <w:pPr>
        <w:spacing w:line="580" w:lineRule="exact"/>
        <w:ind w:firstLine="640"/>
        <w:jc w:val="both"/>
      </w:pPr>
      <w:r>
        <w:rPr>
          <w:rFonts w:ascii="仿宋_GB2312" w:hAnsi="仿宋_GB2312" w:eastAsia="仿宋_GB2312"/>
          <w:b w:val="0"/>
          <w:sz w:val="32"/>
        </w:rPr>
        <w:t>14.灾害防治及应急管理支出(类)其他灾害防治及应急管理支出(款)其他灾害防治及应急管理支出(项):支出决算数为106.14万元，比上年决算减少1,338.92万元，下降92.65%,主要原因是：本年减少生态保护和修复支撑体系专项中央基建投资巴州阿尔金山国家级自然保护区基础设施建设项目（一期）资金。</w:t>
      </w:r>
    </w:p>
    <w:p w14:paraId="67427BFF">
      <w:pPr>
        <w:spacing w:line="640" w:lineRule="exact"/>
        <w:ind w:firstLine="640"/>
        <w:jc w:val="both"/>
        <w:outlineLvl w:val="2"/>
      </w:pPr>
      <w:r>
        <w:rPr>
          <w:rFonts w:ascii="黑体" w:hAnsi="黑体" w:eastAsia="黑体"/>
          <w:sz w:val="32"/>
        </w:rPr>
        <w:t>六、一般公共预算财政拨款基本支出决算情况说明</w:t>
      </w:r>
    </w:p>
    <w:p w14:paraId="342D5808">
      <w:pPr>
        <w:spacing w:line="580" w:lineRule="exact"/>
        <w:ind w:firstLine="640"/>
        <w:jc w:val="both"/>
      </w:pPr>
      <w:r>
        <w:rPr>
          <w:rFonts w:ascii="仿宋_GB2312" w:hAnsi="仿宋_GB2312" w:eastAsia="仿宋_GB2312"/>
          <w:b w:val="0"/>
          <w:sz w:val="32"/>
        </w:rPr>
        <w:t>2024年度一般公共预算财政拨款基本支出757.78万元，其中：</w:t>
      </w:r>
      <w:r>
        <w:rPr>
          <w:rFonts w:ascii="仿宋_GB2312" w:hAnsi="仿宋_GB2312" w:eastAsia="仿宋_GB2312"/>
          <w:b/>
          <w:sz w:val="32"/>
        </w:rPr>
        <w:t>人员经费674.81万元，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生活补助、奖励金。</w:t>
      </w:r>
    </w:p>
    <w:p w14:paraId="0E7D6015">
      <w:pPr>
        <w:spacing w:line="580" w:lineRule="exact"/>
        <w:ind w:firstLine="640"/>
        <w:jc w:val="both"/>
      </w:pPr>
      <w:r>
        <w:rPr>
          <w:rFonts w:ascii="仿宋_GB2312" w:hAnsi="仿宋_GB2312" w:eastAsia="仿宋_GB2312"/>
          <w:b/>
          <w:sz w:val="32"/>
        </w:rPr>
        <w:t>公用经费82.97万元，</w:t>
      </w:r>
      <w:r>
        <w:rPr>
          <w:rFonts w:ascii="仿宋_GB2312" w:hAnsi="仿宋_GB2312" w:eastAsia="仿宋_GB2312"/>
          <w:b w:val="0"/>
          <w:sz w:val="32"/>
        </w:rPr>
        <w:t>包括：办公费、水费、电费、邮电费、取暖费、物业管理费、差旅费、培训费、公务接待费、专用燃料费、劳务费、工会经费、福利费、公务用车运行维护费、其他商品和服务支出。</w:t>
      </w:r>
    </w:p>
    <w:p w14:paraId="36098FE8">
      <w:pPr>
        <w:spacing w:line="640" w:lineRule="exact"/>
        <w:ind w:firstLine="640"/>
        <w:jc w:val="both"/>
        <w:outlineLvl w:val="2"/>
      </w:pPr>
      <w:r>
        <w:rPr>
          <w:rFonts w:ascii="黑体" w:hAnsi="黑体" w:eastAsia="黑体"/>
          <w:sz w:val="32"/>
        </w:rPr>
        <w:t>七、政府性基金预算财政拨款收入支出决算情况说明</w:t>
      </w:r>
    </w:p>
    <w:p w14:paraId="0D5986F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5928046">
      <w:pPr>
        <w:spacing w:line="640" w:lineRule="exact"/>
        <w:ind w:firstLine="640"/>
        <w:jc w:val="both"/>
        <w:outlineLvl w:val="2"/>
      </w:pPr>
      <w:r>
        <w:rPr>
          <w:rFonts w:ascii="黑体" w:hAnsi="黑体" w:eastAsia="黑体"/>
          <w:sz w:val="32"/>
        </w:rPr>
        <w:t>八、国有资本经营预算财政拨款收入支出决算情况说明</w:t>
      </w:r>
    </w:p>
    <w:p w14:paraId="6BF8037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4FC5B62">
      <w:pPr>
        <w:spacing w:line="640" w:lineRule="exact"/>
        <w:ind w:firstLine="640"/>
        <w:jc w:val="both"/>
        <w:outlineLvl w:val="2"/>
      </w:pPr>
      <w:r>
        <w:rPr>
          <w:rFonts w:ascii="黑体" w:hAnsi="黑体" w:eastAsia="黑体"/>
          <w:sz w:val="32"/>
        </w:rPr>
        <w:t>九、财政拨款“三公”经费支出决算情况说明</w:t>
      </w:r>
    </w:p>
    <w:p w14:paraId="7232E65E">
      <w:pPr>
        <w:spacing w:line="580" w:lineRule="exact"/>
        <w:ind w:firstLine="640"/>
        <w:jc w:val="both"/>
      </w:pPr>
      <w:r>
        <w:rPr>
          <w:rFonts w:ascii="仿宋_GB2312" w:hAnsi="仿宋_GB2312" w:eastAsia="仿宋_GB2312"/>
          <w:b/>
          <w:sz w:val="32"/>
        </w:rPr>
        <w:t>2024年度财政拨款“三公”经费支出47.87万元，</w:t>
      </w:r>
      <w:r>
        <w:rPr>
          <w:rFonts w:ascii="仿宋_GB2312" w:hAnsi="仿宋_GB2312" w:eastAsia="仿宋_GB2312"/>
          <w:b w:val="0"/>
          <w:sz w:val="32"/>
        </w:rPr>
        <w:t>比上年减少0.24万元，下降0.50%，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47.49万元，占99.21%，比上年减少0.24万元，下降0.50%，主要原因是：严格落实中央八项规定精神，厉行节约，减少公务用车运行维护费。公务接待费支出0.38万元，占0.79%，比上年增加0.00万元，增长0.00%，主要原因是：本单位公务接待费与上年一致无变化。</w:t>
      </w:r>
    </w:p>
    <w:p w14:paraId="01DD0F9D">
      <w:pPr>
        <w:spacing w:line="580" w:lineRule="exact"/>
        <w:ind w:firstLine="640"/>
        <w:jc w:val="both"/>
      </w:pPr>
      <w:r>
        <w:rPr>
          <w:rFonts w:ascii="仿宋_GB2312" w:hAnsi="仿宋_GB2312" w:eastAsia="仿宋_GB2312"/>
          <w:b/>
          <w:sz w:val="32"/>
        </w:rPr>
        <w:t>具体情况如下：</w:t>
      </w:r>
    </w:p>
    <w:p w14:paraId="64FDC69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5F9D10">
      <w:pPr>
        <w:spacing w:line="580" w:lineRule="exact"/>
        <w:ind w:firstLine="640"/>
        <w:jc w:val="both"/>
      </w:pPr>
      <w:r>
        <w:rPr>
          <w:rFonts w:ascii="仿宋_GB2312" w:hAnsi="仿宋_GB2312" w:eastAsia="仿宋_GB2312"/>
          <w:b w:val="0"/>
          <w:sz w:val="32"/>
        </w:rPr>
        <w:t>公务用车购置及运行维护费47.49万元，其中：公务用车购置费0.00万元，公务用车运行维护费47.49万元。公务用车运行维护费开支内容包括车辆燃油费、维修费、保险费、过路费。公务用车购置数0辆，公务用车保有量9辆。国有资产占用情况中固定资产车辆9辆，与公务用车保有量差异原因是：本单位固定资产车辆与公务用车保有量一致无差异。</w:t>
      </w:r>
    </w:p>
    <w:p w14:paraId="3255BB30">
      <w:pPr>
        <w:spacing w:line="580" w:lineRule="exact"/>
        <w:ind w:firstLine="640"/>
        <w:jc w:val="both"/>
      </w:pPr>
      <w:r>
        <w:rPr>
          <w:rFonts w:ascii="仿宋_GB2312" w:hAnsi="仿宋_GB2312" w:eastAsia="仿宋_GB2312"/>
          <w:b w:val="0"/>
          <w:sz w:val="32"/>
        </w:rPr>
        <w:t>公务接待费0.38万元，开支内容包括接待新疆农业大学调研，新华社新疆分社宣传拍摄，若羌县委宣传部、县文旅局交流学习，中央电视总台拍摄采访，新疆广播电视台宣传拍摄，长江源园区国家公园可可西里管理处交流调研时产生的餐费。单位全年安排的国内公务接待6批次，44人次。</w:t>
      </w:r>
    </w:p>
    <w:p w14:paraId="26F7A6A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47.87万元，决算数47.87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47.49万元，决算数47.49万元，预决算差异率0.00%，主要原因是：严格按照预算执行，预决算无差异。公务接待费全年预算数0.38万元，决算数0.38万元，预决算差异率0.00%，主要原因是：严格按照预算执行，预决算无差异。</w:t>
      </w:r>
    </w:p>
    <w:p w14:paraId="274CD289">
      <w:pPr>
        <w:spacing w:line="640" w:lineRule="exact"/>
        <w:ind w:firstLine="640"/>
        <w:jc w:val="both"/>
        <w:outlineLvl w:val="2"/>
      </w:pPr>
      <w:r>
        <w:rPr>
          <w:rFonts w:ascii="黑体" w:hAnsi="黑体" w:eastAsia="黑体"/>
          <w:sz w:val="32"/>
        </w:rPr>
        <w:t>十、其他重要事项的情况说明</w:t>
      </w:r>
    </w:p>
    <w:p w14:paraId="4DAD811F">
      <w:pPr>
        <w:spacing w:line="640" w:lineRule="exact"/>
        <w:ind w:firstLine="640"/>
        <w:jc w:val="both"/>
        <w:outlineLvl w:val="3"/>
      </w:pPr>
      <w:r>
        <w:rPr>
          <w:rFonts w:ascii="楷体_GB2312" w:hAnsi="楷体_GB2312" w:eastAsia="楷体_GB2312"/>
          <w:b/>
          <w:sz w:val="32"/>
        </w:rPr>
        <w:t>（一）机关运行经费及公用经费支出情况</w:t>
      </w:r>
    </w:p>
    <w:p w14:paraId="4E2CD728">
      <w:pPr>
        <w:spacing w:line="580" w:lineRule="exact"/>
        <w:ind w:firstLine="640"/>
        <w:jc w:val="both"/>
      </w:pPr>
      <w:r>
        <w:rPr>
          <w:rFonts w:ascii="仿宋_GB2312" w:hAnsi="仿宋_GB2312" w:eastAsia="仿宋_GB2312"/>
          <w:b w:val="0"/>
          <w:sz w:val="32"/>
        </w:rPr>
        <w:t>2024年度新疆巴音郭楞蒙古自治州阿尔金山国家级自然保护区管理局（行政单位和参照公务员法管理事业单位）机关运行经费支出82.97万元，比上年增加9.05万元，增长12.24%，主要原因是：本年更新、维护补充办公用品及设备，导致机关运行经费较上年增加。</w:t>
      </w:r>
    </w:p>
    <w:p w14:paraId="5F976363">
      <w:pPr>
        <w:spacing w:line="640" w:lineRule="exact"/>
        <w:ind w:firstLine="640"/>
        <w:jc w:val="both"/>
        <w:outlineLvl w:val="3"/>
      </w:pPr>
      <w:r>
        <w:rPr>
          <w:rFonts w:ascii="楷体_GB2312" w:hAnsi="楷体_GB2312" w:eastAsia="楷体_GB2312"/>
          <w:b/>
          <w:sz w:val="32"/>
        </w:rPr>
        <w:t>（二）政府采购情况</w:t>
      </w:r>
    </w:p>
    <w:p w14:paraId="77F32F6A">
      <w:pPr>
        <w:spacing w:line="580" w:lineRule="exact"/>
        <w:ind w:firstLine="640"/>
        <w:jc w:val="both"/>
      </w:pPr>
      <w:r>
        <w:rPr>
          <w:rFonts w:ascii="仿宋_GB2312" w:hAnsi="仿宋_GB2312" w:eastAsia="仿宋_GB2312"/>
          <w:b w:val="0"/>
          <w:sz w:val="32"/>
        </w:rPr>
        <w:t>2024年度政府采购支出总额1,770.64万元，其中：政府采购货物支出63.69万元、政府采购工程支出1,333.99万元、政府采购服务支出372.96万元。</w:t>
      </w:r>
    </w:p>
    <w:p w14:paraId="05B99A8F">
      <w:pPr>
        <w:spacing w:line="580" w:lineRule="exact"/>
        <w:ind w:firstLine="640"/>
        <w:jc w:val="both"/>
      </w:pPr>
      <w:r>
        <w:rPr>
          <w:rFonts w:ascii="仿宋_GB2312" w:hAnsi="仿宋_GB2312" w:eastAsia="仿宋_GB2312"/>
          <w:b w:val="0"/>
          <w:sz w:val="32"/>
        </w:rPr>
        <w:t>授予中小企业合同金额1,218.59万元，占政府采购支出总额的68.82%，其中：授予小微企业合同金额1,009.19万元，占政府采购支出总额的57.00%。</w:t>
      </w:r>
    </w:p>
    <w:p w14:paraId="6DEAAC55">
      <w:pPr>
        <w:spacing w:line="640" w:lineRule="exact"/>
        <w:ind w:firstLine="640"/>
        <w:jc w:val="both"/>
        <w:outlineLvl w:val="3"/>
      </w:pPr>
      <w:r>
        <w:rPr>
          <w:rFonts w:ascii="楷体_GB2312" w:hAnsi="楷体_GB2312" w:eastAsia="楷体_GB2312"/>
          <w:b/>
          <w:sz w:val="32"/>
        </w:rPr>
        <w:t>（三）国有资产占用情况说明</w:t>
      </w:r>
    </w:p>
    <w:p w14:paraId="12316F1C">
      <w:pPr>
        <w:spacing w:line="580" w:lineRule="exact"/>
        <w:ind w:firstLine="640"/>
        <w:jc w:val="both"/>
      </w:pPr>
      <w:r>
        <w:rPr>
          <w:rFonts w:ascii="仿宋_GB2312" w:hAnsi="仿宋_GB2312" w:eastAsia="仿宋_GB2312"/>
          <w:b w:val="0"/>
          <w:sz w:val="32"/>
        </w:rPr>
        <w:t>截至2024年12月31日，房屋7,085.71平方米，价值2,129.65万元。车辆9辆，价值242.05万元，其中：副部（省）级及以上领导用车0辆、主要负责人用车0辆、机要通信用车0辆、应急保障用车0辆、执法执勤用车3辆、特种专业技术用车6辆、离退休干部服务用车0辆、其他用车0辆，其他用车主要是：本单位无其他用车。单价100万元（含）以上设备（不含车辆）0台（套）。</w:t>
      </w:r>
    </w:p>
    <w:p w14:paraId="36061BCB">
      <w:pPr>
        <w:spacing w:line="640" w:lineRule="exact"/>
        <w:ind w:firstLine="640"/>
        <w:jc w:val="both"/>
        <w:outlineLvl w:val="2"/>
      </w:pPr>
      <w:r>
        <w:rPr>
          <w:rFonts w:ascii="黑体" w:hAnsi="黑体" w:eastAsia="黑体"/>
          <w:sz w:val="32"/>
        </w:rPr>
        <w:t>十一、预算绩效的情况说明</w:t>
      </w:r>
    </w:p>
    <w:p w14:paraId="7258D2AC">
      <w:pPr>
        <w:spacing w:line="580" w:lineRule="exact"/>
        <w:ind w:firstLine="640"/>
        <w:jc w:val="both"/>
      </w:pPr>
      <w:r>
        <w:rPr>
          <w:rFonts w:ascii="仿宋_GB2312" w:hAnsi="仿宋_GB2312" w:eastAsia="仿宋_GB2312"/>
          <w:b w:val="0"/>
          <w:sz w:val="32"/>
        </w:rPr>
        <w:t>根据预算绩效管理要求，本单位预算绩效评价项目9个，全年预算数1,988.33万元，全年执行数1,988.32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一是完善相关制度，推进制度落实。依据相关法律、法规及管理办法。二是建立分级分类、使用高效、便于操作的实施细则及业务规范。三是制定绩效问责制度、公开制度等，加快形成“用钱必问效、无效必问责”的机制。具体附项目支出绩效自评表。</w:t>
      </w:r>
    </w:p>
    <w:p w14:paraId="1D9EBB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65C6FA9">
        <w:tblPrEx>
          <w:tblCellMar>
            <w:top w:w="0" w:type="dxa"/>
            <w:left w:w="108" w:type="dxa"/>
            <w:bottom w:w="0" w:type="dxa"/>
            <w:right w:w="108" w:type="dxa"/>
          </w:tblCellMar>
        </w:tblPrEx>
        <w:tc>
          <w:tcPr>
            <w:tcW w:w="8848" w:type="dxa"/>
            <w:gridSpan w:val="14"/>
            <w:vAlign w:val="center"/>
          </w:tcPr>
          <w:p w14:paraId="6802E760">
            <w:pPr>
              <w:jc w:val="center"/>
            </w:pPr>
            <w:r>
              <w:rPr>
                <w:rFonts w:ascii="宋体" w:hAnsi="宋体" w:eastAsia="宋体"/>
                <w:sz w:val="24"/>
              </w:rPr>
              <w:t>项目支出绩效自评表</w:t>
            </w:r>
          </w:p>
        </w:tc>
      </w:tr>
      <w:tr w14:paraId="0A96382E">
        <w:tblPrEx>
          <w:tblCellMar>
            <w:top w:w="0" w:type="dxa"/>
            <w:left w:w="108" w:type="dxa"/>
            <w:bottom w:w="0" w:type="dxa"/>
            <w:right w:w="108" w:type="dxa"/>
          </w:tblCellMar>
        </w:tblPrEx>
        <w:tc>
          <w:tcPr>
            <w:tcW w:w="8848" w:type="dxa"/>
            <w:gridSpan w:val="14"/>
            <w:vAlign w:val="center"/>
          </w:tcPr>
          <w:p w14:paraId="4411330F">
            <w:pPr>
              <w:jc w:val="center"/>
            </w:pPr>
            <w:r>
              <w:rPr>
                <w:rFonts w:ascii="宋体" w:hAnsi="宋体" w:eastAsia="宋体"/>
                <w:sz w:val="24"/>
              </w:rPr>
              <w:t>(2024年度)</w:t>
            </w:r>
          </w:p>
        </w:tc>
      </w:tr>
      <w:tr w14:paraId="7335BB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E5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B36E48">
            <w:pPr>
              <w:jc w:val="center"/>
            </w:pPr>
            <w:r>
              <w:rPr>
                <w:rFonts w:ascii="宋体" w:hAnsi="宋体" w:eastAsia="宋体"/>
                <w:sz w:val="16"/>
              </w:rPr>
              <w:t>上级专项-2023年中央财政林业草原生态保护恢复资金（第二批）（森林保护修复）（上年结转）</w:t>
            </w:r>
          </w:p>
        </w:tc>
      </w:tr>
      <w:tr w14:paraId="0B2874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1E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278937">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DB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0C375C">
            <w:pPr>
              <w:jc w:val="center"/>
            </w:pPr>
            <w:r>
              <w:rPr>
                <w:rFonts w:ascii="宋体" w:hAnsi="宋体" w:eastAsia="宋体"/>
                <w:sz w:val="16"/>
              </w:rPr>
              <w:t>新疆巴音郭楞蒙古自治州阿尔金山国家级自然保护区管理局</w:t>
            </w:r>
          </w:p>
        </w:tc>
      </w:tr>
      <w:tr w14:paraId="03E8A8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9B4E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C0F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5C5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14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559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874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E1E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CE1A">
            <w:pPr>
              <w:jc w:val="center"/>
            </w:pPr>
            <w:r>
              <w:rPr>
                <w:rFonts w:ascii="宋体" w:hAnsi="宋体" w:eastAsia="宋体"/>
                <w:sz w:val="16"/>
              </w:rPr>
              <w:t>得分</w:t>
            </w:r>
          </w:p>
        </w:tc>
      </w:tr>
      <w:tr w14:paraId="6BCE70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D72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DA4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30E95">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9421D">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77A5">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D10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B70B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5DCE">
            <w:pPr>
              <w:jc w:val="center"/>
            </w:pPr>
            <w:r>
              <w:rPr>
                <w:rFonts w:ascii="宋体" w:hAnsi="宋体" w:eastAsia="宋体"/>
                <w:sz w:val="16"/>
              </w:rPr>
              <w:t>10.00</w:t>
            </w:r>
          </w:p>
        </w:tc>
      </w:tr>
      <w:tr w14:paraId="79F5F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C4F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D06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91772">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2E349">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3B06A">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43A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30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4A04">
            <w:pPr>
              <w:jc w:val="center"/>
            </w:pPr>
            <w:r>
              <w:rPr>
                <w:rFonts w:ascii="宋体" w:hAnsi="宋体" w:eastAsia="宋体"/>
                <w:sz w:val="16"/>
              </w:rPr>
              <w:t>-</w:t>
            </w:r>
          </w:p>
        </w:tc>
      </w:tr>
      <w:tr w14:paraId="26C9D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AC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24F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7E2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E09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99C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BB3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D0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B0EB">
            <w:pPr>
              <w:jc w:val="center"/>
            </w:pPr>
            <w:r>
              <w:rPr>
                <w:rFonts w:ascii="宋体" w:hAnsi="宋体" w:eastAsia="宋体"/>
                <w:sz w:val="16"/>
              </w:rPr>
              <w:t>-</w:t>
            </w:r>
          </w:p>
        </w:tc>
      </w:tr>
      <w:tr w14:paraId="7D0ECF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20A4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28BDD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D3979">
            <w:pPr>
              <w:jc w:val="center"/>
            </w:pPr>
            <w:r>
              <w:rPr>
                <w:rFonts w:ascii="宋体" w:hAnsi="宋体" w:eastAsia="宋体"/>
                <w:sz w:val="16"/>
              </w:rPr>
              <w:t>总体目标完成情况</w:t>
            </w:r>
          </w:p>
        </w:tc>
      </w:tr>
      <w:tr w14:paraId="20D61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096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D41A10">
            <w:pPr>
              <w:jc w:val="both"/>
            </w:pPr>
            <w:r>
              <w:rPr>
                <w:rFonts w:ascii="宋体" w:hAnsi="宋体" w:eastAsia="宋体"/>
                <w:sz w:val="16"/>
              </w:rPr>
              <w:t>依据（新财资环</w:t>
            </w:r>
            <w:r>
              <w:rPr>
                <w:rFonts w:hint="eastAsia" w:ascii="宋体" w:hAnsi="宋体"/>
                <w:sz w:val="16"/>
                <w:lang w:eastAsia="zh-CN"/>
              </w:rPr>
              <w:t>〔2023〕129号</w:t>
            </w:r>
            <w:r>
              <w:rPr>
                <w:rFonts w:ascii="宋体" w:hAnsi="宋体" w:eastAsia="宋体"/>
                <w:sz w:val="16"/>
              </w:rPr>
              <w:t>）《关于下达2023年中央林业草原生态保护恢复资金预算（第二批）的通知》文件，对400平方米的检查站以及40公里的巡护道路进行修缮，确保一线基础设施运转正常；完成国有国家级公益林资源管护，保护生态系统和生物多样性，持续发挥森林生态系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18BE7D">
            <w:pPr>
              <w:jc w:val="both"/>
            </w:pPr>
            <w:r>
              <w:rPr>
                <w:rFonts w:ascii="宋体" w:hAnsi="宋体" w:eastAsia="宋体"/>
                <w:sz w:val="16"/>
              </w:rPr>
              <w:t>依据（新财资环</w:t>
            </w:r>
            <w:r>
              <w:rPr>
                <w:rFonts w:hint="eastAsia" w:ascii="宋体" w:hAnsi="宋体"/>
                <w:sz w:val="16"/>
                <w:lang w:eastAsia="zh-CN"/>
              </w:rPr>
              <w:t>〔2023〕129号</w:t>
            </w:r>
            <w:r>
              <w:rPr>
                <w:rFonts w:ascii="宋体" w:hAnsi="宋体" w:eastAsia="宋体"/>
                <w:sz w:val="16"/>
              </w:rPr>
              <w:t>）《关于下达2023年中央林业草原生态保护恢复资金预算（第二批）的通知》文件，完成保护区40公里巡护道路的修缮，改善科研执法任务道路；完成保护区检查站修缮400平方米，改善一线管护人员居住条件。</w:t>
            </w:r>
          </w:p>
        </w:tc>
      </w:tr>
      <w:tr w14:paraId="7570C3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A82A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ED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6E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0F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3DD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E2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13C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2C0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924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31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D3A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E81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41B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60C9">
            <w:pPr>
              <w:jc w:val="center"/>
            </w:pPr>
            <w:r>
              <w:rPr>
                <w:rFonts w:ascii="宋体" w:hAnsi="宋体" w:eastAsia="宋体"/>
                <w:sz w:val="16"/>
              </w:rPr>
              <w:t>偏差原因分析及改进措施</w:t>
            </w:r>
          </w:p>
        </w:tc>
      </w:tr>
      <w:tr w14:paraId="63D7CB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714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3DF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AEE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8C86">
            <w:pPr>
              <w:jc w:val="center"/>
            </w:pPr>
            <w:r>
              <w:rPr>
                <w:rFonts w:ascii="宋体" w:hAnsi="宋体" w:eastAsia="宋体"/>
                <w:sz w:val="16"/>
              </w:rPr>
              <w:t>修缮巡护道路工程量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3749">
            <w:pPr>
              <w:jc w:val="center"/>
            </w:pPr>
            <w:r>
              <w:rPr>
                <w:rFonts w:ascii="宋体" w:hAnsi="宋体" w:eastAsia="宋体"/>
                <w:sz w:val="16"/>
              </w:rPr>
              <w:t>&gt;=40公里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5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3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32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E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9A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55D9">
            <w:pPr>
              <w:jc w:val="center"/>
            </w:pPr>
            <w:r>
              <w:rPr>
                <w:rFonts w:ascii="宋体" w:hAnsi="宋体" w:eastAsia="宋体"/>
                <w:sz w:val="16"/>
              </w:rPr>
              <w:t>=40公里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11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BF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6F02">
            <w:pPr>
              <w:jc w:val="center"/>
            </w:pPr>
          </w:p>
        </w:tc>
      </w:tr>
      <w:tr w14:paraId="53104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995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C1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36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DA0E">
            <w:pPr>
              <w:jc w:val="center"/>
            </w:pPr>
            <w:r>
              <w:rPr>
                <w:rFonts w:ascii="宋体" w:hAnsi="宋体" w:eastAsia="宋体"/>
                <w:sz w:val="16"/>
              </w:rPr>
              <w:t>修缮检查站工程量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9B3C">
            <w:pPr>
              <w:jc w:val="center"/>
            </w:pPr>
            <w:r>
              <w:rPr>
                <w:rFonts w:ascii="宋体" w:hAnsi="宋体" w:eastAsia="宋体"/>
                <w:sz w:val="16"/>
              </w:rPr>
              <w:t>&gt;=400平方米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28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59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05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22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3D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1DD6">
            <w:pPr>
              <w:jc w:val="center"/>
            </w:pPr>
            <w:r>
              <w:rPr>
                <w:rFonts w:ascii="宋体" w:hAnsi="宋体" w:eastAsia="宋体"/>
                <w:sz w:val="16"/>
              </w:rPr>
              <w:t>=400平方米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E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A6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C9E3">
            <w:pPr>
              <w:jc w:val="center"/>
            </w:pPr>
          </w:p>
        </w:tc>
      </w:tr>
      <w:tr w14:paraId="7CB5F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0C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F8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8B9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596A">
            <w:pPr>
              <w:jc w:val="center"/>
            </w:pPr>
            <w:r>
              <w:rPr>
                <w:rFonts w:ascii="宋体" w:hAnsi="宋体" w:eastAsia="宋体"/>
                <w:sz w:val="16"/>
              </w:rPr>
              <w:t>修缮检查站工程数量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B8F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C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36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92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E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97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845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B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63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AF4C">
            <w:pPr>
              <w:jc w:val="center"/>
            </w:pPr>
          </w:p>
        </w:tc>
      </w:tr>
      <w:tr w14:paraId="77D77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34D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ABF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474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6DDE">
            <w:pPr>
              <w:jc w:val="center"/>
            </w:pPr>
            <w:r>
              <w:rPr>
                <w:rFonts w:ascii="宋体" w:hAnsi="宋体" w:eastAsia="宋体"/>
                <w:sz w:val="16"/>
              </w:rPr>
              <w:t>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F6C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3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62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40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6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85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34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4D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BE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8CD2">
            <w:pPr>
              <w:jc w:val="center"/>
            </w:pPr>
            <w:r>
              <w:rPr>
                <w:rFonts w:ascii="宋体" w:hAnsi="宋体" w:eastAsia="宋体"/>
                <w:sz w:val="16"/>
              </w:rPr>
              <w:t>此项目目前已施工完毕，但未完成三方验收，故与年初设置值存在偏差。</w:t>
            </w:r>
          </w:p>
        </w:tc>
      </w:tr>
      <w:tr w14:paraId="1ADAA4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59D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27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D7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7D27">
            <w:pPr>
              <w:jc w:val="center"/>
            </w:pPr>
            <w:r>
              <w:rPr>
                <w:rFonts w:ascii="宋体" w:hAnsi="宋体" w:eastAsia="宋体"/>
                <w:sz w:val="16"/>
              </w:rPr>
              <w:t>工程设计变更率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93D5">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59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3D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8D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93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1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3A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3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51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CE51">
            <w:pPr>
              <w:jc w:val="center"/>
            </w:pPr>
          </w:p>
        </w:tc>
      </w:tr>
      <w:tr w14:paraId="4C49C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59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7D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40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A720">
            <w:pPr>
              <w:jc w:val="center"/>
            </w:pPr>
            <w:r>
              <w:rPr>
                <w:rFonts w:ascii="宋体" w:hAnsi="宋体" w:eastAsia="宋体"/>
                <w:sz w:val="16"/>
              </w:rPr>
              <w:t>工程资金支付率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CE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0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99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1B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D9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E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0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2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98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DC9C">
            <w:pPr>
              <w:jc w:val="center"/>
            </w:pPr>
          </w:p>
        </w:tc>
      </w:tr>
      <w:tr w14:paraId="24E0C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96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8B5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8A6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7E3D">
            <w:pPr>
              <w:jc w:val="center"/>
            </w:pPr>
            <w:r>
              <w:rPr>
                <w:rFonts w:ascii="宋体" w:hAnsi="宋体" w:eastAsia="宋体"/>
                <w:sz w:val="16"/>
              </w:rPr>
              <w:t>修缮巡护道路完工时间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CAF1">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4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77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8A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F50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FC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0979">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3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BA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232F">
            <w:pPr>
              <w:jc w:val="center"/>
            </w:pPr>
          </w:p>
        </w:tc>
      </w:tr>
      <w:tr w14:paraId="3B590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94E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0D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FE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66DB">
            <w:pPr>
              <w:jc w:val="center"/>
            </w:pPr>
            <w:r>
              <w:rPr>
                <w:rFonts w:ascii="宋体" w:hAnsi="宋体" w:eastAsia="宋体"/>
                <w:sz w:val="16"/>
              </w:rPr>
              <w:t>修缮检查站完工时间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24F8">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3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2C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8A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FE6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0C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9268">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A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83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AB4B">
            <w:pPr>
              <w:jc w:val="center"/>
            </w:pPr>
          </w:p>
        </w:tc>
      </w:tr>
      <w:tr w14:paraId="7A7F2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491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2ACC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74B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0547">
            <w:pPr>
              <w:jc w:val="center"/>
            </w:pPr>
            <w:r>
              <w:rPr>
                <w:rFonts w:ascii="宋体" w:hAnsi="宋体" w:eastAsia="宋体"/>
                <w:sz w:val="16"/>
              </w:rPr>
              <w:t>修缮巡护道路工程款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1BD9">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E1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41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40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7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50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7507">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0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BA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6448">
            <w:pPr>
              <w:jc w:val="center"/>
            </w:pPr>
          </w:p>
        </w:tc>
      </w:tr>
      <w:tr w14:paraId="5AAB8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95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86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8A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29C2">
            <w:pPr>
              <w:jc w:val="center"/>
            </w:pPr>
            <w:r>
              <w:rPr>
                <w:rFonts w:ascii="宋体" w:hAnsi="宋体" w:eastAsia="宋体"/>
                <w:sz w:val="16"/>
              </w:rPr>
              <w:t>修缮检查站工程款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E5BB">
            <w:pPr>
              <w:jc w:val="center"/>
            </w:pPr>
            <w:r>
              <w:rPr>
                <w:rFonts w:ascii="宋体" w:hAnsi="宋体" w:eastAsia="宋体"/>
                <w:sz w:val="16"/>
              </w:rPr>
              <w:t>&lt;=59万元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B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E8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C5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03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DA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E991">
            <w:pPr>
              <w:jc w:val="center"/>
            </w:pPr>
            <w:r>
              <w:rPr>
                <w:rFonts w:ascii="宋体" w:hAnsi="宋体" w:eastAsia="宋体"/>
                <w:sz w:val="16"/>
              </w:rPr>
              <w: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E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9A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5979">
            <w:pPr>
              <w:jc w:val="center"/>
            </w:pPr>
          </w:p>
        </w:tc>
      </w:tr>
      <w:tr w14:paraId="42D81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66A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F3B6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1CD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5729">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EA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CB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77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46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5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0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D87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B2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20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B69A">
            <w:pPr>
              <w:jc w:val="center"/>
            </w:pPr>
            <w:r>
              <w:rPr>
                <w:rFonts w:ascii="宋体" w:hAnsi="宋体" w:eastAsia="宋体"/>
                <w:sz w:val="16"/>
              </w:rPr>
              <w:t>此项目目前已施工完毕，但未完成三方验收，暂未投入使用，故正常运转率为0。</w:t>
            </w:r>
          </w:p>
        </w:tc>
      </w:tr>
      <w:tr w14:paraId="718B8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AA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CB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A1A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0316">
            <w:pPr>
              <w:jc w:val="center"/>
            </w:pPr>
            <w:r>
              <w:rPr>
                <w:rFonts w:ascii="宋体" w:hAnsi="宋体" w:eastAsia="宋体"/>
                <w:sz w:val="16"/>
              </w:rPr>
              <w:t>修缮工程受益人数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6D9D">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6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F0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75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3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46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636E">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5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7D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7DE7">
            <w:pPr>
              <w:jc w:val="center"/>
            </w:pPr>
          </w:p>
        </w:tc>
      </w:tr>
      <w:tr w14:paraId="2AFBF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BB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88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D3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129C">
            <w:pPr>
              <w:jc w:val="center"/>
            </w:pPr>
            <w:r>
              <w:rPr>
                <w:rFonts w:ascii="宋体" w:hAnsi="宋体" w:eastAsia="宋体"/>
                <w:sz w:val="16"/>
              </w:rPr>
              <w:t>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E6F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3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9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84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21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B8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6B3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2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90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A091">
            <w:pPr>
              <w:jc w:val="center"/>
            </w:pPr>
          </w:p>
        </w:tc>
      </w:tr>
      <w:tr w14:paraId="6BE371D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5306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2945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0220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470A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A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994D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58F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3175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CF1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019B">
            <w:pPr>
              <w:jc w:val="center"/>
            </w:pPr>
            <w:r>
              <w:rPr>
                <w:rFonts w:ascii="宋体" w:hAnsi="宋体" w:eastAsia="宋体"/>
                <w:sz w:val="16"/>
              </w:rPr>
              <w:t>85.00分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8440F3"/>
        </w:tc>
      </w:tr>
    </w:tbl>
    <w:p w14:paraId="1C48834F">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1DA6C19F">
        <w:tblPrEx>
          <w:tblCellMar>
            <w:top w:w="0" w:type="dxa"/>
            <w:left w:w="108" w:type="dxa"/>
            <w:bottom w:w="0" w:type="dxa"/>
            <w:right w:w="108" w:type="dxa"/>
          </w:tblCellMar>
        </w:tblPrEx>
        <w:tc>
          <w:tcPr>
            <w:tcW w:w="8848" w:type="dxa"/>
            <w:gridSpan w:val="14"/>
            <w:vAlign w:val="center"/>
          </w:tcPr>
          <w:p w14:paraId="33FE8F0C">
            <w:pPr>
              <w:jc w:val="center"/>
            </w:pPr>
            <w:r>
              <w:rPr>
                <w:rFonts w:ascii="宋体" w:hAnsi="宋体" w:eastAsia="宋体"/>
                <w:sz w:val="24"/>
              </w:rPr>
              <w:t>项目支出绩效自评表</w:t>
            </w:r>
          </w:p>
        </w:tc>
      </w:tr>
      <w:tr w14:paraId="7295599F">
        <w:tblPrEx>
          <w:tblCellMar>
            <w:top w:w="0" w:type="dxa"/>
            <w:left w:w="108" w:type="dxa"/>
            <w:bottom w:w="0" w:type="dxa"/>
            <w:right w:w="108" w:type="dxa"/>
          </w:tblCellMar>
        </w:tblPrEx>
        <w:tc>
          <w:tcPr>
            <w:tcW w:w="8848" w:type="dxa"/>
            <w:gridSpan w:val="14"/>
            <w:vAlign w:val="center"/>
          </w:tcPr>
          <w:p w14:paraId="32211D53">
            <w:pPr>
              <w:jc w:val="center"/>
            </w:pPr>
            <w:r>
              <w:rPr>
                <w:rFonts w:ascii="宋体" w:hAnsi="宋体" w:eastAsia="宋体"/>
                <w:sz w:val="24"/>
              </w:rPr>
              <w:t>(2024年度)</w:t>
            </w:r>
          </w:p>
        </w:tc>
      </w:tr>
      <w:tr w14:paraId="0C0E31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D3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B95B8C">
            <w:pPr>
              <w:jc w:val="center"/>
            </w:pPr>
            <w:r>
              <w:rPr>
                <w:rFonts w:ascii="宋体" w:hAnsi="宋体" w:eastAsia="宋体"/>
                <w:sz w:val="16"/>
              </w:rPr>
              <w:t>上级专项-2023年生态保护和修复支撑体系中央基建（巴州阿尔金山国家级自然保护区基础设施建设项目（一期））(上年结转）</w:t>
            </w:r>
          </w:p>
        </w:tc>
      </w:tr>
      <w:tr w14:paraId="4CE897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26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44635D">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22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9698B1">
            <w:pPr>
              <w:jc w:val="center"/>
            </w:pPr>
            <w:r>
              <w:rPr>
                <w:rFonts w:ascii="宋体" w:hAnsi="宋体" w:eastAsia="宋体"/>
                <w:sz w:val="16"/>
              </w:rPr>
              <w:t>新疆巴音郭楞蒙古自治州阿尔金山国家级自然保护区管理局</w:t>
            </w:r>
          </w:p>
        </w:tc>
      </w:tr>
      <w:tr w14:paraId="1A7510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37EE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77B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5CC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D59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387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5CDF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0AD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C04F">
            <w:pPr>
              <w:jc w:val="center"/>
            </w:pPr>
            <w:r>
              <w:rPr>
                <w:rFonts w:ascii="宋体" w:hAnsi="宋体" w:eastAsia="宋体"/>
                <w:sz w:val="16"/>
              </w:rPr>
              <w:t>得分</w:t>
            </w:r>
          </w:p>
        </w:tc>
      </w:tr>
      <w:tr w14:paraId="693B5B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C6B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6C0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79BD1">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4C745">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D59E0">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999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3E2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543E">
            <w:pPr>
              <w:jc w:val="center"/>
            </w:pPr>
            <w:r>
              <w:rPr>
                <w:rFonts w:ascii="宋体" w:hAnsi="宋体" w:eastAsia="宋体"/>
                <w:sz w:val="16"/>
              </w:rPr>
              <w:t>10.00</w:t>
            </w:r>
          </w:p>
        </w:tc>
      </w:tr>
      <w:tr w14:paraId="3A3A6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122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E82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785E9">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5108A">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96F8D">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5A5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D1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6FE9">
            <w:pPr>
              <w:jc w:val="center"/>
            </w:pPr>
            <w:r>
              <w:rPr>
                <w:rFonts w:ascii="宋体" w:hAnsi="宋体" w:eastAsia="宋体"/>
                <w:sz w:val="16"/>
              </w:rPr>
              <w:t>-</w:t>
            </w:r>
          </w:p>
        </w:tc>
      </w:tr>
      <w:tr w14:paraId="30B9F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091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74FB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4A9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30A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197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367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DE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1CF6">
            <w:pPr>
              <w:jc w:val="center"/>
            </w:pPr>
            <w:r>
              <w:rPr>
                <w:rFonts w:ascii="宋体" w:hAnsi="宋体" w:eastAsia="宋体"/>
                <w:sz w:val="16"/>
              </w:rPr>
              <w:t>-</w:t>
            </w:r>
          </w:p>
        </w:tc>
      </w:tr>
      <w:tr w14:paraId="4BFCF6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FDBC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1F011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02AC2">
            <w:pPr>
              <w:jc w:val="center"/>
            </w:pPr>
            <w:r>
              <w:rPr>
                <w:rFonts w:ascii="宋体" w:hAnsi="宋体" w:eastAsia="宋体"/>
                <w:sz w:val="16"/>
              </w:rPr>
              <w:t>总体目标完成情况</w:t>
            </w:r>
          </w:p>
        </w:tc>
      </w:tr>
      <w:tr w14:paraId="2E16E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89B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3ED83">
            <w:pPr>
              <w:jc w:val="both"/>
            </w:pPr>
            <w:r>
              <w:rPr>
                <w:rFonts w:ascii="宋体" w:hAnsi="宋体" w:eastAsia="宋体"/>
                <w:sz w:val="16"/>
              </w:rPr>
              <w:t>依据《关于下达生态保护和修复</w:t>
            </w:r>
            <w:r>
              <w:rPr>
                <w:rFonts w:hint="eastAsia" w:ascii="宋体" w:hAnsi="宋体"/>
                <w:sz w:val="16"/>
                <w:lang w:eastAsia="zh-CN"/>
              </w:rPr>
              <w:t>支撑体系</w:t>
            </w:r>
            <w:r>
              <w:rPr>
                <w:rFonts w:ascii="宋体" w:hAnsi="宋体" w:eastAsia="宋体"/>
                <w:sz w:val="16"/>
              </w:rPr>
              <w:t>专项2023年中央预算内投资计划的通知》巴发改投资{2023}187号文件要求，通过聘请第三方对巴州阿尔金山国家级自然保护区基础设施建设项目（一期）进行监管，合理控制项目成本，确保工程进度，提高施工质量，并完成项目选址论证1次，工程结算3次，保障项目有效开展，运用好项目资金，有效提升保护区的管理能力和改善基础设施，确保自然保护区生态安全和保持稳定，使生态环境得到明显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1587D0">
            <w:pPr>
              <w:jc w:val="both"/>
            </w:pPr>
            <w:r>
              <w:rPr>
                <w:rFonts w:ascii="宋体" w:hAnsi="宋体" w:eastAsia="宋体"/>
                <w:sz w:val="16"/>
              </w:rPr>
              <w:t>通过开展3次第三方服务，合理控制项目成本，确保工程进度；完成项目选址论证1次，工程结算3次，有效提升保护区的管理能力和改善基础设施，确保自然保护区生态安全和保持稳定，使生态环境得到明显改善。</w:t>
            </w:r>
          </w:p>
        </w:tc>
      </w:tr>
      <w:tr w14:paraId="32D1ED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FD6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3F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55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28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E61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25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08E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A8F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CD1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0B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18A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F53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7A0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4A33">
            <w:pPr>
              <w:jc w:val="center"/>
            </w:pPr>
            <w:r>
              <w:rPr>
                <w:rFonts w:ascii="宋体" w:hAnsi="宋体" w:eastAsia="宋体"/>
                <w:sz w:val="16"/>
              </w:rPr>
              <w:t>偏差原因分析及改进措施</w:t>
            </w:r>
          </w:p>
        </w:tc>
      </w:tr>
      <w:tr w14:paraId="375088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3D6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5DC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0B6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7940">
            <w:pPr>
              <w:jc w:val="center"/>
            </w:pPr>
            <w:r>
              <w:rPr>
                <w:rFonts w:ascii="宋体" w:hAnsi="宋体" w:eastAsia="宋体"/>
                <w:sz w:val="16"/>
              </w:rPr>
              <w:t>第三方服务次数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240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61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0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68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C4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72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E05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9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AA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69C1">
            <w:pPr>
              <w:jc w:val="center"/>
            </w:pPr>
          </w:p>
        </w:tc>
      </w:tr>
      <w:tr w14:paraId="73A9C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2F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438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FA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0112">
            <w:pPr>
              <w:jc w:val="center"/>
            </w:pPr>
            <w:r>
              <w:rPr>
                <w:rFonts w:ascii="宋体" w:hAnsi="宋体" w:eastAsia="宋体"/>
                <w:sz w:val="16"/>
              </w:rPr>
              <w:t>选址论证报告数量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5E9E">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7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87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B5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CF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AB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6D32">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2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59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CC32">
            <w:pPr>
              <w:jc w:val="center"/>
            </w:pPr>
          </w:p>
        </w:tc>
      </w:tr>
      <w:tr w14:paraId="1C7C4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E1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73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D5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F3F2">
            <w:pPr>
              <w:jc w:val="center"/>
            </w:pPr>
            <w:r>
              <w:rPr>
                <w:rFonts w:ascii="宋体" w:hAnsi="宋体" w:eastAsia="宋体"/>
                <w:sz w:val="16"/>
              </w:rPr>
              <w:t>监理项目数量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671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4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D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35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7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3B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828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2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7A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6307">
            <w:pPr>
              <w:jc w:val="center"/>
            </w:pPr>
          </w:p>
        </w:tc>
      </w:tr>
      <w:tr w14:paraId="59FCA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09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BC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751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DE2A">
            <w:pPr>
              <w:jc w:val="center"/>
            </w:pPr>
            <w:r>
              <w:rPr>
                <w:rFonts w:ascii="宋体" w:hAnsi="宋体" w:eastAsia="宋体"/>
                <w:sz w:val="16"/>
              </w:rPr>
              <w:t>工程结算报告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A56F">
            <w:pPr>
              <w:jc w:val="center"/>
            </w:pPr>
            <w:r>
              <w:rPr>
                <w:rFonts w:ascii="宋体" w:hAnsi="宋体" w:eastAsia="宋体"/>
                <w:sz w:val="16"/>
              </w:rPr>
              <w:t>&gt;=3份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06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28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45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3C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D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4BB5">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E8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CB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6DE7">
            <w:pPr>
              <w:jc w:val="center"/>
            </w:pPr>
          </w:p>
        </w:tc>
      </w:tr>
      <w:tr w14:paraId="7F61F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24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85D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A54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EA47">
            <w:pPr>
              <w:jc w:val="center"/>
            </w:pPr>
            <w:r>
              <w:rPr>
                <w:rFonts w:ascii="宋体" w:hAnsi="宋体" w:eastAsia="宋体"/>
                <w:sz w:val="16"/>
              </w:rPr>
              <w:t>第三方服务质量合格率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E3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8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A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4C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5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D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0B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6E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45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F4BB">
            <w:pPr>
              <w:jc w:val="center"/>
            </w:pPr>
          </w:p>
        </w:tc>
      </w:tr>
      <w:tr w14:paraId="5062D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4C4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01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A3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9D52">
            <w:pPr>
              <w:jc w:val="center"/>
            </w:pPr>
            <w:r>
              <w:rPr>
                <w:rFonts w:ascii="宋体" w:hAnsi="宋体" w:eastAsia="宋体"/>
                <w:sz w:val="16"/>
              </w:rPr>
              <w:t>报告质量合格率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462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E3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AB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DB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A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97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84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7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52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3AB2">
            <w:pPr>
              <w:jc w:val="center"/>
            </w:pPr>
          </w:p>
        </w:tc>
      </w:tr>
      <w:tr w14:paraId="26488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4E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02C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F9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182C">
            <w:pPr>
              <w:jc w:val="center"/>
            </w:pPr>
            <w:r>
              <w:rPr>
                <w:rFonts w:ascii="宋体" w:hAnsi="宋体" w:eastAsia="宋体"/>
                <w:sz w:val="16"/>
              </w:rPr>
              <w:t>工程监理服务质量合格率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78E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64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4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14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5D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2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2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2E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E4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0CEF">
            <w:pPr>
              <w:jc w:val="center"/>
            </w:pPr>
          </w:p>
        </w:tc>
      </w:tr>
      <w:tr w14:paraId="43036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F45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612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A8D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99A9">
            <w:pPr>
              <w:jc w:val="center"/>
            </w:pPr>
            <w:r>
              <w:rPr>
                <w:rFonts w:ascii="宋体" w:hAnsi="宋体" w:eastAsia="宋体"/>
                <w:sz w:val="16"/>
              </w:rPr>
              <w:t>第三方服务完成时间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93EA">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E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15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BC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66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93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1C44">
            <w:pPr>
              <w:jc w:val="center"/>
            </w:pPr>
            <w:r>
              <w:rPr>
                <w:rFonts w:ascii="宋体" w:hAnsi="宋体" w:eastAsia="宋体"/>
                <w:sz w:val="16"/>
              </w:rPr>
              <w:t>2024年11月28日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6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70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3AC5">
            <w:pPr>
              <w:jc w:val="center"/>
            </w:pPr>
          </w:p>
        </w:tc>
      </w:tr>
      <w:tr w14:paraId="10225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F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33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27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F49C">
            <w:pPr>
              <w:jc w:val="center"/>
            </w:pPr>
            <w:r>
              <w:rPr>
                <w:rFonts w:ascii="宋体" w:hAnsi="宋体" w:eastAsia="宋体"/>
                <w:sz w:val="16"/>
              </w:rPr>
              <w:t>报告完成时间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A1EA">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5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6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84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88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60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937A">
            <w:pPr>
              <w:jc w:val="center"/>
            </w:pPr>
            <w:r>
              <w:rPr>
                <w:rFonts w:ascii="宋体" w:hAnsi="宋体" w:eastAsia="宋体"/>
                <w:sz w:val="16"/>
              </w:rPr>
              <w:t>2024年9月28日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8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0D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0D36">
            <w:pPr>
              <w:jc w:val="center"/>
            </w:pPr>
          </w:p>
        </w:tc>
      </w:tr>
      <w:tr w14:paraId="271FB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7F3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3C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A2D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598A">
            <w:pPr>
              <w:jc w:val="center"/>
            </w:pPr>
            <w:r>
              <w:rPr>
                <w:rFonts w:ascii="宋体" w:hAnsi="宋体" w:eastAsia="宋体"/>
                <w:sz w:val="16"/>
              </w:rPr>
              <w:t>工程监理完成时间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D87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9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C8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93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F4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4A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8148">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9F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CC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3BAB">
            <w:pPr>
              <w:jc w:val="center"/>
            </w:pPr>
          </w:p>
        </w:tc>
      </w:tr>
      <w:tr w14:paraId="730B3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395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5AB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72C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87FE">
            <w:pPr>
              <w:jc w:val="center"/>
            </w:pPr>
            <w:r>
              <w:rPr>
                <w:rFonts w:ascii="宋体" w:hAnsi="宋体" w:eastAsia="宋体"/>
                <w:sz w:val="16"/>
              </w:rPr>
              <w:t>基础设施建设第三方服务费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2E9D">
            <w:pPr>
              <w:jc w:val="center"/>
            </w:pPr>
            <w:r>
              <w:rPr>
                <w:rFonts w:ascii="宋体" w:hAnsi="宋体" w:eastAsia="宋体"/>
                <w:sz w:val="16"/>
              </w:rPr>
              <w:t>&lt;=69.80万元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3C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3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521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5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44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5D55">
            <w:pPr>
              <w:jc w:val="center"/>
            </w:pPr>
            <w:r>
              <w:rPr>
                <w:rFonts w:ascii="宋体" w:hAnsi="宋体" w:eastAsia="宋体"/>
                <w:sz w:val="16"/>
              </w:rPr>
              <w:t>=68.44万元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8560">
            <w:pPr>
              <w:jc w:val="center"/>
            </w:pPr>
            <w:r>
              <w:rPr>
                <w:rFonts w:ascii="宋体" w:hAnsi="宋体" w:eastAsia="宋体"/>
                <w:sz w:val="16"/>
              </w:rPr>
              <w:t>98.05%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085E">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6757">
            <w:pPr>
              <w:jc w:val="center"/>
            </w:pPr>
            <w:r>
              <w:rPr>
                <w:rFonts w:ascii="宋体" w:hAnsi="宋体" w:eastAsia="宋体"/>
                <w:sz w:val="16"/>
              </w:rPr>
              <w:t>年初预期指标设置偏高，与年终实际完成值存在偏差，实际支付68.44万元</w:t>
            </w:r>
            <w:r>
              <w:rPr>
                <w:rFonts w:hint="eastAsia" w:ascii="宋体" w:hAnsi="宋体"/>
                <w:sz w:val="16"/>
                <w:lang w:eastAsia="zh-CN"/>
              </w:rPr>
              <w:t>。</w:t>
            </w:r>
          </w:p>
        </w:tc>
      </w:tr>
      <w:tr w14:paraId="04808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D5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7F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73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13E9">
            <w:pPr>
              <w:jc w:val="center"/>
            </w:pPr>
            <w:r>
              <w:rPr>
                <w:rFonts w:ascii="宋体" w:hAnsi="宋体" w:eastAsia="宋体"/>
                <w:sz w:val="16"/>
              </w:rPr>
              <w:t>选址论证费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6E81">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A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92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52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19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D9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F0F9">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9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F6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99A8">
            <w:pPr>
              <w:jc w:val="center"/>
            </w:pPr>
          </w:p>
        </w:tc>
      </w:tr>
      <w:tr w14:paraId="44FC0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F2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94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ADC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ED97">
            <w:pPr>
              <w:jc w:val="center"/>
            </w:pPr>
            <w:r>
              <w:rPr>
                <w:rFonts w:ascii="宋体" w:hAnsi="宋体" w:eastAsia="宋体"/>
                <w:sz w:val="16"/>
              </w:rPr>
              <w:t>工程监理费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C830">
            <w:pPr>
              <w:jc w:val="center"/>
            </w:pPr>
            <w:r>
              <w:rPr>
                <w:rFonts w:ascii="宋体" w:hAnsi="宋体" w:eastAsia="宋体"/>
                <w:sz w:val="16"/>
              </w:rPr>
              <w:t>&lt;=9.69万元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E5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D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82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4C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D4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58CC">
            <w:pPr>
              <w:jc w:val="center"/>
            </w:pPr>
            <w:r>
              <w:rPr>
                <w:rFonts w:ascii="宋体" w:hAnsi="宋体" w:eastAsia="宋体"/>
                <w:sz w:val="16"/>
              </w:rPr>
              <w:t>=9.69万元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A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DBC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6259">
            <w:pPr>
              <w:jc w:val="center"/>
            </w:pPr>
          </w:p>
        </w:tc>
      </w:tr>
      <w:tr w14:paraId="0ED5C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236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7F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E8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ABD1">
            <w:pPr>
              <w:jc w:val="center"/>
            </w:pPr>
            <w:r>
              <w:rPr>
                <w:rFonts w:ascii="宋体" w:hAnsi="宋体" w:eastAsia="宋体"/>
                <w:sz w:val="16"/>
              </w:rPr>
              <w:t>工程结算费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DA45">
            <w:pPr>
              <w:jc w:val="center"/>
            </w:pPr>
            <w:r>
              <w:rPr>
                <w:rFonts w:ascii="宋体" w:hAnsi="宋体" w:eastAsia="宋体"/>
                <w:sz w:val="16"/>
              </w:rPr>
              <w:t>&lt;=9.65万元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4C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9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8D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93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E6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A2A4">
            <w:pPr>
              <w:jc w:val="center"/>
            </w:pPr>
            <w:r>
              <w:rPr>
                <w:rFonts w:ascii="宋体" w:hAnsi="宋体" w:eastAsia="宋体"/>
                <w:sz w:val="16"/>
              </w:rPr>
              <w:t>=11.01万元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F8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FA1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46AE">
            <w:pPr>
              <w:jc w:val="center"/>
            </w:pPr>
            <w:r>
              <w:rPr>
                <w:rFonts w:ascii="宋体" w:hAnsi="宋体" w:eastAsia="宋体"/>
                <w:sz w:val="16"/>
              </w:rPr>
              <w:t>年初预期指标设置</w:t>
            </w:r>
            <w:r>
              <w:rPr>
                <w:rFonts w:hint="eastAsia" w:ascii="宋体" w:hAnsi="宋体"/>
                <w:sz w:val="16"/>
                <w:lang w:eastAsia="zh-CN"/>
              </w:rPr>
              <w:t>偏低</w:t>
            </w:r>
            <w:r>
              <w:rPr>
                <w:rFonts w:ascii="宋体" w:hAnsi="宋体" w:eastAsia="宋体"/>
                <w:sz w:val="16"/>
              </w:rPr>
              <w:t>，与年终实际完成值存在偏差，实际支付11.01万元。</w:t>
            </w:r>
          </w:p>
        </w:tc>
      </w:tr>
      <w:tr w14:paraId="3EB41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27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F4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25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B2A2">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38BE">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D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79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CB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5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7E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665A">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5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8F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E131">
            <w:pPr>
              <w:jc w:val="center"/>
            </w:pPr>
          </w:p>
        </w:tc>
      </w:tr>
      <w:tr w14:paraId="4FB3B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A3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74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DD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BB4A">
            <w:pPr>
              <w:jc w:val="center"/>
            </w:pPr>
            <w:r>
              <w:rPr>
                <w:rFonts w:ascii="宋体" w:hAnsi="宋体" w:eastAsia="宋体"/>
                <w:sz w:val="16"/>
              </w:rPr>
              <w:t>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B9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AE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D9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CB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46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02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E32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6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55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8B43">
            <w:pPr>
              <w:jc w:val="center"/>
            </w:pPr>
          </w:p>
        </w:tc>
      </w:tr>
      <w:tr w14:paraId="4D91CB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1FF7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FA0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4500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E1B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13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E0A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45E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CE01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9CD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9CE7">
            <w:pPr>
              <w:jc w:val="center"/>
            </w:pPr>
            <w:r>
              <w:rPr>
                <w:rFonts w:ascii="宋体" w:hAnsi="宋体" w:eastAsia="宋体"/>
                <w:sz w:val="16"/>
              </w:rPr>
              <w:t>94.76分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F9CD9B"/>
        </w:tc>
      </w:tr>
    </w:tbl>
    <w:p w14:paraId="5A49431A">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13"/>
        <w:gridCol w:w="856"/>
        <w:gridCol w:w="613"/>
        <w:gridCol w:w="613"/>
        <w:gridCol w:w="619"/>
        <w:gridCol w:w="613"/>
        <w:gridCol w:w="619"/>
        <w:gridCol w:w="776"/>
        <w:gridCol w:w="625"/>
        <w:gridCol w:w="631"/>
        <w:gridCol w:w="631"/>
      </w:tblGrid>
      <w:tr w14:paraId="21ADF3F8">
        <w:tblPrEx>
          <w:tblCellMar>
            <w:top w:w="0" w:type="dxa"/>
            <w:left w:w="108" w:type="dxa"/>
            <w:bottom w:w="0" w:type="dxa"/>
            <w:right w:w="108" w:type="dxa"/>
          </w:tblCellMar>
        </w:tblPrEx>
        <w:tc>
          <w:tcPr>
            <w:tcW w:w="8848" w:type="dxa"/>
            <w:gridSpan w:val="14"/>
            <w:vAlign w:val="center"/>
          </w:tcPr>
          <w:p w14:paraId="1C51018D">
            <w:pPr>
              <w:jc w:val="center"/>
            </w:pPr>
            <w:r>
              <w:rPr>
                <w:rFonts w:ascii="宋体" w:hAnsi="宋体" w:eastAsia="宋体"/>
                <w:sz w:val="24"/>
              </w:rPr>
              <w:t>项目支出绩效自评表</w:t>
            </w:r>
          </w:p>
        </w:tc>
      </w:tr>
      <w:tr w14:paraId="19F99F05">
        <w:tblPrEx>
          <w:tblCellMar>
            <w:top w:w="0" w:type="dxa"/>
            <w:left w:w="108" w:type="dxa"/>
            <w:bottom w:w="0" w:type="dxa"/>
            <w:right w:w="108" w:type="dxa"/>
          </w:tblCellMar>
        </w:tblPrEx>
        <w:tc>
          <w:tcPr>
            <w:tcW w:w="8848" w:type="dxa"/>
            <w:gridSpan w:val="14"/>
            <w:vAlign w:val="center"/>
          </w:tcPr>
          <w:p w14:paraId="4107B965">
            <w:pPr>
              <w:jc w:val="center"/>
            </w:pPr>
            <w:r>
              <w:rPr>
                <w:rFonts w:ascii="宋体" w:hAnsi="宋体" w:eastAsia="宋体"/>
                <w:sz w:val="24"/>
              </w:rPr>
              <w:t>(2024年度)</w:t>
            </w:r>
          </w:p>
        </w:tc>
      </w:tr>
      <w:tr w14:paraId="115AFB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89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9D7D82">
            <w:pPr>
              <w:jc w:val="center"/>
            </w:pPr>
            <w:r>
              <w:rPr>
                <w:rFonts w:ascii="宋体" w:hAnsi="宋体" w:eastAsia="宋体"/>
                <w:sz w:val="16"/>
              </w:rPr>
              <w:t>关于下达2024年中央林业草原生态保护恢复资金预算（第二批）巴财建</w:t>
            </w:r>
            <w:r>
              <w:rPr>
                <w:rFonts w:hint="eastAsia" w:ascii="宋体" w:hAnsi="宋体"/>
                <w:sz w:val="16"/>
                <w:lang w:eastAsia="zh-CN"/>
              </w:rPr>
              <w:t>〔2024〕48号</w:t>
            </w:r>
          </w:p>
        </w:tc>
      </w:tr>
      <w:tr w14:paraId="5CC38B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E7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C3679">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FF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BE45D1">
            <w:pPr>
              <w:jc w:val="center"/>
            </w:pPr>
            <w:r>
              <w:rPr>
                <w:rFonts w:ascii="宋体" w:hAnsi="宋体" w:eastAsia="宋体"/>
                <w:sz w:val="16"/>
              </w:rPr>
              <w:t>新疆巴音郭楞蒙古自治州阿尔金山国家级自然保护区管理局</w:t>
            </w:r>
          </w:p>
        </w:tc>
      </w:tr>
      <w:tr w14:paraId="65E3DB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1E88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C43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595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541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DE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DE57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399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7494">
            <w:pPr>
              <w:jc w:val="center"/>
            </w:pPr>
            <w:r>
              <w:rPr>
                <w:rFonts w:ascii="宋体" w:hAnsi="宋体" w:eastAsia="宋体"/>
                <w:sz w:val="16"/>
              </w:rPr>
              <w:t>得分</w:t>
            </w:r>
          </w:p>
        </w:tc>
      </w:tr>
      <w:tr w14:paraId="2D5E16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C93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958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614A6">
            <w:pPr>
              <w:jc w:val="center"/>
            </w:pPr>
            <w:r>
              <w:rPr>
                <w:rFonts w:ascii="宋体" w:hAnsi="宋体" w:eastAsia="宋体"/>
                <w:sz w:val="16"/>
              </w:rPr>
              <w:t>1,773.00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B8878">
            <w:pPr>
              <w:jc w:val="center"/>
            </w:pPr>
            <w:r>
              <w:rPr>
                <w:rFonts w:ascii="宋体" w:hAnsi="宋体" w:eastAsia="宋体"/>
                <w:sz w:val="16"/>
              </w:rPr>
              <w:t>697.14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C7C8E">
            <w:pPr>
              <w:jc w:val="center"/>
            </w:pPr>
            <w:r>
              <w:rPr>
                <w:rFonts w:ascii="宋体" w:hAnsi="宋体" w:eastAsia="宋体"/>
                <w:sz w:val="16"/>
              </w:rPr>
              <w:t>697.14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871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9FF1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ED62">
            <w:pPr>
              <w:jc w:val="center"/>
            </w:pPr>
            <w:r>
              <w:rPr>
                <w:rFonts w:ascii="宋体" w:hAnsi="宋体" w:eastAsia="宋体"/>
                <w:sz w:val="16"/>
              </w:rPr>
              <w:t>10.00</w:t>
            </w:r>
          </w:p>
        </w:tc>
      </w:tr>
      <w:tr w14:paraId="468BB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6F6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70D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90F86">
            <w:pPr>
              <w:jc w:val="center"/>
            </w:pPr>
            <w:r>
              <w:rPr>
                <w:rFonts w:ascii="宋体" w:hAnsi="宋体" w:eastAsia="宋体"/>
                <w:sz w:val="16"/>
              </w:rPr>
              <w:t>1,773.00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6530F">
            <w:pPr>
              <w:jc w:val="center"/>
            </w:pPr>
            <w:r>
              <w:rPr>
                <w:rFonts w:ascii="宋体" w:hAnsi="宋体" w:eastAsia="宋体"/>
                <w:sz w:val="16"/>
              </w:rPr>
              <w:t>697.14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C206D">
            <w:pPr>
              <w:jc w:val="center"/>
            </w:pPr>
            <w:r>
              <w:rPr>
                <w:rFonts w:ascii="宋体" w:hAnsi="宋体" w:eastAsia="宋体"/>
                <w:sz w:val="16"/>
              </w:rPr>
              <w:t>697.14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8E6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934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7839">
            <w:pPr>
              <w:jc w:val="center"/>
            </w:pPr>
            <w:r>
              <w:rPr>
                <w:rFonts w:ascii="宋体" w:hAnsi="宋体" w:eastAsia="宋体"/>
                <w:sz w:val="16"/>
              </w:rPr>
              <w:t>-</w:t>
            </w:r>
          </w:p>
        </w:tc>
      </w:tr>
      <w:tr w14:paraId="5CEBC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73A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63CD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85D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19D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D41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C98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6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1E4D">
            <w:pPr>
              <w:jc w:val="center"/>
            </w:pPr>
            <w:r>
              <w:rPr>
                <w:rFonts w:ascii="宋体" w:hAnsi="宋体" w:eastAsia="宋体"/>
                <w:sz w:val="16"/>
              </w:rPr>
              <w:t>-</w:t>
            </w:r>
          </w:p>
        </w:tc>
      </w:tr>
      <w:tr w14:paraId="261B07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ECF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1A4A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2720D6">
            <w:pPr>
              <w:jc w:val="center"/>
            </w:pPr>
            <w:r>
              <w:rPr>
                <w:rFonts w:ascii="宋体" w:hAnsi="宋体" w:eastAsia="宋体"/>
                <w:sz w:val="16"/>
              </w:rPr>
              <w:t>总体目标完成情况</w:t>
            </w:r>
          </w:p>
        </w:tc>
      </w:tr>
      <w:tr w14:paraId="1EEF3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1A0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328407">
            <w:pPr>
              <w:jc w:val="both"/>
            </w:pPr>
            <w:r>
              <w:rPr>
                <w:rFonts w:ascii="宋体" w:hAnsi="宋体" w:eastAsia="宋体"/>
                <w:sz w:val="16"/>
              </w:rPr>
              <w:t>依据巴州林业和草原局下发的《关于下达2024年第二批中央财政林业草原生态保护恢复资金建设任务的通知》（巴林草发〔2024〕76号）对保护区能力提升进行改造：1、开展保护区巡护道路维护、管护站点基础设施建设、管护站供电能力提升、管护站防水改造等工程，提升一线各站点管护能力。2、通过制作VR视频、动物标本、展厅二维码信息制作等丰富宣传方式，提高保护区知名度。3、开展保护区雪豹、黑颈鹤、藏羚羊、野牦牛、藏野驴数量及栖息地调查，保护区全域内开展综合调查，完善野生动物数量及栖息地信息。4、项目实施服务开展进行项目监理、验收、审计、决算等，保障项目有效开展。通过以上项目的实施，有效提升保护区保护管理能力，提升保护区知名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0509FD">
            <w:pPr>
              <w:jc w:val="both"/>
            </w:pPr>
            <w:r>
              <w:rPr>
                <w:rFonts w:ascii="宋体" w:hAnsi="宋体" w:eastAsia="宋体"/>
                <w:sz w:val="16"/>
              </w:rPr>
              <w:t>1、开展保护区巡护200KM道路维护、管护站点基础设施建设4处，提升一线各站点管护能力。2、制作VR视频、动物标本、展厅二维码信息制作等22件宣传制品、开展了2次科学宣教活动，提升科普宣教能力，提高保护区知名度。3、开展保护区雪豹、黑颈鹤、藏羚羊、野牦牛、藏野驴等5种野生动物数量及栖息地调查，掌握野生动物数量及栖息地分布情况，加强对保护区野生动物的保护力度。4、项目实施委托第三方开展服务2次，保障项目正常开展及实施。5、开展了保护区巡护12次，提升阿尔金山国家级自然保护区管护能力。</w:t>
            </w:r>
          </w:p>
        </w:tc>
      </w:tr>
      <w:tr w14:paraId="73740C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B67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6C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76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A8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18D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C2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934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C1E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1DC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17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BF2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A9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3C4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AF97">
            <w:pPr>
              <w:jc w:val="center"/>
            </w:pPr>
            <w:r>
              <w:rPr>
                <w:rFonts w:ascii="宋体" w:hAnsi="宋体" w:eastAsia="宋体"/>
                <w:sz w:val="16"/>
              </w:rPr>
              <w:t>偏差原因分析及改进措施</w:t>
            </w:r>
          </w:p>
        </w:tc>
      </w:tr>
      <w:tr w14:paraId="70FEF2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FC9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D97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E39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B2A4">
            <w:pPr>
              <w:jc w:val="center"/>
            </w:pPr>
            <w:r>
              <w:rPr>
                <w:rFonts w:ascii="宋体" w:hAnsi="宋体" w:eastAsia="宋体"/>
                <w:sz w:val="16"/>
              </w:rPr>
              <w:t>国家级自然保护区能力提升项目数量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070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CE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63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65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19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3E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3AB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B5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0C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5441">
            <w:pPr>
              <w:jc w:val="center"/>
            </w:pPr>
          </w:p>
        </w:tc>
      </w:tr>
      <w:tr w14:paraId="4C19F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EA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E7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B0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EC20">
            <w:pPr>
              <w:jc w:val="center"/>
            </w:pPr>
            <w:r>
              <w:rPr>
                <w:rFonts w:ascii="宋体" w:hAnsi="宋体" w:eastAsia="宋体"/>
                <w:sz w:val="16"/>
              </w:rPr>
              <w:t>管护能力提升巡护道理维护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2C90">
            <w:pPr>
              <w:jc w:val="center"/>
            </w:pPr>
            <w:r>
              <w:rPr>
                <w:rFonts w:ascii="宋体" w:hAnsi="宋体" w:eastAsia="宋体"/>
                <w:sz w:val="16"/>
              </w:rPr>
              <w:t>&gt;=200公里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4F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12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B4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1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6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5CA6">
            <w:pPr>
              <w:jc w:val="center"/>
            </w:pPr>
            <w:r>
              <w:rPr>
                <w:rFonts w:ascii="宋体" w:hAnsi="宋体" w:eastAsia="宋体"/>
                <w:sz w:val="16"/>
              </w:rPr>
              <w:t>=200公里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4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8B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A464">
            <w:pPr>
              <w:jc w:val="center"/>
            </w:pPr>
          </w:p>
        </w:tc>
      </w:tr>
      <w:tr w14:paraId="6E0D6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45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38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52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F1E7">
            <w:pPr>
              <w:jc w:val="center"/>
            </w:pPr>
            <w:r>
              <w:rPr>
                <w:rFonts w:ascii="宋体" w:hAnsi="宋体" w:eastAsia="宋体"/>
                <w:sz w:val="16"/>
              </w:rPr>
              <w:t>管护能力提升临时站点改造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541B">
            <w:pPr>
              <w:jc w:val="center"/>
            </w:pPr>
            <w:r>
              <w:rPr>
                <w:rFonts w:ascii="宋体" w:hAnsi="宋体" w:eastAsia="宋体"/>
                <w:sz w:val="16"/>
              </w:rPr>
              <w:t>&gt;=4处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7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15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2C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D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A7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A046">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C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FF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B4A9">
            <w:pPr>
              <w:jc w:val="center"/>
            </w:pPr>
          </w:p>
        </w:tc>
      </w:tr>
      <w:tr w14:paraId="5232E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564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56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D7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C585">
            <w:pPr>
              <w:jc w:val="center"/>
            </w:pPr>
            <w:r>
              <w:rPr>
                <w:rFonts w:ascii="宋体" w:hAnsi="宋体" w:eastAsia="宋体"/>
                <w:sz w:val="16"/>
              </w:rPr>
              <w:t>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7CF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2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A4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BE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4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06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4DF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7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C6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AC3F">
            <w:pPr>
              <w:jc w:val="center"/>
            </w:pPr>
          </w:p>
        </w:tc>
      </w:tr>
      <w:tr w14:paraId="74954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56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EF5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81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042B">
            <w:pPr>
              <w:jc w:val="center"/>
            </w:pPr>
            <w:r>
              <w:rPr>
                <w:rFonts w:ascii="宋体" w:hAnsi="宋体" w:eastAsia="宋体"/>
                <w:sz w:val="16"/>
              </w:rPr>
              <w:t>宣传品制作数量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9225">
            <w:pPr>
              <w:jc w:val="center"/>
            </w:pPr>
            <w:r>
              <w:rPr>
                <w:rFonts w:ascii="宋体" w:hAnsi="宋体" w:eastAsia="宋体"/>
                <w:sz w:val="16"/>
              </w:rPr>
              <w:t>&gt;=22件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7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EF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D2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B0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8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F572">
            <w:pPr>
              <w:jc w:val="center"/>
            </w:pPr>
            <w:r>
              <w:rPr>
                <w:rFonts w:ascii="宋体" w:hAnsi="宋体" w:eastAsia="宋体"/>
                <w:sz w:val="16"/>
              </w:rPr>
              <w:t>=22件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0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A8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E2F7">
            <w:pPr>
              <w:jc w:val="center"/>
            </w:pPr>
          </w:p>
        </w:tc>
      </w:tr>
      <w:tr w14:paraId="72293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40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5D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AB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CCE6">
            <w:pPr>
              <w:jc w:val="center"/>
            </w:pPr>
            <w:r>
              <w:rPr>
                <w:rFonts w:ascii="宋体" w:hAnsi="宋体" w:eastAsia="宋体"/>
                <w:sz w:val="16"/>
              </w:rPr>
              <w:t>开展保护区野生动物调查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B44F">
            <w:pPr>
              <w:jc w:val="center"/>
            </w:pPr>
            <w:r>
              <w:rPr>
                <w:rFonts w:ascii="宋体" w:hAnsi="宋体" w:eastAsia="宋体"/>
                <w:sz w:val="16"/>
              </w:rPr>
              <w:t>&gt;=5种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9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4F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83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4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1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DD45">
            <w:pPr>
              <w:jc w:val="center"/>
            </w:pPr>
            <w:r>
              <w:rPr>
                <w:rFonts w:ascii="宋体" w:hAnsi="宋体" w:eastAsia="宋体"/>
                <w:sz w:val="16"/>
              </w:rPr>
              <w: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3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0B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30AF">
            <w:pPr>
              <w:jc w:val="center"/>
            </w:pPr>
          </w:p>
        </w:tc>
      </w:tr>
      <w:tr w14:paraId="199D7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61F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8A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AC8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B083">
            <w:pPr>
              <w:jc w:val="center"/>
            </w:pPr>
            <w:r>
              <w:rPr>
                <w:rFonts w:ascii="宋体" w:hAnsi="宋体" w:eastAsia="宋体"/>
                <w:sz w:val="16"/>
              </w:rPr>
              <w:t>管护能力提升聘请第三方服务次数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C01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C0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5F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BE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85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AC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487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0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30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D5B6">
            <w:pPr>
              <w:jc w:val="center"/>
            </w:pPr>
          </w:p>
        </w:tc>
      </w:tr>
      <w:tr w14:paraId="65240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B2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1B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AE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8C1B">
            <w:pPr>
              <w:jc w:val="center"/>
            </w:pPr>
            <w:r>
              <w:rPr>
                <w:rFonts w:ascii="宋体" w:hAnsi="宋体" w:eastAsia="宋体"/>
                <w:sz w:val="16"/>
              </w:rPr>
              <w:t>开展保护区科学宣教工作次数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A9C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2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3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7C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CF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4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4C8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0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E1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64B1">
            <w:pPr>
              <w:jc w:val="center"/>
            </w:pPr>
          </w:p>
        </w:tc>
      </w:tr>
      <w:tr w14:paraId="3734F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59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B0F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8A2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3FB1">
            <w:pPr>
              <w:jc w:val="center"/>
            </w:pPr>
            <w:r>
              <w:rPr>
                <w:rFonts w:ascii="宋体" w:hAnsi="宋体" w:eastAsia="宋体"/>
                <w:sz w:val="16"/>
              </w:rPr>
              <w:t>年度巡护完成率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E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6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97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C2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EB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29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A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F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16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136B">
            <w:pPr>
              <w:jc w:val="center"/>
            </w:pPr>
          </w:p>
        </w:tc>
      </w:tr>
      <w:tr w14:paraId="0C721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4C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28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1E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214B">
            <w:pPr>
              <w:jc w:val="center"/>
            </w:pPr>
            <w:r>
              <w:rPr>
                <w:rFonts w:ascii="宋体" w:hAnsi="宋体" w:eastAsia="宋体"/>
                <w:sz w:val="16"/>
              </w:rPr>
              <w:t>管护能力提升工程设计变更率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9C27">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7A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2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FD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836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9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412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5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F7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C5F0">
            <w:pPr>
              <w:jc w:val="center"/>
            </w:pPr>
          </w:p>
        </w:tc>
      </w:tr>
      <w:tr w14:paraId="331CE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7C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2F2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68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F877">
            <w:pPr>
              <w:jc w:val="center"/>
            </w:pPr>
            <w:r>
              <w:rPr>
                <w:rFonts w:ascii="宋体" w:hAnsi="宋体" w:eastAsia="宋体"/>
                <w:sz w:val="16"/>
              </w:rPr>
              <w:t>管护能力提升工程竣工验收合格率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36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5C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05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CE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B2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F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98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9A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17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EDBA">
            <w:pPr>
              <w:jc w:val="center"/>
            </w:pPr>
            <w:r>
              <w:rPr>
                <w:rFonts w:ascii="宋体" w:hAnsi="宋体" w:eastAsia="宋体"/>
                <w:sz w:val="16"/>
              </w:rPr>
              <w:t>偏差原因：管护能力提升工程暂未开展验收；改进措施：及时督促第三方组织工程验收工作。</w:t>
            </w:r>
          </w:p>
        </w:tc>
      </w:tr>
      <w:tr w14:paraId="610EF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6C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08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86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9D1B">
            <w:pPr>
              <w:jc w:val="center"/>
            </w:pPr>
            <w:r>
              <w:rPr>
                <w:rFonts w:ascii="宋体" w:hAnsi="宋体" w:eastAsia="宋体"/>
                <w:sz w:val="16"/>
              </w:rPr>
              <w:t>保护区科普展厅动物标本制作合格率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83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EA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A4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FC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6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38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22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24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8A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F224">
            <w:pPr>
              <w:jc w:val="center"/>
            </w:pPr>
            <w:r>
              <w:rPr>
                <w:rFonts w:ascii="宋体" w:hAnsi="宋体" w:eastAsia="宋体"/>
                <w:sz w:val="16"/>
              </w:rPr>
              <w:t>偏差原因：动物标本暂未组织验收；改进措施：及时督促制作单位交货并及时验收。</w:t>
            </w:r>
          </w:p>
        </w:tc>
      </w:tr>
      <w:tr w14:paraId="5148F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8D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8D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85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6D37">
            <w:pPr>
              <w:jc w:val="center"/>
            </w:pPr>
            <w:r>
              <w:rPr>
                <w:rFonts w:ascii="宋体" w:hAnsi="宋体" w:eastAsia="宋体"/>
                <w:sz w:val="16"/>
              </w:rPr>
              <w:t>宣传品制作验收合格率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77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B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B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0C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6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8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12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43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8C7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A4A2">
            <w:pPr>
              <w:jc w:val="center"/>
            </w:pPr>
            <w:r>
              <w:rPr>
                <w:rFonts w:ascii="宋体" w:hAnsi="宋体" w:eastAsia="宋体"/>
                <w:sz w:val="16"/>
              </w:rPr>
              <w:t>偏差原因：动物标本暂未组织验收；改进措施：及时督促制作单位交货并及时验收。</w:t>
            </w:r>
          </w:p>
        </w:tc>
      </w:tr>
      <w:tr w14:paraId="29AE3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4AC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A2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9D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BA49">
            <w:pPr>
              <w:jc w:val="center"/>
            </w:pPr>
            <w:r>
              <w:rPr>
                <w:rFonts w:ascii="宋体" w:hAnsi="宋体" w:eastAsia="宋体"/>
                <w:sz w:val="16"/>
              </w:rPr>
              <w:t>管护能力提升第三方服务验收合格率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7EC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4F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B7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10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2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C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F2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CD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D47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1EDB">
            <w:pPr>
              <w:jc w:val="center"/>
            </w:pPr>
            <w:r>
              <w:rPr>
                <w:rFonts w:ascii="宋体" w:hAnsi="宋体" w:eastAsia="宋体"/>
                <w:sz w:val="16"/>
              </w:rPr>
              <w:t>偏差原因：项目暂未实施完毕，第三方服务暂未结束，暂未进行验收；改进措施：加快项目进度，及时开展相关第三方服务，并在项目完工后及时开展验收。</w:t>
            </w:r>
          </w:p>
        </w:tc>
      </w:tr>
      <w:tr w14:paraId="14908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83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E1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EA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BC15">
            <w:pPr>
              <w:jc w:val="center"/>
            </w:pPr>
            <w:r>
              <w:rPr>
                <w:rFonts w:ascii="宋体" w:hAnsi="宋体" w:eastAsia="宋体"/>
                <w:sz w:val="16"/>
              </w:rPr>
              <w:t>保护区重点野生动物调查完成率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8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5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73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9A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D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E91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84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50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AB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1942">
            <w:pPr>
              <w:jc w:val="center"/>
            </w:pPr>
            <w:r>
              <w:rPr>
                <w:rFonts w:ascii="宋体" w:hAnsi="宋体" w:eastAsia="宋体"/>
                <w:sz w:val="16"/>
              </w:rPr>
              <w:t>偏差原因：保护区野生动物调查工作暂未提交调查报告；改进措施：及时督促承接单位完成调查内容并提交报告。</w:t>
            </w:r>
          </w:p>
        </w:tc>
      </w:tr>
      <w:tr w14:paraId="64277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F2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2A6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CA9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2916">
            <w:pPr>
              <w:jc w:val="center"/>
            </w:pPr>
            <w:r>
              <w:rPr>
                <w:rFonts w:ascii="宋体" w:hAnsi="宋体" w:eastAsia="宋体"/>
                <w:sz w:val="16"/>
              </w:rPr>
              <w:t>国家级自然保护区能力提升当期任务完成率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76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1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71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92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9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7B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E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0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32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41BB">
            <w:pPr>
              <w:jc w:val="center"/>
            </w:pPr>
          </w:p>
        </w:tc>
      </w:tr>
      <w:tr w14:paraId="13768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A0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FF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D4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491D">
            <w:pPr>
              <w:jc w:val="center"/>
            </w:pPr>
            <w:r>
              <w:rPr>
                <w:rFonts w:ascii="宋体" w:hAnsi="宋体" w:eastAsia="宋体"/>
                <w:sz w:val="16"/>
              </w:rPr>
              <w:t>管护能力提升工程计划开工时间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137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0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7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E3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3C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8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22D5">
            <w:pPr>
              <w:jc w:val="center"/>
            </w:pPr>
            <w:r>
              <w:rPr>
                <w:rFonts w:ascii="宋体" w:hAnsi="宋体" w:eastAsia="宋体"/>
                <w:sz w:val="16"/>
              </w:rPr>
              <w:t>2024年9月28日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D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26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645F">
            <w:pPr>
              <w:jc w:val="center"/>
            </w:pPr>
          </w:p>
        </w:tc>
      </w:tr>
      <w:tr w14:paraId="0DB4E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C2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4F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44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E5B0">
            <w:pPr>
              <w:jc w:val="center"/>
            </w:pPr>
            <w:r>
              <w:rPr>
                <w:rFonts w:ascii="宋体" w:hAnsi="宋体" w:eastAsia="宋体"/>
                <w:sz w:val="16"/>
              </w:rPr>
              <w:t>科考调研按时完成率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982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B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89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ABE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DA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3D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8FE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26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834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83B5">
            <w:pPr>
              <w:jc w:val="center"/>
            </w:pPr>
            <w:r>
              <w:rPr>
                <w:rFonts w:ascii="宋体" w:hAnsi="宋体" w:eastAsia="宋体"/>
                <w:sz w:val="16"/>
              </w:rPr>
              <w:t>偏差原因：保护区野生动物调查工作暂未提交调查报告；改进措施：及时督促承接单位完成调查内容并提交报告。</w:t>
            </w:r>
          </w:p>
        </w:tc>
      </w:tr>
      <w:tr w14:paraId="02C87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4F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43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2A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C970">
            <w:pPr>
              <w:jc w:val="center"/>
            </w:pPr>
            <w:r>
              <w:rPr>
                <w:rFonts w:ascii="宋体" w:hAnsi="宋体" w:eastAsia="宋体"/>
                <w:sz w:val="16"/>
              </w:rPr>
              <w:t>宣传教育品制作按时完成率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FC9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4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AA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578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E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AD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8C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D6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F4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2F54">
            <w:pPr>
              <w:jc w:val="center"/>
            </w:pPr>
            <w:r>
              <w:rPr>
                <w:rFonts w:ascii="宋体" w:hAnsi="宋体" w:eastAsia="宋体"/>
                <w:sz w:val="16"/>
              </w:rPr>
              <w:t>偏差原因：动物标本等宣传品暂未组织验收；改进措施：及时督促制作单位交货并完成验收。</w:t>
            </w:r>
          </w:p>
        </w:tc>
      </w:tr>
      <w:tr w14:paraId="150AA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B8E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C97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4F1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8A0E">
            <w:pPr>
              <w:jc w:val="center"/>
            </w:pPr>
            <w:r>
              <w:rPr>
                <w:rFonts w:ascii="宋体" w:hAnsi="宋体" w:eastAsia="宋体"/>
                <w:sz w:val="16"/>
              </w:rPr>
              <w:t>管护能力提升工程款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7897">
            <w:pPr>
              <w:jc w:val="center"/>
            </w:pPr>
            <w:r>
              <w:rPr>
                <w:rFonts w:ascii="宋体" w:hAnsi="宋体" w:eastAsia="宋体"/>
                <w:sz w:val="16"/>
              </w:rPr>
              <w:t>&lt;=567.62万元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E3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4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37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2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EB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5F2D">
            <w:pPr>
              <w:jc w:val="center"/>
            </w:pPr>
            <w:r>
              <w:rPr>
                <w:rFonts w:ascii="宋体" w:hAnsi="宋体" w:eastAsia="宋体"/>
                <w:sz w:val="16"/>
              </w:rPr>
              <w:t>=567.62万元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1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12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1F5E">
            <w:pPr>
              <w:jc w:val="center"/>
            </w:pPr>
          </w:p>
        </w:tc>
      </w:tr>
      <w:tr w14:paraId="6EC4B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7EB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7A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E8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FE53">
            <w:pPr>
              <w:jc w:val="center"/>
            </w:pPr>
            <w:r>
              <w:rPr>
                <w:rFonts w:ascii="宋体" w:hAnsi="宋体" w:eastAsia="宋体"/>
                <w:sz w:val="16"/>
              </w:rPr>
              <w:t>宣传品制作费用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C528">
            <w:pPr>
              <w:jc w:val="center"/>
            </w:pPr>
            <w:r>
              <w:rPr>
                <w:rFonts w:ascii="宋体" w:hAnsi="宋体" w:eastAsia="宋体"/>
                <w:sz w:val="16"/>
              </w:rPr>
              <w:t>&lt;=34.71万元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1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B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71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5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45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70DE">
            <w:pPr>
              <w:jc w:val="center"/>
            </w:pPr>
            <w:r>
              <w:rPr>
                <w:rFonts w:ascii="宋体" w:hAnsi="宋体" w:eastAsia="宋体"/>
                <w:sz w:val="16"/>
              </w:rPr>
              <w:t>=34.71万元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8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FD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56D9">
            <w:pPr>
              <w:jc w:val="center"/>
            </w:pPr>
          </w:p>
        </w:tc>
      </w:tr>
      <w:tr w14:paraId="0CF69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FF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B3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45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CD4F">
            <w:pPr>
              <w:jc w:val="center"/>
            </w:pPr>
            <w:r>
              <w:rPr>
                <w:rFonts w:ascii="宋体" w:hAnsi="宋体" w:eastAsia="宋体"/>
                <w:sz w:val="16"/>
              </w:rPr>
              <w:t>管护能力提升第三方服务费用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24B5">
            <w:pPr>
              <w:jc w:val="center"/>
            </w:pPr>
            <w:r>
              <w:rPr>
                <w:rFonts w:ascii="宋体" w:hAnsi="宋体" w:eastAsia="宋体"/>
                <w:sz w:val="16"/>
              </w:rPr>
              <w:t>&lt;=20.41万元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89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B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AB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57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9A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3A05">
            <w:pPr>
              <w:jc w:val="center"/>
            </w:pPr>
            <w:r>
              <w:rPr>
                <w:rFonts w:ascii="宋体" w:hAnsi="宋体" w:eastAsia="宋体"/>
                <w:sz w:val="16"/>
              </w:rPr>
              <w:t>=20.41万元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9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75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E916">
            <w:pPr>
              <w:jc w:val="center"/>
            </w:pPr>
          </w:p>
        </w:tc>
      </w:tr>
      <w:tr w14:paraId="36EEB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F0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A4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4A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71A4">
            <w:pPr>
              <w:jc w:val="center"/>
            </w:pPr>
            <w:r>
              <w:rPr>
                <w:rFonts w:ascii="宋体" w:hAnsi="宋体" w:eastAsia="宋体"/>
                <w:sz w:val="16"/>
              </w:rPr>
              <w:t>开展保护区野生动物调查费用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0F8A">
            <w:pPr>
              <w:jc w:val="center"/>
            </w:pPr>
            <w:r>
              <w:rPr>
                <w:rFonts w:ascii="宋体" w:hAnsi="宋体" w:eastAsia="宋体"/>
                <w:sz w:val="16"/>
              </w:rPr>
              <w:t>&lt;=74.4万元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E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08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B4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1B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82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2FC5">
            <w:pPr>
              <w:jc w:val="center"/>
            </w:pPr>
            <w:r>
              <w:rPr>
                <w:rFonts w:ascii="宋体" w:hAnsi="宋体" w:eastAsia="宋体"/>
                <w:sz w:val="16"/>
              </w:rPr>
              <w:t>=74.4万元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B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D3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76BD">
            <w:pPr>
              <w:jc w:val="center"/>
            </w:pPr>
          </w:p>
        </w:tc>
      </w:tr>
      <w:tr w14:paraId="38110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E27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037B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661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289F">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0B88">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90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65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3D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BB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5265">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DD4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1A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B5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B49E">
            <w:pPr>
              <w:jc w:val="center"/>
            </w:pPr>
          </w:p>
        </w:tc>
      </w:tr>
      <w:tr w14:paraId="2965C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FF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49D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0C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1DFA">
            <w:pPr>
              <w:jc w:val="center"/>
            </w:pPr>
            <w:r>
              <w:rPr>
                <w:rFonts w:ascii="宋体" w:hAnsi="宋体" w:eastAsia="宋体"/>
                <w:sz w:val="16"/>
              </w:rPr>
              <w:t>管护能力提升工程正常运转率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EE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4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FE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30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E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3C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71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411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17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4DA0">
            <w:pPr>
              <w:jc w:val="center"/>
            </w:pPr>
            <w:r>
              <w:rPr>
                <w:rFonts w:ascii="宋体" w:hAnsi="宋体" w:eastAsia="宋体"/>
                <w:sz w:val="16"/>
              </w:rPr>
              <w:t>偏差原因：管护能力提升工程暂未开展验收，未投入使用；改进措施：及时督促第三方组织工程验收工作。</w:t>
            </w:r>
          </w:p>
        </w:tc>
      </w:tr>
      <w:tr w14:paraId="19027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1F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13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CC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2C88">
            <w:pPr>
              <w:jc w:val="center"/>
            </w:pPr>
            <w:r>
              <w:rPr>
                <w:rFonts w:ascii="宋体" w:hAnsi="宋体" w:eastAsia="宋体"/>
                <w:sz w:val="16"/>
              </w:rPr>
              <w:t>管护能力提升工程受益人数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6B2B">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A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62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21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7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5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FD23">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5C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10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BDDB">
            <w:pPr>
              <w:jc w:val="center"/>
            </w:pPr>
            <w:r>
              <w:rPr>
                <w:rFonts w:ascii="宋体" w:hAnsi="宋体" w:eastAsia="宋体"/>
                <w:sz w:val="16"/>
              </w:rPr>
              <w:t>偏差原因：管护能力提升工程暂未开展验收，未投入使用；改进措施：及时督促第三方组织工程验收工作。</w:t>
            </w:r>
          </w:p>
        </w:tc>
      </w:tr>
      <w:tr w14:paraId="06AFF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CD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21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711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07EA">
            <w:pPr>
              <w:jc w:val="center"/>
            </w:pPr>
            <w:r>
              <w:rPr>
                <w:rFonts w:ascii="宋体" w:hAnsi="宋体" w:eastAsia="宋体"/>
                <w:sz w:val="16"/>
              </w:rPr>
              <w:t>保护区内是否发生重大生态破坏事件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A4C8">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C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C0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5F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BE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C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A319">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0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57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3F38">
            <w:pPr>
              <w:jc w:val="center"/>
            </w:pPr>
          </w:p>
        </w:tc>
      </w:tr>
      <w:tr w14:paraId="3719C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D4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AC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2D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71BC">
            <w:pPr>
              <w:jc w:val="center"/>
            </w:pPr>
            <w:r>
              <w:rPr>
                <w:rFonts w:ascii="宋体" w:hAnsi="宋体" w:eastAsia="宋体"/>
                <w:sz w:val="16"/>
              </w:rPr>
              <w:t>国家级自然保护区周边群众满意度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BD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0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00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0E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81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3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053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4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8F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28A7">
            <w:pPr>
              <w:jc w:val="center"/>
            </w:pPr>
          </w:p>
        </w:tc>
      </w:tr>
      <w:tr w14:paraId="4A41C3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72EA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D35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D22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25B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D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743F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52A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C081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3EC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84B5">
            <w:pPr>
              <w:jc w:val="center"/>
            </w:pPr>
            <w:r>
              <w:rPr>
                <w:rFonts w:ascii="宋体" w:hAnsi="宋体" w:eastAsia="宋体"/>
                <w:sz w:val="16"/>
              </w:rPr>
              <w:t>78.00分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EF8E4E"/>
        </w:tc>
      </w:tr>
    </w:tbl>
    <w:p w14:paraId="28E29C75">
      <w:r>
        <w:br w:type="page"/>
      </w:r>
    </w:p>
    <w:tbl>
      <w:tblPr>
        <w:tblStyle w:val="9"/>
        <w:tblW w:w="0" w:type="auto"/>
        <w:tblInd w:w="0" w:type="dxa"/>
        <w:tblLayout w:type="autofit"/>
        <w:tblCellMar>
          <w:top w:w="0" w:type="dxa"/>
          <w:left w:w="108" w:type="dxa"/>
          <w:bottom w:w="0" w:type="dxa"/>
          <w:right w:w="108" w:type="dxa"/>
        </w:tblCellMar>
      </w:tblPr>
      <w:tblGrid>
        <w:gridCol w:w="607"/>
        <w:gridCol w:w="567"/>
        <w:gridCol w:w="567"/>
        <w:gridCol w:w="567"/>
        <w:gridCol w:w="856"/>
        <w:gridCol w:w="568"/>
        <w:gridCol w:w="568"/>
        <w:gridCol w:w="588"/>
        <w:gridCol w:w="568"/>
        <w:gridCol w:w="568"/>
        <w:gridCol w:w="776"/>
        <w:gridCol w:w="776"/>
        <w:gridCol w:w="628"/>
        <w:gridCol w:w="856"/>
      </w:tblGrid>
      <w:tr w14:paraId="210EA516">
        <w:tblPrEx>
          <w:tblCellMar>
            <w:top w:w="0" w:type="dxa"/>
            <w:left w:w="108" w:type="dxa"/>
            <w:bottom w:w="0" w:type="dxa"/>
            <w:right w:w="108" w:type="dxa"/>
          </w:tblCellMar>
        </w:tblPrEx>
        <w:tc>
          <w:tcPr>
            <w:tcW w:w="8848" w:type="dxa"/>
            <w:gridSpan w:val="14"/>
            <w:vAlign w:val="center"/>
          </w:tcPr>
          <w:p w14:paraId="44D819BF">
            <w:pPr>
              <w:jc w:val="center"/>
            </w:pPr>
            <w:r>
              <w:rPr>
                <w:rFonts w:ascii="宋体" w:hAnsi="宋体" w:eastAsia="宋体"/>
                <w:sz w:val="24"/>
              </w:rPr>
              <w:t>项目支出绩效自评表</w:t>
            </w:r>
          </w:p>
        </w:tc>
      </w:tr>
      <w:tr w14:paraId="6AA9668F">
        <w:tblPrEx>
          <w:tblCellMar>
            <w:top w:w="0" w:type="dxa"/>
            <w:left w:w="108" w:type="dxa"/>
            <w:bottom w:w="0" w:type="dxa"/>
            <w:right w:w="108" w:type="dxa"/>
          </w:tblCellMar>
        </w:tblPrEx>
        <w:tc>
          <w:tcPr>
            <w:tcW w:w="8848" w:type="dxa"/>
            <w:gridSpan w:val="14"/>
            <w:vAlign w:val="center"/>
          </w:tcPr>
          <w:p w14:paraId="317E37E6">
            <w:pPr>
              <w:jc w:val="center"/>
            </w:pPr>
            <w:r>
              <w:rPr>
                <w:rFonts w:ascii="宋体" w:hAnsi="宋体" w:eastAsia="宋体"/>
                <w:sz w:val="24"/>
              </w:rPr>
              <w:t>(2024年度)</w:t>
            </w:r>
          </w:p>
        </w:tc>
      </w:tr>
      <w:tr w14:paraId="5E2114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B8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FBF9D2">
            <w:pPr>
              <w:jc w:val="center"/>
            </w:pPr>
            <w:r>
              <w:rPr>
                <w:rFonts w:ascii="宋体" w:hAnsi="宋体" w:eastAsia="宋体"/>
                <w:sz w:val="16"/>
              </w:rPr>
              <w:t>2023年中央林业草原生态保护恢复资金(上年结转）</w:t>
            </w:r>
          </w:p>
        </w:tc>
      </w:tr>
      <w:tr w14:paraId="15F1D4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F9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B7467">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0E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D56FC7">
            <w:pPr>
              <w:jc w:val="center"/>
            </w:pPr>
            <w:r>
              <w:rPr>
                <w:rFonts w:ascii="宋体" w:hAnsi="宋体" w:eastAsia="宋体"/>
                <w:sz w:val="16"/>
              </w:rPr>
              <w:t>新疆巴音郭楞蒙古自治州阿尔金山国家级自然保护区管理局</w:t>
            </w:r>
          </w:p>
        </w:tc>
      </w:tr>
      <w:tr w14:paraId="5B2A97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1F47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3D8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A75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95D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EF4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9CD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3817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E417">
            <w:pPr>
              <w:jc w:val="center"/>
            </w:pPr>
            <w:r>
              <w:rPr>
                <w:rFonts w:ascii="宋体" w:hAnsi="宋体" w:eastAsia="宋体"/>
                <w:sz w:val="16"/>
              </w:rPr>
              <w:t>得分</w:t>
            </w:r>
          </w:p>
        </w:tc>
      </w:tr>
      <w:tr w14:paraId="39FEC4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16D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810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6E183">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8AC77">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473AC">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45D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7C4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F0E0">
            <w:pPr>
              <w:jc w:val="center"/>
            </w:pPr>
            <w:r>
              <w:rPr>
                <w:rFonts w:ascii="宋体" w:hAnsi="宋体" w:eastAsia="宋体"/>
                <w:sz w:val="16"/>
              </w:rPr>
              <w:t>10.00</w:t>
            </w:r>
          </w:p>
        </w:tc>
      </w:tr>
      <w:tr w14:paraId="572EB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7C4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AF6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7F35F">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95B3">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E241F">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EA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63F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F148">
            <w:pPr>
              <w:jc w:val="center"/>
            </w:pPr>
            <w:r>
              <w:rPr>
                <w:rFonts w:ascii="宋体" w:hAnsi="宋体" w:eastAsia="宋体"/>
                <w:sz w:val="16"/>
              </w:rPr>
              <w:t>-</w:t>
            </w:r>
          </w:p>
        </w:tc>
      </w:tr>
      <w:tr w14:paraId="6F8F8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6E8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7DDE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B15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C0A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BA1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D2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7B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E1FA">
            <w:pPr>
              <w:jc w:val="center"/>
            </w:pPr>
            <w:r>
              <w:rPr>
                <w:rFonts w:ascii="宋体" w:hAnsi="宋体" w:eastAsia="宋体"/>
                <w:sz w:val="16"/>
              </w:rPr>
              <w:t>-</w:t>
            </w:r>
          </w:p>
        </w:tc>
      </w:tr>
      <w:tr w14:paraId="121BD0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27B3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6879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43B2F4">
            <w:pPr>
              <w:jc w:val="center"/>
            </w:pPr>
            <w:r>
              <w:rPr>
                <w:rFonts w:ascii="宋体" w:hAnsi="宋体" w:eastAsia="宋体"/>
                <w:sz w:val="16"/>
              </w:rPr>
              <w:t>总体目标完成情况</w:t>
            </w:r>
          </w:p>
        </w:tc>
      </w:tr>
      <w:tr w14:paraId="73216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5E0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3804E2">
            <w:pPr>
              <w:jc w:val="both"/>
            </w:pPr>
            <w:r>
              <w:rPr>
                <w:rFonts w:ascii="宋体" w:hAnsi="宋体" w:eastAsia="宋体"/>
                <w:sz w:val="16"/>
              </w:rPr>
              <w:t>依据《关于2023年第二批中央林业草原生态保护恢复资金建设任务的通知》（巴林草发〔2023〕80号）文件要求，通过对依协克帕提管护站医疗</w:t>
            </w:r>
            <w:r>
              <w:rPr>
                <w:rFonts w:hint="eastAsia" w:ascii="宋体" w:hAnsi="宋体"/>
                <w:sz w:val="16"/>
                <w:lang w:eastAsia="zh-CN"/>
              </w:rPr>
              <w:t>救助</w:t>
            </w:r>
            <w:r>
              <w:rPr>
                <w:rFonts w:ascii="宋体" w:hAnsi="宋体" w:eastAsia="宋体"/>
                <w:sz w:val="16"/>
              </w:rPr>
              <w:t>中心、2号、3号界碑管护站（合计面积1150平方米）进行修缮，改善管护站环境，并计划开展6次巡护工作，提升阿尔金山国家级自然保护区管护能力，系统掌握高原生态环境变化，及时采取应对措施。全年分6次采购办公用品，保障日常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0ACAF0">
            <w:pPr>
              <w:jc w:val="both"/>
            </w:pPr>
            <w:r>
              <w:rPr>
                <w:rFonts w:ascii="宋体" w:hAnsi="宋体" w:eastAsia="宋体"/>
                <w:sz w:val="16"/>
              </w:rPr>
              <w:t>全年完成依协克帕提管护站医疗</w:t>
            </w:r>
            <w:r>
              <w:rPr>
                <w:rFonts w:hint="eastAsia" w:ascii="宋体" w:hAnsi="宋体"/>
                <w:sz w:val="16"/>
                <w:lang w:eastAsia="zh-CN"/>
              </w:rPr>
              <w:t>救助</w:t>
            </w:r>
            <w:r>
              <w:rPr>
                <w:rFonts w:ascii="宋体" w:hAnsi="宋体" w:eastAsia="宋体"/>
                <w:sz w:val="16"/>
              </w:rPr>
              <w:t>中心、2号、3号界碑管护站（合计面积1150平方米）修缮工程，改善管护站环境；按时开展了6次科研巡护，提升阿尔金山国家级自然保护区管护能力；全年按需完成6次办公经费采购工作，保障日常工作正常开展。</w:t>
            </w:r>
          </w:p>
        </w:tc>
      </w:tr>
      <w:tr w14:paraId="6243DD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411B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55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E4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CF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875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BF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7D3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04C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513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91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3D5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0A6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3E9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1FF6">
            <w:pPr>
              <w:jc w:val="center"/>
            </w:pPr>
            <w:r>
              <w:rPr>
                <w:rFonts w:ascii="宋体" w:hAnsi="宋体" w:eastAsia="宋体"/>
                <w:sz w:val="16"/>
              </w:rPr>
              <w:t>偏差原因分析及改进措施</w:t>
            </w:r>
          </w:p>
        </w:tc>
      </w:tr>
      <w:tr w14:paraId="0040B9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410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FB4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DB2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9639">
            <w:pPr>
              <w:jc w:val="center"/>
            </w:pPr>
            <w:r>
              <w:rPr>
                <w:rFonts w:ascii="宋体" w:hAnsi="宋体" w:eastAsia="宋体"/>
                <w:sz w:val="16"/>
              </w:rPr>
              <w:t>修缮管护站工程量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F6FE">
            <w:pPr>
              <w:jc w:val="center"/>
            </w:pPr>
            <w:r>
              <w:rPr>
                <w:rFonts w:ascii="宋体" w:hAnsi="宋体" w:eastAsia="宋体"/>
                <w:sz w:val="16"/>
              </w:rPr>
              <w:t>&gt;=1150平方米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D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9C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6D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E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23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A96F">
            <w:pPr>
              <w:jc w:val="center"/>
            </w:pPr>
            <w:r>
              <w:rPr>
                <w:rFonts w:ascii="宋体" w:hAnsi="宋体" w:eastAsia="宋体"/>
                <w:sz w:val="16"/>
              </w:rPr>
              <w:t>=1150平方米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6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B1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37A4">
            <w:pPr>
              <w:jc w:val="center"/>
            </w:pPr>
          </w:p>
        </w:tc>
      </w:tr>
      <w:tr w14:paraId="01698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528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E5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E8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A5F8">
            <w:pPr>
              <w:jc w:val="center"/>
            </w:pPr>
            <w:r>
              <w:rPr>
                <w:rFonts w:ascii="宋体" w:hAnsi="宋体" w:eastAsia="宋体"/>
                <w:sz w:val="16"/>
              </w:rPr>
              <w:t>修缮管护站工程数量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9D9C">
            <w:pPr>
              <w:jc w:val="center"/>
            </w:pPr>
            <w:r>
              <w:rPr>
                <w:rFonts w:ascii="宋体" w:hAnsi="宋体" w:eastAsia="宋体"/>
                <w:sz w:val="16"/>
              </w:rPr>
              <w:t>&gt;=3处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51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32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81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EE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84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9217">
            <w:pPr>
              <w:jc w:val="center"/>
            </w:pPr>
            <w:r>
              <w:rPr>
                <w:rFonts w:ascii="宋体" w:hAnsi="宋体" w:eastAsia="宋体"/>
                <w:sz w:val="16"/>
              </w:rPr>
              <w:t>=2处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0153">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19DE">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3077">
            <w:pPr>
              <w:jc w:val="center"/>
            </w:pPr>
            <w:r>
              <w:rPr>
                <w:rFonts w:ascii="宋体" w:hAnsi="宋体" w:eastAsia="宋体"/>
                <w:sz w:val="16"/>
              </w:rPr>
              <w:t>年初预期指标设置偏高，与年终实际完成值存在偏差，实际修缮检查站2处。</w:t>
            </w:r>
          </w:p>
        </w:tc>
      </w:tr>
      <w:tr w14:paraId="438D7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D4F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DEF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37D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B281">
            <w:pPr>
              <w:jc w:val="center"/>
            </w:pPr>
            <w:r>
              <w:rPr>
                <w:rFonts w:ascii="宋体" w:hAnsi="宋体" w:eastAsia="宋体"/>
                <w:sz w:val="16"/>
              </w:rPr>
              <w:t>办公用品采购次数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FE58">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C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F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C9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F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11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F82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6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F3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97FC">
            <w:pPr>
              <w:jc w:val="center"/>
            </w:pPr>
          </w:p>
        </w:tc>
      </w:tr>
      <w:tr w14:paraId="2A9F6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05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00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B8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9E22">
            <w:pPr>
              <w:jc w:val="center"/>
            </w:pPr>
            <w:r>
              <w:rPr>
                <w:rFonts w:ascii="宋体" w:hAnsi="宋体" w:eastAsia="宋体"/>
                <w:sz w:val="16"/>
              </w:rPr>
              <w:t>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D083">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A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65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88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1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5C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0290">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4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22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68CA">
            <w:pPr>
              <w:jc w:val="center"/>
            </w:pPr>
          </w:p>
        </w:tc>
      </w:tr>
      <w:tr w14:paraId="4402D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30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04D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27B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3774">
            <w:pPr>
              <w:jc w:val="center"/>
            </w:pPr>
            <w:r>
              <w:rPr>
                <w:rFonts w:ascii="宋体" w:hAnsi="宋体" w:eastAsia="宋体"/>
                <w:sz w:val="16"/>
              </w:rPr>
              <w:t>管护站设计变更率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5A00">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EB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9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2A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4B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C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E23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E7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9E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BA9A">
            <w:pPr>
              <w:jc w:val="center"/>
            </w:pPr>
          </w:p>
        </w:tc>
      </w:tr>
      <w:tr w14:paraId="09943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4E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88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C25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3208">
            <w:pPr>
              <w:jc w:val="center"/>
            </w:pPr>
            <w:r>
              <w:rPr>
                <w:rFonts w:ascii="宋体" w:hAnsi="宋体" w:eastAsia="宋体"/>
                <w:sz w:val="16"/>
              </w:rPr>
              <w:t>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9A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E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CD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2D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BC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8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B2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8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42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60EF">
            <w:pPr>
              <w:jc w:val="center"/>
            </w:pPr>
            <w:r>
              <w:rPr>
                <w:rFonts w:ascii="宋体" w:hAnsi="宋体" w:eastAsia="宋体"/>
                <w:sz w:val="16"/>
              </w:rPr>
              <w:t>年初预期指标设置偏低，与年终实际完成值存在偏差，工程竣工验收合格率为100%</w:t>
            </w:r>
          </w:p>
        </w:tc>
      </w:tr>
      <w:tr w14:paraId="41A51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090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DD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61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81CE">
            <w:pPr>
              <w:jc w:val="center"/>
            </w:pPr>
            <w:r>
              <w:rPr>
                <w:rFonts w:ascii="宋体" w:hAnsi="宋体" w:eastAsia="宋体"/>
                <w:sz w:val="16"/>
              </w:rPr>
              <w:t>工程资金支付率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40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F4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F6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27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AD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2B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3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8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F6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AEC3">
            <w:pPr>
              <w:jc w:val="center"/>
            </w:pPr>
            <w:r>
              <w:rPr>
                <w:rFonts w:ascii="宋体" w:hAnsi="宋体" w:eastAsia="宋体"/>
                <w:sz w:val="16"/>
              </w:rPr>
              <w:t>年初预期指标设置偏低，与年终实际完成值存在偏差，工程资金支付率为100%</w:t>
            </w:r>
          </w:p>
        </w:tc>
      </w:tr>
      <w:tr w14:paraId="38224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38A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9C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D8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3FAB">
            <w:pPr>
              <w:jc w:val="center"/>
            </w:pPr>
            <w:r>
              <w:rPr>
                <w:rFonts w:ascii="宋体" w:hAnsi="宋体" w:eastAsia="宋体"/>
                <w:sz w:val="16"/>
              </w:rPr>
              <w:t>办公用品政府采购率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51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3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A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E6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ED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A2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ED9E">
            <w:pPr>
              <w:jc w:val="center"/>
            </w:pPr>
            <w:r>
              <w:rPr>
                <w:rFonts w:ascii="宋体" w:hAnsi="宋体" w:eastAsia="宋体"/>
                <w:sz w:val="16"/>
              </w:rPr>
              <w:t>=83.33%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0FED">
            <w:pPr>
              <w:jc w:val="center"/>
            </w:pPr>
            <w:r>
              <w:rPr>
                <w:rFonts w:ascii="宋体" w:hAnsi="宋体" w:eastAsia="宋体"/>
                <w:sz w:val="16"/>
              </w:rPr>
              <w:t>92.59%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CDD9">
            <w:pPr>
              <w:jc w:val="center"/>
            </w:pPr>
            <w:r>
              <w:rPr>
                <w:rFonts w:ascii="宋体" w:hAnsi="宋体" w:eastAsia="宋体"/>
                <w:sz w:val="16"/>
              </w:rPr>
              <w:t>2.44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7C65">
            <w:pPr>
              <w:jc w:val="center"/>
            </w:pPr>
            <w:r>
              <w:rPr>
                <w:rFonts w:ascii="宋体" w:hAnsi="宋体" w:eastAsia="宋体"/>
                <w:sz w:val="16"/>
              </w:rPr>
              <w:t>年初预期指标设置偏低，与年终实际完成值存在偏差，办公用品政府采购率为100%</w:t>
            </w:r>
          </w:p>
        </w:tc>
      </w:tr>
      <w:tr w14:paraId="31D77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49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74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BE6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93CA">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99C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E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FC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59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B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1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2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62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B4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DAB1">
            <w:pPr>
              <w:jc w:val="center"/>
            </w:pPr>
            <w:r>
              <w:rPr>
                <w:rFonts w:ascii="宋体" w:hAnsi="宋体" w:eastAsia="宋体"/>
                <w:sz w:val="16"/>
              </w:rPr>
              <w:t>年初预期指标设置偏低，与年终实际完成值存在偏差，办公用品合格率为100%</w:t>
            </w:r>
          </w:p>
        </w:tc>
      </w:tr>
      <w:tr w14:paraId="35D9F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43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57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A8D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4C77">
            <w:pPr>
              <w:jc w:val="center"/>
            </w:pPr>
            <w:r>
              <w:rPr>
                <w:rFonts w:ascii="宋体" w:hAnsi="宋体" w:eastAsia="宋体"/>
                <w:sz w:val="16"/>
              </w:rPr>
              <w:t>巡护覆盖率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B14E">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2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B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70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F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41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18D6">
            <w:pPr>
              <w:jc w:val="center"/>
            </w:pPr>
            <w:r>
              <w:rPr>
                <w:rFonts w:ascii="宋体" w:hAnsi="宋体" w:eastAsia="宋体"/>
                <w:sz w:val="16"/>
              </w:rPr>
              <w:t>=61.96%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B0C7">
            <w:pPr>
              <w:jc w:val="center"/>
            </w:pPr>
            <w:r>
              <w:rPr>
                <w:rFonts w:ascii="宋体" w:hAnsi="宋体" w:eastAsia="宋体"/>
                <w:sz w:val="16"/>
              </w:rPr>
              <w:t>103.27%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9811">
            <w:pPr>
              <w:jc w:val="center"/>
            </w:pPr>
            <w:r>
              <w:rPr>
                <w:rFonts w:ascii="宋体" w:hAnsi="宋体" w:eastAsia="宋体"/>
                <w:sz w:val="16"/>
              </w:rPr>
              <w:t>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3755">
            <w:pPr>
              <w:jc w:val="center"/>
            </w:pPr>
            <w:r>
              <w:rPr>
                <w:rFonts w:ascii="宋体" w:hAnsi="宋体" w:eastAsia="宋体"/>
                <w:sz w:val="16"/>
              </w:rPr>
              <w:t>年初预期指标设置偏低，与年终实际完成值存在偏差，实际巡护覆盖率达到61.96%。</w:t>
            </w:r>
          </w:p>
        </w:tc>
      </w:tr>
      <w:tr w14:paraId="3D2BE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D7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24A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E09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BE7E">
            <w:pPr>
              <w:jc w:val="center"/>
            </w:pPr>
            <w:r>
              <w:rPr>
                <w:rFonts w:ascii="宋体" w:hAnsi="宋体" w:eastAsia="宋体"/>
                <w:sz w:val="16"/>
              </w:rPr>
              <w:t>修缮管护站完工时间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653C">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B7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79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E6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A9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F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E433">
            <w:pPr>
              <w:jc w:val="center"/>
            </w:pPr>
            <w:r>
              <w:rPr>
                <w:rFonts w:ascii="宋体" w:hAnsi="宋体" w:eastAsia="宋体"/>
                <w:sz w:val="16"/>
              </w:rPr>
              <w:t>2024年9月19日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0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1A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02B7">
            <w:pPr>
              <w:jc w:val="center"/>
            </w:pPr>
            <w:r>
              <w:rPr>
                <w:rFonts w:ascii="宋体" w:hAnsi="宋体" w:eastAsia="宋体"/>
                <w:sz w:val="16"/>
              </w:rPr>
              <w:t>年初预期指标设置</w:t>
            </w:r>
            <w:r>
              <w:rPr>
                <w:rFonts w:hint="eastAsia" w:ascii="宋体" w:hAnsi="宋体"/>
                <w:sz w:val="16"/>
                <w:lang w:eastAsia="zh-CN"/>
              </w:rPr>
              <w:t>偏低</w:t>
            </w:r>
            <w:r>
              <w:rPr>
                <w:rFonts w:ascii="宋体" w:hAnsi="宋体" w:eastAsia="宋体"/>
                <w:sz w:val="16"/>
              </w:rPr>
              <w:t>，与年终实际完成值存在偏差，中心站地面硬化未出具竣工验收报告。</w:t>
            </w:r>
          </w:p>
        </w:tc>
      </w:tr>
      <w:tr w14:paraId="5989C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D5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F5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A6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CA27">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552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72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A0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AD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E7E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3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6023">
            <w:pPr>
              <w:jc w:val="center"/>
            </w:pPr>
            <w:r>
              <w:rPr>
                <w:rFonts w:ascii="宋体" w:hAnsi="宋体" w:eastAsia="宋体"/>
                <w:sz w:val="16"/>
              </w:rPr>
              <w:t>2024年12月4日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5E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69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CE28">
            <w:pPr>
              <w:jc w:val="center"/>
            </w:pPr>
            <w:r>
              <w:rPr>
                <w:rFonts w:ascii="宋体" w:hAnsi="宋体" w:eastAsia="宋体"/>
                <w:sz w:val="16"/>
              </w:rPr>
              <w:t>年初预期指标设置偏高，与年终实际完成值存在偏差，11月30日未完成6次办公用品采购。</w:t>
            </w:r>
          </w:p>
        </w:tc>
      </w:tr>
      <w:tr w14:paraId="13107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9A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C0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51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D07D">
            <w:pPr>
              <w:jc w:val="center"/>
            </w:pPr>
            <w:r>
              <w:rPr>
                <w:rFonts w:ascii="宋体" w:hAnsi="宋体" w:eastAsia="宋体"/>
                <w:sz w:val="16"/>
              </w:rPr>
              <w:t>巡护任务完成时间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3D0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4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E3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88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F39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C7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6573">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1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69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7188">
            <w:pPr>
              <w:jc w:val="center"/>
            </w:pPr>
          </w:p>
        </w:tc>
      </w:tr>
      <w:tr w14:paraId="50826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D55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EA2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57C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992F">
            <w:pPr>
              <w:jc w:val="center"/>
            </w:pPr>
            <w:r>
              <w:rPr>
                <w:rFonts w:ascii="宋体" w:hAnsi="宋体" w:eastAsia="宋体"/>
                <w:sz w:val="16"/>
              </w:rPr>
              <w:t>修缮管护站工程成本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C824">
            <w:pPr>
              <w:jc w:val="center"/>
            </w:pPr>
            <w:r>
              <w:rPr>
                <w:rFonts w:ascii="宋体" w:hAnsi="宋体" w:eastAsia="宋体"/>
                <w:sz w:val="16"/>
              </w:rPr>
              <w:t>&lt;=179.32万元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0C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7E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6BC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3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37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D08F">
            <w:pPr>
              <w:jc w:val="center"/>
            </w:pPr>
            <w:r>
              <w:rPr>
                <w:rFonts w:ascii="宋体" w:hAnsi="宋体" w:eastAsia="宋体"/>
                <w:sz w:val="16"/>
              </w:rPr>
              <w:t>=179.32万元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8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C1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B317">
            <w:pPr>
              <w:jc w:val="center"/>
            </w:pPr>
          </w:p>
        </w:tc>
      </w:tr>
      <w:tr w14:paraId="2F239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E8E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DD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BA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4697">
            <w:pPr>
              <w:jc w:val="center"/>
            </w:pPr>
            <w:r>
              <w:rPr>
                <w:rFonts w:ascii="宋体" w:hAnsi="宋体" w:eastAsia="宋体"/>
                <w:sz w:val="16"/>
              </w:rPr>
              <w:t>办公用品采购控制数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6A30">
            <w:pPr>
              <w:jc w:val="center"/>
            </w:pPr>
            <w:r>
              <w:rPr>
                <w:rFonts w:ascii="宋体" w:hAnsi="宋体" w:eastAsia="宋体"/>
                <w:sz w:val="16"/>
              </w:rPr>
              <w:t>&lt;=136万元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7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2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23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51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9E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C14A">
            <w:pPr>
              <w:jc w:val="center"/>
            </w:pPr>
            <w:r>
              <w:rPr>
                <w:rFonts w:ascii="宋体" w:hAnsi="宋体" w:eastAsia="宋体"/>
                <w:sz w:val="16"/>
              </w:rPr>
              <w: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B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46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95D5">
            <w:pPr>
              <w:jc w:val="center"/>
            </w:pPr>
          </w:p>
        </w:tc>
      </w:tr>
      <w:tr w14:paraId="7108F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6A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63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6D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5623">
            <w:pPr>
              <w:jc w:val="center"/>
            </w:pPr>
            <w:r>
              <w:rPr>
                <w:rFonts w:ascii="宋体" w:hAnsi="宋体" w:eastAsia="宋体"/>
                <w:sz w:val="16"/>
              </w:rPr>
              <w:t>巡护费用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7FE8">
            <w:pPr>
              <w:jc w:val="center"/>
            </w:pPr>
            <w:r>
              <w:rPr>
                <w:rFonts w:ascii="宋体" w:hAnsi="宋体" w:eastAsia="宋体"/>
                <w:sz w:val="16"/>
              </w:rPr>
              <w:t>&lt;=50.37万元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34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E7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A94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B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02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2885">
            <w:pPr>
              <w:jc w:val="center"/>
            </w:pPr>
            <w:r>
              <w:rPr>
                <w:rFonts w:ascii="宋体" w:hAnsi="宋体" w:eastAsia="宋体"/>
                <w:sz w:val="16"/>
              </w:rPr>
              <w:t>=50.37万元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4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07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B5CA">
            <w:pPr>
              <w:jc w:val="center"/>
            </w:pPr>
          </w:p>
        </w:tc>
      </w:tr>
      <w:tr w14:paraId="3E7F1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2BF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7406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A369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4411">
            <w:pPr>
              <w:jc w:val="center"/>
            </w:pPr>
            <w:r>
              <w:rPr>
                <w:rFonts w:ascii="宋体" w:hAnsi="宋体" w:eastAsia="宋体"/>
                <w:sz w:val="16"/>
              </w:rPr>
              <w:t>管护站项目受益人数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7F8C">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5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F5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DD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5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0A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DBA7">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0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4A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6C1A">
            <w:pPr>
              <w:jc w:val="center"/>
            </w:pPr>
          </w:p>
        </w:tc>
      </w:tr>
      <w:tr w14:paraId="45D80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0B3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64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1D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15EC">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6F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0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E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2CA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A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8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2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6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F61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45CB">
            <w:pPr>
              <w:jc w:val="center"/>
            </w:pPr>
          </w:p>
        </w:tc>
      </w:tr>
      <w:tr w14:paraId="68BEC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7F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B8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36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8BB5">
            <w:pPr>
              <w:jc w:val="center"/>
            </w:pPr>
            <w:r>
              <w:rPr>
                <w:rFonts w:ascii="宋体" w:hAnsi="宋体" w:eastAsia="宋体"/>
                <w:sz w:val="16"/>
              </w:rPr>
              <w:t>管护站项目正常运转率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E7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1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FD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BF7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A2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A7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E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9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33D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92C8">
            <w:pPr>
              <w:jc w:val="center"/>
            </w:pPr>
            <w:r>
              <w:rPr>
                <w:rFonts w:ascii="宋体" w:hAnsi="宋体" w:eastAsia="宋体"/>
                <w:sz w:val="16"/>
              </w:rPr>
              <w:t>年初预期指标设置偏低，与年终实际完成值存在偏差，管护站项目正常运转率为100%</w:t>
            </w:r>
          </w:p>
        </w:tc>
      </w:tr>
      <w:tr w14:paraId="27FD7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E36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0E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A7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EEBC">
            <w:pPr>
              <w:jc w:val="center"/>
            </w:pPr>
            <w:r>
              <w:rPr>
                <w:rFonts w:ascii="宋体" w:hAnsi="宋体" w:eastAsia="宋体"/>
                <w:sz w:val="16"/>
              </w:rPr>
              <w:t>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CF1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5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6C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4C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7B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C7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3B6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50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27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F500">
            <w:pPr>
              <w:jc w:val="center"/>
            </w:pPr>
          </w:p>
        </w:tc>
      </w:tr>
      <w:tr w14:paraId="64CB9B8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9DE0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D958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52A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06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F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9174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E91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28DC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AA9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C66F">
            <w:pPr>
              <w:jc w:val="center"/>
            </w:pPr>
            <w:r>
              <w:rPr>
                <w:rFonts w:ascii="宋体" w:hAnsi="宋体" w:eastAsia="宋体"/>
                <w:sz w:val="16"/>
              </w:rPr>
              <w:t>93.84分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F6455"/>
        </w:tc>
      </w:tr>
    </w:tbl>
    <w:p w14:paraId="0FF4C5E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633357B">
        <w:tblPrEx>
          <w:tblCellMar>
            <w:top w:w="0" w:type="dxa"/>
            <w:left w:w="108" w:type="dxa"/>
            <w:bottom w:w="0" w:type="dxa"/>
            <w:right w:w="108" w:type="dxa"/>
          </w:tblCellMar>
        </w:tblPrEx>
        <w:tc>
          <w:tcPr>
            <w:tcW w:w="8848" w:type="dxa"/>
            <w:gridSpan w:val="14"/>
            <w:vAlign w:val="center"/>
          </w:tcPr>
          <w:p w14:paraId="3106E97A">
            <w:pPr>
              <w:jc w:val="center"/>
            </w:pPr>
            <w:r>
              <w:rPr>
                <w:rFonts w:ascii="宋体" w:hAnsi="宋体" w:eastAsia="宋体"/>
                <w:sz w:val="24"/>
              </w:rPr>
              <w:t>项目支出绩效自评表</w:t>
            </w:r>
          </w:p>
        </w:tc>
      </w:tr>
      <w:tr w14:paraId="07BDB682">
        <w:tblPrEx>
          <w:tblCellMar>
            <w:top w:w="0" w:type="dxa"/>
            <w:left w:w="108" w:type="dxa"/>
            <w:bottom w:w="0" w:type="dxa"/>
            <w:right w:w="108" w:type="dxa"/>
          </w:tblCellMar>
        </w:tblPrEx>
        <w:tc>
          <w:tcPr>
            <w:tcW w:w="8848" w:type="dxa"/>
            <w:gridSpan w:val="14"/>
            <w:vAlign w:val="center"/>
          </w:tcPr>
          <w:p w14:paraId="60664DC0">
            <w:pPr>
              <w:jc w:val="center"/>
            </w:pPr>
            <w:r>
              <w:rPr>
                <w:rFonts w:ascii="宋体" w:hAnsi="宋体" w:eastAsia="宋体"/>
                <w:sz w:val="24"/>
              </w:rPr>
              <w:t>(2024年度)</w:t>
            </w:r>
          </w:p>
        </w:tc>
      </w:tr>
      <w:tr w14:paraId="5F37E2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05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BB8A2D">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3B8BB5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CD1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A332A">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C58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3D8054">
            <w:pPr>
              <w:jc w:val="center"/>
            </w:pPr>
            <w:r>
              <w:rPr>
                <w:rFonts w:ascii="宋体" w:hAnsi="宋体" w:eastAsia="宋体"/>
                <w:sz w:val="16"/>
              </w:rPr>
              <w:t>新疆巴音郭楞蒙古自治州阿尔金山国家级自然保护区管理局</w:t>
            </w:r>
          </w:p>
        </w:tc>
      </w:tr>
      <w:tr w14:paraId="4BA55A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CE53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05E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1BB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A1B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869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2651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68E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5057">
            <w:pPr>
              <w:jc w:val="center"/>
            </w:pPr>
            <w:r>
              <w:rPr>
                <w:rFonts w:ascii="宋体" w:hAnsi="宋体" w:eastAsia="宋体"/>
                <w:sz w:val="16"/>
              </w:rPr>
              <w:t>得分</w:t>
            </w:r>
          </w:p>
        </w:tc>
      </w:tr>
      <w:tr w14:paraId="24D318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453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9FF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14A6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D0F5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3F27F">
            <w:pPr>
              <w:jc w:val="center"/>
            </w:pPr>
            <w:r>
              <w:rPr>
                <w:rFonts w:ascii="宋体" w:hAnsi="宋体" w:eastAsia="宋体"/>
                <w:sz w:val="16"/>
              </w:rPr>
              <w:t>16.99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6BA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5057B">
            <w:pPr>
              <w:jc w:val="center"/>
            </w:pPr>
            <w:r>
              <w:rPr>
                <w:rFonts w:ascii="宋体" w:hAnsi="宋体" w:eastAsia="宋体"/>
                <w:sz w:val="16"/>
              </w:rPr>
              <w:t>99.94%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DA5E">
            <w:pPr>
              <w:jc w:val="center"/>
            </w:pPr>
            <w:r>
              <w:rPr>
                <w:rFonts w:ascii="宋体" w:hAnsi="宋体" w:eastAsia="宋体"/>
                <w:sz w:val="16"/>
              </w:rPr>
              <w:t>9.98</w:t>
            </w:r>
          </w:p>
        </w:tc>
      </w:tr>
      <w:tr w14:paraId="66F1C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95E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45A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40FB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A9FD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033CB">
            <w:pPr>
              <w:jc w:val="center"/>
            </w:pPr>
            <w:r>
              <w:rPr>
                <w:rFonts w:ascii="宋体" w:hAnsi="宋体" w:eastAsia="宋体"/>
                <w:sz w:val="16"/>
              </w:rPr>
              <w:t>16.99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A9E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530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1207">
            <w:pPr>
              <w:jc w:val="center"/>
            </w:pPr>
            <w:r>
              <w:rPr>
                <w:rFonts w:ascii="宋体" w:hAnsi="宋体" w:eastAsia="宋体"/>
                <w:sz w:val="16"/>
              </w:rPr>
              <w:t>-</w:t>
            </w:r>
          </w:p>
        </w:tc>
      </w:tr>
      <w:tr w14:paraId="431D9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E6D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FEFD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7A1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312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5C4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0B4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47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B786">
            <w:pPr>
              <w:jc w:val="center"/>
            </w:pPr>
            <w:r>
              <w:rPr>
                <w:rFonts w:ascii="宋体" w:hAnsi="宋体" w:eastAsia="宋体"/>
                <w:sz w:val="16"/>
              </w:rPr>
              <w:t>-</w:t>
            </w:r>
          </w:p>
        </w:tc>
      </w:tr>
      <w:tr w14:paraId="7C4A2D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E000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714FD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900E28">
            <w:pPr>
              <w:jc w:val="center"/>
            </w:pPr>
            <w:r>
              <w:rPr>
                <w:rFonts w:ascii="宋体" w:hAnsi="宋体" w:eastAsia="宋体"/>
                <w:sz w:val="16"/>
              </w:rPr>
              <w:t>总体目标完成情况</w:t>
            </w:r>
          </w:p>
        </w:tc>
      </w:tr>
      <w:tr w14:paraId="75735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7DD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9568CC">
            <w:pPr>
              <w:jc w:val="both"/>
            </w:pPr>
            <w:r>
              <w:rPr>
                <w:rFonts w:ascii="宋体" w:hAnsi="宋体" w:eastAsia="宋体"/>
                <w:sz w:val="16"/>
              </w:rPr>
              <w:t>依据《巴财预〔2024〕16号关于拨付2024年自治区</w:t>
            </w:r>
            <w:r>
              <w:rPr>
                <w:rFonts w:hint="eastAsia" w:ascii="宋体" w:hAnsi="宋体"/>
                <w:sz w:val="16"/>
                <w:lang w:eastAsia="zh-CN"/>
              </w:rPr>
              <w:t>为民办实事</w:t>
            </w:r>
            <w:r>
              <w:rPr>
                <w:rFonts w:ascii="宋体" w:hAnsi="宋体" w:eastAsia="宋体"/>
                <w:sz w:val="16"/>
              </w:rPr>
              <w:t>工作专项经费的通知》，巴州阿尔金山国家级自然保护区管理局2024年为民办实事经费共计17万元，主要用于：全年完成对包联村困难群众、村民慰问2次；全年为库尔勒阿瓦提乡阿瓦提村及若羌县吾塔木乡西塔提让村办实事好事5件；3、印刷横幅、海报等宣传材料1批，及时宣传党的惠民政策等，运用好为民办实事经费，发挥最大效益，做好群众工作，切实解决群众生活中的问题，为群众办好事办实事，提高民众的生活质量和幸福感，展示政府积极作为、关心民生的态度，使民众对政府的信任和满意度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44D686">
            <w:pPr>
              <w:jc w:val="both"/>
            </w:pPr>
            <w:r>
              <w:rPr>
                <w:rFonts w:ascii="宋体" w:hAnsi="宋体" w:eastAsia="宋体"/>
                <w:sz w:val="16"/>
              </w:rPr>
              <w:t>完成对包联村困难群众、村民慰问2次；完成全年为库尔勒阿瓦提乡阿瓦提村及若羌县吾塔木乡西塔提让村办实事好事5件；3、完成印刷横幅、海报等宣传材料1批，及时宣传党的惠民政策等，运用好为民办实事经费，发挥最大效益，做好群众工作，切实解决群众生活中的问题，为群众办好事办实事，提高民众的生活质量和幸福感，展示政府积极作为、关心民生的态度，使民众对政府的信任和满意度提升。</w:t>
            </w:r>
          </w:p>
        </w:tc>
      </w:tr>
      <w:tr w14:paraId="699D8C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DA98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FD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D1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2E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761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7A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0B7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E8A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E54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09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523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E9E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4F5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7B17">
            <w:pPr>
              <w:jc w:val="center"/>
            </w:pPr>
            <w:r>
              <w:rPr>
                <w:rFonts w:ascii="宋体" w:hAnsi="宋体" w:eastAsia="宋体"/>
                <w:sz w:val="16"/>
              </w:rPr>
              <w:t>偏差原因分析及改进措施</w:t>
            </w:r>
          </w:p>
        </w:tc>
      </w:tr>
      <w:tr w14:paraId="4F6FFB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D46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203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B5B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5C53">
            <w:pPr>
              <w:jc w:val="center"/>
            </w:pPr>
            <w:r>
              <w:rPr>
                <w:rFonts w:ascii="宋体" w:hAnsi="宋体" w:eastAsia="宋体"/>
                <w:sz w:val="16"/>
              </w:rPr>
              <w:t>慰问村民群众次数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642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7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B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75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D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B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E0C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8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DD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E4EA">
            <w:pPr>
              <w:jc w:val="center"/>
            </w:pPr>
          </w:p>
        </w:tc>
      </w:tr>
      <w:tr w14:paraId="62092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D5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55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93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7516">
            <w:pPr>
              <w:jc w:val="center"/>
            </w:pPr>
            <w:r>
              <w:rPr>
                <w:rFonts w:ascii="宋体" w:hAnsi="宋体" w:eastAsia="宋体"/>
                <w:sz w:val="16"/>
              </w:rPr>
              <w:t>为民办实事次数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D3E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7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D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AF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F6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51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4F09">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20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E10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3DA2">
            <w:pPr>
              <w:jc w:val="center"/>
            </w:pPr>
          </w:p>
        </w:tc>
      </w:tr>
      <w:tr w14:paraId="6BCA5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A5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3F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BE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A4BE">
            <w:pPr>
              <w:jc w:val="center"/>
            </w:pPr>
            <w:r>
              <w:rPr>
                <w:rFonts w:ascii="宋体" w:hAnsi="宋体" w:eastAsia="宋体"/>
                <w:sz w:val="16"/>
              </w:rPr>
              <w:t>宣传材料印刷次数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F301">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F5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E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FD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5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2B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CFC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D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88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E93A">
            <w:pPr>
              <w:jc w:val="center"/>
            </w:pPr>
          </w:p>
        </w:tc>
      </w:tr>
      <w:tr w14:paraId="01829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22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E9C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795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EAFE">
            <w:pPr>
              <w:jc w:val="center"/>
            </w:pPr>
            <w:r>
              <w:rPr>
                <w:rFonts w:ascii="宋体" w:hAnsi="宋体" w:eastAsia="宋体"/>
                <w:sz w:val="16"/>
              </w:rPr>
              <w:t>为民</w:t>
            </w:r>
            <w:r>
              <w:rPr>
                <w:rFonts w:hint="eastAsia" w:ascii="宋体" w:hAnsi="宋体"/>
                <w:sz w:val="16"/>
                <w:lang w:eastAsia="zh-CN"/>
              </w:rPr>
              <w:t>办实事</w:t>
            </w:r>
            <w:r>
              <w:rPr>
                <w:rFonts w:ascii="宋体" w:hAnsi="宋体" w:eastAsia="宋体"/>
                <w:sz w:val="16"/>
              </w:rPr>
              <w:t>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2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D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4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A7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96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A9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B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F0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24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4882">
            <w:pPr>
              <w:jc w:val="center"/>
            </w:pPr>
          </w:p>
        </w:tc>
      </w:tr>
      <w:tr w14:paraId="73BA6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D1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E8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BC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B42B">
            <w:pPr>
              <w:jc w:val="center"/>
            </w:pPr>
            <w:r>
              <w:rPr>
                <w:rFonts w:ascii="宋体" w:hAnsi="宋体" w:eastAsia="宋体"/>
                <w:sz w:val="16"/>
              </w:rPr>
              <w:t>宣传材料印刷验收合格率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0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1A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73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3B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D3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B9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0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C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B8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8529">
            <w:pPr>
              <w:jc w:val="center"/>
            </w:pPr>
          </w:p>
        </w:tc>
      </w:tr>
      <w:tr w14:paraId="01A69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79F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A1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BC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C2FB">
            <w:pPr>
              <w:jc w:val="center"/>
            </w:pPr>
            <w:r>
              <w:rPr>
                <w:rFonts w:ascii="宋体" w:hAnsi="宋体" w:eastAsia="宋体"/>
                <w:sz w:val="16"/>
              </w:rPr>
              <w:t>慰问困难群众完成率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5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BB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48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10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D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3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D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8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80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BA59">
            <w:pPr>
              <w:jc w:val="center"/>
            </w:pPr>
          </w:p>
        </w:tc>
      </w:tr>
      <w:tr w14:paraId="54A31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6F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4D1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A65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58E6">
            <w:pPr>
              <w:jc w:val="center"/>
            </w:pPr>
            <w:r>
              <w:rPr>
                <w:rFonts w:ascii="宋体" w:hAnsi="宋体" w:eastAsia="宋体"/>
                <w:sz w:val="16"/>
              </w:rPr>
              <w:t>为民办实事完成时间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BAD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3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69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E8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92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9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337E">
            <w:pPr>
              <w:jc w:val="center"/>
            </w:pPr>
            <w:r>
              <w:rPr>
                <w:rFonts w:ascii="宋体" w:hAnsi="宋体" w:eastAsia="宋体"/>
                <w:sz w:val="16"/>
              </w:rPr>
              <w:t>2024年11月7日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5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DB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008E">
            <w:pPr>
              <w:jc w:val="center"/>
            </w:pPr>
          </w:p>
        </w:tc>
      </w:tr>
      <w:tr w14:paraId="3FCB1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BF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5E9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04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C210">
            <w:pPr>
              <w:jc w:val="center"/>
            </w:pPr>
            <w:r>
              <w:rPr>
                <w:rFonts w:ascii="宋体" w:hAnsi="宋体" w:eastAsia="宋体"/>
                <w:sz w:val="16"/>
              </w:rPr>
              <w:t>走访慰问工作完成及时率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E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4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47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83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F3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05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9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6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55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0DD1">
            <w:pPr>
              <w:jc w:val="center"/>
            </w:pPr>
          </w:p>
        </w:tc>
      </w:tr>
      <w:tr w14:paraId="53C16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56A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E89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B8F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F965">
            <w:pPr>
              <w:jc w:val="center"/>
            </w:pPr>
            <w:r>
              <w:rPr>
                <w:rFonts w:ascii="宋体" w:hAnsi="宋体" w:eastAsia="宋体"/>
                <w:sz w:val="16"/>
              </w:rPr>
              <w:t>村民群众慰问费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215E">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17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17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5C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F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DD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D356">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7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B25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4A86">
            <w:pPr>
              <w:jc w:val="center"/>
            </w:pPr>
          </w:p>
        </w:tc>
      </w:tr>
      <w:tr w14:paraId="3722D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7E1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6C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42A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1954">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F489">
            <w:pPr>
              <w:jc w:val="center"/>
            </w:pPr>
            <w:r>
              <w:rPr>
                <w:rFonts w:ascii="宋体" w:hAnsi="宋体" w:eastAsia="宋体"/>
                <w:sz w:val="16"/>
              </w:rPr>
              <w:t>&lt;=14.50万元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1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CD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EDB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BC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0B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FB64">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5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CC5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894F">
            <w:pPr>
              <w:jc w:val="center"/>
            </w:pPr>
          </w:p>
        </w:tc>
      </w:tr>
      <w:tr w14:paraId="47F83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B1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6D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07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C928">
            <w:pPr>
              <w:jc w:val="center"/>
            </w:pPr>
            <w:r>
              <w:rPr>
                <w:rFonts w:ascii="宋体" w:hAnsi="宋体" w:eastAsia="宋体"/>
                <w:sz w:val="16"/>
              </w:rPr>
              <w:t>宣传材料印刷费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95F7">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D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35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0D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0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64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8D2E">
            <w:pPr>
              <w:jc w:val="center"/>
            </w:pPr>
            <w:r>
              <w:rPr>
                <w:rFonts w:ascii="宋体" w:hAnsi="宋体" w:eastAsia="宋体"/>
                <w:sz w:val="16"/>
              </w:rPr>
              <w:t>=0.194万元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BF62">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3811">
            <w:pPr>
              <w:jc w:val="center"/>
            </w:pPr>
            <w:r>
              <w:rPr>
                <w:rFonts w:ascii="宋体" w:hAnsi="宋体" w:eastAsia="宋体"/>
                <w:sz w:val="16"/>
              </w:rPr>
              <w:t>5.55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C1D7">
            <w:pPr>
              <w:jc w:val="center"/>
            </w:pPr>
            <w:r>
              <w:rPr>
                <w:rFonts w:ascii="宋体" w:hAnsi="宋体" w:eastAsia="宋体"/>
                <w:sz w:val="16"/>
              </w:rPr>
              <w:t>年中下达预期指标设置偏笼统，与实际完成值存在偏差，剩余60元年底财政已收回。</w:t>
            </w:r>
          </w:p>
        </w:tc>
      </w:tr>
      <w:tr w14:paraId="78488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081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BA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D2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4E37">
            <w:pPr>
              <w:jc w:val="center"/>
            </w:pPr>
            <w:r>
              <w:rPr>
                <w:rFonts w:ascii="宋体" w:hAnsi="宋体" w:eastAsia="宋体"/>
                <w:sz w:val="16"/>
              </w:rPr>
              <w:t>惠民政策群众知晓率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0B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9A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66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7F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D7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1D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6BD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5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B8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70FF">
            <w:pPr>
              <w:jc w:val="center"/>
            </w:pPr>
          </w:p>
        </w:tc>
      </w:tr>
      <w:tr w14:paraId="63014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493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49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04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AE71">
            <w:pPr>
              <w:jc w:val="center"/>
            </w:pPr>
            <w:r>
              <w:rPr>
                <w:rFonts w:ascii="宋体" w:hAnsi="宋体" w:eastAsia="宋体"/>
                <w:sz w:val="16"/>
              </w:rPr>
              <w:t>村民群众满意度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406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19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5A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58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10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11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9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B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F2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17CE">
            <w:pPr>
              <w:jc w:val="center"/>
            </w:pPr>
          </w:p>
        </w:tc>
      </w:tr>
      <w:tr w14:paraId="3AD78F8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984AE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03F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486C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42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32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B91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E2C0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DFE5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B16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9AAB">
            <w:pPr>
              <w:jc w:val="center"/>
            </w:pPr>
            <w:r>
              <w:rPr>
                <w:rFonts w:ascii="宋体" w:hAnsi="宋体" w:eastAsia="宋体"/>
                <w:sz w:val="16"/>
              </w:rPr>
              <w:t>99.53分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69CABF"/>
        </w:tc>
      </w:tr>
    </w:tbl>
    <w:p w14:paraId="4DCF8ADE">
      <w:r>
        <w:br w:type="page"/>
      </w:r>
    </w:p>
    <w:tbl>
      <w:tblPr>
        <w:tblStyle w:val="9"/>
        <w:tblW w:w="0" w:type="auto"/>
        <w:tblInd w:w="0" w:type="dxa"/>
        <w:tblLayout w:type="autofit"/>
        <w:tblCellMar>
          <w:top w:w="0" w:type="dxa"/>
          <w:left w:w="108" w:type="dxa"/>
          <w:bottom w:w="0" w:type="dxa"/>
          <w:right w:w="108" w:type="dxa"/>
        </w:tblCellMar>
      </w:tblPr>
      <w:tblGrid>
        <w:gridCol w:w="619"/>
        <w:gridCol w:w="597"/>
        <w:gridCol w:w="597"/>
        <w:gridCol w:w="597"/>
        <w:gridCol w:w="776"/>
        <w:gridCol w:w="597"/>
        <w:gridCol w:w="597"/>
        <w:gridCol w:w="608"/>
        <w:gridCol w:w="597"/>
        <w:gridCol w:w="597"/>
        <w:gridCol w:w="776"/>
        <w:gridCol w:w="776"/>
        <w:gridCol w:w="630"/>
        <w:gridCol w:w="696"/>
      </w:tblGrid>
      <w:tr w14:paraId="29D91DE9">
        <w:tblPrEx>
          <w:tblCellMar>
            <w:top w:w="0" w:type="dxa"/>
            <w:left w:w="108" w:type="dxa"/>
            <w:bottom w:w="0" w:type="dxa"/>
            <w:right w:w="108" w:type="dxa"/>
          </w:tblCellMar>
        </w:tblPrEx>
        <w:tc>
          <w:tcPr>
            <w:tcW w:w="8848" w:type="dxa"/>
            <w:gridSpan w:val="14"/>
            <w:vAlign w:val="center"/>
          </w:tcPr>
          <w:p w14:paraId="02F711A9">
            <w:pPr>
              <w:jc w:val="center"/>
            </w:pPr>
            <w:r>
              <w:rPr>
                <w:rFonts w:ascii="宋体" w:hAnsi="宋体" w:eastAsia="宋体"/>
                <w:sz w:val="24"/>
              </w:rPr>
              <w:t>项目支出绩效自评表</w:t>
            </w:r>
          </w:p>
        </w:tc>
      </w:tr>
      <w:tr w14:paraId="16620F0A">
        <w:tblPrEx>
          <w:tblCellMar>
            <w:top w:w="0" w:type="dxa"/>
            <w:left w:w="108" w:type="dxa"/>
            <w:bottom w:w="0" w:type="dxa"/>
            <w:right w:w="108" w:type="dxa"/>
          </w:tblCellMar>
        </w:tblPrEx>
        <w:tc>
          <w:tcPr>
            <w:tcW w:w="8848" w:type="dxa"/>
            <w:gridSpan w:val="14"/>
            <w:vAlign w:val="center"/>
          </w:tcPr>
          <w:p w14:paraId="52F4BFBE">
            <w:pPr>
              <w:jc w:val="center"/>
            </w:pPr>
            <w:r>
              <w:rPr>
                <w:rFonts w:ascii="宋体" w:hAnsi="宋体" w:eastAsia="宋体"/>
                <w:sz w:val="24"/>
              </w:rPr>
              <w:t>(2024年度)</w:t>
            </w:r>
          </w:p>
        </w:tc>
      </w:tr>
      <w:tr w14:paraId="071870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DD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14208A">
            <w:pPr>
              <w:jc w:val="center"/>
            </w:pPr>
            <w:r>
              <w:rPr>
                <w:rFonts w:ascii="宋体" w:hAnsi="宋体" w:eastAsia="宋体"/>
                <w:sz w:val="16"/>
              </w:rPr>
              <w:t>保护区武装巡护及管护值守项目</w:t>
            </w:r>
          </w:p>
        </w:tc>
      </w:tr>
      <w:tr w14:paraId="2C931C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18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1617D4">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58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A3A022">
            <w:pPr>
              <w:jc w:val="center"/>
            </w:pPr>
            <w:r>
              <w:rPr>
                <w:rFonts w:ascii="宋体" w:hAnsi="宋体" w:eastAsia="宋体"/>
                <w:sz w:val="16"/>
              </w:rPr>
              <w:t>新疆巴音郭楞蒙古自治州阿尔金山国家级自然保护区管理局</w:t>
            </w:r>
          </w:p>
        </w:tc>
      </w:tr>
      <w:tr w14:paraId="7C8356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21A8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A7D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E3B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315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982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3987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DF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15F7">
            <w:pPr>
              <w:jc w:val="center"/>
            </w:pPr>
            <w:r>
              <w:rPr>
                <w:rFonts w:ascii="宋体" w:hAnsi="宋体" w:eastAsia="宋体"/>
                <w:sz w:val="16"/>
              </w:rPr>
              <w:t>得分</w:t>
            </w:r>
          </w:p>
        </w:tc>
      </w:tr>
      <w:tr w14:paraId="62A0EB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F90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A3B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05E48">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6D1F2">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2747C">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DD4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1A83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988F">
            <w:pPr>
              <w:jc w:val="center"/>
            </w:pPr>
            <w:r>
              <w:rPr>
                <w:rFonts w:ascii="宋体" w:hAnsi="宋体" w:eastAsia="宋体"/>
                <w:sz w:val="16"/>
              </w:rPr>
              <w:t>10.00</w:t>
            </w:r>
          </w:p>
        </w:tc>
      </w:tr>
      <w:tr w14:paraId="0B7CB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87D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E53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59A55">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A7B30">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32CEC">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0E6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1F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C271">
            <w:pPr>
              <w:jc w:val="center"/>
            </w:pPr>
            <w:r>
              <w:rPr>
                <w:rFonts w:ascii="宋体" w:hAnsi="宋体" w:eastAsia="宋体"/>
                <w:sz w:val="16"/>
              </w:rPr>
              <w:t>-</w:t>
            </w:r>
          </w:p>
        </w:tc>
      </w:tr>
      <w:tr w14:paraId="340CD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AD9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E5D3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E54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9B7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B70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F37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C85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F007">
            <w:pPr>
              <w:jc w:val="center"/>
            </w:pPr>
            <w:r>
              <w:rPr>
                <w:rFonts w:ascii="宋体" w:hAnsi="宋体" w:eastAsia="宋体"/>
                <w:sz w:val="16"/>
              </w:rPr>
              <w:t>-</w:t>
            </w:r>
          </w:p>
        </w:tc>
      </w:tr>
      <w:tr w14:paraId="384C35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06A4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2134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3816A9">
            <w:pPr>
              <w:jc w:val="center"/>
            </w:pPr>
            <w:r>
              <w:rPr>
                <w:rFonts w:ascii="宋体" w:hAnsi="宋体" w:eastAsia="宋体"/>
                <w:sz w:val="16"/>
              </w:rPr>
              <w:t>总体目标完成情况</w:t>
            </w:r>
          </w:p>
        </w:tc>
      </w:tr>
      <w:tr w14:paraId="18013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24D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8E8803">
            <w:pPr>
              <w:jc w:val="both"/>
            </w:pPr>
            <w:r>
              <w:rPr>
                <w:rFonts w:ascii="宋体" w:hAnsi="宋体" w:eastAsia="宋体"/>
                <w:sz w:val="16"/>
              </w:rPr>
              <w:t>1、保障10次执法巡护活动正常开展、执法巡护人员后勤生活得以保障，确保63.29万亩公益林面积巡护到位；2</w:t>
            </w:r>
            <w:r>
              <w:rPr>
                <w:rFonts w:hint="eastAsia" w:ascii="宋体" w:hAnsi="宋体"/>
                <w:sz w:val="16"/>
                <w:lang w:eastAsia="zh-CN"/>
              </w:rPr>
              <w:t>及</w:t>
            </w:r>
            <w:r>
              <w:rPr>
                <w:rFonts w:ascii="宋体" w:hAnsi="宋体" w:eastAsia="宋体"/>
                <w:sz w:val="16"/>
              </w:rPr>
              <w:t>时采购办公用品，全年计划采购12次，确保日常工作正常开展；3、保障5处办公场所的硬件设施完备，做好维修维护，保障日常工作正常开展；4、委托业务5次，对单位签署的工程合同严格把关，防范法律、经济风险；对办公楼建筑垃圾进行清理，保持办公环境优美整齐；5、严格项目及资金使用规范，确保资金使用合规合法，确保各类款项及时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63F620">
            <w:pPr>
              <w:jc w:val="both"/>
            </w:pPr>
            <w:r>
              <w:rPr>
                <w:rFonts w:ascii="宋体" w:hAnsi="宋体" w:eastAsia="宋体"/>
                <w:sz w:val="16"/>
              </w:rPr>
              <w:t>1、组织开展了10次执法巡护活动,巡护范围覆盖保护区62.7万亩公益林，保障巡护到位；2、全年完成办公用品采购12次，确保日常工作正常开展；3、保障5处办公场所的硬件设施完备，做好维修维护，保障日常工作正常开展；4、完成了委托业务2次，对单位签署的工程合同严格把关，防范法律、经济风险；支付一次办公楼建筑垃圾进行清理，保持办公环境优美整齐。</w:t>
            </w:r>
          </w:p>
        </w:tc>
      </w:tr>
      <w:tr w14:paraId="516563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3EE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2C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51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7D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128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04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C33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AD2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C04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7B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134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552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C13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038E">
            <w:pPr>
              <w:jc w:val="center"/>
            </w:pPr>
            <w:r>
              <w:rPr>
                <w:rFonts w:ascii="宋体" w:hAnsi="宋体" w:eastAsia="宋体"/>
                <w:sz w:val="16"/>
              </w:rPr>
              <w:t>偏差原因分析及改进措施</w:t>
            </w:r>
          </w:p>
        </w:tc>
      </w:tr>
      <w:tr w14:paraId="57AD79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026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372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D66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313E">
            <w:pPr>
              <w:jc w:val="center"/>
            </w:pPr>
            <w:r>
              <w:rPr>
                <w:rFonts w:ascii="宋体" w:hAnsi="宋体" w:eastAsia="宋体"/>
                <w:sz w:val="16"/>
              </w:rPr>
              <w:t>办公场所日常维护数量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4C2E">
            <w:pPr>
              <w:jc w:val="center"/>
            </w:pPr>
            <w:r>
              <w:rPr>
                <w:rFonts w:ascii="宋体" w:hAnsi="宋体" w:eastAsia="宋体"/>
                <w:sz w:val="16"/>
              </w:rPr>
              <w:t>&gt;=5处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B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5E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E3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C1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D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DF8F">
            <w:pPr>
              <w:jc w:val="center"/>
            </w:pPr>
            <w:r>
              <w:rPr>
                <w:rFonts w:ascii="宋体" w:hAnsi="宋体" w:eastAsia="宋体"/>
                <w:sz w:val="16"/>
              </w:rPr>
              <w:t>=5处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F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05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6343">
            <w:pPr>
              <w:jc w:val="center"/>
            </w:pPr>
          </w:p>
        </w:tc>
      </w:tr>
      <w:tr w14:paraId="3D529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5E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6F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A6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98CE">
            <w:pPr>
              <w:jc w:val="center"/>
            </w:pPr>
            <w:r>
              <w:rPr>
                <w:rFonts w:ascii="宋体" w:hAnsi="宋体" w:eastAsia="宋体"/>
                <w:sz w:val="16"/>
              </w:rPr>
              <w:t>委托业务次数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4A3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3B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D4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61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B6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0C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52F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BAD5">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2F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377C">
            <w:pPr>
              <w:jc w:val="center"/>
            </w:pPr>
            <w:r>
              <w:rPr>
                <w:rFonts w:ascii="宋体" w:hAnsi="宋体" w:eastAsia="宋体"/>
                <w:sz w:val="16"/>
              </w:rPr>
              <w:t>此项工作前期支付数偏大，导致与计划指标有偏差。改进措施：后期填报计划多与相关科室对接。</w:t>
            </w:r>
          </w:p>
        </w:tc>
      </w:tr>
      <w:tr w14:paraId="2117E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1DD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69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E2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2295">
            <w:pPr>
              <w:jc w:val="center"/>
            </w:pPr>
            <w:r>
              <w:rPr>
                <w:rFonts w:ascii="宋体" w:hAnsi="宋体" w:eastAsia="宋体"/>
                <w:sz w:val="16"/>
              </w:rPr>
              <w:t>办公用品采购次数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56FB">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0B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82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7F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9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8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66E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1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5D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4BF7">
            <w:pPr>
              <w:jc w:val="center"/>
            </w:pPr>
          </w:p>
        </w:tc>
      </w:tr>
      <w:tr w14:paraId="3B386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A4E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EA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22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F908">
            <w:pPr>
              <w:jc w:val="center"/>
            </w:pPr>
            <w:r>
              <w:rPr>
                <w:rFonts w:ascii="宋体" w:hAnsi="宋体" w:eastAsia="宋体"/>
                <w:sz w:val="16"/>
              </w:rPr>
              <w:t>开展执法巡护次数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8530">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7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3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AB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BA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8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0766">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F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F2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5CE4">
            <w:pPr>
              <w:jc w:val="center"/>
            </w:pPr>
          </w:p>
        </w:tc>
      </w:tr>
      <w:tr w14:paraId="59291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A63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6F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C7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FD76">
            <w:pPr>
              <w:jc w:val="center"/>
            </w:pPr>
            <w:r>
              <w:rPr>
                <w:rFonts w:ascii="宋体" w:hAnsi="宋体" w:eastAsia="宋体"/>
                <w:sz w:val="16"/>
              </w:rPr>
              <w:t>执法巡护面积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120A">
            <w:pPr>
              <w:jc w:val="center"/>
            </w:pPr>
            <w:r>
              <w:rPr>
                <w:rFonts w:ascii="宋体" w:hAnsi="宋体" w:eastAsia="宋体"/>
                <w:sz w:val="16"/>
              </w:rPr>
              <w:t>&gt;=63.29万亩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0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AF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03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A9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E2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E65A">
            <w:pPr>
              <w:jc w:val="center"/>
            </w:pPr>
            <w:r>
              <w:rPr>
                <w:rFonts w:ascii="宋体" w:hAnsi="宋体" w:eastAsia="宋体"/>
                <w:sz w:val="16"/>
              </w:rPr>
              <w:t>=62.7万亩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2F8A">
            <w:pPr>
              <w:jc w:val="center"/>
            </w:pPr>
            <w:r>
              <w:rPr>
                <w:rFonts w:ascii="宋体" w:hAnsi="宋体" w:eastAsia="宋体"/>
                <w:sz w:val="16"/>
              </w:rPr>
              <w:t>99.07%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4371">
            <w:pPr>
              <w:jc w:val="center"/>
            </w:pPr>
            <w:r>
              <w:rPr>
                <w:rFonts w:ascii="宋体" w:hAnsi="宋体" w:eastAsia="宋体"/>
                <w:sz w:val="16"/>
              </w:rPr>
              <w:t>3.91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CB4A">
            <w:pPr>
              <w:jc w:val="center"/>
            </w:pPr>
            <w:r>
              <w:rPr>
                <w:rFonts w:ascii="宋体" w:hAnsi="宋体" w:eastAsia="宋体"/>
                <w:sz w:val="16"/>
              </w:rPr>
              <w:t>年初预期指标设置偏低，与年终实际完成值存在偏差，执法巡护面积按时完成</w:t>
            </w:r>
          </w:p>
        </w:tc>
      </w:tr>
      <w:tr w14:paraId="5934A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28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073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242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380E">
            <w:pPr>
              <w:jc w:val="center"/>
            </w:pPr>
            <w:r>
              <w:rPr>
                <w:rFonts w:ascii="宋体" w:hAnsi="宋体" w:eastAsia="宋体"/>
                <w:sz w:val="16"/>
              </w:rPr>
              <w:t>执法巡护覆盖率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6F1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B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9B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DA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39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A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B5E0">
            <w:pPr>
              <w:jc w:val="center"/>
            </w:pPr>
            <w:r>
              <w:rPr>
                <w:rFonts w:ascii="宋体" w:hAnsi="宋体" w:eastAsia="宋体"/>
                <w:sz w:val="16"/>
              </w:rPr>
              <w:t>=99.07%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0A1C">
            <w:pPr>
              <w:jc w:val="center"/>
            </w:pPr>
            <w:r>
              <w:rPr>
                <w:rFonts w:ascii="宋体" w:hAnsi="宋体" w:eastAsia="宋体"/>
                <w:sz w:val="16"/>
              </w:rPr>
              <w:t>110.08%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788D">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B211">
            <w:pPr>
              <w:jc w:val="center"/>
            </w:pPr>
            <w:r>
              <w:rPr>
                <w:rFonts w:ascii="宋体" w:hAnsi="宋体" w:eastAsia="宋体"/>
                <w:sz w:val="16"/>
              </w:rPr>
              <w:t>年初预期指标设置偏低，与年终实际完成值存在偏差，执法巡护覆盖率完成率较高。</w:t>
            </w:r>
          </w:p>
        </w:tc>
      </w:tr>
      <w:tr w14:paraId="44CE1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23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11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EF1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8197">
            <w:pPr>
              <w:jc w:val="center"/>
            </w:pPr>
            <w:r>
              <w:rPr>
                <w:rFonts w:ascii="宋体" w:hAnsi="宋体" w:eastAsia="宋体"/>
                <w:sz w:val="16"/>
              </w:rPr>
              <w:t>办公用品政府采购率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15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0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FF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40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B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50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8E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D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3E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7D35">
            <w:pPr>
              <w:jc w:val="center"/>
            </w:pPr>
            <w:r>
              <w:rPr>
                <w:rFonts w:ascii="宋体" w:hAnsi="宋体" w:eastAsia="宋体"/>
                <w:sz w:val="16"/>
              </w:rPr>
              <w:t>年初预期指标设置偏低，与年终实际完成值存在偏差，办公用品政府采购率为100%。</w:t>
            </w:r>
          </w:p>
        </w:tc>
      </w:tr>
      <w:tr w14:paraId="64595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F3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BC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FE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4F33">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BF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F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08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0A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F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95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A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1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307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0824">
            <w:pPr>
              <w:jc w:val="center"/>
            </w:pPr>
            <w:r>
              <w:rPr>
                <w:rFonts w:ascii="宋体" w:hAnsi="宋体" w:eastAsia="宋体"/>
                <w:sz w:val="16"/>
              </w:rPr>
              <w:t>年初预期指标设置偏低，与年终实际完成值存在偏差，办公用品验收合格率为100%。</w:t>
            </w:r>
          </w:p>
        </w:tc>
      </w:tr>
      <w:tr w14:paraId="31F39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DF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7D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10E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848E">
            <w:pPr>
              <w:jc w:val="center"/>
            </w:pPr>
            <w:r>
              <w:rPr>
                <w:rFonts w:ascii="宋体" w:hAnsi="宋体" w:eastAsia="宋体"/>
                <w:sz w:val="16"/>
              </w:rPr>
              <w:t>办公场所日常维护合格率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61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7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48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2F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70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4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E2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1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F8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C244">
            <w:pPr>
              <w:jc w:val="center"/>
            </w:pPr>
            <w:r>
              <w:rPr>
                <w:rFonts w:ascii="宋体" w:hAnsi="宋体" w:eastAsia="宋体"/>
                <w:sz w:val="16"/>
              </w:rPr>
              <w:t>年初预期指标设置偏低，与年终实际完成值存在偏差，办公场所日常维护合格率为100%。</w:t>
            </w:r>
          </w:p>
        </w:tc>
      </w:tr>
      <w:tr w14:paraId="2ECB6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10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29E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D43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FB1F">
            <w:pPr>
              <w:jc w:val="center"/>
            </w:pPr>
            <w:r>
              <w:rPr>
                <w:rFonts w:ascii="宋体" w:hAnsi="宋体" w:eastAsia="宋体"/>
                <w:sz w:val="16"/>
              </w:rPr>
              <w:t>办公场所日常维护支付及时率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34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6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FB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F7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C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8E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8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5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87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F9D1">
            <w:pPr>
              <w:jc w:val="center"/>
            </w:pPr>
            <w:r>
              <w:rPr>
                <w:rFonts w:ascii="宋体" w:hAnsi="宋体" w:eastAsia="宋体"/>
                <w:sz w:val="16"/>
              </w:rPr>
              <w:t>年初预期指标设置偏低，与年终实际完成值存在偏差，办公场所日常维护及时支付。</w:t>
            </w:r>
          </w:p>
        </w:tc>
      </w:tr>
      <w:tr w14:paraId="32D63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45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A5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7B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7B94">
            <w:pPr>
              <w:jc w:val="center"/>
            </w:pPr>
            <w:r>
              <w:rPr>
                <w:rFonts w:ascii="宋体" w:hAnsi="宋体" w:eastAsia="宋体"/>
                <w:sz w:val="16"/>
              </w:rPr>
              <w:t>委托业务费支付及时率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A78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3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1E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DF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0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4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F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1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72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16BA">
            <w:pPr>
              <w:jc w:val="center"/>
            </w:pPr>
            <w:r>
              <w:rPr>
                <w:rFonts w:ascii="宋体" w:hAnsi="宋体" w:eastAsia="宋体"/>
                <w:sz w:val="16"/>
              </w:rPr>
              <w:t>年初预期指标设置偏低，与年终实际完成值存在偏差，委托业务费及时支付。</w:t>
            </w:r>
          </w:p>
        </w:tc>
      </w:tr>
      <w:tr w14:paraId="3EA22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64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8C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1B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DA5C">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500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4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13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EE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9F2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4C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ECFE">
            <w:pPr>
              <w:jc w:val="center"/>
            </w:pPr>
            <w:r>
              <w:rPr>
                <w:rFonts w:ascii="宋体" w:hAnsi="宋体" w:eastAsia="宋体"/>
                <w:sz w:val="16"/>
              </w:rPr>
              <w:t>=2024年10月18日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F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42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44E1">
            <w:pPr>
              <w:jc w:val="center"/>
            </w:pPr>
          </w:p>
        </w:tc>
      </w:tr>
      <w:tr w14:paraId="68B32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02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92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E7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9C65">
            <w:pPr>
              <w:jc w:val="center"/>
            </w:pPr>
            <w:r>
              <w:rPr>
                <w:rFonts w:ascii="宋体" w:hAnsi="宋体" w:eastAsia="宋体"/>
                <w:sz w:val="16"/>
              </w:rPr>
              <w:t>执法巡护按时完成率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E99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B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B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4B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27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5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B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D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35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847A">
            <w:pPr>
              <w:jc w:val="center"/>
            </w:pPr>
            <w:r>
              <w:rPr>
                <w:rFonts w:ascii="宋体" w:hAnsi="宋体" w:eastAsia="宋体"/>
                <w:sz w:val="16"/>
              </w:rPr>
              <w:t>年初预期指标设置偏低，与年终实际完成值存在偏差，执法巡护工作按时完成。</w:t>
            </w:r>
          </w:p>
        </w:tc>
      </w:tr>
      <w:tr w14:paraId="1FFC6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E85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F1C4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590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CF20">
            <w:pPr>
              <w:jc w:val="center"/>
            </w:pPr>
            <w:r>
              <w:rPr>
                <w:rFonts w:ascii="宋体" w:hAnsi="宋体" w:eastAsia="宋体"/>
                <w:sz w:val="16"/>
              </w:rPr>
              <w:t>办公场所日常维护费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5257">
            <w:pPr>
              <w:jc w:val="center"/>
            </w:pPr>
            <w:r>
              <w:rPr>
                <w:rFonts w:ascii="宋体" w:hAnsi="宋体" w:eastAsia="宋体"/>
                <w:sz w:val="16"/>
              </w:rPr>
              <w:t>&lt;=25.50万元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3A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A9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17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C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92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53C2">
            <w:pPr>
              <w:jc w:val="center"/>
            </w:pPr>
            <w:r>
              <w:rPr>
                <w:rFonts w:ascii="宋体" w:hAnsi="宋体" w:eastAsia="宋体"/>
                <w:sz w:val="16"/>
              </w:rPr>
              <w: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A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1E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4119">
            <w:pPr>
              <w:jc w:val="center"/>
            </w:pPr>
          </w:p>
        </w:tc>
      </w:tr>
      <w:tr w14:paraId="4FB65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27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44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35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BFB6">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B2CB">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9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5D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BE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EE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13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1A82">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2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90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8A0F">
            <w:pPr>
              <w:jc w:val="center"/>
            </w:pPr>
          </w:p>
        </w:tc>
      </w:tr>
      <w:tr w14:paraId="54B92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153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FE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49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64B4">
            <w:pPr>
              <w:jc w:val="center"/>
            </w:pPr>
            <w:r>
              <w:rPr>
                <w:rFonts w:ascii="宋体" w:hAnsi="宋体" w:eastAsia="宋体"/>
                <w:sz w:val="16"/>
              </w:rPr>
              <w:t>办公用品采购费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44E9">
            <w:pPr>
              <w:jc w:val="center"/>
            </w:pPr>
            <w:r>
              <w:rPr>
                <w:rFonts w:ascii="宋体" w:hAnsi="宋体" w:eastAsia="宋体"/>
                <w:sz w:val="16"/>
              </w:rPr>
              <w:t>&lt;=14.20万元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6B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15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75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D9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F3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6C65">
            <w:pPr>
              <w:jc w:val="center"/>
            </w:pPr>
            <w:r>
              <w:rPr>
                <w:rFonts w:ascii="宋体" w:hAnsi="宋体" w:eastAsia="宋体"/>
                <w:sz w:val="16"/>
              </w:rPr>
              <w:t>=14.20万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B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21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4119">
            <w:pPr>
              <w:jc w:val="center"/>
            </w:pPr>
          </w:p>
        </w:tc>
      </w:tr>
      <w:tr w14:paraId="21724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75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0C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BE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55D9">
            <w:pPr>
              <w:jc w:val="center"/>
            </w:pPr>
            <w:r>
              <w:rPr>
                <w:rFonts w:ascii="宋体" w:hAnsi="宋体" w:eastAsia="宋体"/>
                <w:sz w:val="16"/>
              </w:rPr>
              <w:t>执法巡护经费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1C3A">
            <w:pPr>
              <w:jc w:val="center"/>
            </w:pPr>
            <w:r>
              <w:rPr>
                <w:rFonts w:ascii="宋体" w:hAnsi="宋体" w:eastAsia="宋体"/>
                <w:sz w:val="16"/>
              </w:rPr>
              <w:t>&lt;=19.50万元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A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F8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F1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05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80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BBFA">
            <w:pPr>
              <w:jc w:val="center"/>
            </w:pPr>
            <w:r>
              <w:rPr>
                <w:rFonts w:ascii="宋体" w:hAnsi="宋体" w:eastAsia="宋体"/>
                <w:sz w:val="16"/>
              </w:rPr>
              <w: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B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9D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B91B">
            <w:pPr>
              <w:jc w:val="center"/>
            </w:pPr>
          </w:p>
        </w:tc>
      </w:tr>
      <w:tr w14:paraId="7531B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8E2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6EC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895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26FA">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5A1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FE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4A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C1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1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93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D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279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C7BA">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F963">
            <w:pPr>
              <w:jc w:val="center"/>
            </w:pPr>
            <w:r>
              <w:rPr>
                <w:rFonts w:ascii="宋体" w:hAnsi="宋体" w:eastAsia="宋体"/>
                <w:sz w:val="16"/>
              </w:rPr>
              <w:t>年初预期指标设置偏低，与年终实际完成值存在偏差，办公用品利用率为100%</w:t>
            </w:r>
          </w:p>
        </w:tc>
      </w:tr>
      <w:tr w14:paraId="5F42C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20A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11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74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C479">
            <w:pPr>
              <w:jc w:val="center"/>
            </w:pPr>
            <w:r>
              <w:rPr>
                <w:rFonts w:ascii="宋体" w:hAnsi="宋体" w:eastAsia="宋体"/>
                <w:sz w:val="16"/>
              </w:rPr>
              <w:t>提高公众高原生态系统保护意识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669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7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F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0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29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61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A8E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9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DE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A9D0">
            <w:pPr>
              <w:jc w:val="center"/>
            </w:pPr>
          </w:p>
        </w:tc>
      </w:tr>
      <w:tr w14:paraId="3567C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0ED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DE49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B01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A5B5">
            <w:pPr>
              <w:jc w:val="center"/>
            </w:pPr>
            <w:r>
              <w:rPr>
                <w:rFonts w:ascii="宋体" w:hAnsi="宋体" w:eastAsia="宋体"/>
                <w:sz w:val="16"/>
              </w:rPr>
              <w:t>执法巡护人员满意度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E3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0F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DE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C5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E3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12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AA6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6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DE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6AC7">
            <w:pPr>
              <w:jc w:val="center"/>
            </w:pPr>
          </w:p>
        </w:tc>
      </w:tr>
      <w:tr w14:paraId="484EA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7D7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5B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82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B138">
            <w:pPr>
              <w:jc w:val="center"/>
            </w:pPr>
            <w:r>
              <w:rPr>
                <w:rFonts w:ascii="宋体" w:hAnsi="宋体" w:eastAsia="宋体"/>
                <w:sz w:val="16"/>
              </w:rPr>
              <w:t>办公用品使用人员满意度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201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20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DF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97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43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0D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0E2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4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1D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5173">
            <w:pPr>
              <w:jc w:val="center"/>
            </w:pPr>
          </w:p>
        </w:tc>
      </w:tr>
      <w:tr w14:paraId="3AB8DF2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63DA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3C1F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C299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9C4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9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2907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7972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53B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340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1C59">
            <w:pPr>
              <w:jc w:val="center"/>
            </w:pPr>
            <w:r>
              <w:rPr>
                <w:rFonts w:ascii="宋体" w:hAnsi="宋体" w:eastAsia="宋体"/>
                <w:sz w:val="16"/>
              </w:rPr>
              <w:t>95.50分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6396A3"/>
        </w:tc>
      </w:tr>
    </w:tbl>
    <w:p w14:paraId="6399C7C9">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936"/>
        <w:gridCol w:w="595"/>
        <w:gridCol w:w="595"/>
        <w:gridCol w:w="607"/>
        <w:gridCol w:w="595"/>
        <w:gridCol w:w="595"/>
        <w:gridCol w:w="776"/>
        <w:gridCol w:w="696"/>
        <w:gridCol w:w="631"/>
        <w:gridCol w:w="631"/>
      </w:tblGrid>
      <w:tr w14:paraId="2200DEAB">
        <w:tblPrEx>
          <w:tblCellMar>
            <w:top w:w="0" w:type="dxa"/>
            <w:left w:w="108" w:type="dxa"/>
            <w:bottom w:w="0" w:type="dxa"/>
            <w:right w:w="108" w:type="dxa"/>
          </w:tblCellMar>
        </w:tblPrEx>
        <w:tc>
          <w:tcPr>
            <w:tcW w:w="8848" w:type="dxa"/>
            <w:gridSpan w:val="14"/>
            <w:vAlign w:val="center"/>
          </w:tcPr>
          <w:p w14:paraId="563E8C47">
            <w:pPr>
              <w:jc w:val="center"/>
            </w:pPr>
            <w:r>
              <w:rPr>
                <w:rFonts w:ascii="宋体" w:hAnsi="宋体" w:eastAsia="宋体"/>
                <w:sz w:val="24"/>
              </w:rPr>
              <w:t>项目支出绩效自评表</w:t>
            </w:r>
          </w:p>
        </w:tc>
      </w:tr>
      <w:tr w14:paraId="05A03BDC">
        <w:tblPrEx>
          <w:tblCellMar>
            <w:top w:w="0" w:type="dxa"/>
            <w:left w:w="108" w:type="dxa"/>
            <w:bottom w:w="0" w:type="dxa"/>
            <w:right w:w="108" w:type="dxa"/>
          </w:tblCellMar>
        </w:tblPrEx>
        <w:tc>
          <w:tcPr>
            <w:tcW w:w="8848" w:type="dxa"/>
            <w:gridSpan w:val="14"/>
            <w:vAlign w:val="center"/>
          </w:tcPr>
          <w:p w14:paraId="0871DF2F">
            <w:pPr>
              <w:jc w:val="center"/>
            </w:pPr>
            <w:r>
              <w:rPr>
                <w:rFonts w:ascii="宋体" w:hAnsi="宋体" w:eastAsia="宋体"/>
                <w:sz w:val="24"/>
              </w:rPr>
              <w:t>(2024年度)</w:t>
            </w:r>
          </w:p>
        </w:tc>
      </w:tr>
      <w:tr w14:paraId="2D966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40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EF805D">
            <w:pPr>
              <w:jc w:val="center"/>
            </w:pPr>
            <w:r>
              <w:rPr>
                <w:rFonts w:ascii="宋体" w:hAnsi="宋体" w:eastAsia="宋体"/>
                <w:sz w:val="16"/>
              </w:rPr>
              <w:t>提前下达2024年中央林业草原生态保护恢复资金（国家级自然保护区补助）</w:t>
            </w:r>
          </w:p>
        </w:tc>
      </w:tr>
      <w:tr w14:paraId="6FA4FC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1F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46BF0">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C5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CF9953">
            <w:pPr>
              <w:jc w:val="center"/>
            </w:pPr>
            <w:r>
              <w:rPr>
                <w:rFonts w:ascii="宋体" w:hAnsi="宋体" w:eastAsia="宋体"/>
                <w:sz w:val="16"/>
              </w:rPr>
              <w:t>新疆巴音郭楞蒙古自治州阿尔金山国家级自然保护区管理局</w:t>
            </w:r>
          </w:p>
        </w:tc>
      </w:tr>
      <w:tr w14:paraId="7988D3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8BD8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53C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159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7DB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342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2C92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5EA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54AE">
            <w:pPr>
              <w:jc w:val="center"/>
            </w:pPr>
            <w:r>
              <w:rPr>
                <w:rFonts w:ascii="宋体" w:hAnsi="宋体" w:eastAsia="宋体"/>
                <w:sz w:val="16"/>
              </w:rPr>
              <w:t>得分</w:t>
            </w:r>
          </w:p>
        </w:tc>
      </w:tr>
      <w:tr w14:paraId="34B0D3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580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879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233FA">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8657D">
            <w:pPr>
              <w:jc w:val="center"/>
            </w:pPr>
            <w:r>
              <w:rPr>
                <w:rFonts w:ascii="宋体" w:hAnsi="宋体" w:eastAsia="宋体"/>
                <w:sz w:val="16"/>
              </w:rPr>
              <w:t>445.49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E669A">
            <w:pPr>
              <w:jc w:val="center"/>
            </w:pPr>
            <w:r>
              <w:rPr>
                <w:rFonts w:ascii="宋体" w:hAnsi="宋体" w:eastAsia="宋体"/>
                <w:sz w:val="16"/>
              </w:rPr>
              <w:t>445.49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946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9E84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DB29">
            <w:pPr>
              <w:jc w:val="center"/>
            </w:pPr>
            <w:r>
              <w:rPr>
                <w:rFonts w:ascii="宋体" w:hAnsi="宋体" w:eastAsia="宋体"/>
                <w:sz w:val="16"/>
              </w:rPr>
              <w:t>10.00</w:t>
            </w:r>
          </w:p>
        </w:tc>
      </w:tr>
      <w:tr w14:paraId="48FA5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659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4FB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D434A">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68C3B">
            <w:pPr>
              <w:jc w:val="center"/>
            </w:pPr>
            <w:r>
              <w:rPr>
                <w:rFonts w:ascii="宋体" w:hAnsi="宋体" w:eastAsia="宋体"/>
                <w:sz w:val="16"/>
              </w:rPr>
              <w:t>445.49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3A003">
            <w:pPr>
              <w:jc w:val="center"/>
            </w:pPr>
            <w:r>
              <w:rPr>
                <w:rFonts w:ascii="宋体" w:hAnsi="宋体" w:eastAsia="宋体"/>
                <w:sz w:val="16"/>
              </w:rPr>
              <w:t>445.49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D9C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E3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5FD6">
            <w:pPr>
              <w:jc w:val="center"/>
            </w:pPr>
            <w:r>
              <w:rPr>
                <w:rFonts w:ascii="宋体" w:hAnsi="宋体" w:eastAsia="宋体"/>
                <w:sz w:val="16"/>
              </w:rPr>
              <w:t>-</w:t>
            </w:r>
          </w:p>
        </w:tc>
      </w:tr>
      <w:tr w14:paraId="63DBA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7F8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A0CA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556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622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66E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DC0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449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1191">
            <w:pPr>
              <w:jc w:val="center"/>
            </w:pPr>
            <w:r>
              <w:rPr>
                <w:rFonts w:ascii="宋体" w:hAnsi="宋体" w:eastAsia="宋体"/>
                <w:sz w:val="16"/>
              </w:rPr>
              <w:t>-</w:t>
            </w:r>
          </w:p>
        </w:tc>
      </w:tr>
      <w:tr w14:paraId="6F1F21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0A2D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2C93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3399D5">
            <w:pPr>
              <w:jc w:val="center"/>
            </w:pPr>
            <w:r>
              <w:rPr>
                <w:rFonts w:ascii="宋体" w:hAnsi="宋体" w:eastAsia="宋体"/>
                <w:sz w:val="16"/>
              </w:rPr>
              <w:t>总体目标完成情况</w:t>
            </w:r>
          </w:p>
        </w:tc>
      </w:tr>
      <w:tr w14:paraId="073F7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F47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30EB31">
            <w:pPr>
              <w:jc w:val="both"/>
            </w:pPr>
            <w:r>
              <w:rPr>
                <w:rFonts w:ascii="宋体" w:hAnsi="宋体" w:eastAsia="宋体"/>
                <w:sz w:val="16"/>
              </w:rPr>
              <w:t>依据《关于提前下达2024年中央林业草原生态保护恢复资金的通知》（巴财建</w:t>
            </w:r>
            <w:r>
              <w:rPr>
                <w:rFonts w:hint="eastAsia" w:ascii="宋体" w:hAnsi="宋体"/>
                <w:sz w:val="16"/>
                <w:lang w:eastAsia="zh-CN"/>
              </w:rPr>
              <w:t>〔2023〕119号</w:t>
            </w:r>
            <w:r>
              <w:rPr>
                <w:rFonts w:ascii="宋体" w:hAnsi="宋体" w:eastAsia="宋体"/>
                <w:sz w:val="16"/>
              </w:rPr>
              <w:t>）文件，通过购买18台办公设备、采购办公用品9批次，提高保护区工作人员工作效率，提供良好的工作设施，增强工作人员的满意度和工作体验；及时发放26名管护人员薪资，按时完成12次巡护任务，保障巡护任务正常按期开展，提高工作人员对保护区保护和管理的能力；按时缴纳7部卫星电话的通讯费，确保各站通讯正常，及时落实局领导安排的各项工作；对4处检查站（共计1854.2平方米）进行修缮，改善工作人员在检查站内的工作、生活环境。开展1次以上的科学宣教工作，提高公众保护意识。完成国有国家级公益林资源管护，保护生态系统和生物多样性，持续发挥森林生态系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0C8132">
            <w:pPr>
              <w:jc w:val="both"/>
            </w:pPr>
            <w:r>
              <w:rPr>
                <w:rFonts w:ascii="宋体" w:hAnsi="宋体" w:eastAsia="宋体"/>
                <w:sz w:val="16"/>
              </w:rPr>
              <w:t>完成了18台办公设备、采购办公用品7批次；发放22名管护人员薪资，按时完成9次巡护任务；缴纳7部卫星电话的通讯费；对4处检查站（共计1945平方米）进行修缮，改善工作人员在检查站内的工作、生活环境。开展1次以上的科学宣教工作，提高公众保护意识。完成国有国家级公益林资源管护，保护生态系统和生物多样性，持续发挥森林生态系统效益。</w:t>
            </w:r>
          </w:p>
        </w:tc>
      </w:tr>
      <w:tr w14:paraId="7951E7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95C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CD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1E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61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2DF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91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438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BF6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4F7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0F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7C1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DB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9DB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F62B">
            <w:pPr>
              <w:jc w:val="center"/>
            </w:pPr>
            <w:r>
              <w:rPr>
                <w:rFonts w:ascii="宋体" w:hAnsi="宋体" w:eastAsia="宋体"/>
                <w:sz w:val="16"/>
              </w:rPr>
              <w:t>偏差原因分析及改进措施</w:t>
            </w:r>
          </w:p>
        </w:tc>
      </w:tr>
      <w:tr w14:paraId="43F38D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AC7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C5A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1E4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DFC1">
            <w:pPr>
              <w:jc w:val="center"/>
            </w:pPr>
            <w:r>
              <w:rPr>
                <w:rFonts w:ascii="宋体" w:hAnsi="宋体" w:eastAsia="宋体"/>
                <w:sz w:val="16"/>
              </w:rPr>
              <w:t>修缮检查站数量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455A">
            <w:pPr>
              <w:jc w:val="center"/>
            </w:pPr>
            <w:r>
              <w:rPr>
                <w:rFonts w:ascii="宋体" w:hAnsi="宋体" w:eastAsia="宋体"/>
                <w:sz w:val="16"/>
              </w:rPr>
              <w:t>&gt;=4处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C0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D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54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1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A2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92C1">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E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3E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C0F1">
            <w:pPr>
              <w:jc w:val="center"/>
            </w:pPr>
          </w:p>
        </w:tc>
      </w:tr>
      <w:tr w14:paraId="47EE9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CC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DB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53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0263">
            <w:pPr>
              <w:jc w:val="center"/>
            </w:pPr>
            <w:r>
              <w:rPr>
                <w:rFonts w:ascii="宋体" w:hAnsi="宋体" w:eastAsia="宋体"/>
                <w:sz w:val="16"/>
              </w:rPr>
              <w:t>修缮检查站工程量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8DA1">
            <w:pPr>
              <w:jc w:val="center"/>
            </w:pPr>
            <w:r>
              <w:rPr>
                <w:rFonts w:ascii="宋体" w:hAnsi="宋体" w:eastAsia="宋体"/>
                <w:sz w:val="16"/>
              </w:rPr>
              <w:t>&gt;=1854.20平方米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A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A6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538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88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C5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51EC">
            <w:pPr>
              <w:jc w:val="center"/>
            </w:pPr>
            <w:r>
              <w:rPr>
                <w:rFonts w:ascii="宋体" w:hAnsi="宋体" w:eastAsia="宋体"/>
                <w:sz w:val="16"/>
              </w:rPr>
              <w:t>=1945平方米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7486">
            <w:pPr>
              <w:jc w:val="center"/>
            </w:pPr>
            <w:r>
              <w:rPr>
                <w:rFonts w:ascii="宋体" w:hAnsi="宋体" w:eastAsia="宋体"/>
                <w:sz w:val="16"/>
              </w:rPr>
              <w:t>104.9%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5DEE">
            <w:pPr>
              <w:jc w:val="center"/>
            </w:pPr>
            <w:r>
              <w:rPr>
                <w:rFonts w:ascii="宋体" w:hAnsi="宋体" w:eastAsia="宋体"/>
                <w:sz w:val="16"/>
              </w:rPr>
              <w:t>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B8EC">
            <w:pPr>
              <w:jc w:val="center"/>
            </w:pPr>
            <w:r>
              <w:rPr>
                <w:rFonts w:ascii="宋体" w:hAnsi="宋体" w:eastAsia="宋体"/>
                <w:sz w:val="16"/>
              </w:rPr>
              <w:t>偏差原因：年初目标值设置较低，与实际完成值存在偏差；改进措施：合理设置年初目标。</w:t>
            </w:r>
          </w:p>
        </w:tc>
      </w:tr>
      <w:tr w14:paraId="44D63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6A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4D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87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F806">
            <w:pPr>
              <w:jc w:val="center"/>
            </w:pPr>
            <w:r>
              <w:rPr>
                <w:rFonts w:ascii="宋体" w:hAnsi="宋体" w:eastAsia="宋体"/>
                <w:sz w:val="16"/>
              </w:rPr>
              <w:t>发放工资人数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16AF">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A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B0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E1B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70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2E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1F09">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344B">
            <w:pPr>
              <w:jc w:val="center"/>
            </w:pPr>
            <w:r>
              <w:rPr>
                <w:rFonts w:ascii="宋体" w:hAnsi="宋体" w:eastAsia="宋体"/>
                <w:sz w:val="16"/>
              </w:rPr>
              <w:t>84.62%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A671">
            <w:pPr>
              <w:jc w:val="center"/>
            </w:pPr>
            <w:r>
              <w:rPr>
                <w:rFonts w:ascii="宋体" w:hAnsi="宋体" w:eastAsia="宋体"/>
                <w:sz w:val="16"/>
              </w:rPr>
              <w:t>0.62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C0ED">
            <w:pPr>
              <w:jc w:val="center"/>
            </w:pPr>
            <w:r>
              <w:rPr>
                <w:rFonts w:ascii="宋体" w:hAnsi="宋体" w:eastAsia="宋体"/>
                <w:sz w:val="16"/>
              </w:rPr>
              <w:t>偏差原因：保护区海拔高，工作环境艰苦，人员流动性大；改进措施：及时补充管护人员队伍人员数量。</w:t>
            </w:r>
          </w:p>
        </w:tc>
      </w:tr>
      <w:tr w14:paraId="6D242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25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3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7D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BB91">
            <w:pPr>
              <w:jc w:val="center"/>
            </w:pPr>
            <w:r>
              <w:rPr>
                <w:rFonts w:ascii="宋体" w:hAnsi="宋体" w:eastAsia="宋体"/>
                <w:sz w:val="16"/>
              </w:rPr>
              <w:t>发放工资次数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2DB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C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43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AB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B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D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0CD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FD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FA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DFCA">
            <w:pPr>
              <w:jc w:val="center"/>
            </w:pPr>
          </w:p>
        </w:tc>
      </w:tr>
      <w:tr w14:paraId="05B92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A40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28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8B7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9FD4">
            <w:pPr>
              <w:jc w:val="center"/>
            </w:pPr>
            <w:r>
              <w:rPr>
                <w:rFonts w:ascii="宋体" w:hAnsi="宋体" w:eastAsia="宋体"/>
                <w:sz w:val="16"/>
              </w:rPr>
              <w:t>办公用品采购次数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73FF">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7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B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48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6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1C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25BF">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E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FB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DE91">
            <w:pPr>
              <w:jc w:val="center"/>
            </w:pPr>
          </w:p>
        </w:tc>
      </w:tr>
      <w:tr w14:paraId="739EE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F4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E7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8E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9EA5">
            <w:pPr>
              <w:jc w:val="center"/>
            </w:pPr>
            <w:r>
              <w:rPr>
                <w:rFonts w:ascii="宋体" w:hAnsi="宋体" w:eastAsia="宋体"/>
                <w:sz w:val="16"/>
              </w:rPr>
              <w:t>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B0FC">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4F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5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C7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B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9E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6DD5">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0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87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F197">
            <w:pPr>
              <w:jc w:val="center"/>
            </w:pPr>
          </w:p>
        </w:tc>
      </w:tr>
      <w:tr w14:paraId="2CD22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1A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3C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EF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98E8">
            <w:pPr>
              <w:jc w:val="center"/>
            </w:pPr>
            <w:r>
              <w:rPr>
                <w:rFonts w:ascii="宋体" w:hAnsi="宋体" w:eastAsia="宋体"/>
                <w:sz w:val="16"/>
              </w:rPr>
              <w:t>设备采购数量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BFDB">
            <w:pPr>
              <w:jc w:val="center"/>
            </w:pPr>
            <w:r>
              <w:rPr>
                <w:rFonts w:ascii="宋体" w:hAnsi="宋体" w:eastAsia="宋体"/>
                <w:sz w:val="16"/>
              </w:rPr>
              <w:t>&gt;=18台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E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1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91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F1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ED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7646">
            <w:pPr>
              <w:jc w:val="center"/>
            </w:pPr>
            <w:r>
              <w:rPr>
                <w:rFonts w:ascii="宋体" w:hAnsi="宋体" w:eastAsia="宋体"/>
                <w:sz w:val="16"/>
              </w:rPr>
              <w:t>=18台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D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5A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9374">
            <w:pPr>
              <w:jc w:val="center"/>
            </w:pPr>
          </w:p>
        </w:tc>
      </w:tr>
      <w:tr w14:paraId="6D5DA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CC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C2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BF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38E1">
            <w:pPr>
              <w:jc w:val="center"/>
            </w:pPr>
            <w:r>
              <w:rPr>
                <w:rFonts w:ascii="宋体" w:hAnsi="宋体" w:eastAsia="宋体"/>
                <w:sz w:val="16"/>
              </w:rPr>
              <w:t>开展保护区科学宣教工作次数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64D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5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9C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9EA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A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6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882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8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569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27B5">
            <w:pPr>
              <w:jc w:val="center"/>
            </w:pPr>
          </w:p>
        </w:tc>
      </w:tr>
      <w:tr w14:paraId="248A0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00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21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E2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26B4">
            <w:pPr>
              <w:jc w:val="center"/>
            </w:pPr>
            <w:r>
              <w:rPr>
                <w:rFonts w:ascii="宋体" w:hAnsi="宋体" w:eastAsia="宋体"/>
                <w:sz w:val="16"/>
              </w:rPr>
              <w:t>卫星电话保障数量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7524">
            <w:pPr>
              <w:jc w:val="center"/>
            </w:pPr>
            <w:r>
              <w:rPr>
                <w:rFonts w:ascii="宋体" w:hAnsi="宋体" w:eastAsia="宋体"/>
                <w:sz w:val="16"/>
              </w:rPr>
              <w:t>&gt;=7部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1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59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AA9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2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C1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79D2">
            <w:pPr>
              <w:jc w:val="center"/>
            </w:pPr>
            <w:r>
              <w:rPr>
                <w:rFonts w:ascii="宋体" w:hAnsi="宋体" w:eastAsia="宋体"/>
                <w:sz w:val="16"/>
              </w:rPr>
              <w:t>=7部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E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75E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2F19">
            <w:pPr>
              <w:jc w:val="center"/>
            </w:pPr>
          </w:p>
        </w:tc>
      </w:tr>
      <w:tr w14:paraId="7E89D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3E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45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A06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FD0B">
            <w:pPr>
              <w:jc w:val="center"/>
            </w:pPr>
            <w:r>
              <w:rPr>
                <w:rFonts w:ascii="宋体" w:hAnsi="宋体" w:eastAsia="宋体"/>
                <w:sz w:val="16"/>
              </w:rPr>
              <w:t>国家级自然保护区能力提升项目数量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45F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9B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E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3B8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3D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2D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CA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F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60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B0D3">
            <w:pPr>
              <w:jc w:val="center"/>
            </w:pPr>
          </w:p>
        </w:tc>
      </w:tr>
      <w:tr w14:paraId="45345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CA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FB9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231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4560">
            <w:pPr>
              <w:jc w:val="center"/>
            </w:pPr>
            <w:r>
              <w:rPr>
                <w:rFonts w:ascii="宋体" w:hAnsi="宋体" w:eastAsia="宋体"/>
                <w:sz w:val="16"/>
              </w:rPr>
              <w:t>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B5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E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03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C00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3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41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A1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902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34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2948">
            <w:pPr>
              <w:jc w:val="center"/>
            </w:pPr>
            <w:r>
              <w:rPr>
                <w:rFonts w:ascii="宋体" w:hAnsi="宋体" w:eastAsia="宋体"/>
                <w:sz w:val="16"/>
              </w:rPr>
              <w:t>偏差原因：该项目目前未完成第三方验收，未出具验收报告；改进措施：及时委托第三方进行工程竣工验收。</w:t>
            </w:r>
          </w:p>
        </w:tc>
      </w:tr>
      <w:tr w14:paraId="67789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CD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1D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FC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6E56">
            <w:pPr>
              <w:jc w:val="center"/>
            </w:pPr>
            <w:r>
              <w:rPr>
                <w:rFonts w:ascii="宋体" w:hAnsi="宋体" w:eastAsia="宋体"/>
                <w:sz w:val="16"/>
              </w:rPr>
              <w:t>工程设计变更率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689D">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8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FA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7F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BF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5B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64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D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18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CA0A">
            <w:pPr>
              <w:jc w:val="center"/>
            </w:pPr>
          </w:p>
        </w:tc>
      </w:tr>
      <w:tr w14:paraId="246F3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B1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34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C5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9FAE">
            <w:pPr>
              <w:jc w:val="center"/>
            </w:pPr>
            <w:r>
              <w:rPr>
                <w:rFonts w:ascii="宋体" w:hAnsi="宋体" w:eastAsia="宋体"/>
                <w:sz w:val="16"/>
              </w:rPr>
              <w:t>工程资金支付率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CD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A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D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CB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5B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D9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D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C1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57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B5DC">
            <w:pPr>
              <w:jc w:val="center"/>
            </w:pPr>
          </w:p>
        </w:tc>
      </w:tr>
      <w:tr w14:paraId="4E0EF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BA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8E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D25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E77E">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69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5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94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4C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A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07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1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4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B8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D846">
            <w:pPr>
              <w:jc w:val="center"/>
            </w:pPr>
          </w:p>
        </w:tc>
      </w:tr>
      <w:tr w14:paraId="4F970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74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07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96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90E9">
            <w:pPr>
              <w:jc w:val="center"/>
            </w:pPr>
            <w:r>
              <w:rPr>
                <w:rFonts w:ascii="宋体" w:hAnsi="宋体" w:eastAsia="宋体"/>
                <w:sz w:val="16"/>
              </w:rPr>
              <w:t>年度巡护完成率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D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6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BA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C4B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3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B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9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ED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9E1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888C">
            <w:pPr>
              <w:jc w:val="center"/>
            </w:pPr>
          </w:p>
        </w:tc>
      </w:tr>
      <w:tr w14:paraId="165C8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B03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24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C4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BAF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059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EA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C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69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51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7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8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72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6F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A5F2">
            <w:pPr>
              <w:jc w:val="center"/>
            </w:pPr>
          </w:p>
        </w:tc>
      </w:tr>
      <w:tr w14:paraId="013BB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CB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6E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E1C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9613">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4D4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0C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6E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53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16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B6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56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8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E2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7F1E">
            <w:pPr>
              <w:jc w:val="center"/>
            </w:pPr>
          </w:p>
        </w:tc>
      </w:tr>
      <w:tr w14:paraId="744876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F0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F6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944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29AA">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20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90D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DD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EB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7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25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4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D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D8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BEE2">
            <w:pPr>
              <w:jc w:val="center"/>
            </w:pPr>
          </w:p>
        </w:tc>
      </w:tr>
      <w:tr w14:paraId="19198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889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F65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1F9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9DB7">
            <w:pPr>
              <w:jc w:val="center"/>
            </w:pPr>
            <w:r>
              <w:rPr>
                <w:rFonts w:ascii="宋体" w:hAnsi="宋体" w:eastAsia="宋体"/>
                <w:sz w:val="16"/>
              </w:rPr>
              <w:t>修缮检查站开工时间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5954">
            <w:pPr>
              <w:jc w:val="center"/>
            </w:pPr>
            <w:r>
              <w:rPr>
                <w:rFonts w:ascii="宋体" w:hAnsi="宋体" w:eastAsia="宋体"/>
                <w:sz w:val="16"/>
              </w:rPr>
              <w:t>2024年5月15日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4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E6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17F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01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0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46A3">
            <w:pPr>
              <w:jc w:val="center"/>
            </w:pPr>
            <w:r>
              <w:rPr>
                <w:rFonts w:ascii="宋体" w:hAnsi="宋体" w:eastAsia="宋体"/>
                <w:sz w:val="16"/>
              </w:rPr>
              <w:t>2024年6月2日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C17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E5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D77A">
            <w:pPr>
              <w:jc w:val="center"/>
            </w:pPr>
            <w:r>
              <w:rPr>
                <w:rFonts w:ascii="宋体" w:hAnsi="宋体" w:eastAsia="宋体"/>
                <w:sz w:val="16"/>
              </w:rPr>
              <w:t>偏差原因：保护区属于高原高海拔，冬季时间长，因此基建类项目开工晚；改进措施：根据保护区天气情况及时开工。</w:t>
            </w:r>
          </w:p>
        </w:tc>
      </w:tr>
      <w:tr w14:paraId="53944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7C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68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11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65E0">
            <w:pPr>
              <w:jc w:val="center"/>
            </w:pPr>
            <w:r>
              <w:rPr>
                <w:rFonts w:ascii="宋体" w:hAnsi="宋体" w:eastAsia="宋体"/>
                <w:sz w:val="16"/>
              </w:rPr>
              <w:t>管护人员工资发放及时率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2F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25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78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D7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26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E4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2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8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F6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47AC">
            <w:pPr>
              <w:jc w:val="center"/>
            </w:pPr>
          </w:p>
        </w:tc>
      </w:tr>
      <w:tr w14:paraId="292FC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DA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3E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95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52EF">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BA6D">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D1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F8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5F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9C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6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48E9">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C1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64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13C2">
            <w:pPr>
              <w:jc w:val="center"/>
            </w:pPr>
            <w:r>
              <w:rPr>
                <w:rFonts w:ascii="宋体" w:hAnsi="宋体" w:eastAsia="宋体"/>
                <w:sz w:val="16"/>
              </w:rPr>
              <w:t>偏差原因：年初预期指标设置偏低，与年终实际完成值存在偏差，办公用品按需采购；改进措施：合理设置绩效目标，若发生突发情况，及时调整绩效目标。</w:t>
            </w:r>
          </w:p>
        </w:tc>
      </w:tr>
      <w:tr w14:paraId="6619E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34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3C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3B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5D6E">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5E8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68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F9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AC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9D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1B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8999">
            <w:pPr>
              <w:jc w:val="center"/>
            </w:pPr>
            <w:r>
              <w:rPr>
                <w:rFonts w:ascii="宋体" w:hAnsi="宋体" w:eastAsia="宋体"/>
                <w:sz w:val="16"/>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5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BE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E394">
            <w:pPr>
              <w:jc w:val="center"/>
            </w:pPr>
          </w:p>
        </w:tc>
      </w:tr>
      <w:tr w14:paraId="19730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13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94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A6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CE74">
            <w:pPr>
              <w:jc w:val="center"/>
            </w:pPr>
            <w:r>
              <w:rPr>
                <w:rFonts w:ascii="宋体" w:hAnsi="宋体" w:eastAsia="宋体"/>
                <w:sz w:val="16"/>
              </w:rPr>
              <w:t>国家级自然保护区能力提升当期任务完成率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6AA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9E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9A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7E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C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2C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7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71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C4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391B">
            <w:pPr>
              <w:jc w:val="center"/>
            </w:pPr>
            <w:r>
              <w:rPr>
                <w:rFonts w:ascii="宋体" w:hAnsi="宋体" w:eastAsia="宋体"/>
                <w:sz w:val="16"/>
              </w:rPr>
              <w:t>偏差原因：保护区属于高原高海拔，冬季时间长，因此基建类项目开工晚；改进措施：根据保护区天气情况及时开工。</w:t>
            </w:r>
          </w:p>
        </w:tc>
      </w:tr>
      <w:tr w14:paraId="4B4F1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DF7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378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C83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D22A">
            <w:pPr>
              <w:jc w:val="center"/>
            </w:pPr>
            <w:r>
              <w:rPr>
                <w:rFonts w:ascii="宋体" w:hAnsi="宋体" w:eastAsia="宋体"/>
                <w:sz w:val="16"/>
              </w:rPr>
              <w:t>修缮检查站工程款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4511">
            <w:pPr>
              <w:jc w:val="center"/>
            </w:pPr>
            <w:r>
              <w:rPr>
                <w:rFonts w:ascii="宋体" w:hAnsi="宋体" w:eastAsia="宋体"/>
                <w:sz w:val="16"/>
              </w:rPr>
              <w:t>&lt;=143.5万元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D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36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FB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2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3C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C4E6">
            <w:pPr>
              <w:jc w:val="center"/>
            </w:pPr>
            <w:r>
              <w:rPr>
                <w:rFonts w:ascii="宋体" w:hAnsi="宋体" w:eastAsia="宋体"/>
                <w:sz w:val="16"/>
              </w:rPr>
              <w:t>=143.5万元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A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D6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BA2F">
            <w:pPr>
              <w:jc w:val="center"/>
            </w:pPr>
          </w:p>
        </w:tc>
      </w:tr>
      <w:tr w14:paraId="51011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E6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EAB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9F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95FF">
            <w:pPr>
              <w:jc w:val="center"/>
            </w:pPr>
            <w:r>
              <w:rPr>
                <w:rFonts w:ascii="宋体" w:hAnsi="宋体" w:eastAsia="宋体"/>
                <w:sz w:val="16"/>
              </w:rPr>
              <w:t>聘用管护人员工资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45D1">
            <w:pPr>
              <w:jc w:val="center"/>
            </w:pPr>
            <w:r>
              <w:rPr>
                <w:rFonts w:ascii="宋体" w:hAnsi="宋体" w:eastAsia="宋体"/>
                <w:sz w:val="16"/>
              </w:rPr>
              <w:t>&lt;=124.06万元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C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9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E0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55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3F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E81C">
            <w:pPr>
              <w:jc w:val="center"/>
            </w:pPr>
            <w:r>
              <w:rPr>
                <w:rFonts w:ascii="宋体" w:hAnsi="宋体" w:eastAsia="宋体"/>
                <w:sz w:val="16"/>
              </w:rPr>
              <w:t>=124.06万元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5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B4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A0A8">
            <w:pPr>
              <w:jc w:val="center"/>
            </w:pPr>
          </w:p>
        </w:tc>
      </w:tr>
      <w:tr w14:paraId="589CC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0D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AC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19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899E">
            <w:pPr>
              <w:jc w:val="center"/>
            </w:pPr>
            <w:r>
              <w:rPr>
                <w:rFonts w:ascii="宋体" w:hAnsi="宋体" w:eastAsia="宋体"/>
                <w:sz w:val="16"/>
              </w:rPr>
              <w:t>办公用品采购成本控制数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FE5E">
            <w:pPr>
              <w:jc w:val="center"/>
            </w:pPr>
            <w:r>
              <w:rPr>
                <w:rFonts w:ascii="宋体" w:hAnsi="宋体" w:eastAsia="宋体"/>
                <w:sz w:val="16"/>
              </w:rPr>
              <w:t>&lt;=87.22万元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0D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40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A4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E7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B2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69BF">
            <w:pPr>
              <w:jc w:val="center"/>
            </w:pPr>
            <w:r>
              <w:rPr>
                <w:rFonts w:ascii="宋体" w:hAnsi="宋体" w:eastAsia="宋体"/>
                <w:sz w:val="16"/>
              </w:rPr>
              <w:t>=87.22万元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D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CC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ED84">
            <w:pPr>
              <w:jc w:val="center"/>
            </w:pPr>
          </w:p>
        </w:tc>
      </w:tr>
      <w:tr w14:paraId="0C0D9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E1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3ED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94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31AC">
            <w:pPr>
              <w:jc w:val="center"/>
            </w:pPr>
            <w:r>
              <w:rPr>
                <w:rFonts w:ascii="宋体" w:hAnsi="宋体" w:eastAsia="宋体"/>
                <w:sz w:val="16"/>
              </w:rPr>
              <w:t>巡护费用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D964">
            <w:pPr>
              <w:jc w:val="center"/>
            </w:pPr>
            <w:r>
              <w:rPr>
                <w:rFonts w:ascii="宋体" w:hAnsi="宋体" w:eastAsia="宋体"/>
                <w:sz w:val="16"/>
              </w:rPr>
              <w:t>&lt;=37.72万元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3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41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BF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FC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B7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659D">
            <w:pPr>
              <w:jc w:val="center"/>
            </w:pPr>
            <w:r>
              <w:rPr>
                <w:rFonts w:ascii="宋体" w:hAnsi="宋体" w:eastAsia="宋体"/>
                <w:sz w:val="16"/>
              </w:rPr>
              <w:t>=37.72万元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4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95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C00B">
            <w:pPr>
              <w:jc w:val="center"/>
            </w:pPr>
          </w:p>
        </w:tc>
      </w:tr>
      <w:tr w14:paraId="046A1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57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FE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D0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B74C">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22F0">
            <w:pPr>
              <w:jc w:val="center"/>
            </w:pPr>
            <w:r>
              <w:rPr>
                <w:rFonts w:ascii="宋体" w:hAnsi="宋体" w:eastAsia="宋体"/>
                <w:sz w:val="16"/>
              </w:rPr>
              <w:t>&lt;=33.99万元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E0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F0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DA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6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F4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F04D">
            <w:pPr>
              <w:jc w:val="center"/>
            </w:pPr>
            <w:r>
              <w:rPr>
                <w:rFonts w:ascii="宋体" w:hAnsi="宋体" w:eastAsia="宋体"/>
                <w:sz w:val="16"/>
              </w:rPr>
              <w:t>=33.99万元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3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1E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83DE">
            <w:pPr>
              <w:jc w:val="center"/>
            </w:pPr>
          </w:p>
        </w:tc>
      </w:tr>
      <w:tr w14:paraId="411E1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BA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AE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C8A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607A">
            <w:pPr>
              <w:jc w:val="center"/>
            </w:pPr>
            <w:r>
              <w:rPr>
                <w:rFonts w:ascii="宋体" w:hAnsi="宋体" w:eastAsia="宋体"/>
                <w:sz w:val="16"/>
              </w:rPr>
              <w:t>宣传费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EE52">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14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3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F4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2A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F1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9E30">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6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72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63A0">
            <w:pPr>
              <w:jc w:val="center"/>
            </w:pPr>
          </w:p>
        </w:tc>
      </w:tr>
      <w:tr w14:paraId="60803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6A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39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92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7DB8">
            <w:pPr>
              <w:jc w:val="center"/>
            </w:pPr>
            <w:r>
              <w:rPr>
                <w:rFonts w:ascii="宋体" w:hAnsi="宋体" w:eastAsia="宋体"/>
                <w:sz w:val="16"/>
              </w:rPr>
              <w:t>卫星电话通讯费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2B78">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C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7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F0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5A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27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745F">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11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09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EB16">
            <w:pPr>
              <w:jc w:val="center"/>
            </w:pPr>
          </w:p>
        </w:tc>
      </w:tr>
      <w:tr w14:paraId="62899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FAF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B90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AB2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E39C">
            <w:pPr>
              <w:jc w:val="center"/>
            </w:pPr>
            <w:r>
              <w:rPr>
                <w:rFonts w:ascii="宋体" w:hAnsi="宋体" w:eastAsia="宋体"/>
                <w:sz w:val="16"/>
              </w:rPr>
              <w:t>办公设备利用率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5E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21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D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04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5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76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4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2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69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265C">
            <w:pPr>
              <w:jc w:val="center"/>
            </w:pPr>
          </w:p>
        </w:tc>
      </w:tr>
      <w:tr w14:paraId="7652D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76E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429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ED6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808F">
            <w:pPr>
              <w:jc w:val="center"/>
            </w:pPr>
            <w:r>
              <w:rPr>
                <w:rFonts w:ascii="宋体" w:hAnsi="宋体" w:eastAsia="宋体"/>
                <w:sz w:val="16"/>
              </w:rPr>
              <w:t>检查站正常运转率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0B9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E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F3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6A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7F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3C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AD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2D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9D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55B3">
            <w:pPr>
              <w:jc w:val="center"/>
            </w:pPr>
            <w:r>
              <w:rPr>
                <w:rFonts w:ascii="宋体" w:hAnsi="宋体" w:eastAsia="宋体"/>
                <w:sz w:val="16"/>
              </w:rPr>
              <w:t>偏差原因：该项目目前未完成第三方验收，未出具验收报告；改进措施：及时委托第三方进行工程竣工验收。</w:t>
            </w:r>
          </w:p>
        </w:tc>
      </w:tr>
      <w:tr w14:paraId="4B5CC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C3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8A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6B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0B86">
            <w:pPr>
              <w:jc w:val="center"/>
            </w:pPr>
            <w:r>
              <w:rPr>
                <w:rFonts w:ascii="宋体" w:hAnsi="宋体" w:eastAsia="宋体"/>
                <w:sz w:val="16"/>
              </w:rPr>
              <w:t>检查站修缮受益人数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9ED7">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9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0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28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AB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30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1B4F">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CD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CB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3CD9">
            <w:pPr>
              <w:jc w:val="center"/>
            </w:pPr>
            <w:r>
              <w:rPr>
                <w:rFonts w:ascii="宋体" w:hAnsi="宋体" w:eastAsia="宋体"/>
                <w:sz w:val="16"/>
              </w:rPr>
              <w:t>偏差原因：该项目目前未完成第三方验收，未出具验收报告；改进措施：及时委托第三方进行工程竣工验收。</w:t>
            </w:r>
          </w:p>
        </w:tc>
      </w:tr>
      <w:tr w14:paraId="3CCF8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03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89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E1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C9E7">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473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A7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2E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73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9F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5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84BD">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B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4D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8275">
            <w:pPr>
              <w:jc w:val="center"/>
            </w:pPr>
          </w:p>
        </w:tc>
      </w:tr>
      <w:tr w14:paraId="76CE7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97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B2A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072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B48C">
            <w:pPr>
              <w:jc w:val="center"/>
            </w:pPr>
            <w:r>
              <w:rPr>
                <w:rFonts w:ascii="宋体" w:hAnsi="宋体" w:eastAsia="宋体"/>
                <w:sz w:val="16"/>
              </w:rPr>
              <w:t>保护区内是否发生重大生态破坏事件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FB9D">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E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DC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01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89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7D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343B">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B6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37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C946">
            <w:pPr>
              <w:jc w:val="center"/>
            </w:pPr>
          </w:p>
        </w:tc>
      </w:tr>
      <w:tr w14:paraId="5131D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F8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96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E4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A6DA">
            <w:pPr>
              <w:jc w:val="center"/>
            </w:pPr>
            <w:r>
              <w:rPr>
                <w:rFonts w:ascii="宋体" w:hAnsi="宋体" w:eastAsia="宋体"/>
                <w:sz w:val="16"/>
              </w:rPr>
              <w:t>国家级自然保护区周边群众满意度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9D5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F2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F5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52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45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F9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80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D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07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4947">
            <w:pPr>
              <w:jc w:val="center"/>
            </w:pPr>
          </w:p>
        </w:tc>
      </w:tr>
      <w:tr w14:paraId="11975C3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56F5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015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B0B6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65E8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1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D131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B6B7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D6B9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0D9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2C61">
            <w:pPr>
              <w:jc w:val="center"/>
            </w:pPr>
            <w:r>
              <w:rPr>
                <w:rFonts w:ascii="宋体" w:hAnsi="宋体" w:eastAsia="宋体"/>
                <w:sz w:val="16"/>
              </w:rPr>
              <w:t>87.57分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F97ED3"/>
        </w:tc>
      </w:tr>
    </w:tbl>
    <w:p w14:paraId="00A917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7D31E66D">
        <w:tblPrEx>
          <w:tblCellMar>
            <w:top w:w="0" w:type="dxa"/>
            <w:left w:w="108" w:type="dxa"/>
            <w:bottom w:w="0" w:type="dxa"/>
            <w:right w:w="108" w:type="dxa"/>
          </w:tblCellMar>
        </w:tblPrEx>
        <w:tc>
          <w:tcPr>
            <w:tcW w:w="8848" w:type="dxa"/>
            <w:gridSpan w:val="14"/>
            <w:vAlign w:val="center"/>
          </w:tcPr>
          <w:p w14:paraId="59F0AADA">
            <w:pPr>
              <w:jc w:val="center"/>
            </w:pPr>
            <w:r>
              <w:rPr>
                <w:rFonts w:ascii="宋体" w:hAnsi="宋体" w:eastAsia="宋体"/>
                <w:sz w:val="24"/>
              </w:rPr>
              <w:t>项目支出绩效自评表</w:t>
            </w:r>
          </w:p>
        </w:tc>
      </w:tr>
      <w:tr w14:paraId="7984500F">
        <w:tblPrEx>
          <w:tblCellMar>
            <w:top w:w="0" w:type="dxa"/>
            <w:left w:w="108" w:type="dxa"/>
            <w:bottom w:w="0" w:type="dxa"/>
            <w:right w:w="108" w:type="dxa"/>
          </w:tblCellMar>
        </w:tblPrEx>
        <w:tc>
          <w:tcPr>
            <w:tcW w:w="8848" w:type="dxa"/>
            <w:gridSpan w:val="14"/>
            <w:vAlign w:val="center"/>
          </w:tcPr>
          <w:p w14:paraId="501995FC">
            <w:pPr>
              <w:jc w:val="center"/>
            </w:pPr>
            <w:r>
              <w:rPr>
                <w:rFonts w:ascii="宋体" w:hAnsi="宋体" w:eastAsia="宋体"/>
                <w:sz w:val="24"/>
              </w:rPr>
              <w:t>(2024年度)</w:t>
            </w:r>
          </w:p>
        </w:tc>
      </w:tr>
      <w:tr w14:paraId="642814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A3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513F5D">
            <w:pPr>
              <w:jc w:val="center"/>
            </w:pPr>
            <w:r>
              <w:rPr>
                <w:rFonts w:ascii="宋体" w:hAnsi="宋体" w:eastAsia="宋体"/>
                <w:sz w:val="16"/>
              </w:rPr>
              <w:t>提前下达2024年中央林业草原生态保护恢复资金（森林保护修复）</w:t>
            </w:r>
          </w:p>
        </w:tc>
      </w:tr>
      <w:tr w14:paraId="52253F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D7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3990B8">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CD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44FC24">
            <w:pPr>
              <w:jc w:val="center"/>
            </w:pPr>
            <w:r>
              <w:rPr>
                <w:rFonts w:ascii="宋体" w:hAnsi="宋体" w:eastAsia="宋体"/>
                <w:sz w:val="16"/>
              </w:rPr>
              <w:t>新疆巴音郭楞蒙古自治州阿尔金山国家级自然保护区管理局</w:t>
            </w:r>
          </w:p>
        </w:tc>
      </w:tr>
      <w:tr w14:paraId="21DC3B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D6E7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28E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773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B5D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BED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D898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332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9B80">
            <w:pPr>
              <w:jc w:val="center"/>
            </w:pPr>
            <w:r>
              <w:rPr>
                <w:rFonts w:ascii="宋体" w:hAnsi="宋体" w:eastAsia="宋体"/>
                <w:sz w:val="16"/>
              </w:rPr>
              <w:t>得分</w:t>
            </w:r>
          </w:p>
        </w:tc>
      </w:tr>
      <w:tr w14:paraId="38D448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94E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EF8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66D3B">
            <w:pPr>
              <w:jc w:val="center"/>
            </w:pPr>
            <w:r>
              <w:rPr>
                <w:rFonts w:ascii="宋体" w:hAnsi="宋体" w:eastAsia="宋体"/>
                <w:sz w:val="16"/>
              </w:rPr>
              <w:t>152.00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B28C1">
            <w:pPr>
              <w:jc w:val="center"/>
            </w:pPr>
            <w:r>
              <w:rPr>
                <w:rFonts w:ascii="宋体" w:hAnsi="宋体" w:eastAsia="宋体"/>
                <w:sz w:val="16"/>
              </w:rPr>
              <w:t>142.40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8091F">
            <w:pPr>
              <w:jc w:val="center"/>
            </w:pPr>
            <w:r>
              <w:rPr>
                <w:rFonts w:ascii="宋体" w:hAnsi="宋体" w:eastAsia="宋体"/>
                <w:sz w:val="16"/>
              </w:rPr>
              <w:t>142.40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F04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4AF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BEA6">
            <w:pPr>
              <w:jc w:val="center"/>
            </w:pPr>
            <w:r>
              <w:rPr>
                <w:rFonts w:ascii="宋体" w:hAnsi="宋体" w:eastAsia="宋体"/>
                <w:sz w:val="16"/>
              </w:rPr>
              <w:t>10.00</w:t>
            </w:r>
          </w:p>
        </w:tc>
      </w:tr>
      <w:tr w14:paraId="549FD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B5A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7DB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11839">
            <w:pPr>
              <w:jc w:val="center"/>
            </w:pPr>
            <w:r>
              <w:rPr>
                <w:rFonts w:ascii="宋体" w:hAnsi="宋体" w:eastAsia="宋体"/>
                <w:sz w:val="16"/>
              </w:rPr>
              <w:t>152.00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94DB1">
            <w:pPr>
              <w:jc w:val="center"/>
            </w:pPr>
            <w:r>
              <w:rPr>
                <w:rFonts w:ascii="宋体" w:hAnsi="宋体" w:eastAsia="宋体"/>
                <w:sz w:val="16"/>
              </w:rPr>
              <w:t>142.40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3DBC">
            <w:pPr>
              <w:jc w:val="center"/>
            </w:pPr>
            <w:r>
              <w:rPr>
                <w:rFonts w:ascii="宋体" w:hAnsi="宋体" w:eastAsia="宋体"/>
                <w:sz w:val="16"/>
              </w:rPr>
              <w:t>142.40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E3D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B59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C835">
            <w:pPr>
              <w:jc w:val="center"/>
            </w:pPr>
            <w:r>
              <w:rPr>
                <w:rFonts w:ascii="宋体" w:hAnsi="宋体" w:eastAsia="宋体"/>
                <w:sz w:val="16"/>
              </w:rPr>
              <w:t>-</w:t>
            </w:r>
          </w:p>
        </w:tc>
      </w:tr>
      <w:tr w14:paraId="6E0D0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314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6E5B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F1E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4E8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DCC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003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9F9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1032">
            <w:pPr>
              <w:jc w:val="center"/>
            </w:pPr>
            <w:r>
              <w:rPr>
                <w:rFonts w:ascii="宋体" w:hAnsi="宋体" w:eastAsia="宋体"/>
                <w:sz w:val="16"/>
              </w:rPr>
              <w:t>-</w:t>
            </w:r>
          </w:p>
        </w:tc>
      </w:tr>
      <w:tr w14:paraId="7D0F64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AA2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164BA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8489FF">
            <w:pPr>
              <w:jc w:val="center"/>
            </w:pPr>
            <w:r>
              <w:rPr>
                <w:rFonts w:ascii="宋体" w:hAnsi="宋体" w:eastAsia="宋体"/>
                <w:sz w:val="16"/>
              </w:rPr>
              <w:t>总体目标完成情况</w:t>
            </w:r>
          </w:p>
        </w:tc>
      </w:tr>
      <w:tr w14:paraId="546DC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1C6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FDAD7D">
            <w:pPr>
              <w:jc w:val="both"/>
            </w:pPr>
            <w:r>
              <w:rPr>
                <w:rFonts w:ascii="宋体" w:hAnsi="宋体" w:eastAsia="宋体"/>
                <w:sz w:val="16"/>
              </w:rPr>
              <w:t>依据《关于提前下达2024年中央林业草原生态保护恢复资金的通知》（巴财建</w:t>
            </w:r>
            <w:r>
              <w:rPr>
                <w:rFonts w:hint="eastAsia" w:ascii="宋体" w:hAnsi="宋体"/>
                <w:sz w:val="16"/>
                <w:lang w:eastAsia="zh-CN"/>
              </w:rPr>
              <w:t>〔2023〕119号</w:t>
            </w:r>
            <w:r>
              <w:rPr>
                <w:rFonts w:ascii="宋体" w:hAnsi="宋体" w:eastAsia="宋体"/>
                <w:sz w:val="16"/>
              </w:rPr>
              <w:t>）文件，通过对1处检查站进行修缮，保障检查站基础设施正常运转，全年按时发放10名管护人员薪</w:t>
            </w:r>
            <w:bookmarkStart w:id="0" w:name="_GoBack"/>
            <w:bookmarkEnd w:id="0"/>
            <w:r>
              <w:rPr>
                <w:rFonts w:ascii="宋体" w:hAnsi="宋体" w:eastAsia="宋体"/>
                <w:sz w:val="16"/>
              </w:rPr>
              <w:t>资，对10辆巡护车辆进行及时维修保养，保障巡护工作正常开展，全年分4次采购办公用品，保障各</w:t>
            </w:r>
            <w:r>
              <w:rPr>
                <w:rFonts w:hint="eastAsia" w:ascii="宋体" w:hAnsi="宋体"/>
                <w:sz w:val="16"/>
                <w:lang w:eastAsia="zh-CN"/>
              </w:rPr>
              <w:t>项日常</w:t>
            </w:r>
            <w:r>
              <w:rPr>
                <w:rFonts w:ascii="宋体" w:hAnsi="宋体" w:eastAsia="宋体"/>
                <w:sz w:val="16"/>
              </w:rPr>
              <w:t>工作正常开展，保护生态系统和生物多样性，持续发挥森林生态系统效益。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BE5552">
            <w:pPr>
              <w:jc w:val="both"/>
            </w:pPr>
            <w:r>
              <w:rPr>
                <w:rFonts w:ascii="宋体" w:hAnsi="宋体" w:eastAsia="宋体"/>
                <w:sz w:val="16"/>
              </w:rPr>
              <w:t>完成1处检查站进行修缮，暂未开展验收工作，全年按时发放10名管护人员薪资，对9辆巡护车辆进行及时维修保养，保障巡护工作正常开展，全年分4次采购办公用品，保障各</w:t>
            </w:r>
            <w:r>
              <w:rPr>
                <w:rFonts w:hint="eastAsia" w:ascii="宋体" w:hAnsi="宋体"/>
                <w:sz w:val="16"/>
                <w:lang w:eastAsia="zh-CN"/>
              </w:rPr>
              <w:t>项日常</w:t>
            </w:r>
            <w:r>
              <w:rPr>
                <w:rFonts w:ascii="宋体" w:hAnsi="宋体" w:eastAsia="宋体"/>
                <w:sz w:val="16"/>
              </w:rPr>
              <w:t>工作正常开展，最终完成国有国家级公益林资源管护，保护生态系统和生物多样性，持续发挥森林生态系统效益。</w:t>
            </w:r>
          </w:p>
        </w:tc>
      </w:tr>
      <w:tr w14:paraId="10CB1E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8381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CD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78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F5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250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A7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5AB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34E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C41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36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B6E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441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6C2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91BA">
            <w:pPr>
              <w:jc w:val="center"/>
            </w:pPr>
            <w:r>
              <w:rPr>
                <w:rFonts w:ascii="宋体" w:hAnsi="宋体" w:eastAsia="宋体"/>
                <w:sz w:val="16"/>
              </w:rPr>
              <w:t>偏差原因分析及改进措施</w:t>
            </w:r>
          </w:p>
        </w:tc>
      </w:tr>
      <w:tr w14:paraId="75101F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3D2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EE9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4A4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32B9">
            <w:pPr>
              <w:jc w:val="center"/>
            </w:pPr>
            <w:r>
              <w:rPr>
                <w:rFonts w:ascii="宋体" w:hAnsi="宋体" w:eastAsia="宋体"/>
                <w:sz w:val="16"/>
              </w:rPr>
              <w:t>管护人员数量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9E75">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72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1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69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E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A0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7BD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C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06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2C8F">
            <w:pPr>
              <w:jc w:val="center"/>
            </w:pPr>
          </w:p>
        </w:tc>
      </w:tr>
      <w:tr w14:paraId="72192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C7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635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D1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57DF">
            <w:pPr>
              <w:jc w:val="center"/>
            </w:pPr>
            <w:r>
              <w:rPr>
                <w:rFonts w:ascii="宋体" w:hAnsi="宋体" w:eastAsia="宋体"/>
                <w:sz w:val="16"/>
              </w:rPr>
              <w:t>发放管护人员工资次数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7D3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E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CD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2C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F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C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FF1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553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FB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5821">
            <w:pPr>
              <w:jc w:val="center"/>
            </w:pPr>
          </w:p>
        </w:tc>
      </w:tr>
      <w:tr w14:paraId="3B3B7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BB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E9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A2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E95E">
            <w:pPr>
              <w:jc w:val="center"/>
            </w:pPr>
            <w:r>
              <w:rPr>
                <w:rFonts w:ascii="宋体" w:hAnsi="宋体" w:eastAsia="宋体"/>
                <w:sz w:val="16"/>
              </w:rPr>
              <w:t>修缮检查站数量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65AF">
            <w:pPr>
              <w:jc w:val="center"/>
            </w:pPr>
            <w:r>
              <w:rPr>
                <w:rFonts w:ascii="宋体" w:hAnsi="宋体" w:eastAsia="宋体"/>
                <w:sz w:val="16"/>
              </w:rPr>
              <w:t>&gt;=1处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CE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8C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F3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46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0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246B">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3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BB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D585">
            <w:pPr>
              <w:jc w:val="center"/>
            </w:pPr>
          </w:p>
        </w:tc>
      </w:tr>
      <w:tr w14:paraId="47F5C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46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D7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03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0D1A">
            <w:pPr>
              <w:jc w:val="center"/>
            </w:pPr>
            <w:r>
              <w:rPr>
                <w:rFonts w:ascii="宋体" w:hAnsi="宋体" w:eastAsia="宋体"/>
                <w:sz w:val="16"/>
              </w:rPr>
              <w:t>办公用品采购数量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C21A">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43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C2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6C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9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73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2CA1">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F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E5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7D56">
            <w:pPr>
              <w:jc w:val="center"/>
            </w:pPr>
          </w:p>
        </w:tc>
      </w:tr>
      <w:tr w14:paraId="16B53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16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2D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52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6346">
            <w:pPr>
              <w:jc w:val="center"/>
            </w:pPr>
            <w:r>
              <w:rPr>
                <w:rFonts w:ascii="宋体" w:hAnsi="宋体" w:eastAsia="宋体"/>
                <w:sz w:val="16"/>
              </w:rPr>
              <w:t>巡护车辆保障数量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07B9">
            <w:pPr>
              <w:jc w:val="center"/>
            </w:pPr>
            <w:r>
              <w:rPr>
                <w:rFonts w:ascii="宋体" w:hAnsi="宋体" w:eastAsia="宋体"/>
                <w:sz w:val="16"/>
              </w:rPr>
              <w: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A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79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50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F5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A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CFB3">
            <w:pPr>
              <w:jc w:val="center"/>
            </w:pPr>
            <w:r>
              <w:rPr>
                <w:rFonts w:ascii="宋体" w:hAnsi="宋体" w:eastAsia="宋体"/>
                <w:sz w:val="16"/>
              </w:rPr>
              <w:t>=9辆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405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D998">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DD2D">
            <w:pPr>
              <w:jc w:val="center"/>
            </w:pPr>
            <w:r>
              <w:rPr>
                <w:rFonts w:ascii="宋体" w:hAnsi="宋体" w:eastAsia="宋体"/>
                <w:sz w:val="16"/>
              </w:rPr>
              <w:t>偏差原因：单位车辆编制为10辆，实际公共用车为9辆，故存在偏差；改进措施：若出现突发情况，及时调整绩效目标。</w:t>
            </w:r>
          </w:p>
        </w:tc>
      </w:tr>
      <w:tr w14:paraId="5B7E7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5D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C0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76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A080">
            <w:pPr>
              <w:jc w:val="center"/>
            </w:pPr>
            <w:r>
              <w:rPr>
                <w:rFonts w:ascii="宋体" w:hAnsi="宋体" w:eastAsia="宋体"/>
                <w:sz w:val="16"/>
              </w:rPr>
              <w:t>国有林管护面积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78E9">
            <w:pPr>
              <w:jc w:val="center"/>
            </w:pPr>
            <w:r>
              <w:rPr>
                <w:rFonts w:ascii="宋体" w:hAnsi="宋体" w:eastAsia="宋体"/>
                <w:sz w:val="16"/>
              </w:rPr>
              <w:t>=2.17万亩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DDA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A293">
            <w:pPr>
              <w:jc w:val="center"/>
            </w:pPr>
            <w:r>
              <w:rPr>
                <w:rFonts w:ascii="宋体" w:hAnsi="宋体" w:eastAsia="宋体"/>
                <w:sz w:val="16"/>
              </w:rPr>
              <w:t>2.17万亩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B4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F5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57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3DE2">
            <w:pPr>
              <w:jc w:val="center"/>
            </w:pPr>
            <w:r>
              <w:rPr>
                <w:rFonts w:ascii="宋体" w:hAnsi="宋体" w:eastAsia="宋体"/>
                <w:sz w:val="16"/>
              </w:rPr>
              <w:t>=2.17万亩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1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33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0D51">
            <w:pPr>
              <w:jc w:val="center"/>
            </w:pPr>
          </w:p>
        </w:tc>
      </w:tr>
      <w:tr w14:paraId="184CE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F7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C2C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658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C41F">
            <w:pPr>
              <w:jc w:val="center"/>
            </w:pPr>
            <w:r>
              <w:rPr>
                <w:rFonts w:ascii="宋体" w:hAnsi="宋体" w:eastAsia="宋体"/>
                <w:sz w:val="16"/>
              </w:rPr>
              <w:t>管护人员工资发放准确率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5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2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DB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EF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E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3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B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9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E8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3C54">
            <w:pPr>
              <w:jc w:val="center"/>
            </w:pPr>
          </w:p>
        </w:tc>
      </w:tr>
      <w:tr w14:paraId="42949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F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870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6E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8F2F">
            <w:pPr>
              <w:jc w:val="center"/>
            </w:pPr>
            <w:r>
              <w:rPr>
                <w:rFonts w:ascii="宋体" w:hAnsi="宋体" w:eastAsia="宋体"/>
                <w:sz w:val="16"/>
              </w:rPr>
              <w:t>检查站修缮验收合格率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8F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45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9B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08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BB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B4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50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20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2C0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0949">
            <w:pPr>
              <w:jc w:val="center"/>
            </w:pPr>
            <w:r>
              <w:rPr>
                <w:rFonts w:ascii="宋体" w:hAnsi="宋体" w:eastAsia="宋体"/>
                <w:sz w:val="16"/>
              </w:rPr>
              <w:t>偏差原因：该项目目前未完成验收，第三方未出验收报告；改进措施：及时组织第三方单位进行验收。</w:t>
            </w:r>
          </w:p>
        </w:tc>
      </w:tr>
      <w:tr w14:paraId="26EF2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67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63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69C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710C">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3C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6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B8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B4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EB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E4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8B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63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FF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A5AA">
            <w:pPr>
              <w:jc w:val="center"/>
            </w:pPr>
          </w:p>
        </w:tc>
      </w:tr>
      <w:tr w14:paraId="72E65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70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5D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10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9831">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78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D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1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E0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23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EF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2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00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BC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C2C7">
            <w:pPr>
              <w:jc w:val="center"/>
            </w:pPr>
          </w:p>
        </w:tc>
      </w:tr>
      <w:tr w14:paraId="73347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C68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C2E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F6A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42C3">
            <w:pPr>
              <w:jc w:val="center"/>
            </w:pPr>
            <w:r>
              <w:rPr>
                <w:rFonts w:ascii="宋体" w:hAnsi="宋体" w:eastAsia="宋体"/>
                <w:sz w:val="16"/>
              </w:rPr>
              <w:t>国有林管护补助兑现率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E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4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0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7F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B1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9A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B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C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6E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FB50">
            <w:pPr>
              <w:jc w:val="center"/>
            </w:pPr>
          </w:p>
        </w:tc>
      </w:tr>
      <w:tr w14:paraId="42642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76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19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75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68C9">
            <w:pPr>
              <w:jc w:val="center"/>
            </w:pPr>
            <w:r>
              <w:rPr>
                <w:rFonts w:ascii="宋体" w:hAnsi="宋体" w:eastAsia="宋体"/>
                <w:sz w:val="16"/>
              </w:rPr>
              <w:t>国有林（国家级公益林）管护质量地州市级复查率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6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7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37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A18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B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EEE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F2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B8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76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92A7">
            <w:pPr>
              <w:jc w:val="center"/>
            </w:pPr>
            <w:r>
              <w:rPr>
                <w:rFonts w:ascii="宋体" w:hAnsi="宋体" w:eastAsia="宋体"/>
                <w:sz w:val="16"/>
              </w:rPr>
              <w:t>偏差原因：2024年未开展国有林（国家级公益林）管护质量地州市级复查工作；改进措施：等待上级主管部门复查，单位积极配合。</w:t>
            </w:r>
          </w:p>
        </w:tc>
      </w:tr>
      <w:tr w14:paraId="56766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70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95B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E45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6FC7">
            <w:pPr>
              <w:jc w:val="center"/>
            </w:pPr>
            <w:r>
              <w:rPr>
                <w:rFonts w:ascii="宋体" w:hAnsi="宋体" w:eastAsia="宋体"/>
                <w:sz w:val="16"/>
              </w:rPr>
              <w:t>国有林（国家级公益林）管护人员劳务报酬按时发放率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79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5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57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AD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28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5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7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5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EE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C9A0">
            <w:pPr>
              <w:jc w:val="center"/>
            </w:pPr>
          </w:p>
        </w:tc>
      </w:tr>
      <w:tr w14:paraId="59BD3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989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FD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C5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BF51">
            <w:pPr>
              <w:jc w:val="center"/>
            </w:pPr>
            <w:r>
              <w:rPr>
                <w:rFonts w:ascii="宋体" w:hAnsi="宋体" w:eastAsia="宋体"/>
                <w:sz w:val="16"/>
              </w:rPr>
              <w:t>修缮检查站完成时间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BA5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3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8B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F0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A8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F9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53DF">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A8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E2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EE20">
            <w:pPr>
              <w:jc w:val="center"/>
            </w:pPr>
            <w:r>
              <w:rPr>
                <w:rFonts w:ascii="宋体" w:hAnsi="宋体" w:eastAsia="宋体"/>
                <w:sz w:val="16"/>
              </w:rPr>
              <w:t>偏差原因：因保护区环境恶劣，工程完成时间滞后；改进措施：及时督促工程进度。</w:t>
            </w:r>
          </w:p>
        </w:tc>
      </w:tr>
      <w:tr w14:paraId="41140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B00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CC0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96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3CFC">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835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F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A0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1D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BF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4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1D99">
            <w:pPr>
              <w:jc w:val="center"/>
            </w:pPr>
            <w:r>
              <w:rPr>
                <w:rFonts w:ascii="宋体" w:hAnsi="宋体" w:eastAsia="宋体"/>
                <w:sz w:val="16"/>
              </w:rPr>
              <w:t>2024年8月22日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7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D1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E6FA">
            <w:pPr>
              <w:jc w:val="center"/>
            </w:pPr>
          </w:p>
        </w:tc>
      </w:tr>
      <w:tr w14:paraId="503C3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98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2E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7F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31F3">
            <w:pPr>
              <w:jc w:val="center"/>
            </w:pPr>
            <w:r>
              <w:rPr>
                <w:rFonts w:ascii="宋体" w:hAnsi="宋体" w:eastAsia="宋体"/>
                <w:sz w:val="16"/>
              </w:rPr>
              <w:t>车辆运行费支付及时率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D5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D4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A9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3A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7A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46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5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7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F7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0477">
            <w:pPr>
              <w:jc w:val="center"/>
            </w:pPr>
          </w:p>
        </w:tc>
      </w:tr>
      <w:tr w14:paraId="30811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543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6CA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411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633C">
            <w:pPr>
              <w:jc w:val="center"/>
            </w:pPr>
            <w:r>
              <w:rPr>
                <w:rFonts w:ascii="宋体" w:hAnsi="宋体" w:eastAsia="宋体"/>
                <w:sz w:val="16"/>
              </w:rPr>
              <w:t>管护人员工资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B7C3">
            <w:pPr>
              <w:jc w:val="center"/>
            </w:pPr>
            <w:r>
              <w:rPr>
                <w:rFonts w:ascii="宋体" w:hAnsi="宋体" w:eastAsia="宋体"/>
                <w:sz w:val="16"/>
              </w:rPr>
              <w:t>&lt;=74.60万元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F4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E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1F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C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25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EA8F">
            <w:pPr>
              <w:jc w:val="center"/>
            </w:pPr>
            <w:r>
              <w:rPr>
                <w:rFonts w:ascii="宋体" w:hAnsi="宋体" w:eastAsia="宋体"/>
                <w:sz w:val="16"/>
              </w:rPr>
              <w:t>=74.6万元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E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9E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5304">
            <w:pPr>
              <w:jc w:val="center"/>
            </w:pPr>
          </w:p>
        </w:tc>
      </w:tr>
      <w:tr w14:paraId="0118A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E6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11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0D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4026">
            <w:pPr>
              <w:jc w:val="center"/>
            </w:pPr>
            <w:r>
              <w:rPr>
                <w:rFonts w:ascii="宋体" w:hAnsi="宋体" w:eastAsia="宋体"/>
                <w:sz w:val="16"/>
              </w:rPr>
              <w:t>检查站修缮费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79D7">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8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0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C4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CD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D9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CAF2">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4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FE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A5F2">
            <w:pPr>
              <w:jc w:val="center"/>
            </w:pPr>
          </w:p>
        </w:tc>
      </w:tr>
      <w:tr w14:paraId="6C19A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2F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83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33B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BD88">
            <w:pPr>
              <w:jc w:val="center"/>
            </w:pPr>
            <w:r>
              <w:rPr>
                <w:rFonts w:ascii="宋体" w:hAnsi="宋体" w:eastAsia="宋体"/>
                <w:sz w:val="16"/>
              </w:rPr>
              <w:t>办公用品采购成本数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DBD9">
            <w:pPr>
              <w:jc w:val="center"/>
            </w:pPr>
            <w:r>
              <w:rPr>
                <w:rFonts w:ascii="宋体" w:hAnsi="宋体" w:eastAsia="宋体"/>
                <w:sz w:val="16"/>
              </w:rPr>
              <w:t>&lt;=27.80万元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23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F4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54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5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55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6B56">
            <w:pPr>
              <w:jc w:val="center"/>
            </w:pPr>
            <w:r>
              <w:rPr>
                <w:rFonts w:ascii="宋体" w:hAnsi="宋体" w:eastAsia="宋体"/>
                <w:sz w:val="16"/>
              </w:rPr>
              <w:t>=27.8万元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7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11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5246">
            <w:pPr>
              <w:jc w:val="center"/>
            </w:pPr>
          </w:p>
        </w:tc>
      </w:tr>
      <w:tr w14:paraId="64EA9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2D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CB5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23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1D6B">
            <w:pPr>
              <w:jc w:val="center"/>
            </w:pPr>
            <w:r>
              <w:rPr>
                <w:rFonts w:ascii="宋体" w:hAnsi="宋体" w:eastAsia="宋体"/>
                <w:sz w:val="16"/>
              </w:rPr>
              <w:t>车辆运行费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3FC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2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3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E4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3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70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8CC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2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0A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194C">
            <w:pPr>
              <w:jc w:val="center"/>
            </w:pPr>
          </w:p>
        </w:tc>
      </w:tr>
      <w:tr w14:paraId="5E937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CBA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7FD8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472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DFC8">
            <w:pPr>
              <w:jc w:val="center"/>
            </w:pPr>
            <w:r>
              <w:rPr>
                <w:rFonts w:ascii="宋体" w:hAnsi="宋体" w:eastAsia="宋体"/>
                <w:sz w:val="16"/>
              </w:rPr>
              <w:t>检查站正常运转率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F7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A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1A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FF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E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2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2C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9A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24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A215">
            <w:pPr>
              <w:jc w:val="center"/>
            </w:pPr>
            <w:r>
              <w:rPr>
                <w:rFonts w:ascii="宋体" w:hAnsi="宋体" w:eastAsia="宋体"/>
                <w:sz w:val="16"/>
              </w:rPr>
              <w:t>偏差原因：该项目目前未完成验收，第三方未出验收报告，故正常运转率为0；改进措施：及时组织第三方单位进行验收。</w:t>
            </w:r>
          </w:p>
        </w:tc>
      </w:tr>
      <w:tr w14:paraId="6F388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30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F2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9F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26B7">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29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D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8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53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DC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BE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3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9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D8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6D79">
            <w:pPr>
              <w:jc w:val="center"/>
            </w:pPr>
          </w:p>
        </w:tc>
      </w:tr>
      <w:tr w14:paraId="3B385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E1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58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61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84D5">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D429">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8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4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EB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06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35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C7D2">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A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DA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9E54">
            <w:pPr>
              <w:jc w:val="center"/>
            </w:pPr>
          </w:p>
        </w:tc>
      </w:tr>
      <w:tr w14:paraId="15516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D0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61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EA0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39F0">
            <w:pPr>
              <w:jc w:val="center"/>
            </w:pPr>
            <w:r>
              <w:rPr>
                <w:rFonts w:ascii="宋体" w:hAnsi="宋体" w:eastAsia="宋体"/>
                <w:sz w:val="16"/>
              </w:rPr>
              <w:t>国有林区（林场）社会稳定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20CB">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14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43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1C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7C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61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DED6">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B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0B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B4E6">
            <w:pPr>
              <w:jc w:val="center"/>
            </w:pPr>
          </w:p>
        </w:tc>
      </w:tr>
      <w:tr w14:paraId="688B9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A8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873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B1BE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B31C">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0B31">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B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7B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30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5B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0D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1425">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3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79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87A1">
            <w:pPr>
              <w:jc w:val="center"/>
            </w:pPr>
          </w:p>
        </w:tc>
      </w:tr>
      <w:tr w14:paraId="11BA3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A0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F0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16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43AA">
            <w:pPr>
              <w:jc w:val="center"/>
            </w:pPr>
            <w:r>
              <w:rPr>
                <w:rFonts w:ascii="宋体" w:hAnsi="宋体" w:eastAsia="宋体"/>
                <w:sz w:val="16"/>
              </w:rPr>
              <w:t>森林生态系统生态效益发挥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20DA">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E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A4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0E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6D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19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7F1D">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46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89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B6D1">
            <w:pPr>
              <w:jc w:val="center"/>
            </w:pPr>
          </w:p>
        </w:tc>
      </w:tr>
      <w:tr w14:paraId="038A2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96F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CF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AF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73EE">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C1C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390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47F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50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80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1C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C56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A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F0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EBD1">
            <w:pPr>
              <w:jc w:val="center"/>
            </w:pPr>
          </w:p>
        </w:tc>
      </w:tr>
      <w:tr w14:paraId="18DBF0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48ACF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1B38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634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55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6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EBF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64D7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7FB4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7E9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752F">
            <w:pPr>
              <w:jc w:val="center"/>
            </w:pPr>
            <w:r>
              <w:rPr>
                <w:rFonts w:ascii="宋体" w:hAnsi="宋体" w:eastAsia="宋体"/>
                <w:sz w:val="16"/>
              </w:rPr>
              <w:t>90.25分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73EB51"/>
        </w:tc>
      </w:tr>
    </w:tbl>
    <w:p w14:paraId="7F202C51">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463"/>
        <w:gridCol w:w="801"/>
      </w:tblGrid>
      <w:tr w14:paraId="0E2D6DFE">
        <w:tblPrEx>
          <w:tblCellMar>
            <w:top w:w="0" w:type="dxa"/>
            <w:left w:w="108" w:type="dxa"/>
            <w:bottom w:w="0" w:type="dxa"/>
            <w:right w:w="108" w:type="dxa"/>
          </w:tblCellMar>
        </w:tblPrEx>
        <w:tc>
          <w:tcPr>
            <w:tcW w:w="9056" w:type="dxa"/>
            <w:gridSpan w:val="14"/>
            <w:vAlign w:val="center"/>
          </w:tcPr>
          <w:p w14:paraId="321681AC">
            <w:pPr>
              <w:jc w:val="center"/>
            </w:pPr>
            <w:r>
              <w:rPr>
                <w:rFonts w:ascii="宋体" w:hAnsi="宋体" w:eastAsia="宋体"/>
                <w:sz w:val="24"/>
              </w:rPr>
              <w:t>项目支出绩效自评表</w:t>
            </w:r>
          </w:p>
        </w:tc>
      </w:tr>
      <w:tr w14:paraId="71C0CBB5">
        <w:tblPrEx>
          <w:tblCellMar>
            <w:top w:w="0" w:type="dxa"/>
            <w:left w:w="108" w:type="dxa"/>
            <w:bottom w:w="0" w:type="dxa"/>
            <w:right w:w="108" w:type="dxa"/>
          </w:tblCellMar>
        </w:tblPrEx>
        <w:tc>
          <w:tcPr>
            <w:tcW w:w="9056" w:type="dxa"/>
            <w:gridSpan w:val="14"/>
            <w:vAlign w:val="center"/>
          </w:tcPr>
          <w:p w14:paraId="1F8E0508">
            <w:pPr>
              <w:jc w:val="center"/>
            </w:pPr>
            <w:r>
              <w:rPr>
                <w:rFonts w:ascii="宋体" w:hAnsi="宋体" w:eastAsia="宋体"/>
                <w:sz w:val="24"/>
              </w:rPr>
              <w:t>(2024年度)</w:t>
            </w:r>
          </w:p>
        </w:tc>
      </w:tr>
      <w:tr w14:paraId="570E7A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97D2">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19C21F">
            <w:pPr>
              <w:jc w:val="center"/>
            </w:pPr>
            <w:r>
              <w:rPr>
                <w:rFonts w:ascii="宋体" w:hAnsi="宋体" w:eastAsia="宋体"/>
                <w:sz w:val="16"/>
              </w:rPr>
              <w:t>车辆购置经费</w:t>
            </w:r>
          </w:p>
        </w:tc>
      </w:tr>
      <w:tr w14:paraId="6199C9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80DE">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F52770">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E7BD">
            <w:pPr>
              <w:jc w:val="center"/>
            </w:pPr>
            <w:r>
              <w:rPr>
                <w:rFonts w:ascii="宋体" w:hAnsi="宋体" w:eastAsia="宋体"/>
                <w:sz w:val="16"/>
              </w:rPr>
              <w:t>实施单位</w:t>
            </w:r>
          </w:p>
        </w:tc>
        <w:tc>
          <w:tcPr>
            <w:tcW w:w="3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911054">
            <w:pPr>
              <w:jc w:val="center"/>
            </w:pPr>
            <w:r>
              <w:rPr>
                <w:rFonts w:ascii="宋体" w:hAnsi="宋体" w:eastAsia="宋体"/>
                <w:sz w:val="16"/>
              </w:rPr>
              <w:t>新疆巴音郭楞蒙古自治州阿尔金山国家级自然保护区管理局</w:t>
            </w:r>
          </w:p>
        </w:tc>
      </w:tr>
      <w:tr w14:paraId="7F7B64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4278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8F0D3">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554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472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4812F">
            <w:pPr>
              <w:jc w:val="center"/>
            </w:pPr>
            <w:r>
              <w:rPr>
                <w:rFonts w:ascii="宋体" w:hAnsi="宋体" w:eastAsia="宋体"/>
                <w:sz w:val="16"/>
              </w:rPr>
              <w:t>全年执行数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8E8EC">
            <w:pPr>
              <w:jc w:val="center"/>
            </w:pPr>
            <w:r>
              <w:rPr>
                <w:rFonts w:ascii="宋体" w:hAnsi="宋体" w:eastAsia="宋体"/>
                <w:sz w:val="16"/>
              </w:rPr>
              <w:t>分值权重</w:t>
            </w:r>
          </w:p>
        </w:tc>
        <w:tc>
          <w:tcPr>
            <w:tcW w:w="10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C0455">
            <w:pPr>
              <w:jc w:val="center"/>
            </w:pPr>
            <w:r>
              <w:rPr>
                <w:rFonts w:ascii="宋体" w:hAnsi="宋体" w:eastAsia="宋体"/>
                <w:sz w:val="16"/>
              </w:rPr>
              <w:t>执行率</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13B7F31B">
            <w:pPr>
              <w:jc w:val="center"/>
            </w:pPr>
            <w:r>
              <w:rPr>
                <w:rFonts w:ascii="宋体" w:hAnsi="宋体" w:eastAsia="宋体"/>
                <w:sz w:val="16"/>
              </w:rPr>
              <w:t>得分</w:t>
            </w:r>
          </w:p>
        </w:tc>
      </w:tr>
      <w:tr w14:paraId="1D98B2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140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9C3A2">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C6085">
            <w:pPr>
              <w:jc w:val="center"/>
            </w:pPr>
            <w:r>
              <w:rPr>
                <w:rFonts w:ascii="宋体" w:hAnsi="宋体" w:eastAsia="宋体"/>
                <w:sz w:val="16"/>
              </w:rPr>
              <w:t>14.47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B2C31">
            <w:pPr>
              <w:jc w:val="center"/>
            </w:pPr>
            <w:r>
              <w:rPr>
                <w:rFonts w:ascii="宋体" w:hAnsi="宋体" w:eastAsia="宋体"/>
                <w:sz w:val="16"/>
              </w:rPr>
              <w:t>14.47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038B0">
            <w:pPr>
              <w:jc w:val="center"/>
            </w:pPr>
            <w:r>
              <w:rPr>
                <w:rFonts w:ascii="宋体" w:hAnsi="宋体" w:eastAsia="宋体"/>
                <w:sz w:val="16"/>
              </w:rPr>
              <w:t>14.47</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14AB4">
            <w:pPr>
              <w:jc w:val="center"/>
            </w:pPr>
            <w:r>
              <w:rPr>
                <w:rFonts w:ascii="宋体" w:hAnsi="宋体" w:eastAsia="宋体"/>
                <w:sz w:val="16"/>
              </w:rPr>
              <w:t>10</w:t>
            </w:r>
          </w:p>
        </w:tc>
        <w:tc>
          <w:tcPr>
            <w:tcW w:w="10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06BF8">
            <w:pPr>
              <w:jc w:val="center"/>
            </w:pPr>
            <w:r>
              <w:rPr>
                <w:rFonts w:ascii="宋体" w:hAnsi="宋体" w:eastAsia="宋体"/>
                <w:sz w:val="16"/>
              </w:rPr>
              <w:t>100.00%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3D96E29F">
            <w:pPr>
              <w:jc w:val="center"/>
            </w:pPr>
            <w:r>
              <w:rPr>
                <w:rFonts w:ascii="宋体" w:hAnsi="宋体" w:eastAsia="宋体"/>
                <w:sz w:val="16"/>
              </w:rPr>
              <w:t>10.00</w:t>
            </w:r>
          </w:p>
        </w:tc>
      </w:tr>
      <w:tr w14:paraId="10DBC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377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0DD0">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6FE7C">
            <w:pPr>
              <w:jc w:val="center"/>
            </w:pPr>
            <w:r>
              <w:rPr>
                <w:rFonts w:ascii="宋体" w:hAnsi="宋体" w:eastAsia="宋体"/>
                <w:sz w:val="16"/>
              </w:rPr>
              <w:t>14.47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E76E7">
            <w:pPr>
              <w:jc w:val="center"/>
            </w:pPr>
            <w:r>
              <w:rPr>
                <w:rFonts w:ascii="宋体" w:hAnsi="宋体" w:eastAsia="宋体"/>
                <w:sz w:val="16"/>
              </w:rPr>
              <w:t>14.47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FACD">
            <w:pPr>
              <w:jc w:val="center"/>
            </w:pPr>
            <w:r>
              <w:rPr>
                <w:rFonts w:ascii="宋体" w:hAnsi="宋体" w:eastAsia="宋体"/>
                <w:sz w:val="16"/>
              </w:rPr>
              <w:t>14.47</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D2788">
            <w:pPr>
              <w:jc w:val="center"/>
            </w:pPr>
            <w:r>
              <w:rPr>
                <w:rFonts w:ascii="宋体" w:hAnsi="宋体" w:eastAsia="宋体"/>
                <w:sz w:val="16"/>
              </w:rPr>
              <w:t>-</w:t>
            </w:r>
          </w:p>
        </w:tc>
        <w:tc>
          <w:tcPr>
            <w:tcW w:w="10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3B0C3">
            <w:pPr>
              <w:jc w:val="center"/>
            </w:pPr>
            <w:r>
              <w:rPr>
                <w:rFonts w:ascii="宋体" w:hAnsi="宋体" w:eastAsia="宋体"/>
                <w:sz w:val="16"/>
              </w:rPr>
              <w:t>-</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2BDEF088">
            <w:pPr>
              <w:jc w:val="center"/>
            </w:pPr>
            <w:r>
              <w:rPr>
                <w:rFonts w:ascii="宋体" w:hAnsi="宋体" w:eastAsia="宋体"/>
                <w:sz w:val="16"/>
              </w:rPr>
              <w:t>-</w:t>
            </w:r>
          </w:p>
        </w:tc>
      </w:tr>
      <w:tr w14:paraId="5D68E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434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B3F03">
            <w:pPr>
              <w:jc w:val="center"/>
            </w:pPr>
            <w:r>
              <w:rPr>
                <w:rFonts w:ascii="宋体" w:hAnsi="宋体" w:eastAsia="宋体"/>
                <w:sz w:val="16"/>
              </w:rPr>
              <w:t>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1BE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347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63D72">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9CF47">
            <w:pPr>
              <w:jc w:val="center"/>
            </w:pPr>
            <w:r>
              <w:rPr>
                <w:rFonts w:ascii="宋体" w:hAnsi="宋体" w:eastAsia="宋体"/>
                <w:sz w:val="16"/>
              </w:rPr>
              <w:t>-</w:t>
            </w:r>
          </w:p>
        </w:tc>
        <w:tc>
          <w:tcPr>
            <w:tcW w:w="10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EFD7A">
            <w:pPr>
              <w:jc w:val="center"/>
            </w:pPr>
            <w:r>
              <w:rPr>
                <w:rFonts w:ascii="宋体" w:hAnsi="宋体" w:eastAsia="宋体"/>
                <w:sz w:val="16"/>
              </w:rPr>
              <w:t>-</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4991BD14">
            <w:pPr>
              <w:jc w:val="center"/>
            </w:pPr>
            <w:r>
              <w:rPr>
                <w:rFonts w:ascii="宋体" w:hAnsi="宋体" w:eastAsia="宋体"/>
                <w:sz w:val="16"/>
              </w:rPr>
              <w:t>-</w:t>
            </w:r>
          </w:p>
        </w:tc>
      </w:tr>
      <w:tr w14:paraId="273A17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60C29">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9E3B21">
            <w:pPr>
              <w:jc w:val="center"/>
            </w:pPr>
            <w:r>
              <w:rPr>
                <w:rFonts w:ascii="宋体" w:hAnsi="宋体" w:eastAsia="宋体"/>
                <w:sz w:val="16"/>
              </w:rPr>
              <w:t>总体目标</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C6723D">
            <w:pPr>
              <w:jc w:val="center"/>
            </w:pPr>
            <w:r>
              <w:rPr>
                <w:rFonts w:ascii="宋体" w:hAnsi="宋体" w:eastAsia="宋体"/>
                <w:sz w:val="16"/>
              </w:rPr>
              <w:t>总体目标完成情况</w:t>
            </w:r>
          </w:p>
        </w:tc>
      </w:tr>
      <w:tr w14:paraId="7C2AD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8399B"/>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B6C1ED">
            <w:pPr>
              <w:jc w:val="both"/>
            </w:pPr>
            <w:r>
              <w:rPr>
                <w:rFonts w:ascii="宋体" w:hAnsi="宋体" w:eastAsia="宋体"/>
                <w:sz w:val="16"/>
              </w:rPr>
              <w:t>购买皮卡车1辆，用于保护区执法巡护、科研科考等任务开展，保障保护区各项业务顺利实施。</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C779C">
            <w:pPr>
              <w:jc w:val="both"/>
            </w:pPr>
            <w:r>
              <w:rPr>
                <w:rFonts w:ascii="宋体" w:hAnsi="宋体" w:eastAsia="宋体"/>
                <w:sz w:val="16"/>
              </w:rPr>
              <w:t>2024年12月2日完成1辆皮卡车采购，保障了保护区科研巡护任务顺利实施。</w:t>
            </w:r>
          </w:p>
        </w:tc>
      </w:tr>
      <w:tr w14:paraId="7AB66A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B88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3A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A5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5564">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6A289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76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E25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CF0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9C5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D3BF">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AF0AB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9BF7">
            <w:pPr>
              <w:jc w:val="center"/>
            </w:pPr>
            <w:r>
              <w:rPr>
                <w:rFonts w:ascii="宋体" w:hAnsi="宋体" w:eastAsia="宋体"/>
                <w:sz w:val="16"/>
              </w:rPr>
              <w:t>完成率</w:t>
            </w:r>
          </w:p>
        </w:tc>
        <w:tc>
          <w:tcPr>
            <w:tcW w:w="463" w:type="dxa"/>
            <w:tcBorders>
              <w:top w:val="single" w:color="auto" w:sz="10" w:space="0"/>
              <w:left w:val="single" w:color="auto" w:sz="10" w:space="0"/>
              <w:bottom w:val="single" w:color="auto" w:sz="10" w:space="0"/>
              <w:right w:val="single" w:color="auto" w:sz="10" w:space="0"/>
              <w:insideV w:val="single" w:sz="10" w:space="0"/>
            </w:tcBorders>
            <w:vAlign w:val="center"/>
          </w:tcPr>
          <w:p w14:paraId="0B179D8C">
            <w:pPr>
              <w:jc w:val="center"/>
            </w:pPr>
            <w:r>
              <w:rPr>
                <w:rFonts w:ascii="宋体" w:hAnsi="宋体" w:eastAsia="宋体"/>
                <w:sz w:val="16"/>
              </w:rPr>
              <w:t>指标得分</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25EFBB85">
            <w:pPr>
              <w:jc w:val="center"/>
            </w:pPr>
            <w:r>
              <w:rPr>
                <w:rFonts w:ascii="宋体" w:hAnsi="宋体" w:eastAsia="宋体"/>
                <w:sz w:val="16"/>
              </w:rPr>
              <w:t>偏差原因分析及改进措施</w:t>
            </w:r>
          </w:p>
        </w:tc>
      </w:tr>
      <w:tr w14:paraId="7A2B27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200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D61C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48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FD56">
            <w:pPr>
              <w:jc w:val="center"/>
            </w:pPr>
            <w:r>
              <w:rPr>
                <w:rFonts w:ascii="宋体" w:hAnsi="宋体" w:eastAsia="宋体"/>
                <w:sz w:val="16"/>
              </w:rPr>
              <w:t>购置科研巡护车辆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EADAE1">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E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49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5F7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0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CE3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00CF36">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C19C">
            <w:pPr>
              <w:jc w:val="center"/>
            </w:pPr>
            <w:r>
              <w:rPr>
                <w:rFonts w:ascii="宋体" w:hAnsi="宋体" w:eastAsia="宋体"/>
                <w:sz w:val="16"/>
              </w:rPr>
              <w:t>100%</w:t>
            </w:r>
          </w:p>
        </w:tc>
        <w:tc>
          <w:tcPr>
            <w:tcW w:w="463" w:type="dxa"/>
            <w:tcBorders>
              <w:top w:val="single" w:color="auto" w:sz="10" w:space="0"/>
              <w:left w:val="single" w:color="auto" w:sz="10" w:space="0"/>
              <w:bottom w:val="single" w:color="auto" w:sz="10" w:space="0"/>
              <w:right w:val="single" w:color="auto" w:sz="10" w:space="0"/>
              <w:insideV w:val="single" w:sz="10" w:space="0"/>
            </w:tcBorders>
            <w:vAlign w:val="center"/>
          </w:tcPr>
          <w:p w14:paraId="2A8191C4">
            <w:pPr>
              <w:jc w:val="center"/>
            </w:pPr>
            <w:r>
              <w:rPr>
                <w:rFonts w:ascii="宋体" w:hAnsi="宋体" w:eastAsia="宋体"/>
                <w:sz w:val="16"/>
              </w:rPr>
              <w:t>9</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621ACBFE">
            <w:pPr>
              <w:jc w:val="center"/>
            </w:pPr>
          </w:p>
        </w:tc>
      </w:tr>
      <w:tr w14:paraId="6FA2C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0CF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6EE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05A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CCA9">
            <w:pPr>
              <w:jc w:val="center"/>
            </w:pPr>
            <w:r>
              <w:rPr>
                <w:rFonts w:ascii="宋体" w:hAnsi="宋体" w:eastAsia="宋体"/>
                <w:sz w:val="16"/>
              </w:rPr>
              <w:t>购置科研巡护车辆政府采购率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A5D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D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FA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8E9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71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FE9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354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E6FC">
            <w:pPr>
              <w:jc w:val="center"/>
            </w:pPr>
            <w:r>
              <w:rPr>
                <w:rFonts w:ascii="宋体" w:hAnsi="宋体" w:eastAsia="宋体"/>
                <w:sz w:val="16"/>
              </w:rPr>
              <w:t>100%</w:t>
            </w:r>
          </w:p>
        </w:tc>
        <w:tc>
          <w:tcPr>
            <w:tcW w:w="463" w:type="dxa"/>
            <w:tcBorders>
              <w:top w:val="single" w:color="auto" w:sz="10" w:space="0"/>
              <w:left w:val="single" w:color="auto" w:sz="10" w:space="0"/>
              <w:bottom w:val="single" w:color="auto" w:sz="10" w:space="0"/>
              <w:right w:val="single" w:color="auto" w:sz="10" w:space="0"/>
              <w:insideV w:val="single" w:sz="10" w:space="0"/>
            </w:tcBorders>
            <w:vAlign w:val="center"/>
          </w:tcPr>
          <w:p w14:paraId="5C3ADDA3">
            <w:pPr>
              <w:jc w:val="center"/>
            </w:pPr>
            <w:r>
              <w:rPr>
                <w:rFonts w:ascii="宋体" w:hAnsi="宋体" w:eastAsia="宋体"/>
                <w:sz w:val="16"/>
              </w:rPr>
              <w:t>9</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5BD087FA">
            <w:pPr>
              <w:jc w:val="center"/>
            </w:pPr>
          </w:p>
        </w:tc>
      </w:tr>
      <w:tr w14:paraId="5822A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81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CD4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83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F26B">
            <w:pPr>
              <w:jc w:val="center"/>
            </w:pPr>
            <w:r>
              <w:rPr>
                <w:rFonts w:ascii="宋体" w:hAnsi="宋体" w:eastAsia="宋体"/>
                <w:sz w:val="16"/>
              </w:rPr>
              <w:t>购置科研巡护车辆验收合格率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724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2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B3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168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0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C0D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66D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4BB0">
            <w:pPr>
              <w:jc w:val="center"/>
            </w:pPr>
            <w:r>
              <w:rPr>
                <w:rFonts w:ascii="宋体" w:hAnsi="宋体" w:eastAsia="宋体"/>
                <w:sz w:val="16"/>
              </w:rPr>
              <w:t>100%</w:t>
            </w:r>
          </w:p>
        </w:tc>
        <w:tc>
          <w:tcPr>
            <w:tcW w:w="463" w:type="dxa"/>
            <w:tcBorders>
              <w:top w:val="single" w:color="auto" w:sz="10" w:space="0"/>
              <w:left w:val="single" w:color="auto" w:sz="10" w:space="0"/>
              <w:bottom w:val="single" w:color="auto" w:sz="10" w:space="0"/>
              <w:right w:val="single" w:color="auto" w:sz="10" w:space="0"/>
              <w:insideV w:val="single" w:sz="10" w:space="0"/>
            </w:tcBorders>
            <w:vAlign w:val="center"/>
          </w:tcPr>
          <w:p w14:paraId="607BD3B2">
            <w:pPr>
              <w:jc w:val="center"/>
            </w:pPr>
            <w:r>
              <w:rPr>
                <w:rFonts w:ascii="宋体" w:hAnsi="宋体" w:eastAsia="宋体"/>
                <w:sz w:val="16"/>
              </w:rPr>
              <w:t>9</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0D5214B6">
            <w:pPr>
              <w:jc w:val="center"/>
            </w:pPr>
          </w:p>
        </w:tc>
      </w:tr>
      <w:tr w14:paraId="158B0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E1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A0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17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9301">
            <w:pPr>
              <w:jc w:val="center"/>
            </w:pPr>
            <w:r>
              <w:rPr>
                <w:rFonts w:ascii="宋体" w:hAnsi="宋体" w:eastAsia="宋体"/>
                <w:sz w:val="16"/>
              </w:rPr>
              <w:t>购置科研巡护车辆质量合格率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660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6C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7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8A6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8C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CA4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793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4A96">
            <w:pPr>
              <w:jc w:val="center"/>
            </w:pPr>
            <w:r>
              <w:rPr>
                <w:rFonts w:ascii="宋体" w:hAnsi="宋体" w:eastAsia="宋体"/>
                <w:sz w:val="16"/>
              </w:rPr>
              <w:t>100%</w:t>
            </w:r>
          </w:p>
        </w:tc>
        <w:tc>
          <w:tcPr>
            <w:tcW w:w="463" w:type="dxa"/>
            <w:tcBorders>
              <w:top w:val="single" w:color="auto" w:sz="10" w:space="0"/>
              <w:left w:val="single" w:color="auto" w:sz="10" w:space="0"/>
              <w:bottom w:val="single" w:color="auto" w:sz="10" w:space="0"/>
              <w:right w:val="single" w:color="auto" w:sz="10" w:space="0"/>
              <w:insideV w:val="single" w:sz="10" w:space="0"/>
            </w:tcBorders>
            <w:vAlign w:val="center"/>
          </w:tcPr>
          <w:p w14:paraId="7A5ED92C">
            <w:pPr>
              <w:jc w:val="center"/>
            </w:pPr>
            <w:r>
              <w:rPr>
                <w:rFonts w:ascii="宋体" w:hAnsi="宋体" w:eastAsia="宋体"/>
                <w:sz w:val="16"/>
              </w:rPr>
              <w:t>9</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254830F7">
            <w:pPr>
              <w:jc w:val="center"/>
            </w:pPr>
          </w:p>
        </w:tc>
      </w:tr>
      <w:tr w14:paraId="3AF56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6C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69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E1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88BC">
            <w:pPr>
              <w:jc w:val="center"/>
            </w:pPr>
            <w:r>
              <w:rPr>
                <w:rFonts w:ascii="宋体" w:hAnsi="宋体" w:eastAsia="宋体"/>
                <w:sz w:val="16"/>
              </w:rPr>
              <w:t>购置科研巡护车辆完成时间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633BD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E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B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2F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1D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CFC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65FEB9">
            <w:pPr>
              <w:jc w:val="center"/>
            </w:pPr>
            <w:r>
              <w:rPr>
                <w:rFonts w:ascii="宋体" w:hAnsi="宋体" w:eastAsia="宋体"/>
                <w:sz w:val="16"/>
              </w:rPr>
              <w:t>2024年12月2日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B9E8">
            <w:pPr>
              <w:jc w:val="center"/>
            </w:pPr>
            <w:r>
              <w:rPr>
                <w:rFonts w:ascii="宋体" w:hAnsi="宋体" w:eastAsia="宋体"/>
                <w:sz w:val="16"/>
              </w:rPr>
              <w:t>0%</w:t>
            </w:r>
          </w:p>
        </w:tc>
        <w:tc>
          <w:tcPr>
            <w:tcW w:w="463" w:type="dxa"/>
            <w:tcBorders>
              <w:top w:val="single" w:color="auto" w:sz="10" w:space="0"/>
              <w:left w:val="single" w:color="auto" w:sz="10" w:space="0"/>
              <w:bottom w:val="single" w:color="auto" w:sz="10" w:space="0"/>
              <w:right w:val="single" w:color="auto" w:sz="10" w:space="0"/>
              <w:insideV w:val="single" w:sz="10" w:space="0"/>
            </w:tcBorders>
            <w:vAlign w:val="center"/>
          </w:tcPr>
          <w:p w14:paraId="402DBD81">
            <w:pPr>
              <w:jc w:val="center"/>
            </w:pPr>
            <w:r>
              <w:rPr>
                <w:rFonts w:ascii="宋体" w:hAnsi="宋体" w:eastAsia="宋体"/>
                <w:sz w:val="16"/>
              </w:rPr>
              <w:t>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71942151">
            <w:pPr>
              <w:jc w:val="center"/>
            </w:pPr>
            <w:r>
              <w:rPr>
                <w:rFonts w:ascii="宋体" w:hAnsi="宋体" w:eastAsia="宋体"/>
                <w:sz w:val="16"/>
              </w:rPr>
              <w:t>供应商没有现货，车辆到店日期超指标值，实际12.2车辆日到店，完成采购。</w:t>
            </w:r>
          </w:p>
        </w:tc>
      </w:tr>
      <w:tr w14:paraId="11F7F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26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9F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15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EF53">
            <w:pPr>
              <w:jc w:val="center"/>
            </w:pPr>
            <w:r>
              <w:rPr>
                <w:rFonts w:ascii="宋体" w:hAnsi="宋体" w:eastAsia="宋体"/>
                <w:sz w:val="16"/>
              </w:rPr>
              <w:t>购置科研巡护车辆预算控制率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7B464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9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86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A5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B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7F42">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60B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EFCC">
            <w:pPr>
              <w:jc w:val="center"/>
            </w:pPr>
            <w:r>
              <w:rPr>
                <w:rFonts w:ascii="宋体" w:hAnsi="宋体" w:eastAsia="宋体"/>
                <w:sz w:val="16"/>
              </w:rPr>
              <w:t>100%</w:t>
            </w:r>
          </w:p>
        </w:tc>
        <w:tc>
          <w:tcPr>
            <w:tcW w:w="463" w:type="dxa"/>
            <w:tcBorders>
              <w:top w:val="single" w:color="auto" w:sz="10" w:space="0"/>
              <w:left w:val="single" w:color="auto" w:sz="10" w:space="0"/>
              <w:bottom w:val="single" w:color="auto" w:sz="10" w:space="0"/>
              <w:right w:val="single" w:color="auto" w:sz="10" w:space="0"/>
              <w:insideV w:val="single" w:sz="10" w:space="0"/>
            </w:tcBorders>
            <w:vAlign w:val="center"/>
          </w:tcPr>
          <w:p w14:paraId="4BD05B83">
            <w:pPr>
              <w:jc w:val="center"/>
            </w:pPr>
            <w:r>
              <w:rPr>
                <w:rFonts w:ascii="宋体" w:hAnsi="宋体" w:eastAsia="宋体"/>
                <w:sz w:val="16"/>
              </w:rPr>
              <w:t>20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50795D96">
            <w:pPr>
              <w:jc w:val="center"/>
            </w:pPr>
          </w:p>
        </w:tc>
      </w:tr>
      <w:tr w14:paraId="7704E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29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A0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4DD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D85C">
            <w:pPr>
              <w:jc w:val="center"/>
            </w:pPr>
            <w:r>
              <w:rPr>
                <w:rFonts w:ascii="宋体" w:hAnsi="宋体" w:eastAsia="宋体"/>
                <w:sz w:val="16"/>
              </w:rPr>
              <w:t>科研巡护车辆利用率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601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9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1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37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9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98B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B2A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B482">
            <w:pPr>
              <w:jc w:val="center"/>
            </w:pPr>
            <w:r>
              <w:rPr>
                <w:rFonts w:ascii="宋体" w:hAnsi="宋体" w:eastAsia="宋体"/>
                <w:sz w:val="16"/>
              </w:rPr>
              <w:t>100%</w:t>
            </w:r>
          </w:p>
        </w:tc>
        <w:tc>
          <w:tcPr>
            <w:tcW w:w="463" w:type="dxa"/>
            <w:tcBorders>
              <w:top w:val="single" w:color="auto" w:sz="10" w:space="0"/>
              <w:left w:val="single" w:color="auto" w:sz="10" w:space="0"/>
              <w:bottom w:val="single" w:color="auto" w:sz="10" w:space="0"/>
              <w:right w:val="single" w:color="auto" w:sz="10" w:space="0"/>
              <w:insideV w:val="single" w:sz="10" w:space="0"/>
            </w:tcBorders>
            <w:vAlign w:val="center"/>
          </w:tcPr>
          <w:p w14:paraId="6C060064">
            <w:pPr>
              <w:jc w:val="center"/>
            </w:pPr>
            <w:r>
              <w:rPr>
                <w:rFonts w:ascii="宋体" w:hAnsi="宋体" w:eastAsia="宋体"/>
                <w:sz w:val="16"/>
              </w:rPr>
              <w:t>20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732B8088">
            <w:pPr>
              <w:jc w:val="center"/>
            </w:pPr>
          </w:p>
        </w:tc>
      </w:tr>
      <w:tr w14:paraId="4F40E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C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ED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5C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79A1">
            <w:pPr>
              <w:jc w:val="center"/>
            </w:pPr>
            <w:r>
              <w:rPr>
                <w:rFonts w:ascii="宋体" w:hAnsi="宋体" w:eastAsia="宋体"/>
                <w:sz w:val="16"/>
              </w:rPr>
              <w:t>驾驶人员满意度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F04F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F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7C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A7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E7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222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19B714">
            <w:pPr>
              <w:jc w:val="center"/>
            </w:pPr>
            <w:r>
              <w:rPr>
                <w:rFonts w:ascii="宋体" w:hAnsi="宋体" w:eastAsia="宋体"/>
                <w:sz w:val="16"/>
              </w:rPr>
              <w:t>=90.48%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990C">
            <w:pPr>
              <w:jc w:val="center"/>
            </w:pPr>
            <w:r>
              <w:rPr>
                <w:rFonts w:ascii="宋体" w:hAnsi="宋体" w:eastAsia="宋体"/>
                <w:sz w:val="16"/>
              </w:rPr>
              <w:t>100%</w:t>
            </w:r>
          </w:p>
        </w:tc>
        <w:tc>
          <w:tcPr>
            <w:tcW w:w="463" w:type="dxa"/>
            <w:tcBorders>
              <w:top w:val="single" w:color="auto" w:sz="10" w:space="0"/>
              <w:left w:val="single" w:color="auto" w:sz="10" w:space="0"/>
              <w:bottom w:val="single" w:color="auto" w:sz="10" w:space="0"/>
              <w:right w:val="single" w:color="auto" w:sz="10" w:space="0"/>
              <w:insideV w:val="single" w:sz="10" w:space="0"/>
            </w:tcBorders>
            <w:vAlign w:val="center"/>
          </w:tcPr>
          <w:p w14:paraId="536A538F">
            <w:pPr>
              <w:jc w:val="center"/>
            </w:pPr>
            <w:r>
              <w:rPr>
                <w:rFonts w:ascii="宋体" w:hAnsi="宋体" w:eastAsia="宋体"/>
                <w:sz w:val="16"/>
              </w:rPr>
              <w:t>10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3FF52FA7">
            <w:pPr>
              <w:jc w:val="center"/>
            </w:pPr>
          </w:p>
        </w:tc>
      </w:tr>
      <w:tr w14:paraId="5D7166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2744FB">
            <w:pPr>
              <w:jc w:val="center"/>
            </w:pPr>
            <w:r>
              <w:rPr>
                <w:rFonts w:ascii="宋体" w:hAnsi="宋体" w:eastAsia="宋体"/>
                <w:sz w:val="16"/>
              </w:rPr>
              <w:t>总分</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018A5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095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F8A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8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9A9D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C40FEA"/>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C0D0E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FD21E"/>
        </w:tc>
        <w:tc>
          <w:tcPr>
            <w:tcW w:w="463" w:type="dxa"/>
            <w:tcBorders>
              <w:top w:val="single" w:color="auto" w:sz="10" w:space="0"/>
              <w:left w:val="single" w:color="auto" w:sz="10" w:space="0"/>
              <w:bottom w:val="single" w:color="auto" w:sz="10" w:space="0"/>
              <w:right w:val="single" w:color="auto" w:sz="10" w:space="0"/>
              <w:insideV w:val="single" w:sz="10" w:space="0"/>
            </w:tcBorders>
            <w:vAlign w:val="center"/>
          </w:tcPr>
          <w:p w14:paraId="2A96E497">
            <w:pPr>
              <w:jc w:val="center"/>
            </w:pPr>
            <w:r>
              <w:rPr>
                <w:rFonts w:ascii="宋体" w:hAnsi="宋体" w:eastAsia="宋体"/>
                <w:sz w:val="16"/>
              </w:rPr>
              <w:t>96.00分</w:t>
            </w:r>
          </w:p>
        </w:tc>
        <w:tc>
          <w:tcPr>
            <w:tcW w:w="801" w:type="dxa"/>
            <w:tcBorders>
              <w:top w:val="single" w:color="auto" w:sz="10" w:space="0"/>
              <w:left w:val="single" w:color="auto" w:sz="10" w:space="0"/>
              <w:bottom w:val="single" w:color="auto" w:sz="10" w:space="0"/>
              <w:right w:val="single" w:color="auto" w:sz="10" w:space="0"/>
              <w:insideV w:val="single" w:sz="10" w:space="0"/>
            </w:tcBorders>
          </w:tcPr>
          <w:p w14:paraId="52A48154"/>
        </w:tc>
      </w:tr>
    </w:tbl>
    <w:p w14:paraId="77951C23">
      <w:r>
        <w:br w:type="page"/>
      </w:r>
    </w:p>
    <w:p w14:paraId="63D959A4">
      <w:pPr>
        <w:spacing w:line="640" w:lineRule="exact"/>
        <w:ind w:firstLine="640"/>
        <w:jc w:val="both"/>
        <w:outlineLvl w:val="2"/>
      </w:pPr>
      <w:r>
        <w:rPr>
          <w:rFonts w:ascii="黑体" w:hAnsi="黑体" w:eastAsia="黑体"/>
          <w:sz w:val="32"/>
        </w:rPr>
        <w:t>十二、其他需说明的事项</w:t>
      </w:r>
    </w:p>
    <w:p w14:paraId="2759E79E">
      <w:pPr>
        <w:spacing w:line="580" w:lineRule="exact"/>
        <w:ind w:firstLine="640"/>
        <w:jc w:val="both"/>
      </w:pPr>
      <w:r>
        <w:rPr>
          <w:rFonts w:ascii="仿宋_GB2312" w:hAnsi="仿宋_GB2312" w:eastAsia="仿宋_GB2312"/>
          <w:b w:val="0"/>
          <w:sz w:val="32"/>
        </w:rPr>
        <w:t>本年度本单位整体绩效自评表由主管部门编报并公开。</w:t>
      </w:r>
    </w:p>
    <w:p w14:paraId="6E6AE63F">
      <w:r>
        <w:br w:type="page"/>
      </w:r>
    </w:p>
    <w:p w14:paraId="74249064">
      <w:pPr>
        <w:spacing w:line="240" w:lineRule="auto"/>
        <w:jc w:val="center"/>
        <w:outlineLvl w:val="1"/>
      </w:pPr>
      <w:r>
        <w:rPr>
          <w:rFonts w:ascii="黑体" w:hAnsi="黑体" w:eastAsia="黑体"/>
          <w:sz w:val="32"/>
        </w:rPr>
        <w:t>第三部分 专业名词解释</w:t>
      </w:r>
    </w:p>
    <w:p w14:paraId="25408DF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31704B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21CC6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EFB55E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646E5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CAE548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EF1BEA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7C4615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E409A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30EC2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BE864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B8B484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BADA3F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88A021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1ABF28">
      <w:r>
        <w:br w:type="page"/>
      </w:r>
    </w:p>
    <w:p w14:paraId="3916A39D">
      <w:pPr>
        <w:spacing w:line="240" w:lineRule="auto"/>
        <w:jc w:val="center"/>
        <w:outlineLvl w:val="1"/>
      </w:pPr>
      <w:r>
        <w:rPr>
          <w:rFonts w:ascii="黑体" w:hAnsi="黑体" w:eastAsia="黑体"/>
          <w:sz w:val="32"/>
        </w:rPr>
        <w:t>第四部分 部门决算报表（见附表）</w:t>
      </w:r>
    </w:p>
    <w:p w14:paraId="729D789D">
      <w:pPr>
        <w:spacing w:line="240" w:lineRule="auto"/>
        <w:ind w:firstLine="640"/>
        <w:jc w:val="both"/>
      </w:pPr>
      <w:r>
        <w:rPr>
          <w:rFonts w:ascii="仿宋_GB2312" w:hAnsi="仿宋_GB2312" w:eastAsia="仿宋_GB2312"/>
          <w:b w:val="0"/>
          <w:sz w:val="32"/>
        </w:rPr>
        <w:t>一、《收入支出决算总表》</w:t>
      </w:r>
    </w:p>
    <w:p w14:paraId="1BE577EC">
      <w:pPr>
        <w:spacing w:line="240" w:lineRule="auto"/>
        <w:ind w:firstLine="640"/>
        <w:jc w:val="both"/>
      </w:pPr>
      <w:r>
        <w:rPr>
          <w:rFonts w:ascii="仿宋_GB2312" w:hAnsi="仿宋_GB2312" w:eastAsia="仿宋_GB2312"/>
          <w:b w:val="0"/>
          <w:sz w:val="32"/>
        </w:rPr>
        <w:t>二、《收入决算表》</w:t>
      </w:r>
    </w:p>
    <w:p w14:paraId="28885DF8">
      <w:pPr>
        <w:spacing w:line="240" w:lineRule="auto"/>
        <w:ind w:firstLine="640"/>
        <w:jc w:val="both"/>
      </w:pPr>
      <w:r>
        <w:rPr>
          <w:rFonts w:ascii="仿宋_GB2312" w:hAnsi="仿宋_GB2312" w:eastAsia="仿宋_GB2312"/>
          <w:b w:val="0"/>
          <w:sz w:val="32"/>
        </w:rPr>
        <w:t>三、《支出决算表》</w:t>
      </w:r>
    </w:p>
    <w:p w14:paraId="015A4350">
      <w:pPr>
        <w:spacing w:line="240" w:lineRule="auto"/>
        <w:ind w:firstLine="640"/>
        <w:jc w:val="both"/>
      </w:pPr>
      <w:r>
        <w:rPr>
          <w:rFonts w:ascii="仿宋_GB2312" w:hAnsi="仿宋_GB2312" w:eastAsia="仿宋_GB2312"/>
          <w:b w:val="0"/>
          <w:sz w:val="32"/>
        </w:rPr>
        <w:t>四、《财政拨款收入支出决算总表》</w:t>
      </w:r>
    </w:p>
    <w:p w14:paraId="6955E60D">
      <w:pPr>
        <w:spacing w:line="240" w:lineRule="auto"/>
        <w:ind w:firstLine="640"/>
        <w:jc w:val="both"/>
      </w:pPr>
      <w:r>
        <w:rPr>
          <w:rFonts w:ascii="仿宋_GB2312" w:hAnsi="仿宋_GB2312" w:eastAsia="仿宋_GB2312"/>
          <w:b w:val="0"/>
          <w:sz w:val="32"/>
        </w:rPr>
        <w:t>五、《一般公共预算财政拨款支出决算表》</w:t>
      </w:r>
    </w:p>
    <w:p w14:paraId="178F2704">
      <w:pPr>
        <w:spacing w:line="240" w:lineRule="auto"/>
        <w:ind w:firstLine="640"/>
        <w:jc w:val="both"/>
      </w:pPr>
      <w:r>
        <w:rPr>
          <w:rFonts w:ascii="仿宋_GB2312" w:hAnsi="仿宋_GB2312" w:eastAsia="仿宋_GB2312"/>
          <w:b w:val="0"/>
          <w:sz w:val="32"/>
        </w:rPr>
        <w:t>六、《一般公共预算财政拨款基本支出决算表》</w:t>
      </w:r>
    </w:p>
    <w:p w14:paraId="442FF899">
      <w:pPr>
        <w:spacing w:line="240" w:lineRule="auto"/>
        <w:ind w:firstLine="640"/>
        <w:jc w:val="both"/>
      </w:pPr>
      <w:r>
        <w:rPr>
          <w:rFonts w:ascii="仿宋_GB2312" w:hAnsi="仿宋_GB2312" w:eastAsia="仿宋_GB2312"/>
          <w:b w:val="0"/>
          <w:sz w:val="32"/>
        </w:rPr>
        <w:t>七、《政府性基金预算财政拨款收入支出决算表》</w:t>
      </w:r>
    </w:p>
    <w:p w14:paraId="1724D876">
      <w:pPr>
        <w:spacing w:line="240" w:lineRule="auto"/>
        <w:ind w:firstLine="640"/>
        <w:jc w:val="both"/>
      </w:pPr>
      <w:r>
        <w:rPr>
          <w:rFonts w:ascii="仿宋_GB2312" w:hAnsi="仿宋_GB2312" w:eastAsia="仿宋_GB2312"/>
          <w:b w:val="0"/>
          <w:sz w:val="32"/>
        </w:rPr>
        <w:t>八、《国有资本经营预算财政拨款收入支出决算表》</w:t>
      </w:r>
    </w:p>
    <w:p w14:paraId="5DD57F90">
      <w:pPr>
        <w:spacing w:line="240" w:lineRule="auto"/>
        <w:ind w:firstLine="640"/>
        <w:jc w:val="both"/>
      </w:pPr>
      <w:r>
        <w:rPr>
          <w:rFonts w:ascii="仿宋_GB2312" w:hAnsi="仿宋_GB2312" w:eastAsia="仿宋_GB2312"/>
          <w:b w:val="0"/>
          <w:sz w:val="32"/>
        </w:rPr>
        <w:t>九、《财政拨款“三公”经费支出决算表》</w:t>
      </w:r>
    </w:p>
    <w:p w14:paraId="564E328B">
      <w:pPr>
        <w:spacing w:line="240" w:lineRule="auto"/>
        <w:ind w:firstLine="640"/>
        <w:jc w:val="both"/>
      </w:pPr>
    </w:p>
    <w:p w14:paraId="357BD0CC">
      <w:pPr>
        <w:spacing w:line="240" w:lineRule="auto"/>
        <w:ind w:firstLine="640"/>
        <w:jc w:val="both"/>
      </w:pPr>
    </w:p>
    <w:p w14:paraId="29204C09">
      <w:pPr>
        <w:spacing w:line="240" w:lineRule="auto"/>
        <w:ind w:firstLine="640"/>
        <w:jc w:val="both"/>
      </w:pPr>
    </w:p>
    <w:p w14:paraId="027ECDE1">
      <w:pPr>
        <w:spacing w:line="240" w:lineRule="auto"/>
        <w:ind w:firstLine="640"/>
        <w:jc w:val="both"/>
      </w:pPr>
    </w:p>
    <w:p w14:paraId="3DA7963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AB2F19"/>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A01A0E"/>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5732</Words>
  <Characters>6585</Characters>
  <Lines>0</Lines>
  <Paragraphs>0</Paragraphs>
  <TotalTime>8</TotalTime>
  <ScaleCrop>false</ScaleCrop>
  <LinksUpToDate>false</LinksUpToDate>
  <CharactersWithSpaces>6593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2025-09-11T11:44:30Z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