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新疆塔里木胡杨国家级自然保护区管理局2024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C605F8">
      <w:r>
        <w:br w:type="page"/>
      </w:r>
    </w:p>
    <w:p w14:paraId="3712078F">
      <w:pPr>
        <w:spacing w:line="640" w:lineRule="exact"/>
        <w:jc w:val="center"/>
        <w:outlineLvl w:val="1"/>
      </w:pPr>
      <w:r>
        <w:rPr>
          <w:rFonts w:ascii="黑体" w:hAnsi="黑体" w:eastAsia="黑体"/>
          <w:sz w:val="32"/>
        </w:rPr>
        <w:t>第一部分 单位概况</w:t>
      </w:r>
    </w:p>
    <w:p w14:paraId="6A451810">
      <w:pPr>
        <w:spacing w:line="640" w:lineRule="exact"/>
        <w:ind w:firstLine="640"/>
        <w:jc w:val="both"/>
        <w:outlineLvl w:val="2"/>
      </w:pPr>
      <w:r>
        <w:rPr>
          <w:rFonts w:ascii="黑体" w:hAnsi="黑体" w:eastAsia="黑体"/>
          <w:sz w:val="32"/>
        </w:rPr>
        <w:t>一、主要职能</w:t>
      </w:r>
    </w:p>
    <w:p w14:paraId="530B00CE">
      <w:pPr>
        <w:spacing w:line="580" w:lineRule="exact"/>
        <w:ind w:firstLine="640"/>
        <w:jc w:val="both"/>
      </w:pPr>
      <w:r>
        <w:rPr>
          <w:rFonts w:ascii="仿宋_GB2312" w:hAnsi="仿宋_GB2312" w:eastAsia="仿宋_GB2312"/>
          <w:sz w:val="32"/>
        </w:rPr>
        <w:t>1.宣传、贯彻执行国家有关保护区法律法规和方针政策。</w:t>
      </w:r>
    </w:p>
    <w:p w14:paraId="192B6F6C">
      <w:pPr>
        <w:spacing w:line="580" w:lineRule="exact"/>
        <w:ind w:firstLine="640"/>
        <w:jc w:val="both"/>
      </w:pPr>
      <w:r>
        <w:rPr>
          <w:rFonts w:ascii="仿宋_GB2312" w:hAnsi="仿宋_GB2312" w:eastAsia="仿宋_GB2312"/>
          <w:sz w:val="32"/>
        </w:rPr>
        <w:t>2.编制保护区总体规划、建设发展规划以及各项管理制度，并组织实施。</w:t>
      </w:r>
    </w:p>
    <w:p w14:paraId="7BAAE8BA">
      <w:pPr>
        <w:spacing w:line="580" w:lineRule="exact"/>
        <w:ind w:firstLine="640"/>
        <w:jc w:val="both"/>
      </w:pPr>
      <w:r>
        <w:rPr>
          <w:rFonts w:ascii="仿宋_GB2312" w:hAnsi="仿宋_GB2312" w:eastAsia="仿宋_GB2312"/>
          <w:sz w:val="32"/>
        </w:rPr>
        <w:t>3.开展保护区森林防火及森林病虫害防治工作；依法管理保护区内自然生态环境、自然资源，拯救、繁殖珍稀、濒危生物物种，建立自然资源档案。</w:t>
      </w:r>
    </w:p>
    <w:p w14:paraId="60E8FC54">
      <w:pPr>
        <w:spacing w:line="580" w:lineRule="exact"/>
        <w:ind w:firstLine="640"/>
        <w:jc w:val="both"/>
      </w:pPr>
      <w:r>
        <w:rPr>
          <w:rFonts w:ascii="仿宋_GB2312" w:hAnsi="仿宋_GB2312" w:eastAsia="仿宋_GB2312"/>
          <w:sz w:val="32"/>
        </w:rPr>
        <w:t>4.依法办理进入保护区手续，负责对进入保护区人员的管理；建立科普示范基地，组织开展教育、科学研究、生态环境监测等活动。</w:t>
      </w:r>
    </w:p>
    <w:p w14:paraId="31434F0A">
      <w:pPr>
        <w:spacing w:line="580" w:lineRule="exact"/>
        <w:ind w:firstLine="640"/>
        <w:jc w:val="both"/>
      </w:pPr>
      <w:r>
        <w:rPr>
          <w:rFonts w:ascii="仿宋_GB2312" w:hAnsi="仿宋_GB2312" w:eastAsia="仿宋_GB2312"/>
          <w:sz w:val="32"/>
        </w:rPr>
        <w:t>5.依法查处破坏保护区自然生态环境和自然资源的违法行为。</w:t>
      </w:r>
    </w:p>
    <w:p w14:paraId="24DEF8B0">
      <w:pPr>
        <w:spacing w:line="640" w:lineRule="exact"/>
        <w:ind w:firstLine="640"/>
        <w:jc w:val="both"/>
        <w:outlineLvl w:val="2"/>
      </w:pPr>
      <w:r>
        <w:rPr>
          <w:rFonts w:ascii="黑体" w:hAnsi="黑体" w:eastAsia="黑体"/>
          <w:sz w:val="32"/>
        </w:rPr>
        <w:t>二、机构设置及人员情况</w:t>
      </w:r>
    </w:p>
    <w:p w14:paraId="23087E65">
      <w:pPr>
        <w:spacing w:line="580" w:lineRule="exact"/>
        <w:ind w:firstLine="640"/>
        <w:jc w:val="both"/>
      </w:pPr>
      <w:r>
        <w:rPr>
          <w:rFonts w:ascii="仿宋_GB2312" w:hAnsi="仿宋_GB2312" w:eastAsia="仿宋_GB2312"/>
          <w:sz w:val="32"/>
        </w:rPr>
        <w:t>新疆塔里木胡杨国家级自然保护区管理局2024年度，实有人数16人，其中：在职人员13人，减少1人；离休人员0人，增加0人；退休人员3人,增加2人。</w:t>
      </w:r>
    </w:p>
    <w:p w14:paraId="768739EA">
      <w:pPr>
        <w:spacing w:line="580" w:lineRule="exact"/>
        <w:ind w:firstLine="640"/>
        <w:jc w:val="both"/>
      </w:pPr>
      <w:r>
        <w:rPr>
          <w:rFonts w:ascii="仿宋_GB2312" w:hAnsi="仿宋_GB2312" w:eastAsia="仿宋_GB2312"/>
          <w:sz w:val="32"/>
        </w:rPr>
        <w:t>新疆塔里木胡杨国家级自然保护区管理局无下属预算单位，下设3个科室，分别是：办公室、保护管理科、科研宣教科。</w:t>
      </w:r>
    </w:p>
    <w:p w14:paraId="64050B22">
      <w:r>
        <w:br w:type="page"/>
      </w:r>
    </w:p>
    <w:p w14:paraId="6F651CBE">
      <w:pPr>
        <w:spacing w:line="240" w:lineRule="auto"/>
        <w:jc w:val="center"/>
        <w:outlineLvl w:val="1"/>
      </w:pPr>
      <w:r>
        <w:rPr>
          <w:rFonts w:ascii="黑体" w:hAnsi="黑体" w:eastAsia="黑体"/>
          <w:sz w:val="32"/>
        </w:rPr>
        <w:t>第二部分 部门决算情况说明</w:t>
      </w:r>
    </w:p>
    <w:p w14:paraId="00792BD4">
      <w:pPr>
        <w:spacing w:line="640" w:lineRule="exact"/>
        <w:ind w:firstLine="640"/>
        <w:jc w:val="both"/>
        <w:outlineLvl w:val="2"/>
      </w:pPr>
      <w:r>
        <w:rPr>
          <w:rFonts w:ascii="黑体" w:hAnsi="黑体" w:eastAsia="黑体"/>
          <w:sz w:val="32"/>
        </w:rPr>
        <w:t>一、收入支出决算总体情况说明</w:t>
      </w:r>
    </w:p>
    <w:p w14:paraId="42D432A8">
      <w:pPr>
        <w:spacing w:line="580" w:lineRule="exact"/>
        <w:ind w:firstLine="640"/>
        <w:jc w:val="both"/>
      </w:pPr>
      <w:r>
        <w:rPr>
          <w:rFonts w:ascii="仿宋_GB2312" w:hAnsi="仿宋_GB2312" w:eastAsia="仿宋_GB2312"/>
          <w:b/>
          <w:sz w:val="32"/>
        </w:rPr>
        <w:t>2024年度收入总计5,582.99万元，</w:t>
      </w:r>
      <w:r>
        <w:rPr>
          <w:rFonts w:ascii="仿宋_GB2312" w:hAnsi="仿宋_GB2312" w:eastAsia="仿宋_GB2312"/>
          <w:b w:val="0"/>
          <w:sz w:val="32"/>
        </w:rPr>
        <w:t>其中：本年收入合计5,582.99万元，使用非财政拨款结余（含专用结余）0.00万元，年初结转和结余0.00万元。</w:t>
      </w:r>
    </w:p>
    <w:p w14:paraId="3C7A0183">
      <w:pPr>
        <w:spacing w:line="580" w:lineRule="exact"/>
        <w:ind w:firstLine="640"/>
        <w:jc w:val="both"/>
      </w:pPr>
      <w:r>
        <w:rPr>
          <w:rFonts w:ascii="仿宋_GB2312" w:hAnsi="仿宋_GB2312" w:eastAsia="仿宋_GB2312"/>
          <w:b/>
          <w:sz w:val="32"/>
        </w:rPr>
        <w:t>2024年度支出总计5,582.99万元，</w:t>
      </w:r>
      <w:r>
        <w:rPr>
          <w:rFonts w:ascii="仿宋_GB2312" w:hAnsi="仿宋_GB2312" w:eastAsia="仿宋_GB2312"/>
          <w:b w:val="0"/>
          <w:sz w:val="32"/>
        </w:rPr>
        <w:t>其中：本年支出合计5,582.99万元，结余分配0.00万元，年末结转和结余0.00万元。</w:t>
      </w:r>
    </w:p>
    <w:p w14:paraId="45250F07">
      <w:pPr>
        <w:spacing w:line="580" w:lineRule="exact"/>
        <w:ind w:firstLine="640"/>
        <w:jc w:val="both"/>
      </w:pPr>
      <w:r>
        <w:rPr>
          <w:rFonts w:ascii="仿宋_GB2312" w:hAnsi="仿宋_GB2312" w:eastAsia="仿宋_GB2312"/>
          <w:b w:val="0"/>
          <w:sz w:val="32"/>
        </w:rPr>
        <w:t>收入支出总体与上年相比，增加2,698.40万元，增长93.55%，主要原因是：本年增加上级专项中央林业草原生态保护恢复资金（第二批）（森林保护修复）、中央林业草原生态保护恢复资金等项目，导致经费较上年增加。</w:t>
      </w:r>
    </w:p>
    <w:p w14:paraId="11AFC857">
      <w:pPr>
        <w:spacing w:line="640" w:lineRule="exact"/>
        <w:ind w:firstLine="640"/>
        <w:jc w:val="both"/>
        <w:outlineLvl w:val="2"/>
      </w:pPr>
      <w:r>
        <w:rPr>
          <w:rFonts w:ascii="黑体" w:hAnsi="黑体" w:eastAsia="黑体"/>
          <w:sz w:val="32"/>
        </w:rPr>
        <w:t>二、收入决算情况说明</w:t>
      </w:r>
    </w:p>
    <w:p w14:paraId="089B9A5C">
      <w:pPr>
        <w:spacing w:line="580" w:lineRule="exact"/>
        <w:ind w:firstLine="640"/>
        <w:jc w:val="both"/>
      </w:pPr>
      <w:r>
        <w:rPr>
          <w:rFonts w:ascii="仿宋_GB2312" w:hAnsi="仿宋_GB2312" w:eastAsia="仿宋_GB2312"/>
          <w:b/>
          <w:sz w:val="32"/>
        </w:rPr>
        <w:t>本年收入5,582.99万元，</w:t>
      </w:r>
      <w:r>
        <w:rPr>
          <w:rFonts w:ascii="仿宋_GB2312" w:hAnsi="仿宋_GB2312" w:eastAsia="仿宋_GB2312"/>
          <w:b w:val="0"/>
          <w:sz w:val="32"/>
        </w:rPr>
        <w:t>其中：财政拨款收入5,582.99万元，占100.00%；上级补助收入0.00万元，占0.00%；事业收入0.00万元，占0.00%；经营收入0.00万元，占0.00%；附属单位上缴收入0.00万元，占0.00%；其他收入0.00万元，占0.00%。</w:t>
      </w:r>
    </w:p>
    <w:p w14:paraId="2BC29B93">
      <w:pPr>
        <w:spacing w:line="640" w:lineRule="exact"/>
        <w:ind w:firstLine="640"/>
        <w:jc w:val="both"/>
        <w:outlineLvl w:val="2"/>
      </w:pPr>
      <w:r>
        <w:rPr>
          <w:rFonts w:ascii="黑体" w:hAnsi="黑体" w:eastAsia="黑体"/>
          <w:sz w:val="32"/>
        </w:rPr>
        <w:t>三、支出决算情况说明</w:t>
      </w:r>
    </w:p>
    <w:p w14:paraId="19985FAA">
      <w:pPr>
        <w:spacing w:line="580" w:lineRule="exact"/>
        <w:ind w:firstLine="640"/>
        <w:jc w:val="both"/>
      </w:pPr>
      <w:r>
        <w:rPr>
          <w:rFonts w:ascii="仿宋_GB2312" w:hAnsi="仿宋_GB2312" w:eastAsia="仿宋_GB2312"/>
          <w:b/>
          <w:sz w:val="32"/>
        </w:rPr>
        <w:t>本年支出5,582.99万元，</w:t>
      </w:r>
      <w:r>
        <w:rPr>
          <w:rFonts w:ascii="仿宋_GB2312" w:hAnsi="仿宋_GB2312" w:eastAsia="仿宋_GB2312"/>
          <w:b w:val="0"/>
          <w:sz w:val="32"/>
        </w:rPr>
        <w:t>其中：基本支出236.01万元，占4.23%；项目支出5,346.98万元，占95.77%；上缴上级支出0.00万元，占0.00%；经营支出0.00万元，占0.00%；对附属单位补助支出0.00万元，占0.00%。</w:t>
      </w:r>
    </w:p>
    <w:p w14:paraId="13112E69">
      <w:pPr>
        <w:spacing w:line="640" w:lineRule="exact"/>
        <w:ind w:firstLine="640"/>
        <w:jc w:val="both"/>
        <w:outlineLvl w:val="2"/>
      </w:pPr>
      <w:r>
        <w:rPr>
          <w:rFonts w:ascii="黑体" w:hAnsi="黑体" w:eastAsia="黑体"/>
          <w:sz w:val="32"/>
        </w:rPr>
        <w:t>四、财政拨款收入支出决算总体情况说明</w:t>
      </w:r>
    </w:p>
    <w:p w14:paraId="5C97E424">
      <w:pPr>
        <w:spacing w:line="580" w:lineRule="exact"/>
        <w:ind w:firstLine="640"/>
        <w:jc w:val="both"/>
      </w:pPr>
      <w:r>
        <w:rPr>
          <w:rFonts w:ascii="仿宋_GB2312" w:hAnsi="仿宋_GB2312" w:eastAsia="仿宋_GB2312"/>
          <w:b/>
          <w:sz w:val="32"/>
        </w:rPr>
        <w:t>2024年度财政拨款收入总计5,582.99万元，</w:t>
      </w:r>
      <w:r>
        <w:rPr>
          <w:rFonts w:ascii="仿宋_GB2312" w:hAnsi="仿宋_GB2312" w:eastAsia="仿宋_GB2312"/>
          <w:b w:val="0"/>
          <w:sz w:val="32"/>
        </w:rPr>
        <w:t>其中：年初财政拨款结转和结余0.00万元，本年财政拨款收入5,582.99万元。</w:t>
      </w:r>
      <w:r>
        <w:rPr>
          <w:rFonts w:ascii="仿宋_GB2312" w:hAnsi="仿宋_GB2312" w:eastAsia="仿宋_GB2312"/>
          <w:b/>
          <w:sz w:val="32"/>
        </w:rPr>
        <w:t>财政拨款支出总计5,582.99万元，</w:t>
      </w:r>
      <w:r>
        <w:rPr>
          <w:rFonts w:ascii="仿宋_GB2312" w:hAnsi="仿宋_GB2312" w:eastAsia="仿宋_GB2312"/>
          <w:b w:val="0"/>
          <w:sz w:val="32"/>
        </w:rPr>
        <w:t>其中：年末财政拨款结转和结余0.00万元，本年财政拨款支出5,582.99万元。</w:t>
      </w:r>
    </w:p>
    <w:p w14:paraId="3937F7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增加2,698.40万元，增长93.55%，主要原因是：本年增加上级专项中央林业草原生态保护恢复资金（第二批）（森林保护修复）、中央林业草原生态保护恢复资金等项目，导致经费较上年增加。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年初预算数5,495.67万元，决算数5,582.99万元，预决算差异率1.59%，主要原因是：年中追加中央林业草原生态保护恢复资金（第二批）项目资金，导致预决算存在差异。</w:t>
      </w:r>
    </w:p>
    <w:p w14:paraId="599E44FC">
      <w:pPr>
        <w:spacing w:line="640" w:lineRule="exact"/>
        <w:ind w:firstLine="640"/>
        <w:jc w:val="both"/>
        <w:outlineLvl w:val="2"/>
      </w:pPr>
      <w:r>
        <w:rPr>
          <w:rFonts w:ascii="黑体" w:hAnsi="黑体" w:eastAsia="黑体"/>
          <w:sz w:val="32"/>
        </w:rPr>
        <w:t>五、一般公共预算财政拨款支出决算情况说明</w:t>
      </w:r>
    </w:p>
    <w:p w14:paraId="011DB2B3">
      <w:pPr>
        <w:spacing w:line="640" w:lineRule="exact"/>
        <w:ind w:firstLine="640"/>
        <w:jc w:val="both"/>
        <w:outlineLvl w:val="3"/>
      </w:pPr>
      <w:r>
        <w:rPr>
          <w:rFonts w:ascii="楷体_GB2312" w:hAnsi="楷体_GB2312" w:eastAsia="楷体_GB2312"/>
          <w:b/>
          <w:sz w:val="32"/>
        </w:rPr>
        <w:t>（一）一般公共预算财政拨款支出决算总体情况</w:t>
      </w:r>
    </w:p>
    <w:p w14:paraId="78DDB5B2">
      <w:pPr>
        <w:spacing w:line="580" w:lineRule="exact"/>
        <w:ind w:firstLine="640"/>
        <w:jc w:val="both"/>
      </w:pPr>
      <w:r>
        <w:rPr>
          <w:rFonts w:ascii="仿宋_GB2312" w:hAnsi="仿宋_GB2312" w:eastAsia="仿宋_GB2312"/>
          <w:b/>
          <w:sz w:val="32"/>
        </w:rPr>
        <w:t>2024年度一般公共预算财政拨款支出5,582.99万元，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增加2,698.40万元，增长93.55%，主要原因是：本年增加上级专项中央林业草原生态保护恢复资金（第二批）（森林保护修复）、中央林业草原生态保护恢复资金等项目，导致经费较上年增加。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年初预算数5,495.67万元，决算数5,582.99万元，预决算差异率1.59%，主要原因是：年中追加中央林业草原生态保护恢复资金（第二批）项目资金，导致预决算存在差异。</w:t>
      </w:r>
    </w:p>
    <w:p w14:paraId="5601B46B">
      <w:pPr>
        <w:spacing w:line="640" w:lineRule="exact"/>
        <w:ind w:firstLine="640"/>
        <w:jc w:val="both"/>
        <w:outlineLvl w:val="3"/>
      </w:pPr>
      <w:r>
        <w:rPr>
          <w:rFonts w:ascii="楷体_GB2312" w:hAnsi="楷体_GB2312" w:eastAsia="楷体_GB2312"/>
          <w:b/>
          <w:sz w:val="32"/>
        </w:rPr>
        <w:t>（二）一般公共预算财政拨款支出决算结构情况</w:t>
      </w:r>
    </w:p>
    <w:p w14:paraId="47394C35">
      <w:pPr>
        <w:spacing w:line="580" w:lineRule="exact"/>
        <w:ind w:firstLine="640"/>
        <w:jc w:val="both"/>
      </w:pPr>
      <w:r>
        <w:rPr>
          <w:rFonts w:ascii="仿宋_GB2312" w:hAnsi="仿宋_GB2312" w:eastAsia="仿宋_GB2312"/>
          <w:b w:val="0"/>
          <w:sz w:val="32"/>
        </w:rPr>
        <w:t>1.教育支出(类)0.94万元,占0.02%。</w:t>
      </w:r>
    </w:p>
    <w:p w14:paraId="2EF94577">
      <w:pPr>
        <w:spacing w:line="580" w:lineRule="exact"/>
        <w:ind w:firstLine="640"/>
        <w:jc w:val="both"/>
      </w:pPr>
      <w:r>
        <w:rPr>
          <w:rFonts w:ascii="仿宋_GB2312" w:hAnsi="仿宋_GB2312" w:eastAsia="仿宋_GB2312"/>
          <w:b w:val="0"/>
          <w:sz w:val="32"/>
        </w:rPr>
        <w:t>2.社会保障和就业支出(类)34.43万元,占0.62%。</w:t>
      </w:r>
    </w:p>
    <w:p w14:paraId="75FAA228">
      <w:pPr>
        <w:spacing w:line="580" w:lineRule="exact"/>
        <w:ind w:firstLine="640"/>
        <w:jc w:val="both"/>
      </w:pPr>
      <w:r>
        <w:rPr>
          <w:rFonts w:ascii="仿宋_GB2312" w:hAnsi="仿宋_GB2312" w:eastAsia="仿宋_GB2312"/>
          <w:b w:val="0"/>
          <w:sz w:val="32"/>
        </w:rPr>
        <w:t>3.卫生健康支出(类)9.45万元,占0.17%。</w:t>
      </w:r>
    </w:p>
    <w:p w14:paraId="1C2B41EA">
      <w:pPr>
        <w:spacing w:line="580" w:lineRule="exact"/>
        <w:ind w:firstLine="640"/>
        <w:jc w:val="both"/>
      </w:pPr>
      <w:r>
        <w:rPr>
          <w:rFonts w:ascii="仿宋_GB2312" w:hAnsi="仿宋_GB2312" w:eastAsia="仿宋_GB2312"/>
          <w:b w:val="0"/>
          <w:sz w:val="32"/>
        </w:rPr>
        <w:t>4.节能环保支出(类)5,346.98万元,占95.77%。</w:t>
      </w:r>
    </w:p>
    <w:p w14:paraId="0FF97E98">
      <w:pPr>
        <w:spacing w:line="580" w:lineRule="exact"/>
        <w:ind w:firstLine="640"/>
        <w:jc w:val="both"/>
      </w:pPr>
      <w:r>
        <w:rPr>
          <w:rFonts w:ascii="仿宋_GB2312" w:hAnsi="仿宋_GB2312" w:eastAsia="仿宋_GB2312"/>
          <w:b w:val="0"/>
          <w:sz w:val="32"/>
        </w:rPr>
        <w:t>5.农林水支出(类)175.14万元,占3.14%。</w:t>
      </w:r>
    </w:p>
    <w:p w14:paraId="66BCA304">
      <w:pPr>
        <w:spacing w:line="580" w:lineRule="exact"/>
        <w:ind w:firstLine="640"/>
        <w:jc w:val="both"/>
      </w:pPr>
      <w:r>
        <w:rPr>
          <w:rFonts w:ascii="仿宋_GB2312" w:hAnsi="仿宋_GB2312" w:eastAsia="仿宋_GB2312"/>
          <w:b w:val="0"/>
          <w:sz w:val="32"/>
        </w:rPr>
        <w:t>6.住房保障支出(类)16.05万元,占0.29%。</w:t>
      </w:r>
    </w:p>
    <w:p w14:paraId="27D095F8">
      <w:pPr>
        <w:spacing w:line="640" w:lineRule="exact"/>
        <w:ind w:firstLine="640"/>
        <w:jc w:val="both"/>
        <w:outlineLvl w:val="3"/>
      </w:pPr>
      <w:r>
        <w:rPr>
          <w:rFonts w:ascii="楷体_GB2312" w:hAnsi="楷体_GB2312" w:eastAsia="楷体_GB2312"/>
          <w:b/>
          <w:sz w:val="32"/>
        </w:rPr>
        <w:t>（三）一般公共预算财政拨款支出决算具体情况</w:t>
      </w:r>
    </w:p>
    <w:p w14:paraId="15A9FC09">
      <w:pPr>
        <w:spacing w:line="580" w:lineRule="exact"/>
        <w:ind w:firstLine="640"/>
        <w:jc w:val="both"/>
      </w:pPr>
      <w:r>
        <w:rPr>
          <w:rFonts w:ascii="仿宋_GB2312" w:hAnsi="仿宋_GB2312" w:eastAsia="仿宋_GB2312"/>
          <w:b w:val="0"/>
          <w:sz w:val="32"/>
        </w:rPr>
        <w:t>1.教育支出(类)进修及培训(款)培训支出(项):支出决算数为0.94万元，比上年决算增加0.20万元，增长27.03%,主要原因是：本年培训业务活动增加，相应培训费增加。</w:t>
      </w:r>
    </w:p>
    <w:p w14:paraId="49E2E373">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2.社会保障和就业支出(类)行政事业单位养老支出(款)事业单位离退休(项):支出决算数为1.50万元，比上年决算增加0.66万元，增长78.57%,主要原因是：本年度新增退休人员，退休费增加。</w:t>
      </w:r>
    </w:p>
    <w:p w14:paraId="1940DE1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20.78万元，比上年决算减少1.80万元，下降7.97%,主要原因是：本年在职人员减少，单位基本养老保险缴费较上年减少。</w:t>
      </w:r>
    </w:p>
    <w:p w14:paraId="6470B73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4.社会保障和就业支出(类)行政事业单位养老支出(款)机关事业单位职业年金缴费支出(项):支出决算数为12.16万元，比上年决算增加12.16万元，增长100.00%,主要原因是：本年新增退休人员，职业年金缴费增加。</w:t>
      </w:r>
    </w:p>
    <w:p w14:paraId="7D8B56CA">
      <w:pPr>
        <w:spacing w:line="580" w:lineRule="exact"/>
        <w:ind w:firstLine="640"/>
        <w:jc w:val="both"/>
      </w:pPr>
      <w:r>
        <w:rPr>
          <w:rFonts w:ascii="仿宋_GB2312" w:hAnsi="仿宋_GB2312" w:eastAsia="仿宋_GB2312"/>
          <w:b w:val="0"/>
          <w:sz w:val="32"/>
        </w:rPr>
        <w:t>5.卫生健康支出(类)行政事业单位医疗(款)事业单位医疗(项):支出决算数为9.09万元，比上年决算减少0.75万元，下降7.62%,主要原因是：本年在职人员减少，事业单位医疗支出较上年减少。</w:t>
      </w:r>
    </w:p>
    <w:p w14:paraId="679EEDF3">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6.卫生健康支出(类)行政事业单位医疗(款)其他行政事业单位医疗支出(项):支出决算数为0.36万元，比上年决算减少0.04万元，下降10.00%,主要原因是：本年在职人员减少，其他行政事业单位医疗支出较上年减少。</w:t>
      </w:r>
    </w:p>
    <w:p w14:paraId="59EA91B6">
      <w:pPr>
        <w:spacing w:line="580" w:lineRule="exact"/>
        <w:ind w:firstLine="640"/>
        <w:jc w:val="both"/>
      </w:pPr>
      <w:r>
        <w:rPr>
          <w:rFonts w:ascii="仿宋_GB2312" w:hAnsi="仿宋_GB2312" w:eastAsia="仿宋_GB2312"/>
          <w:b w:val="0"/>
          <w:sz w:val="32"/>
        </w:rPr>
        <w:t>7.节能环保支出(类)自然生态保护(款)自然保护地(项):支出决算数为1,326.75万元，比上年决算增加576.71万元，增长76.89%,主要原因是：本年度增加中央林业草原生态保护恢复项目资金，相关支出增加。</w:t>
      </w:r>
    </w:p>
    <w:p w14:paraId="14CAFB21">
      <w:pPr>
        <w:spacing w:line="580" w:lineRule="exact"/>
        <w:ind w:firstLine="640"/>
        <w:jc w:val="both"/>
      </w:pPr>
      <w:r>
        <w:rPr>
          <w:rFonts w:ascii="仿宋_GB2312" w:hAnsi="仿宋_GB2312" w:eastAsia="仿宋_GB2312"/>
          <w:b w:val="0"/>
          <w:sz w:val="32"/>
        </w:rPr>
        <w:t>8.节能环保支出(类)森林保护修复(款)森林管护(项):支出决算数为4,020.24万元，比上年决算增加2,769.63万元，增长221.46%,主要原因是：本年度增加上级专项中央林业草原生态保护恢复资金（第二批）（森林保护修复）项目资金，相关支出增加。</w:t>
      </w:r>
    </w:p>
    <w:p w14:paraId="48E52C6E">
      <w:pPr>
        <w:spacing w:line="580" w:lineRule="exact"/>
        <w:ind w:firstLine="640"/>
        <w:jc w:val="both"/>
      </w:pPr>
      <w:r>
        <w:rPr>
          <w:rFonts w:ascii="仿宋_GB2312" w:hAnsi="仿宋_GB2312" w:eastAsia="仿宋_GB2312"/>
          <w:b w:val="0"/>
          <w:sz w:val="32"/>
        </w:rPr>
        <w:t>9.农林水支出(类)林业和草原(款)事业机构(项):支出决算数为175.14万元，比上年决算减少27.12万元，下降13.41%,主要原因是：本年度在职人员减少，相关人员经费减少。</w:t>
      </w:r>
    </w:p>
    <w:p w14:paraId="6000F0F4">
      <w:pPr>
        <w:spacing w:line="580" w:lineRule="exact"/>
        <w:ind w:firstLine="640"/>
        <w:jc w:val="both"/>
      </w:pPr>
      <w:r>
        <w:rPr>
          <w:rFonts w:ascii="仿宋_GB2312" w:hAnsi="仿宋_GB2312" w:eastAsia="仿宋_GB2312"/>
          <w:b w:val="0"/>
          <w:sz w:val="32"/>
        </w:rPr>
        <w:t>10.农林水支出(类)林业和草原(款)森林生态效益补偿(项):支出决算数为0.00万元，比上年决算减少630.54万元，下降100.00%,主要原因是：本年度未安排中央财政林业改革发展资金（森林资源管护-森林生态效益补偿补助管护支出</w:t>
      </w:r>
      <w:r>
        <w:rPr>
          <w:rFonts w:hint="eastAsia" w:ascii="仿宋_GB2312" w:hAnsi="仿宋_GB2312" w:eastAsia="仿宋_GB2312"/>
          <w:b w:val="0"/>
          <w:sz w:val="32"/>
          <w:lang w:eastAsia="zh-CN"/>
        </w:rPr>
        <w:t>）、</w:t>
      </w:r>
      <w:r>
        <w:rPr>
          <w:rFonts w:ascii="仿宋_GB2312" w:hAnsi="仿宋_GB2312" w:eastAsia="仿宋_GB2312"/>
          <w:b w:val="0"/>
          <w:sz w:val="32"/>
        </w:rPr>
        <w:t>第二批中央财政林业改革发展资金（森林资源管护-森林生态效益补偿补助管护支出），相关支出减少。</w:t>
      </w:r>
    </w:p>
    <w:p w14:paraId="4CA960D1">
      <w:pPr>
        <w:spacing w:line="580" w:lineRule="exact"/>
        <w:ind w:firstLine="640"/>
        <w:jc w:val="both"/>
      </w:pPr>
      <w:r>
        <w:rPr>
          <w:rFonts w:ascii="仿宋_GB2312" w:hAnsi="仿宋_GB2312" w:eastAsia="仿宋_GB2312"/>
          <w:b w:val="0"/>
          <w:sz w:val="32"/>
        </w:rPr>
        <w:t>11.住房保障支出(类)住房改革支出(款)住房公积金(项):支出决算数为16.05万元，比上年决算减少0.68万元，下降4.06%,主要原因是：本年在职人员减少，住房公积金缴费较上年减少。</w:t>
      </w:r>
    </w:p>
    <w:p w14:paraId="6D71B129">
      <w:pPr>
        <w:spacing w:line="640" w:lineRule="exact"/>
        <w:ind w:firstLine="640"/>
        <w:jc w:val="both"/>
        <w:outlineLvl w:val="2"/>
      </w:pPr>
      <w:r>
        <w:rPr>
          <w:rFonts w:ascii="黑体" w:hAnsi="黑体" w:eastAsia="黑体"/>
          <w:sz w:val="32"/>
        </w:rPr>
        <w:t>六、一般公共预算财政拨款基本支出决算情况说明</w:t>
      </w:r>
    </w:p>
    <w:p w14:paraId="671B4B2A">
      <w:pPr>
        <w:spacing w:line="580" w:lineRule="exact"/>
        <w:ind w:firstLine="640"/>
        <w:jc w:val="both"/>
      </w:pPr>
      <w:r>
        <w:rPr>
          <w:rFonts w:ascii="仿宋_GB2312" w:hAnsi="仿宋_GB2312" w:eastAsia="仿宋_GB2312"/>
          <w:b w:val="0"/>
          <w:sz w:val="32"/>
        </w:rPr>
        <w:t>2024年度一般公共预算财政拨款基本支出236.01万元，其中：</w:t>
      </w:r>
      <w:r>
        <w:rPr>
          <w:rFonts w:ascii="仿宋_GB2312" w:hAnsi="仿宋_GB2312" w:eastAsia="仿宋_GB2312"/>
          <w:b/>
          <w:sz w:val="32"/>
        </w:rPr>
        <w:t>人员经费219.29万元，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包括：基本工资、津贴补贴、奖金、伙食补助费、机关事业单位基本养老保险缴费、职业年金缴费、职工基本医疗保险缴费、其他社会保障缴费、住房公积金、医疗费、退休费、生活补助、奖励金。</w:t>
      </w:r>
    </w:p>
    <w:p w14:paraId="15C5701F">
      <w:pPr>
        <w:spacing w:line="580" w:lineRule="exact"/>
        <w:ind w:firstLine="640"/>
        <w:jc w:val="both"/>
      </w:pPr>
      <w:r>
        <w:rPr>
          <w:rFonts w:ascii="仿宋_GB2312" w:hAnsi="仿宋_GB2312" w:eastAsia="仿宋_GB2312"/>
          <w:b/>
          <w:sz w:val="32"/>
        </w:rPr>
        <w:t>公用经费16.72万元，</w:t>
      </w:r>
      <w:r>
        <w:rPr>
          <w:rFonts w:ascii="仿宋_GB2312" w:hAnsi="仿宋_GB2312" w:eastAsia="仿宋_GB2312"/>
          <w:b w:val="0"/>
          <w:sz w:val="32"/>
        </w:rPr>
        <w:t>包括：办公费、水费、电费、邮电费、取暖费、物业管理费、差旅费、维修（护）费、培训费、工会经费、福利费、公务用车运行维护费、其他商品和服务支出。</w:t>
      </w:r>
    </w:p>
    <w:p w14:paraId="3FF82B7D">
      <w:pPr>
        <w:spacing w:line="640" w:lineRule="exact"/>
        <w:ind w:firstLine="640"/>
        <w:jc w:val="both"/>
        <w:outlineLvl w:val="2"/>
      </w:pPr>
      <w:r>
        <w:rPr>
          <w:rFonts w:ascii="黑体" w:hAnsi="黑体" w:eastAsia="黑体"/>
          <w:sz w:val="32"/>
        </w:rPr>
        <w:t>七、政府性基金预算财政拨款收入支出决算情况说明</w:t>
      </w:r>
    </w:p>
    <w:p w14:paraId="2B84936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FE2300F">
      <w:pPr>
        <w:spacing w:line="640" w:lineRule="exact"/>
        <w:ind w:firstLine="640"/>
        <w:jc w:val="both"/>
        <w:outlineLvl w:val="2"/>
      </w:pPr>
      <w:r>
        <w:rPr>
          <w:rFonts w:ascii="黑体" w:hAnsi="黑体" w:eastAsia="黑体"/>
          <w:sz w:val="32"/>
        </w:rPr>
        <w:t>八、国有资本经营预算财政拨款收入支出决算情况说明</w:t>
      </w:r>
    </w:p>
    <w:p w14:paraId="3870504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C843C52">
      <w:pPr>
        <w:spacing w:line="640" w:lineRule="exact"/>
        <w:ind w:firstLine="640"/>
        <w:jc w:val="both"/>
        <w:outlineLvl w:val="2"/>
      </w:pPr>
      <w:r>
        <w:rPr>
          <w:rFonts w:ascii="黑体" w:hAnsi="黑体" w:eastAsia="黑体"/>
          <w:sz w:val="32"/>
        </w:rPr>
        <w:t>九、财政拨款“三公”经费支出决算情况说明</w:t>
      </w:r>
    </w:p>
    <w:p w14:paraId="081F763F">
      <w:pPr>
        <w:spacing w:line="580" w:lineRule="exact"/>
        <w:ind w:firstLine="640"/>
        <w:jc w:val="both"/>
      </w:pPr>
      <w:r>
        <w:rPr>
          <w:rFonts w:ascii="仿宋_GB2312" w:hAnsi="仿宋_GB2312" w:eastAsia="仿宋_GB2312"/>
          <w:b/>
          <w:sz w:val="32"/>
        </w:rPr>
        <w:t>2024年度财政拨款“三公”经费支出5.55万元，</w:t>
      </w:r>
      <w:r>
        <w:rPr>
          <w:rFonts w:ascii="仿宋_GB2312" w:hAnsi="仿宋_GB2312" w:eastAsia="仿宋_GB2312"/>
          <w:b w:val="0"/>
          <w:sz w:val="32"/>
        </w:rPr>
        <w:t>比上年减少0.05万元，下降0.89%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5.55万元，占100.00%，比上年减少0.05万元，下降0.89%，主要原因是：严格落实中央八项规定精神，厉行节约，减少公务用车运行维护费。公务接待费支出0.00万元，占0.00%，比上年增加0.00万元，增长0.00%，主要原因是：2023年与2024年均未安排公务接待费支出。</w:t>
      </w:r>
    </w:p>
    <w:p w14:paraId="3E2C068A">
      <w:pPr>
        <w:spacing w:line="580" w:lineRule="exact"/>
        <w:ind w:firstLine="640"/>
        <w:jc w:val="both"/>
      </w:pPr>
      <w:r>
        <w:rPr>
          <w:rFonts w:ascii="仿宋_GB2312" w:hAnsi="仿宋_GB2312" w:eastAsia="仿宋_GB2312"/>
          <w:b/>
          <w:sz w:val="32"/>
        </w:rPr>
        <w:t>具体情况如下：</w:t>
      </w:r>
    </w:p>
    <w:p w14:paraId="0AEBF9A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00F3697">
      <w:pPr>
        <w:spacing w:line="580" w:lineRule="exact"/>
        <w:ind w:firstLine="640"/>
        <w:jc w:val="both"/>
      </w:pPr>
      <w:r>
        <w:rPr>
          <w:rFonts w:ascii="仿宋_GB2312" w:hAnsi="仿宋_GB2312" w:eastAsia="仿宋_GB2312"/>
          <w:b w:val="0"/>
          <w:sz w:val="32"/>
        </w:rPr>
        <w:t>公务用车购置及运行维护费5.55万元，其中：公务用车购置费0.00万元，公务用车运行维护费5.55万元。公务用车运行维护费开支内容包括车辆加油费、保险费、过路费、维修费。公务用车购置数0辆，公务用车保有量2辆。国有资产占用情况中固定资产车辆2辆，与公务用车保有量差异原因是：本单位固定资产车辆与公务用车保有量一致无差异。</w:t>
      </w:r>
    </w:p>
    <w:p w14:paraId="0D9D171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40151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5.55万元，决算数5.55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5.55万元，决算数5.55万元，预决算差异率0.00%，主要原因是：严格按照预算执行，预决算无差异。公务接待费全年预算数0.00万元，决算数0.00万元，预决算差异率0.00%，主要原因是：本单位无公务接待费。</w:t>
      </w:r>
    </w:p>
    <w:p w14:paraId="5CDB40BD">
      <w:pPr>
        <w:spacing w:line="640" w:lineRule="exact"/>
        <w:ind w:firstLine="640"/>
        <w:jc w:val="both"/>
        <w:outlineLvl w:val="2"/>
      </w:pPr>
      <w:r>
        <w:rPr>
          <w:rFonts w:ascii="黑体" w:hAnsi="黑体" w:eastAsia="黑体"/>
          <w:sz w:val="32"/>
        </w:rPr>
        <w:t>十、其他重要事项的情况说明</w:t>
      </w:r>
    </w:p>
    <w:p w14:paraId="27070F81">
      <w:pPr>
        <w:spacing w:line="640" w:lineRule="exact"/>
        <w:ind w:firstLine="640"/>
        <w:jc w:val="both"/>
        <w:outlineLvl w:val="3"/>
      </w:pPr>
      <w:r>
        <w:rPr>
          <w:rFonts w:ascii="楷体_GB2312" w:hAnsi="楷体_GB2312" w:eastAsia="楷体_GB2312"/>
          <w:b/>
          <w:sz w:val="32"/>
        </w:rPr>
        <w:t>（一）机关运行经费及公用经费支出情况</w:t>
      </w:r>
    </w:p>
    <w:p w14:paraId="79980F16">
      <w:pPr>
        <w:spacing w:line="580" w:lineRule="exact"/>
        <w:ind w:firstLine="640"/>
        <w:jc w:val="both"/>
      </w:pPr>
      <w:r>
        <w:rPr>
          <w:rFonts w:ascii="仿宋_GB2312" w:hAnsi="仿宋_GB2312" w:eastAsia="仿宋_GB2312"/>
          <w:b w:val="0"/>
          <w:sz w:val="32"/>
        </w:rPr>
        <w:t>2024年度新疆塔里木胡杨国家级自然保护区管理局（事业单位）公用经费支出16.72万元，比上年增加2.24万元，增长15.47%，主要原因是：本年更新、维护补充办公用品，导致公用经费较上年增加。</w:t>
      </w:r>
    </w:p>
    <w:p w14:paraId="71D79771">
      <w:pPr>
        <w:spacing w:line="640" w:lineRule="exact"/>
        <w:ind w:firstLine="640"/>
        <w:jc w:val="both"/>
        <w:outlineLvl w:val="3"/>
      </w:pPr>
      <w:r>
        <w:rPr>
          <w:rFonts w:ascii="楷体_GB2312" w:hAnsi="楷体_GB2312" w:eastAsia="楷体_GB2312"/>
          <w:b/>
          <w:sz w:val="32"/>
        </w:rPr>
        <w:t>（二）政府采购情况</w:t>
      </w:r>
    </w:p>
    <w:p w14:paraId="48306D96">
      <w:pPr>
        <w:spacing w:line="580" w:lineRule="exact"/>
        <w:ind w:firstLine="640"/>
        <w:jc w:val="both"/>
      </w:pPr>
      <w:r>
        <w:rPr>
          <w:rFonts w:ascii="仿宋_GB2312" w:hAnsi="仿宋_GB2312" w:eastAsia="仿宋_GB2312"/>
          <w:b w:val="0"/>
          <w:sz w:val="32"/>
        </w:rPr>
        <w:t>2024年度政府采购支出总额3,681.99万元，其中：政府采购货物支出1,497.91万元、政府采购工程支出1,482.72万元、政府采购服务支出701.36万元。</w:t>
      </w:r>
    </w:p>
    <w:p w14:paraId="4C454490">
      <w:pPr>
        <w:spacing w:line="580" w:lineRule="exact"/>
        <w:ind w:firstLine="640"/>
        <w:jc w:val="both"/>
      </w:pPr>
      <w:r>
        <w:rPr>
          <w:rFonts w:ascii="仿宋_GB2312" w:hAnsi="仿宋_GB2312" w:eastAsia="仿宋_GB2312"/>
          <w:b w:val="0"/>
          <w:sz w:val="32"/>
        </w:rPr>
        <w:t>授予中小企业合同金额3,287.40万元，占政府采购支出总额的89.28%，其中：授予小微企业合同金额2,146.25万元，占政府采购支出总额的58.29%。</w:t>
      </w:r>
    </w:p>
    <w:p w14:paraId="6574D482">
      <w:pPr>
        <w:spacing w:line="640" w:lineRule="exact"/>
        <w:ind w:firstLine="640"/>
        <w:jc w:val="both"/>
        <w:outlineLvl w:val="3"/>
      </w:pPr>
      <w:r>
        <w:rPr>
          <w:rFonts w:ascii="楷体_GB2312" w:hAnsi="楷体_GB2312" w:eastAsia="楷体_GB2312"/>
          <w:b/>
          <w:sz w:val="32"/>
        </w:rPr>
        <w:t>（三）国有资产占用情况说明</w:t>
      </w:r>
    </w:p>
    <w:p w14:paraId="4A9F58FC">
      <w:pPr>
        <w:spacing w:line="580" w:lineRule="exact"/>
        <w:ind w:firstLine="640"/>
        <w:jc w:val="both"/>
      </w:pPr>
      <w:r>
        <w:rPr>
          <w:rFonts w:ascii="仿宋_GB2312" w:hAnsi="仿宋_GB2312" w:eastAsia="仿宋_GB2312"/>
          <w:b w:val="0"/>
          <w:sz w:val="32"/>
        </w:rPr>
        <w:t>截至2024年12月31日，房屋2,747.83平方米，价值839.39万元。车辆2辆，价值104.16万元，其中：副部（省）级及以上领导用车0辆、主要负责人用车0辆、机要通信用车0辆、应急保障用车0辆、执法执勤用车2辆、特种专业技术用车0辆、离退休干部服务用车0辆、其他用车0辆，其他用车主要是：本单位无其他用车。单价100万元（含）以上设备（不含车辆）0台（套）。</w:t>
      </w:r>
    </w:p>
    <w:p w14:paraId="10912E1B">
      <w:pPr>
        <w:spacing w:line="640" w:lineRule="exact"/>
        <w:ind w:firstLine="640"/>
        <w:jc w:val="both"/>
        <w:outlineLvl w:val="2"/>
      </w:pPr>
      <w:r>
        <w:rPr>
          <w:rFonts w:ascii="黑体" w:hAnsi="黑体" w:eastAsia="黑体"/>
          <w:sz w:val="32"/>
        </w:rPr>
        <w:t>十一、预算绩效的情况说明</w:t>
      </w:r>
    </w:p>
    <w:p w14:paraId="5F8FF237">
      <w:pPr>
        <w:spacing w:line="580" w:lineRule="exact"/>
        <w:ind w:firstLine="640"/>
        <w:jc w:val="both"/>
      </w:pPr>
      <w:r>
        <w:rPr>
          <w:rFonts w:ascii="仿宋_GB2312" w:hAnsi="仿宋_GB2312" w:eastAsia="仿宋_GB2312"/>
          <w:b w:val="0"/>
          <w:sz w:val="32"/>
        </w:rPr>
        <w:t>根据预算绩效管理要求，本单位预算绩效评价项目6个，全年预算数</w:t>
      </w:r>
      <w:r>
        <w:rPr>
          <w:rFonts w:hint="eastAsia" w:ascii="仿宋_GB2312" w:hAnsi="仿宋_GB2312" w:eastAsia="仿宋_GB2312"/>
          <w:b w:val="0"/>
          <w:sz w:val="32"/>
          <w:lang w:val="en-US" w:eastAsia="zh-CN"/>
        </w:rPr>
        <w:t>5346.97</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5346.97</w:t>
      </w:r>
      <w:r>
        <w:rPr>
          <w:rFonts w:ascii="仿宋_GB2312" w:hAnsi="仿宋_GB2312" w:eastAsia="仿宋_GB2312"/>
          <w:b w:val="0"/>
          <w:sz w:val="32"/>
        </w:rPr>
        <w:t>万元。预算绩效管理取得的成效：一是通过绩效目标设定、过程监控和结果评价、部门和单位规范资金使用，避免“重投入、轻管理”“重分配、轻效益”的问题，杜绝不必要的铺张浪费和低效项目。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w:t>
      </w:r>
    </w:p>
    <w:p w14:paraId="0983B7A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04D94299">
        <w:tblPrEx>
          <w:tblCellMar>
            <w:top w:w="0" w:type="dxa"/>
            <w:left w:w="108" w:type="dxa"/>
            <w:bottom w:w="0" w:type="dxa"/>
            <w:right w:w="108" w:type="dxa"/>
          </w:tblCellMar>
        </w:tblPrEx>
        <w:tc>
          <w:tcPr>
            <w:tcW w:w="8848" w:type="dxa"/>
            <w:gridSpan w:val="14"/>
            <w:vAlign w:val="center"/>
          </w:tcPr>
          <w:p w14:paraId="04E62C86">
            <w:pPr>
              <w:jc w:val="center"/>
            </w:pPr>
            <w:r>
              <w:rPr>
                <w:rFonts w:ascii="宋体" w:hAnsi="宋体" w:eastAsia="宋体"/>
                <w:sz w:val="24"/>
              </w:rPr>
              <w:t>项目支出绩效自评表</w:t>
            </w:r>
          </w:p>
        </w:tc>
      </w:tr>
      <w:tr w14:paraId="1AC73A46">
        <w:tblPrEx>
          <w:tblCellMar>
            <w:top w:w="0" w:type="dxa"/>
            <w:left w:w="108" w:type="dxa"/>
            <w:bottom w:w="0" w:type="dxa"/>
            <w:right w:w="108" w:type="dxa"/>
          </w:tblCellMar>
        </w:tblPrEx>
        <w:tc>
          <w:tcPr>
            <w:tcW w:w="8848" w:type="dxa"/>
            <w:gridSpan w:val="14"/>
            <w:vAlign w:val="center"/>
          </w:tcPr>
          <w:p w14:paraId="14FFDEE8">
            <w:pPr>
              <w:jc w:val="center"/>
            </w:pPr>
            <w:r>
              <w:rPr>
                <w:rFonts w:ascii="宋体" w:hAnsi="宋体" w:eastAsia="宋体"/>
                <w:sz w:val="24"/>
              </w:rPr>
              <w:t>(2024年度)</w:t>
            </w:r>
          </w:p>
        </w:tc>
      </w:tr>
      <w:tr w14:paraId="0DB392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5A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5EE4A7">
            <w:pPr>
              <w:jc w:val="center"/>
            </w:pPr>
            <w:r>
              <w:rPr>
                <w:rFonts w:ascii="宋体" w:hAnsi="宋体" w:eastAsia="宋体"/>
                <w:sz w:val="16"/>
              </w:rPr>
              <w:t>2023年中央林业草原生态保护恢复资金（上年结转）</w:t>
            </w:r>
          </w:p>
        </w:tc>
      </w:tr>
      <w:tr w14:paraId="07629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F1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FAC24D">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57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6B1BD">
            <w:pPr>
              <w:jc w:val="center"/>
            </w:pPr>
            <w:r>
              <w:rPr>
                <w:rFonts w:ascii="宋体" w:hAnsi="宋体" w:eastAsia="宋体"/>
                <w:sz w:val="16"/>
              </w:rPr>
              <w:t>新疆塔里木胡杨国家级自然保护区管理局</w:t>
            </w:r>
          </w:p>
        </w:tc>
      </w:tr>
      <w:tr w14:paraId="088005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C9D8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57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C06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538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ED7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61BF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DA9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7A36">
            <w:pPr>
              <w:jc w:val="center"/>
            </w:pPr>
            <w:r>
              <w:rPr>
                <w:rFonts w:ascii="宋体" w:hAnsi="宋体" w:eastAsia="宋体"/>
                <w:sz w:val="16"/>
              </w:rPr>
              <w:t>得分</w:t>
            </w:r>
          </w:p>
        </w:tc>
      </w:tr>
      <w:tr w14:paraId="5DB0A9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7D5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50A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50CB">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87718">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F29C1">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11B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96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E9DA">
            <w:pPr>
              <w:jc w:val="center"/>
            </w:pPr>
            <w:r>
              <w:rPr>
                <w:rFonts w:ascii="宋体" w:hAnsi="宋体" w:eastAsia="宋体"/>
                <w:sz w:val="16"/>
              </w:rPr>
              <w:t>10.00</w:t>
            </w:r>
          </w:p>
        </w:tc>
      </w:tr>
      <w:tr w14:paraId="11524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C8C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C7E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62C83">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A9E7C">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F291F">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99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B57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1C71">
            <w:pPr>
              <w:jc w:val="center"/>
            </w:pPr>
            <w:r>
              <w:rPr>
                <w:rFonts w:ascii="宋体" w:hAnsi="宋体" w:eastAsia="宋体"/>
                <w:sz w:val="16"/>
              </w:rPr>
              <w:t>-</w:t>
            </w:r>
          </w:p>
        </w:tc>
      </w:tr>
      <w:tr w14:paraId="45FC4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96E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327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A32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FD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636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B22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52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57AD">
            <w:pPr>
              <w:jc w:val="center"/>
            </w:pPr>
            <w:r>
              <w:rPr>
                <w:rFonts w:ascii="宋体" w:hAnsi="宋体" w:eastAsia="宋体"/>
                <w:sz w:val="16"/>
              </w:rPr>
              <w:t>-</w:t>
            </w:r>
          </w:p>
        </w:tc>
      </w:tr>
      <w:tr w14:paraId="65F834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EE2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D4D0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FC3BDC">
            <w:pPr>
              <w:jc w:val="center"/>
            </w:pPr>
            <w:r>
              <w:rPr>
                <w:rFonts w:ascii="宋体" w:hAnsi="宋体" w:eastAsia="宋体"/>
                <w:sz w:val="16"/>
              </w:rPr>
              <w:t>总体目标完成情况</w:t>
            </w:r>
          </w:p>
        </w:tc>
      </w:tr>
      <w:tr w14:paraId="74FD6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5D1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0A0AB">
            <w:pPr>
              <w:jc w:val="both"/>
            </w:pPr>
            <w:r>
              <w:rPr>
                <w:rFonts w:ascii="宋体" w:hAnsi="宋体" w:eastAsia="宋体"/>
                <w:sz w:val="16"/>
              </w:rPr>
              <w:t>保护区信息化建设对森林资源监测、保护、管护的作用越来越突出，通过建设生态感知系统，支付建设生态感知维护更新尾款99.195万，生态评估尾款8万，监理尾款3.632万，审计费2.12万，建设单位管理费0.29万元。达到全方位立体化监管模式，为保护区森林生态系统动植物保护健康生态评价和预报预警提供多维的数据支撑，推进自然保护区监督管理工作的系统化、科学化、精细化、信息化、规范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7060E">
            <w:pPr>
              <w:jc w:val="both"/>
            </w:pPr>
            <w:r>
              <w:rPr>
                <w:rFonts w:ascii="宋体" w:hAnsi="宋体" w:eastAsia="宋体"/>
                <w:sz w:val="16"/>
              </w:rPr>
              <w:t>做好建设生态感知维护更新尾款、生态评估尾款、监理尾款、审计费、建设单位管理费支付工作，达到全方位立体化监管模式，为保护区森林生态系统动植物保护健康生态评价和预报预警提供多维的数据支撑，推进自然保护区监督管理工作的系统化、科学化、精细化、信息化、规范化。</w:t>
            </w:r>
          </w:p>
        </w:tc>
      </w:tr>
      <w:tr w14:paraId="4B9F49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8BC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EC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65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08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491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73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D96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E47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13F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DB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B51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BE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09F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B037">
            <w:pPr>
              <w:jc w:val="center"/>
            </w:pPr>
            <w:r>
              <w:rPr>
                <w:rFonts w:ascii="宋体" w:hAnsi="宋体" w:eastAsia="宋体"/>
                <w:sz w:val="16"/>
              </w:rPr>
              <w:t>偏差原因分析及改进措施</w:t>
            </w:r>
          </w:p>
        </w:tc>
      </w:tr>
      <w:tr w14:paraId="6A042A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B9F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E67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A7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3370">
            <w:pPr>
              <w:jc w:val="center"/>
            </w:pPr>
            <w:r>
              <w:rPr>
                <w:rFonts w:ascii="宋体" w:hAnsi="宋体" w:eastAsia="宋体"/>
                <w:sz w:val="16"/>
              </w:rPr>
              <w:t>支付生态感知系统建设及维护更新项目数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284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3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7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855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D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08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510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4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9E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C529">
            <w:pPr>
              <w:jc w:val="center"/>
            </w:pPr>
          </w:p>
        </w:tc>
      </w:tr>
      <w:tr w14:paraId="57278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60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E3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89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6996">
            <w:pPr>
              <w:jc w:val="center"/>
            </w:pPr>
            <w:r>
              <w:rPr>
                <w:rFonts w:ascii="宋体" w:hAnsi="宋体" w:eastAsia="宋体"/>
                <w:sz w:val="16"/>
              </w:rPr>
              <w:t>尾款支付准确率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8E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7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2A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1B2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1E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02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8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0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B28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A121">
            <w:pPr>
              <w:jc w:val="center"/>
            </w:pPr>
            <w:r>
              <w:rPr>
                <w:rFonts w:ascii="宋体" w:hAnsi="宋体" w:eastAsia="宋体"/>
                <w:sz w:val="16"/>
              </w:rPr>
              <w:t>该项目完成情况较好经过项目验收，此项目验收合格率达100%</w:t>
            </w:r>
          </w:p>
        </w:tc>
      </w:tr>
      <w:tr w14:paraId="3F519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A4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47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C5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6BE9">
            <w:pPr>
              <w:jc w:val="center"/>
            </w:pPr>
            <w:r>
              <w:rPr>
                <w:rFonts w:ascii="宋体" w:hAnsi="宋体" w:eastAsia="宋体"/>
                <w:sz w:val="16"/>
              </w:rPr>
              <w:t>尾款及时支付率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506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B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5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8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1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8E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4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0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ED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14E2">
            <w:pPr>
              <w:jc w:val="center"/>
            </w:pPr>
            <w:r>
              <w:rPr>
                <w:rFonts w:ascii="宋体" w:hAnsi="宋体" w:eastAsia="宋体"/>
                <w:sz w:val="16"/>
              </w:rPr>
              <w:t>该项目完成情况较好经过项目验收，此项目验收合格率达100%</w:t>
            </w:r>
          </w:p>
        </w:tc>
      </w:tr>
      <w:tr w14:paraId="2D90B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A38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AE0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A56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E0D7">
            <w:pPr>
              <w:jc w:val="center"/>
            </w:pPr>
            <w:r>
              <w:rPr>
                <w:rFonts w:ascii="宋体" w:hAnsi="宋体" w:eastAsia="宋体"/>
                <w:sz w:val="16"/>
              </w:rPr>
              <w:t>建设生态感知系统尾款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D2B4">
            <w:pPr>
              <w:jc w:val="center"/>
            </w:pPr>
            <w:r>
              <w:rPr>
                <w:rFonts w:ascii="宋体" w:hAnsi="宋体" w:eastAsia="宋体"/>
                <w:sz w:val="16"/>
              </w:rPr>
              <w:t>&lt;=99.19万元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A4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C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0E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7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C4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E421">
            <w:pPr>
              <w:jc w:val="center"/>
            </w:pPr>
            <w:r>
              <w:rPr>
                <w:rFonts w:ascii="宋体" w:hAnsi="宋体" w:eastAsia="宋体"/>
                <w:sz w:val="16"/>
              </w:rPr>
              <w:t>=99.19万元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B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A0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EEE8">
            <w:pPr>
              <w:jc w:val="center"/>
            </w:pPr>
          </w:p>
        </w:tc>
      </w:tr>
      <w:tr w14:paraId="22815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98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C2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EB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CC7E">
            <w:pPr>
              <w:jc w:val="center"/>
            </w:pPr>
            <w:r>
              <w:rPr>
                <w:rFonts w:ascii="宋体" w:hAnsi="宋体" w:eastAsia="宋体"/>
                <w:sz w:val="16"/>
              </w:rPr>
              <w:t>生态评估尾款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AA3F">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1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D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03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8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02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0989">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1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FA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C51E">
            <w:pPr>
              <w:jc w:val="center"/>
            </w:pPr>
          </w:p>
        </w:tc>
      </w:tr>
      <w:tr w14:paraId="0E2D0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8A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CE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31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B384">
            <w:pPr>
              <w:jc w:val="center"/>
            </w:pPr>
            <w:r>
              <w:rPr>
                <w:rFonts w:ascii="宋体" w:hAnsi="宋体" w:eastAsia="宋体"/>
                <w:sz w:val="16"/>
              </w:rPr>
              <w:t>监理尾款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5196">
            <w:pPr>
              <w:jc w:val="center"/>
            </w:pPr>
            <w:r>
              <w:rPr>
                <w:rFonts w:ascii="宋体" w:hAnsi="宋体" w:eastAsia="宋体"/>
                <w:sz w:val="16"/>
              </w:rPr>
              <w:t>&lt;=3.63万元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0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9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4D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8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ED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8B75">
            <w:pPr>
              <w:jc w:val="center"/>
            </w:pPr>
            <w:r>
              <w:rPr>
                <w:rFonts w:ascii="宋体" w:hAnsi="宋体" w:eastAsia="宋体"/>
                <w:sz w:val="16"/>
              </w:rPr>
              <w:t>=3.63万元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8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51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6220">
            <w:pPr>
              <w:jc w:val="center"/>
            </w:pPr>
          </w:p>
        </w:tc>
      </w:tr>
      <w:tr w14:paraId="371D6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03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90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AA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A564">
            <w:pPr>
              <w:jc w:val="center"/>
            </w:pPr>
            <w:r>
              <w:rPr>
                <w:rFonts w:ascii="宋体" w:hAnsi="宋体" w:eastAsia="宋体"/>
                <w:sz w:val="16"/>
              </w:rPr>
              <w:t>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0E38">
            <w:pPr>
              <w:jc w:val="center"/>
            </w:pPr>
            <w:r>
              <w:rPr>
                <w:rFonts w:ascii="宋体" w:hAnsi="宋体" w:eastAsia="宋体"/>
                <w:sz w:val="16"/>
              </w:rPr>
              <w:t>&lt;=2.12万元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9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4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24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F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C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3A0F">
            <w:pPr>
              <w:jc w:val="center"/>
            </w:pPr>
            <w:r>
              <w:rPr>
                <w:rFonts w:ascii="宋体" w:hAnsi="宋体" w:eastAsia="宋体"/>
                <w:sz w:val="16"/>
              </w:rPr>
              <w: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8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A3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ABAD">
            <w:pPr>
              <w:jc w:val="center"/>
            </w:pPr>
          </w:p>
        </w:tc>
      </w:tr>
      <w:tr w14:paraId="1C4A6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D2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02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B3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1E95">
            <w:pPr>
              <w:jc w:val="center"/>
            </w:pPr>
            <w:r>
              <w:rPr>
                <w:rFonts w:ascii="宋体" w:hAnsi="宋体" w:eastAsia="宋体"/>
                <w:sz w:val="16"/>
              </w:rPr>
              <w:t>建设单位管理费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1B1D">
            <w:pPr>
              <w:jc w:val="center"/>
            </w:pPr>
            <w:r>
              <w:rPr>
                <w:rFonts w:ascii="宋体" w:hAnsi="宋体" w:eastAsia="宋体"/>
                <w:sz w:val="16"/>
              </w:rPr>
              <w:t>&lt;=0.29万元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6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8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0B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7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57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21F3">
            <w:pPr>
              <w:jc w:val="center"/>
            </w:pPr>
            <w:r>
              <w:rPr>
                <w:rFonts w:ascii="宋体" w:hAnsi="宋体" w:eastAsia="宋体"/>
                <w:sz w:val="16"/>
              </w:rPr>
              <w: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A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5A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9754">
            <w:pPr>
              <w:jc w:val="center"/>
            </w:pPr>
          </w:p>
        </w:tc>
      </w:tr>
      <w:tr w14:paraId="5FA00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15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65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CC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DFC9">
            <w:pPr>
              <w:jc w:val="center"/>
            </w:pPr>
            <w:r>
              <w:rPr>
                <w:rFonts w:ascii="宋体" w:hAnsi="宋体" w:eastAsia="宋体"/>
                <w:sz w:val="16"/>
              </w:rPr>
              <w:t>有效保护野生动物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6FF3">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A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DB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3B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30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9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341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1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7B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0918">
            <w:pPr>
              <w:jc w:val="center"/>
            </w:pPr>
          </w:p>
        </w:tc>
      </w:tr>
      <w:tr w14:paraId="109EE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D1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B5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6B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3D36">
            <w:pPr>
              <w:jc w:val="center"/>
            </w:pPr>
            <w:r>
              <w:rPr>
                <w:rFonts w:ascii="宋体" w:hAnsi="宋体" w:eastAsia="宋体"/>
                <w:sz w:val="16"/>
              </w:rPr>
              <w:t>周边牧民满意度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E29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9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76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22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F6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7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1D5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9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0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E7F0">
            <w:pPr>
              <w:jc w:val="center"/>
            </w:pPr>
          </w:p>
        </w:tc>
      </w:tr>
      <w:tr w14:paraId="1672A2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CE2B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E61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945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95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4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19E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068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5C3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E4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7AF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7BE83"/>
        </w:tc>
      </w:tr>
    </w:tbl>
    <w:p w14:paraId="5F679C2E">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5"/>
        <w:gridCol w:w="605"/>
        <w:gridCol w:w="856"/>
        <w:gridCol w:w="611"/>
        <w:gridCol w:w="609"/>
        <w:gridCol w:w="615"/>
        <w:gridCol w:w="605"/>
        <w:gridCol w:w="605"/>
        <w:gridCol w:w="776"/>
        <w:gridCol w:w="622"/>
        <w:gridCol w:w="696"/>
        <w:gridCol w:w="630"/>
      </w:tblGrid>
      <w:tr w14:paraId="1862B84C">
        <w:tblPrEx>
          <w:tblCellMar>
            <w:top w:w="0" w:type="dxa"/>
            <w:left w:w="108" w:type="dxa"/>
            <w:bottom w:w="0" w:type="dxa"/>
            <w:right w:w="108" w:type="dxa"/>
          </w:tblCellMar>
        </w:tblPrEx>
        <w:tc>
          <w:tcPr>
            <w:tcW w:w="8848" w:type="dxa"/>
            <w:gridSpan w:val="14"/>
            <w:vAlign w:val="center"/>
          </w:tcPr>
          <w:p w14:paraId="5C22B863">
            <w:pPr>
              <w:jc w:val="center"/>
            </w:pPr>
            <w:r>
              <w:rPr>
                <w:rFonts w:ascii="宋体" w:hAnsi="宋体" w:eastAsia="宋体"/>
                <w:sz w:val="24"/>
              </w:rPr>
              <w:t>项目支出绩效自评表</w:t>
            </w:r>
          </w:p>
        </w:tc>
      </w:tr>
      <w:tr w14:paraId="6411CD2D">
        <w:tblPrEx>
          <w:tblCellMar>
            <w:top w:w="0" w:type="dxa"/>
            <w:left w:w="108" w:type="dxa"/>
            <w:bottom w:w="0" w:type="dxa"/>
            <w:right w:w="108" w:type="dxa"/>
          </w:tblCellMar>
        </w:tblPrEx>
        <w:tc>
          <w:tcPr>
            <w:tcW w:w="8848" w:type="dxa"/>
            <w:gridSpan w:val="14"/>
            <w:vAlign w:val="center"/>
          </w:tcPr>
          <w:p w14:paraId="4424AC81">
            <w:pPr>
              <w:jc w:val="center"/>
            </w:pPr>
            <w:r>
              <w:rPr>
                <w:rFonts w:ascii="宋体" w:hAnsi="宋体" w:eastAsia="宋体"/>
                <w:sz w:val="24"/>
              </w:rPr>
              <w:t>(2024年度)</w:t>
            </w:r>
          </w:p>
        </w:tc>
      </w:tr>
      <w:tr w14:paraId="22FD84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AF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6B2197">
            <w:pPr>
              <w:jc w:val="center"/>
            </w:pPr>
            <w:r>
              <w:rPr>
                <w:rFonts w:ascii="宋体" w:hAnsi="宋体" w:eastAsia="宋体"/>
                <w:sz w:val="16"/>
              </w:rPr>
              <w:t>上级专项-2023年中央林业草原生态保护恢复资金（第二批）（森林保护修复）（上年结转）</w:t>
            </w:r>
          </w:p>
        </w:tc>
      </w:tr>
      <w:tr w14:paraId="5E6496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B5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693AC">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CC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D9E9B9">
            <w:pPr>
              <w:jc w:val="center"/>
            </w:pPr>
            <w:r>
              <w:rPr>
                <w:rFonts w:ascii="宋体" w:hAnsi="宋体" w:eastAsia="宋体"/>
                <w:sz w:val="16"/>
              </w:rPr>
              <w:t>新疆塔里木胡杨国家级自然保护区管理局</w:t>
            </w:r>
          </w:p>
        </w:tc>
      </w:tr>
      <w:tr w14:paraId="0E0EA9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AE7A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0A2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14C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056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8E6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C31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BF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9D43">
            <w:pPr>
              <w:jc w:val="center"/>
            </w:pPr>
            <w:r>
              <w:rPr>
                <w:rFonts w:ascii="宋体" w:hAnsi="宋体" w:eastAsia="宋体"/>
                <w:sz w:val="16"/>
              </w:rPr>
              <w:t>得分</w:t>
            </w:r>
          </w:p>
        </w:tc>
      </w:tr>
      <w:tr w14:paraId="339F9D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F9D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95B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96059">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C563A">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8FB97">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105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C46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43D3">
            <w:pPr>
              <w:jc w:val="center"/>
            </w:pPr>
            <w:r>
              <w:rPr>
                <w:rFonts w:ascii="宋体" w:hAnsi="宋体" w:eastAsia="宋体"/>
                <w:sz w:val="16"/>
              </w:rPr>
              <w:t>10.00</w:t>
            </w:r>
          </w:p>
        </w:tc>
      </w:tr>
      <w:tr w14:paraId="22265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668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15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60870">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1D392">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E82E">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A1A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4B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2B13">
            <w:pPr>
              <w:jc w:val="center"/>
            </w:pPr>
            <w:r>
              <w:rPr>
                <w:rFonts w:ascii="宋体" w:hAnsi="宋体" w:eastAsia="宋体"/>
                <w:sz w:val="16"/>
              </w:rPr>
              <w:t>-</w:t>
            </w:r>
          </w:p>
        </w:tc>
      </w:tr>
      <w:tr w14:paraId="4100D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F4F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D8F1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192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95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A8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B96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F3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7EF5">
            <w:pPr>
              <w:jc w:val="center"/>
            </w:pPr>
            <w:r>
              <w:rPr>
                <w:rFonts w:ascii="宋体" w:hAnsi="宋体" w:eastAsia="宋体"/>
                <w:sz w:val="16"/>
              </w:rPr>
              <w:t>-</w:t>
            </w:r>
          </w:p>
        </w:tc>
      </w:tr>
      <w:tr w14:paraId="7F033C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5E4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ABF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FD9B56">
            <w:pPr>
              <w:jc w:val="center"/>
            </w:pPr>
            <w:r>
              <w:rPr>
                <w:rFonts w:ascii="宋体" w:hAnsi="宋体" w:eastAsia="宋体"/>
                <w:sz w:val="16"/>
              </w:rPr>
              <w:t>总体目标完成情况</w:t>
            </w:r>
          </w:p>
        </w:tc>
      </w:tr>
      <w:tr w14:paraId="2FD1C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93A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398E1">
            <w:pPr>
              <w:jc w:val="both"/>
            </w:pPr>
            <w:r>
              <w:rPr>
                <w:rFonts w:hint="eastAsia" w:ascii="宋体" w:hAnsi="宋体"/>
                <w:sz w:val="16"/>
                <w:lang w:eastAsia="zh-CN"/>
              </w:rPr>
              <w:t>1.</w:t>
            </w:r>
            <w:r>
              <w:rPr>
                <w:rFonts w:ascii="宋体" w:hAnsi="宋体" w:eastAsia="宋体"/>
                <w:sz w:val="16"/>
              </w:rPr>
              <w:t>国家级公益林管护面积293.46万亩，管护人员105人，管护站9个，保障管护站正常开展工作，685.9万元，进一步提升管护能力建设；2、新建防火监控塔25米及配套设施，493万元，持续发挥森林资源生态作用；3、建设生态系统定位研究站维修改造4个，247.10万元，有效改善护林员的工作环境,保障护林工作有序开展；4、聘请第三方南疆野生植物调查，200</w:t>
            </w:r>
            <w:r>
              <w:rPr>
                <w:rFonts w:hint="eastAsia" w:ascii="宋体" w:hAnsi="宋体"/>
                <w:sz w:val="16"/>
                <w:lang w:eastAsia="zh-CN"/>
              </w:rPr>
              <w:t>万元</w:t>
            </w:r>
            <w:r>
              <w:rPr>
                <w:rFonts w:ascii="宋体" w:hAnsi="宋体" w:eastAsia="宋体"/>
                <w:sz w:val="16"/>
              </w:rPr>
              <w:t>，提升对塔里木盆地荒漠资源现状、变化的科学认知程度和科普教育水平；5、对胡杨林清淤加固23.3公里，109.85万元，通过清淤加固对灌溉区林草资源质量有明显改善；6、一次补发国家级公益林105余管护人员劳务费，98.10万元，提高护林员巡护能力，提高护林员工作幸福感。7、进行公益林防火隐患综合整治项目1个，82.47万元，因2023年资金到位不及时，此资金用于管护人员劳务支出，现将此资金支付给建设单位；8、引洪监测井27个，84.28万元，对保护区内林草资源质量有明显改善；9、开展胡杨幼树林抚育面积2000亩50.3万元，有效提高胡杨生长势，增强抗逆性，进而提高区域的生态防护效能，维护林区生物多样性。10、在公益林区内防火隐患63个点位整治，50万，有效改善生态环境，保障相应项目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D16303">
            <w:pPr>
              <w:jc w:val="both"/>
            </w:pPr>
            <w:r>
              <w:rPr>
                <w:rFonts w:hint="eastAsia" w:ascii="宋体" w:hAnsi="宋体"/>
                <w:sz w:val="16"/>
                <w:lang w:eastAsia="zh-CN"/>
              </w:rPr>
              <w:t>1.</w:t>
            </w:r>
            <w:r>
              <w:rPr>
                <w:rFonts w:ascii="宋体" w:hAnsi="宋体" w:eastAsia="宋体"/>
                <w:sz w:val="16"/>
              </w:rPr>
              <w:t>国家级公益林管护面积293.46万亩，管护人员105人，管护站9个，保障管护站正常开展工作，进一步提升管护能力建设；2、新建防火监控塔25米及配套设施，持续发挥森林资源生态作用；3、建设生态系统定位研究站维修改造4个，有效改善护林员的工作环境,保障护林工作有序开展；4、聘请第三方南疆野生植物调查，提升对塔里木盆地荒漠资源现状、变化的科学认知程度和科普教育水平；5、对胡杨林清淤加固23.3公里，通过清淤加固对灌溉区林草资源质量有明显改善；6、一次补发国家级公益林105余管护人员劳务费，提高护林员巡护能力，提高护林员工作幸福感。7、进行公益林防火隐患综合整治项目1个，因2023年资金到位不及时，此资金用于管护人员劳务支出，现将此资金支付给建设单位；8、引洪监测井27个，对保护区内林草资源质量有明显改善；9、开展胡杨幼树林抚育面积2000亩，有效提高胡杨生长势，增强抗逆性，进而提高区域的生态防护效能，维护林区生物多样性。10、在公益林区内防火隐患63个点位整治，有效改善生态环境，保障相应项目顺利实施。</w:t>
            </w:r>
          </w:p>
        </w:tc>
      </w:tr>
      <w:tr w14:paraId="78031C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C22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E2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E8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70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40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E4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D9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4D9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9F2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07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CBF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DEF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332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A61D">
            <w:pPr>
              <w:jc w:val="center"/>
            </w:pPr>
            <w:r>
              <w:rPr>
                <w:rFonts w:ascii="宋体" w:hAnsi="宋体" w:eastAsia="宋体"/>
                <w:sz w:val="16"/>
              </w:rPr>
              <w:t>偏差原因分析及改进措施</w:t>
            </w:r>
          </w:p>
        </w:tc>
      </w:tr>
      <w:tr w14:paraId="0F47E8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4CC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C76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546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4544">
            <w:pPr>
              <w:jc w:val="center"/>
            </w:pPr>
            <w:r>
              <w:rPr>
                <w:rFonts w:ascii="宋体" w:hAnsi="宋体" w:eastAsia="宋体"/>
                <w:sz w:val="16"/>
              </w:rPr>
              <w:t>保障管护站数量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DDC8">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4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8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A69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D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3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9867">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3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1FA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428D">
            <w:pPr>
              <w:jc w:val="center"/>
            </w:pPr>
          </w:p>
        </w:tc>
      </w:tr>
      <w:tr w14:paraId="13C94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57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2D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5D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10BA">
            <w:pPr>
              <w:jc w:val="center"/>
            </w:pPr>
            <w:r>
              <w:rPr>
                <w:rFonts w:ascii="宋体" w:hAnsi="宋体" w:eastAsia="宋体"/>
                <w:sz w:val="16"/>
              </w:rPr>
              <w:t>国家级公益林管护面积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7648">
            <w:pPr>
              <w:jc w:val="center"/>
            </w:pPr>
            <w:r>
              <w:rPr>
                <w:rFonts w:ascii="宋体" w:hAnsi="宋体" w:eastAsia="宋体"/>
                <w:sz w:val="16"/>
              </w:rPr>
              <w:t>&gt;=293.46万亩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F6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7D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714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B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7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F93D">
            <w:pPr>
              <w:jc w:val="center"/>
            </w:pPr>
            <w:r>
              <w:rPr>
                <w:rFonts w:ascii="宋体" w:hAnsi="宋体" w:eastAsia="宋体"/>
                <w:sz w:val="16"/>
              </w:rPr>
              <w: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1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A97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69B2">
            <w:pPr>
              <w:jc w:val="center"/>
            </w:pPr>
          </w:p>
        </w:tc>
      </w:tr>
      <w:tr w14:paraId="02875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49B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D4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30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6A61">
            <w:pPr>
              <w:jc w:val="center"/>
            </w:pPr>
            <w:r>
              <w:rPr>
                <w:rFonts w:ascii="宋体" w:hAnsi="宋体" w:eastAsia="宋体"/>
                <w:sz w:val="16"/>
              </w:rPr>
              <w:t>保障管护人员数量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9B37">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E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7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3E5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0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E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985E">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F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932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F19D">
            <w:pPr>
              <w:jc w:val="center"/>
            </w:pPr>
          </w:p>
        </w:tc>
      </w:tr>
      <w:tr w14:paraId="506E3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D3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5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57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9215">
            <w:pPr>
              <w:jc w:val="center"/>
            </w:pPr>
            <w:r>
              <w:rPr>
                <w:rFonts w:ascii="宋体" w:hAnsi="宋体" w:eastAsia="宋体"/>
                <w:sz w:val="16"/>
              </w:rPr>
              <w:t>新建防火监控塔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15A4">
            <w:pPr>
              <w:jc w:val="center"/>
            </w:pPr>
            <w:r>
              <w:rPr>
                <w:rFonts w:ascii="宋体" w:hAnsi="宋体" w:eastAsia="宋体"/>
                <w:sz w:val="16"/>
              </w:rPr>
              <w:t>&gt;=25米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4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F0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B10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5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FA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75A8">
            <w:pPr>
              <w:jc w:val="center"/>
            </w:pPr>
            <w:r>
              <w:rPr>
                <w:rFonts w:ascii="宋体" w:hAnsi="宋体" w:eastAsia="宋体"/>
                <w:sz w:val="16"/>
              </w:rPr>
              <w:t>=25米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5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250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1F86">
            <w:pPr>
              <w:jc w:val="center"/>
            </w:pPr>
          </w:p>
        </w:tc>
      </w:tr>
      <w:tr w14:paraId="5D076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D6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13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CD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5764">
            <w:pPr>
              <w:jc w:val="center"/>
            </w:pPr>
            <w:r>
              <w:rPr>
                <w:rFonts w:ascii="宋体" w:hAnsi="宋体" w:eastAsia="宋体"/>
                <w:sz w:val="16"/>
              </w:rPr>
              <w:t>生态系统定位研究站维修改造数量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309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4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F9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9E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F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D5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EEE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E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4C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5BF4">
            <w:pPr>
              <w:jc w:val="center"/>
            </w:pPr>
          </w:p>
        </w:tc>
      </w:tr>
      <w:tr w14:paraId="457DE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F6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35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F7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E9F3">
            <w:pPr>
              <w:jc w:val="center"/>
            </w:pPr>
            <w:r>
              <w:rPr>
                <w:rFonts w:ascii="宋体" w:hAnsi="宋体" w:eastAsia="宋体"/>
                <w:sz w:val="16"/>
              </w:rPr>
              <w:t>聘请第三方南疆野生植物调查企业数量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DB40">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7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C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665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AC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7F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84F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F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A0D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822C">
            <w:pPr>
              <w:jc w:val="center"/>
            </w:pPr>
          </w:p>
        </w:tc>
      </w:tr>
      <w:tr w14:paraId="715F2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E5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D7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05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187A">
            <w:pPr>
              <w:jc w:val="center"/>
            </w:pPr>
            <w:r>
              <w:rPr>
                <w:rFonts w:ascii="宋体" w:hAnsi="宋体" w:eastAsia="宋体"/>
                <w:sz w:val="16"/>
              </w:rPr>
              <w:t>胡杨林清淤加固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9048">
            <w:pPr>
              <w:jc w:val="center"/>
            </w:pPr>
            <w:r>
              <w:rPr>
                <w:rFonts w:ascii="宋体" w:hAnsi="宋体" w:eastAsia="宋体"/>
                <w:sz w:val="16"/>
              </w:rPr>
              <w:t>&gt;=23.3公里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B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A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32F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9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E2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F17B">
            <w:pPr>
              <w:jc w:val="center"/>
            </w:pPr>
            <w:r>
              <w:rPr>
                <w:rFonts w:ascii="宋体" w:hAnsi="宋体" w:eastAsia="宋体"/>
                <w:sz w:val="16"/>
              </w:rPr>
              <w:t>=23.3公里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2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1E1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0165">
            <w:pPr>
              <w:jc w:val="center"/>
            </w:pPr>
          </w:p>
        </w:tc>
      </w:tr>
      <w:tr w14:paraId="5C31A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3B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DE1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995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95AB">
            <w:pPr>
              <w:jc w:val="center"/>
            </w:pPr>
            <w:r>
              <w:rPr>
                <w:rFonts w:ascii="宋体" w:hAnsi="宋体" w:eastAsia="宋体"/>
                <w:sz w:val="16"/>
              </w:rPr>
              <w:t>国家级公益林管护人员数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B9C5">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3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33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9B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9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54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6D83">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A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81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296A">
            <w:pPr>
              <w:jc w:val="center"/>
            </w:pPr>
          </w:p>
        </w:tc>
      </w:tr>
      <w:tr w14:paraId="074DB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6B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82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7B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3A0E">
            <w:pPr>
              <w:jc w:val="center"/>
            </w:pPr>
            <w:r>
              <w:rPr>
                <w:rFonts w:ascii="宋体" w:hAnsi="宋体" w:eastAsia="宋体"/>
                <w:sz w:val="16"/>
              </w:rPr>
              <w:t>国家级公益林管护人员补发劳务费月数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AA4A">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6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87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2D6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B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2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7C46">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A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0C0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1918">
            <w:pPr>
              <w:jc w:val="center"/>
            </w:pPr>
          </w:p>
        </w:tc>
      </w:tr>
      <w:tr w14:paraId="05DB8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41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EE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40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896E">
            <w:pPr>
              <w:jc w:val="center"/>
            </w:pPr>
            <w:r>
              <w:rPr>
                <w:rFonts w:ascii="宋体" w:hAnsi="宋体" w:eastAsia="宋体"/>
                <w:sz w:val="16"/>
              </w:rPr>
              <w:t>支付公益林防火隐患综合整治项目数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205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F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A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457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D7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62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C7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8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A47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9C8D">
            <w:pPr>
              <w:jc w:val="center"/>
            </w:pPr>
          </w:p>
        </w:tc>
      </w:tr>
      <w:tr w14:paraId="21A64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93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9C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48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1B1B">
            <w:pPr>
              <w:jc w:val="center"/>
            </w:pPr>
            <w:r>
              <w:rPr>
                <w:rFonts w:ascii="宋体" w:hAnsi="宋体" w:eastAsia="宋体"/>
                <w:sz w:val="16"/>
              </w:rPr>
              <w:t>引洪补水监测井数量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C016">
            <w:pPr>
              <w:jc w:val="center"/>
            </w:pPr>
            <w:r>
              <w:rPr>
                <w:rFonts w:ascii="宋体" w:hAnsi="宋体" w:eastAsia="宋体"/>
                <w:sz w:val="16"/>
              </w:rPr>
              <w:t>&gt;=27个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AE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9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42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1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6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7B77">
            <w:pPr>
              <w:jc w:val="center"/>
            </w:pPr>
            <w:r>
              <w:rPr>
                <w:rFonts w:ascii="宋体" w:hAnsi="宋体" w:eastAsia="宋体"/>
                <w:sz w:val="16"/>
              </w:rPr>
              <w: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C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BCF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60C5">
            <w:pPr>
              <w:jc w:val="center"/>
            </w:pPr>
          </w:p>
        </w:tc>
      </w:tr>
      <w:tr w14:paraId="5A271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36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76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75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CC24">
            <w:pPr>
              <w:jc w:val="center"/>
            </w:pPr>
            <w:r>
              <w:rPr>
                <w:rFonts w:ascii="宋体" w:hAnsi="宋体" w:eastAsia="宋体"/>
                <w:sz w:val="16"/>
              </w:rPr>
              <w:t>胡杨幼树林抚育面积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EFA2">
            <w:pPr>
              <w:jc w:val="center"/>
            </w:pPr>
            <w:r>
              <w:rPr>
                <w:rFonts w:ascii="宋体" w:hAnsi="宋体" w:eastAsia="宋体"/>
                <w:sz w:val="16"/>
              </w:rPr>
              <w:t>&gt;=2000亩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8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FB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54D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8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32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C75C">
            <w:pPr>
              <w:jc w:val="center"/>
            </w:pPr>
            <w:r>
              <w:rPr>
                <w:rFonts w:ascii="宋体" w:hAnsi="宋体" w:eastAsia="宋体"/>
                <w:sz w:val="16"/>
              </w:rPr>
              <w:t>=2000亩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1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B4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927C">
            <w:pPr>
              <w:jc w:val="center"/>
            </w:pPr>
          </w:p>
        </w:tc>
      </w:tr>
      <w:tr w14:paraId="19635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57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0A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39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5D03">
            <w:pPr>
              <w:jc w:val="center"/>
            </w:pPr>
            <w:r>
              <w:rPr>
                <w:rFonts w:ascii="宋体" w:hAnsi="宋体" w:eastAsia="宋体"/>
                <w:sz w:val="16"/>
              </w:rPr>
              <w:t>公益林区内防火隐患点位整治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4634">
            <w:pPr>
              <w:jc w:val="center"/>
            </w:pPr>
            <w:r>
              <w:rPr>
                <w:rFonts w:ascii="宋体" w:hAnsi="宋体" w:eastAsia="宋体"/>
                <w:sz w:val="16"/>
              </w:rPr>
              <w:t>&gt;=63个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1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8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25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5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77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4D75">
            <w:pPr>
              <w:jc w:val="center"/>
            </w:pPr>
            <w:r>
              <w:rPr>
                <w:rFonts w:ascii="宋体" w:hAnsi="宋体" w:eastAsia="宋体"/>
                <w:sz w:val="16"/>
              </w:rPr>
              <w: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0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93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E8E3">
            <w:pPr>
              <w:jc w:val="center"/>
            </w:pPr>
          </w:p>
        </w:tc>
      </w:tr>
      <w:tr w14:paraId="2DEC9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A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CCA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845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E4BC">
            <w:pPr>
              <w:jc w:val="center"/>
            </w:pPr>
            <w:r>
              <w:rPr>
                <w:rFonts w:ascii="宋体" w:hAnsi="宋体" w:eastAsia="宋体"/>
                <w:sz w:val="16"/>
              </w:rPr>
              <w:t>国家级公益林有效管护率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B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A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7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F5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74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6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D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6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F80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F669">
            <w:pPr>
              <w:jc w:val="center"/>
            </w:pPr>
          </w:p>
        </w:tc>
      </w:tr>
      <w:tr w14:paraId="29B11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87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3F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13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C066">
            <w:pPr>
              <w:jc w:val="center"/>
            </w:pPr>
            <w:r>
              <w:rPr>
                <w:rFonts w:ascii="宋体" w:hAnsi="宋体" w:eastAsia="宋体"/>
                <w:sz w:val="16"/>
              </w:rPr>
              <w:t>新建防火监控塔验收合格率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2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8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F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937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B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D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3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0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FC7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5DFF">
            <w:pPr>
              <w:jc w:val="center"/>
            </w:pPr>
          </w:p>
        </w:tc>
      </w:tr>
      <w:tr w14:paraId="615B7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F6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57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76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43C9">
            <w:pPr>
              <w:jc w:val="center"/>
            </w:pPr>
            <w:r>
              <w:rPr>
                <w:rFonts w:ascii="宋体" w:hAnsi="宋体" w:eastAsia="宋体"/>
                <w:sz w:val="16"/>
              </w:rPr>
              <w:t>生态系统定位研究站维修改造竣工验收合格率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C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1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1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2AB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5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1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4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0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1A6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306C">
            <w:pPr>
              <w:jc w:val="center"/>
            </w:pPr>
          </w:p>
        </w:tc>
      </w:tr>
      <w:tr w14:paraId="27304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59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99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7D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2416">
            <w:pPr>
              <w:jc w:val="center"/>
            </w:pPr>
            <w:r>
              <w:rPr>
                <w:rFonts w:ascii="宋体" w:hAnsi="宋体" w:eastAsia="宋体"/>
                <w:sz w:val="16"/>
              </w:rPr>
              <w:t>南疆野生植物调查及胡杨林普查完成率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1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0E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C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04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F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37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0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8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5D6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1D7C">
            <w:pPr>
              <w:jc w:val="center"/>
            </w:pPr>
          </w:p>
        </w:tc>
      </w:tr>
      <w:tr w14:paraId="6C81E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21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1B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8D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90D9">
            <w:pPr>
              <w:jc w:val="center"/>
            </w:pPr>
            <w:r>
              <w:rPr>
                <w:rFonts w:ascii="宋体" w:hAnsi="宋体" w:eastAsia="宋体"/>
                <w:sz w:val="16"/>
              </w:rPr>
              <w:t>胡杨林清淤加固验收合格率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3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5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9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C16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5D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E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5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6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4FE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AA3F">
            <w:pPr>
              <w:jc w:val="center"/>
            </w:pPr>
          </w:p>
        </w:tc>
      </w:tr>
      <w:tr w14:paraId="40036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C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76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51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D8A5">
            <w:pPr>
              <w:jc w:val="center"/>
            </w:pPr>
            <w:r>
              <w:rPr>
                <w:rFonts w:ascii="宋体" w:hAnsi="宋体" w:eastAsia="宋体"/>
                <w:sz w:val="16"/>
              </w:rPr>
              <w:t>公益林防火隐患综合整治项目资金支付准确率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6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C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12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121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B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E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F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4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6A9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619E">
            <w:pPr>
              <w:jc w:val="center"/>
            </w:pPr>
          </w:p>
        </w:tc>
      </w:tr>
      <w:tr w14:paraId="78EF8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87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E7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F9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61F7">
            <w:pPr>
              <w:jc w:val="center"/>
            </w:pPr>
            <w:r>
              <w:rPr>
                <w:rFonts w:ascii="宋体" w:hAnsi="宋体" w:eastAsia="宋体"/>
                <w:sz w:val="16"/>
              </w:rPr>
              <w:t>引洪补水监测井竣工验收合格率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C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7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7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58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D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81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C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2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050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C097">
            <w:pPr>
              <w:jc w:val="center"/>
            </w:pPr>
          </w:p>
        </w:tc>
      </w:tr>
      <w:tr w14:paraId="0D2CB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09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1A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92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B17E">
            <w:pPr>
              <w:jc w:val="center"/>
            </w:pPr>
            <w:r>
              <w:rPr>
                <w:rFonts w:ascii="宋体" w:hAnsi="宋体" w:eastAsia="宋体"/>
                <w:sz w:val="16"/>
              </w:rPr>
              <w:t>胡杨幼树林抚育验收合格率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B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F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E8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B7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5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B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C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6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068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2776">
            <w:pPr>
              <w:jc w:val="center"/>
            </w:pPr>
          </w:p>
        </w:tc>
      </w:tr>
      <w:tr w14:paraId="56CAF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E0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A3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5F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E5C5">
            <w:pPr>
              <w:jc w:val="center"/>
            </w:pPr>
            <w:r>
              <w:rPr>
                <w:rFonts w:ascii="宋体" w:hAnsi="宋体" w:eastAsia="宋体"/>
                <w:sz w:val="16"/>
              </w:rPr>
              <w:t>公益林区内防火隐患点位整治验收合格率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3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2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8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3A3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27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A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0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A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576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EA66">
            <w:pPr>
              <w:jc w:val="center"/>
            </w:pPr>
          </w:p>
        </w:tc>
      </w:tr>
      <w:tr w14:paraId="5410D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BA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17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0C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6C7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D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A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8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28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7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B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0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6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63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4F8F">
            <w:pPr>
              <w:jc w:val="center"/>
            </w:pPr>
          </w:p>
        </w:tc>
      </w:tr>
      <w:tr w14:paraId="394DC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E0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3E2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8A0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04A2">
            <w:pPr>
              <w:jc w:val="center"/>
            </w:pPr>
            <w:r>
              <w:rPr>
                <w:rFonts w:ascii="宋体" w:hAnsi="宋体" w:eastAsia="宋体"/>
                <w:sz w:val="16"/>
              </w:rPr>
              <w:t>管护站日常管护费支付及时率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2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2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3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275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0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5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D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9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425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A547">
            <w:pPr>
              <w:jc w:val="center"/>
            </w:pPr>
          </w:p>
        </w:tc>
      </w:tr>
      <w:tr w14:paraId="7DAB2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3D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5A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EB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45CD">
            <w:pPr>
              <w:jc w:val="center"/>
            </w:pPr>
            <w:r>
              <w:rPr>
                <w:rFonts w:ascii="宋体" w:hAnsi="宋体" w:eastAsia="宋体"/>
                <w:sz w:val="16"/>
              </w:rPr>
              <w:t>新建防火监控塔完成时限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D1CC">
            <w:pPr>
              <w:jc w:val="center"/>
            </w:pPr>
            <w:r>
              <w:rPr>
                <w:rFonts w:ascii="宋体" w:hAnsi="宋体" w:eastAsia="宋体"/>
                <w:sz w:val="16"/>
              </w:rPr>
              <w:t>2024年8月20日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B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76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5A2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6C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8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C9FC">
            <w:pPr>
              <w:jc w:val="center"/>
            </w:pPr>
            <w:r>
              <w:rPr>
                <w:rFonts w:ascii="宋体" w:hAnsi="宋体" w:eastAsia="宋体"/>
                <w:sz w:val="16"/>
              </w:rPr>
              <w:t>=2024年8月20日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F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38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41B1">
            <w:pPr>
              <w:jc w:val="center"/>
            </w:pPr>
          </w:p>
        </w:tc>
      </w:tr>
      <w:tr w14:paraId="6ED54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03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96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DC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658B">
            <w:pPr>
              <w:jc w:val="center"/>
            </w:pPr>
            <w:r>
              <w:rPr>
                <w:rFonts w:ascii="宋体" w:hAnsi="宋体" w:eastAsia="宋体"/>
                <w:sz w:val="16"/>
              </w:rPr>
              <w:t>生态系统定位研究站维修改造完成时限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F029">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E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7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37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4A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F7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47E4">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9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9D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9F2D">
            <w:pPr>
              <w:jc w:val="center"/>
            </w:pPr>
          </w:p>
        </w:tc>
      </w:tr>
      <w:tr w14:paraId="4B0AB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82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B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21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EA66">
            <w:pPr>
              <w:jc w:val="center"/>
            </w:pPr>
            <w:r>
              <w:rPr>
                <w:rFonts w:ascii="宋体" w:hAnsi="宋体" w:eastAsia="宋体"/>
                <w:sz w:val="16"/>
              </w:rPr>
              <w:t>南疆野生植物调查及胡杨林普查完成时限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EC35">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3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3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F52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91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8F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6B6B">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F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9CD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EB78">
            <w:pPr>
              <w:jc w:val="center"/>
            </w:pPr>
          </w:p>
        </w:tc>
      </w:tr>
      <w:tr w14:paraId="02F88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4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34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C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6918">
            <w:pPr>
              <w:jc w:val="center"/>
            </w:pPr>
            <w:r>
              <w:rPr>
                <w:rFonts w:ascii="宋体" w:hAnsi="宋体" w:eastAsia="宋体"/>
                <w:sz w:val="16"/>
              </w:rPr>
              <w:t>胡杨林清淤加固项目完成时限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3540">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F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6F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212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2B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F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38BE">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5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E78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0D48">
            <w:pPr>
              <w:jc w:val="center"/>
            </w:pPr>
          </w:p>
        </w:tc>
      </w:tr>
      <w:tr w14:paraId="01497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E5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8C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FE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BFE2">
            <w:pPr>
              <w:jc w:val="center"/>
            </w:pPr>
            <w:r>
              <w:rPr>
                <w:rFonts w:ascii="宋体" w:hAnsi="宋体" w:eastAsia="宋体"/>
                <w:sz w:val="16"/>
              </w:rPr>
              <w:t>国家级公益林管护人员劳务费补发及时率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7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1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0C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70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8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5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A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7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34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3F8B">
            <w:pPr>
              <w:jc w:val="center"/>
            </w:pPr>
          </w:p>
        </w:tc>
      </w:tr>
      <w:tr w14:paraId="6D120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7B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A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45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7378">
            <w:pPr>
              <w:jc w:val="center"/>
            </w:pPr>
            <w:r>
              <w:rPr>
                <w:rFonts w:ascii="宋体" w:hAnsi="宋体" w:eastAsia="宋体"/>
                <w:sz w:val="16"/>
              </w:rPr>
              <w:t>公益林防火隐患综合整治项目支付完成时间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3FCB">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1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4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8A4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58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B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1759">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D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8DF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9029">
            <w:pPr>
              <w:jc w:val="center"/>
            </w:pPr>
          </w:p>
        </w:tc>
      </w:tr>
      <w:tr w14:paraId="0DBF0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0F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2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1B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62C9">
            <w:pPr>
              <w:jc w:val="center"/>
            </w:pPr>
            <w:r>
              <w:rPr>
                <w:rFonts w:ascii="宋体" w:hAnsi="宋体" w:eastAsia="宋体"/>
                <w:sz w:val="16"/>
              </w:rPr>
              <w:t>引洪补水监测井完成时限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BB4A">
            <w:pPr>
              <w:jc w:val="center"/>
            </w:pPr>
            <w:r>
              <w:rPr>
                <w:rFonts w:ascii="宋体" w:hAnsi="宋体" w:eastAsia="宋体"/>
                <w:sz w:val="16"/>
              </w:rPr>
              <w:t>2024年8月25日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4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1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70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A5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2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DF5C">
            <w:pPr>
              <w:jc w:val="center"/>
            </w:pPr>
            <w:r>
              <w:rPr>
                <w:rFonts w:ascii="宋体" w:hAnsi="宋体" w:eastAsia="宋体"/>
                <w:sz w:val="16"/>
              </w:rPr>
              <w:t>=2024年8月25日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7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3F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7983">
            <w:pPr>
              <w:jc w:val="center"/>
            </w:pPr>
          </w:p>
        </w:tc>
      </w:tr>
      <w:tr w14:paraId="779AD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A1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FA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B9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C607">
            <w:pPr>
              <w:jc w:val="center"/>
            </w:pPr>
            <w:r>
              <w:rPr>
                <w:rFonts w:ascii="宋体" w:hAnsi="宋体" w:eastAsia="宋体"/>
                <w:sz w:val="16"/>
              </w:rPr>
              <w:t>胡杨幼树林抚育完成时限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C95A">
            <w:pPr>
              <w:jc w:val="center"/>
            </w:pPr>
            <w:r>
              <w:rPr>
                <w:rFonts w:ascii="宋体" w:hAnsi="宋体" w:eastAsia="宋体"/>
                <w:sz w:val="16"/>
              </w:rPr>
              <w:t>2023年8月30日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9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A6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4B7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9C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2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D6C8">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A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5C1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429E">
            <w:pPr>
              <w:jc w:val="center"/>
            </w:pPr>
          </w:p>
        </w:tc>
      </w:tr>
      <w:tr w14:paraId="33B58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E7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67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FC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6286">
            <w:pPr>
              <w:jc w:val="center"/>
            </w:pPr>
            <w:r>
              <w:rPr>
                <w:rFonts w:ascii="宋体" w:hAnsi="宋体" w:eastAsia="宋体"/>
                <w:sz w:val="16"/>
              </w:rPr>
              <w:t>公益林区内防火隐患点位整治完成时限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C4A2">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2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0D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8D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00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88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2B52">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E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DB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B6C1">
            <w:pPr>
              <w:jc w:val="center"/>
            </w:pPr>
          </w:p>
        </w:tc>
      </w:tr>
      <w:tr w14:paraId="5DABA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02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465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568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3A77">
            <w:pPr>
              <w:jc w:val="center"/>
            </w:pPr>
            <w:r>
              <w:rPr>
                <w:rFonts w:ascii="宋体" w:hAnsi="宋体" w:eastAsia="宋体"/>
                <w:sz w:val="16"/>
              </w:rPr>
              <w:t>保障管护站运转成本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0ABD">
            <w:pPr>
              <w:jc w:val="center"/>
            </w:pPr>
            <w:r>
              <w:rPr>
                <w:rFonts w:ascii="宋体" w:hAnsi="宋体" w:eastAsia="宋体"/>
                <w:sz w:val="16"/>
              </w:rPr>
              <w:t>&lt;=685.9万元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5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51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06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5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EF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DDE1">
            <w:pPr>
              <w:jc w:val="center"/>
            </w:pPr>
            <w:r>
              <w:rPr>
                <w:rFonts w:ascii="宋体" w:hAnsi="宋体" w:eastAsia="宋体"/>
                <w:sz w:val="16"/>
              </w:rPr>
              <w:t>=685.9万元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1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D7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DF0F">
            <w:pPr>
              <w:jc w:val="center"/>
            </w:pPr>
          </w:p>
        </w:tc>
      </w:tr>
      <w:tr w14:paraId="449BC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3E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94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E6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0406">
            <w:pPr>
              <w:jc w:val="center"/>
            </w:pPr>
            <w:r>
              <w:rPr>
                <w:rFonts w:ascii="宋体" w:hAnsi="宋体" w:eastAsia="宋体"/>
                <w:sz w:val="16"/>
              </w:rPr>
              <w:t>新建防火监控塔及配套设施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6AEA">
            <w:pPr>
              <w:jc w:val="center"/>
            </w:pPr>
            <w:r>
              <w:rPr>
                <w:rFonts w:ascii="宋体" w:hAnsi="宋体" w:eastAsia="宋体"/>
                <w:sz w:val="16"/>
              </w:rPr>
              <w:t>&lt;=493万元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2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C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E5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0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36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CB09">
            <w:pPr>
              <w:jc w:val="center"/>
            </w:pPr>
            <w:r>
              <w:rPr>
                <w:rFonts w:ascii="宋体" w:hAnsi="宋体" w:eastAsia="宋体"/>
                <w:sz w:val="16"/>
              </w:rPr>
              <w:t>=493万元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4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6F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A308">
            <w:pPr>
              <w:jc w:val="center"/>
            </w:pPr>
          </w:p>
        </w:tc>
      </w:tr>
      <w:tr w14:paraId="4416A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9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91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AA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4F43">
            <w:pPr>
              <w:jc w:val="center"/>
            </w:pPr>
            <w:r>
              <w:rPr>
                <w:rFonts w:ascii="宋体" w:hAnsi="宋体" w:eastAsia="宋体"/>
                <w:sz w:val="16"/>
              </w:rPr>
              <w:t>生态系统定位研究站维修改造成本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7D97">
            <w:pPr>
              <w:jc w:val="center"/>
            </w:pPr>
            <w:r>
              <w:rPr>
                <w:rFonts w:ascii="宋体" w:hAnsi="宋体" w:eastAsia="宋体"/>
                <w:sz w:val="16"/>
              </w:rPr>
              <w:t>&lt;=247.1万元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1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C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9A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F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9B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400C">
            <w:pPr>
              <w:jc w:val="center"/>
            </w:pPr>
            <w:r>
              <w:rPr>
                <w:rFonts w:ascii="宋体" w:hAnsi="宋体" w:eastAsia="宋体"/>
                <w:sz w:val="16"/>
              </w:rPr>
              <w:t>=247.1万元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5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3F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D461">
            <w:pPr>
              <w:jc w:val="center"/>
            </w:pPr>
          </w:p>
        </w:tc>
      </w:tr>
      <w:tr w14:paraId="0DEFF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3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53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10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E7BD">
            <w:pPr>
              <w:jc w:val="center"/>
            </w:pPr>
            <w:r>
              <w:rPr>
                <w:rFonts w:ascii="宋体" w:hAnsi="宋体" w:eastAsia="宋体"/>
                <w:sz w:val="16"/>
              </w:rPr>
              <w:t>南疆野生植物及胡杨林普查成本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D2C6">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A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9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B0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A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DD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19AE">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C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E9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0180">
            <w:pPr>
              <w:jc w:val="center"/>
            </w:pPr>
          </w:p>
        </w:tc>
      </w:tr>
      <w:tr w14:paraId="1D719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4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C9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7B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B9F2">
            <w:pPr>
              <w:jc w:val="center"/>
            </w:pPr>
            <w:r>
              <w:rPr>
                <w:rFonts w:ascii="宋体" w:hAnsi="宋体" w:eastAsia="宋体"/>
                <w:sz w:val="16"/>
              </w:rPr>
              <w:t>胡杨林清淤加固成本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A8E3">
            <w:pPr>
              <w:jc w:val="center"/>
            </w:pPr>
            <w:r>
              <w:rPr>
                <w:rFonts w:ascii="宋体" w:hAnsi="宋体" w:eastAsia="宋体"/>
                <w:sz w:val="16"/>
              </w:rPr>
              <w:t>&lt;=109.85万元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5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E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E1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3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BE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1A59">
            <w:pPr>
              <w:jc w:val="center"/>
            </w:pPr>
            <w:r>
              <w:rPr>
                <w:rFonts w:ascii="宋体" w:hAnsi="宋体" w:eastAsia="宋体"/>
                <w:sz w:val="16"/>
              </w:rPr>
              <w:t>=109.85万元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A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F3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3982">
            <w:pPr>
              <w:jc w:val="center"/>
            </w:pPr>
          </w:p>
        </w:tc>
      </w:tr>
      <w:tr w14:paraId="46485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5C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8B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12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8E75">
            <w:pPr>
              <w:jc w:val="center"/>
            </w:pPr>
            <w:r>
              <w:rPr>
                <w:rFonts w:ascii="宋体" w:hAnsi="宋体" w:eastAsia="宋体"/>
                <w:sz w:val="16"/>
              </w:rPr>
              <w:t>国家级公益林管护人员劳务费补发金额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3DE9">
            <w:pPr>
              <w:jc w:val="center"/>
            </w:pPr>
            <w:r>
              <w:rPr>
                <w:rFonts w:ascii="宋体" w:hAnsi="宋体" w:eastAsia="宋体"/>
                <w:sz w:val="16"/>
              </w:rPr>
              <w:t>&lt;=98.1万元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E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F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FB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F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2C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5224">
            <w:pPr>
              <w:jc w:val="center"/>
            </w:pPr>
            <w:r>
              <w:rPr>
                <w:rFonts w:ascii="宋体" w:hAnsi="宋体" w:eastAsia="宋体"/>
                <w:sz w:val="16"/>
              </w:rPr>
              <w:t>=98.1万元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8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70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F721">
            <w:pPr>
              <w:jc w:val="center"/>
            </w:pPr>
          </w:p>
        </w:tc>
      </w:tr>
      <w:tr w14:paraId="22CF9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71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33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3C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CC8E">
            <w:pPr>
              <w:jc w:val="center"/>
            </w:pPr>
            <w:r>
              <w:rPr>
                <w:rFonts w:ascii="宋体" w:hAnsi="宋体" w:eastAsia="宋体"/>
                <w:sz w:val="16"/>
              </w:rPr>
              <w:t>公益林防火隐患综合整治项目成本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F565">
            <w:pPr>
              <w:jc w:val="center"/>
            </w:pPr>
            <w:r>
              <w:rPr>
                <w:rFonts w:ascii="宋体" w:hAnsi="宋体" w:eastAsia="宋体"/>
                <w:sz w:val="16"/>
              </w:rPr>
              <w:t>&lt;=82.47万元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B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F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A0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D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DA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92E5">
            <w:pPr>
              <w:jc w:val="center"/>
            </w:pPr>
            <w:r>
              <w:rPr>
                <w:rFonts w:ascii="宋体" w:hAnsi="宋体" w:eastAsia="宋体"/>
                <w:sz w:val="16"/>
              </w:rPr>
              <w:t>=82.47万元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F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F8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D1C3">
            <w:pPr>
              <w:jc w:val="center"/>
            </w:pPr>
          </w:p>
        </w:tc>
      </w:tr>
      <w:tr w14:paraId="45215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CA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53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C1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7A84">
            <w:pPr>
              <w:jc w:val="center"/>
            </w:pPr>
            <w:r>
              <w:rPr>
                <w:rFonts w:ascii="宋体" w:hAnsi="宋体" w:eastAsia="宋体"/>
                <w:sz w:val="16"/>
              </w:rPr>
              <w:t>引洪监测井成本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EACE">
            <w:pPr>
              <w:jc w:val="center"/>
            </w:pPr>
            <w:r>
              <w:rPr>
                <w:rFonts w:ascii="宋体" w:hAnsi="宋体" w:eastAsia="宋体"/>
                <w:sz w:val="16"/>
              </w:rPr>
              <w:t>&lt;=84.28万元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6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C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6F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FA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E4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FA93">
            <w:pPr>
              <w:jc w:val="center"/>
            </w:pPr>
            <w:r>
              <w:rPr>
                <w:rFonts w:ascii="宋体" w:hAnsi="宋体" w:eastAsia="宋体"/>
                <w:sz w:val="16"/>
              </w:rPr>
              <w:t>=84.28万元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A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7A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8F43">
            <w:pPr>
              <w:jc w:val="center"/>
            </w:pPr>
          </w:p>
        </w:tc>
      </w:tr>
      <w:tr w14:paraId="184B5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39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2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A0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AFA4">
            <w:pPr>
              <w:jc w:val="center"/>
            </w:pPr>
            <w:r>
              <w:rPr>
                <w:rFonts w:ascii="宋体" w:hAnsi="宋体" w:eastAsia="宋体"/>
                <w:sz w:val="16"/>
              </w:rPr>
              <w:t>胡杨幼树林抚育成本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EDC0">
            <w:pPr>
              <w:jc w:val="center"/>
            </w:pPr>
            <w:r>
              <w:rPr>
                <w:rFonts w:ascii="宋体" w:hAnsi="宋体" w:eastAsia="宋体"/>
                <w:sz w:val="16"/>
              </w:rPr>
              <w:t>&lt;=50.3万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1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5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37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6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BB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77D5">
            <w:pPr>
              <w:jc w:val="center"/>
            </w:pPr>
            <w:r>
              <w:rPr>
                <w:rFonts w:ascii="宋体" w:hAnsi="宋体" w:eastAsia="宋体"/>
                <w:sz w:val="16"/>
              </w:rPr>
              <w:t>=50.3万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8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8B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64B0">
            <w:pPr>
              <w:jc w:val="center"/>
            </w:pPr>
          </w:p>
        </w:tc>
      </w:tr>
      <w:tr w14:paraId="33467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74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29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DF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CD16">
            <w:pPr>
              <w:jc w:val="center"/>
            </w:pPr>
            <w:r>
              <w:rPr>
                <w:rFonts w:ascii="宋体" w:hAnsi="宋体" w:eastAsia="宋体"/>
                <w:sz w:val="16"/>
              </w:rPr>
              <w:t>公益林区内防火隐患点位整治成本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F2F9">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6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2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F6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E2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58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C4EA">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6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D2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1B3A">
            <w:pPr>
              <w:jc w:val="center"/>
            </w:pPr>
          </w:p>
        </w:tc>
      </w:tr>
      <w:tr w14:paraId="2FF5C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CFF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706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F37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E688">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F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A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B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DC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3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7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F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F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5C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239C">
            <w:pPr>
              <w:jc w:val="center"/>
            </w:pPr>
          </w:p>
        </w:tc>
      </w:tr>
      <w:tr w14:paraId="2FB5F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56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34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B5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2A72">
            <w:pPr>
              <w:jc w:val="center"/>
            </w:pPr>
            <w:r>
              <w:rPr>
                <w:rFonts w:ascii="宋体" w:hAnsi="宋体" w:eastAsia="宋体"/>
                <w:sz w:val="16"/>
              </w:rPr>
              <w:t>南疆野生植物调查研究报告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3261">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F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9E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58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A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C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6208">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5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95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4795">
            <w:pPr>
              <w:jc w:val="center"/>
            </w:pPr>
          </w:p>
        </w:tc>
      </w:tr>
      <w:tr w14:paraId="15E2E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CC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3A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DD8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85FE">
            <w:pPr>
              <w:jc w:val="center"/>
            </w:pPr>
            <w:r>
              <w:rPr>
                <w:rFonts w:ascii="宋体" w:hAnsi="宋体" w:eastAsia="宋体"/>
                <w:sz w:val="16"/>
              </w:rPr>
              <w:t>国家级公益林区生态环境改善情况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FD5A">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D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2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55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2B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0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DFA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2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8A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9DD4">
            <w:pPr>
              <w:jc w:val="center"/>
            </w:pPr>
          </w:p>
        </w:tc>
      </w:tr>
      <w:tr w14:paraId="396BC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73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CC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6B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21DA">
            <w:pPr>
              <w:jc w:val="center"/>
            </w:pPr>
            <w:r>
              <w:rPr>
                <w:rFonts w:ascii="宋体" w:hAnsi="宋体" w:eastAsia="宋体"/>
                <w:sz w:val="16"/>
              </w:rPr>
              <w:t>周边牧民满意度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4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5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E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A9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32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4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5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0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F2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265C">
            <w:pPr>
              <w:jc w:val="center"/>
            </w:pPr>
          </w:p>
        </w:tc>
      </w:tr>
      <w:tr w14:paraId="5396DC5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79FB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975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E6A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A9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D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669F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3A36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42D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AC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B7D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39270"/>
        </w:tc>
      </w:tr>
    </w:tbl>
    <w:p w14:paraId="2079CE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FBD0358">
        <w:tblPrEx>
          <w:tblCellMar>
            <w:top w:w="0" w:type="dxa"/>
            <w:left w:w="108" w:type="dxa"/>
            <w:bottom w:w="0" w:type="dxa"/>
            <w:right w:w="108" w:type="dxa"/>
          </w:tblCellMar>
        </w:tblPrEx>
        <w:tc>
          <w:tcPr>
            <w:tcW w:w="8848" w:type="dxa"/>
            <w:gridSpan w:val="14"/>
            <w:vAlign w:val="center"/>
          </w:tcPr>
          <w:p w14:paraId="589DD7E6">
            <w:pPr>
              <w:jc w:val="center"/>
            </w:pPr>
            <w:r>
              <w:rPr>
                <w:rFonts w:ascii="宋体" w:hAnsi="宋体" w:eastAsia="宋体"/>
                <w:sz w:val="24"/>
              </w:rPr>
              <w:t>项目支出绩效自评表</w:t>
            </w:r>
          </w:p>
        </w:tc>
      </w:tr>
      <w:tr w14:paraId="4A95E172">
        <w:tblPrEx>
          <w:tblCellMar>
            <w:top w:w="0" w:type="dxa"/>
            <w:left w:w="108" w:type="dxa"/>
            <w:bottom w:w="0" w:type="dxa"/>
            <w:right w:w="108" w:type="dxa"/>
          </w:tblCellMar>
        </w:tblPrEx>
        <w:tc>
          <w:tcPr>
            <w:tcW w:w="8848" w:type="dxa"/>
            <w:gridSpan w:val="14"/>
            <w:vAlign w:val="center"/>
          </w:tcPr>
          <w:p w14:paraId="422B0516">
            <w:pPr>
              <w:jc w:val="center"/>
            </w:pPr>
            <w:r>
              <w:rPr>
                <w:rFonts w:ascii="宋体" w:hAnsi="宋体" w:eastAsia="宋体"/>
                <w:sz w:val="24"/>
              </w:rPr>
              <w:t>(2024年度)</w:t>
            </w:r>
          </w:p>
        </w:tc>
      </w:tr>
      <w:tr w14:paraId="4471A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CD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6A2203">
            <w:pPr>
              <w:jc w:val="center"/>
            </w:pPr>
            <w:r>
              <w:rPr>
                <w:rFonts w:ascii="宋体" w:hAnsi="宋体" w:eastAsia="宋体"/>
                <w:sz w:val="16"/>
              </w:rPr>
              <w:t>上级专项-提前下达2023年中央林业草原生态保护恢复资金-森林保护修复支出（国家级公益林）项目-巴财建</w:t>
            </w:r>
            <w:r>
              <w:rPr>
                <w:rFonts w:hint="eastAsia" w:ascii="宋体" w:hAnsi="宋体"/>
                <w:sz w:val="16"/>
                <w:lang w:eastAsia="zh-CN"/>
              </w:rPr>
              <w:t>〔2022〕132号</w:t>
            </w:r>
            <w:r>
              <w:rPr>
                <w:rFonts w:ascii="宋体" w:hAnsi="宋体" w:eastAsia="宋体"/>
                <w:sz w:val="16"/>
              </w:rPr>
              <w:t>（上年结转）</w:t>
            </w:r>
          </w:p>
        </w:tc>
      </w:tr>
      <w:tr w14:paraId="448AD2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34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5F83B">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C6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85789">
            <w:pPr>
              <w:jc w:val="center"/>
            </w:pPr>
            <w:r>
              <w:rPr>
                <w:rFonts w:ascii="宋体" w:hAnsi="宋体" w:eastAsia="宋体"/>
                <w:sz w:val="16"/>
              </w:rPr>
              <w:t>新疆塔里木胡杨国家级自然保护区管理局</w:t>
            </w:r>
          </w:p>
        </w:tc>
      </w:tr>
      <w:tr w14:paraId="1B22B4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A706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C3C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8F3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ABF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15C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EE1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118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13F9">
            <w:pPr>
              <w:jc w:val="center"/>
            </w:pPr>
            <w:r>
              <w:rPr>
                <w:rFonts w:ascii="宋体" w:hAnsi="宋体" w:eastAsia="宋体"/>
                <w:sz w:val="16"/>
              </w:rPr>
              <w:t>得分</w:t>
            </w:r>
          </w:p>
        </w:tc>
      </w:tr>
      <w:tr w14:paraId="268AC9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87F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A74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8DA31">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0E10B">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9C8FC">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EE2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0B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DEDE">
            <w:pPr>
              <w:jc w:val="center"/>
            </w:pPr>
            <w:r>
              <w:rPr>
                <w:rFonts w:ascii="宋体" w:hAnsi="宋体" w:eastAsia="宋体"/>
                <w:sz w:val="16"/>
              </w:rPr>
              <w:t>10.00</w:t>
            </w:r>
          </w:p>
        </w:tc>
      </w:tr>
      <w:tr w14:paraId="55FAC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10A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A4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E8CF8">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1586B">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BDD46">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BDF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D6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9ADD">
            <w:pPr>
              <w:jc w:val="center"/>
            </w:pPr>
            <w:r>
              <w:rPr>
                <w:rFonts w:ascii="宋体" w:hAnsi="宋体" w:eastAsia="宋体"/>
                <w:sz w:val="16"/>
              </w:rPr>
              <w:t>-</w:t>
            </w:r>
          </w:p>
        </w:tc>
      </w:tr>
      <w:tr w14:paraId="1232E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F7D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55A2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0EF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2B3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671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E4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416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7831">
            <w:pPr>
              <w:jc w:val="center"/>
            </w:pPr>
            <w:r>
              <w:rPr>
                <w:rFonts w:ascii="宋体" w:hAnsi="宋体" w:eastAsia="宋体"/>
                <w:sz w:val="16"/>
              </w:rPr>
              <w:t>-</w:t>
            </w:r>
          </w:p>
        </w:tc>
      </w:tr>
      <w:tr w14:paraId="0637E2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4715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73C68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1B69E0">
            <w:pPr>
              <w:jc w:val="center"/>
            </w:pPr>
            <w:r>
              <w:rPr>
                <w:rFonts w:ascii="宋体" w:hAnsi="宋体" w:eastAsia="宋体"/>
                <w:sz w:val="16"/>
              </w:rPr>
              <w:t>总体目标完成情况</w:t>
            </w:r>
          </w:p>
        </w:tc>
      </w:tr>
      <w:tr w14:paraId="7387D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0BE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FD443">
            <w:pPr>
              <w:jc w:val="both"/>
            </w:pPr>
            <w:r>
              <w:rPr>
                <w:rFonts w:ascii="宋体" w:hAnsi="宋体" w:eastAsia="宋体"/>
                <w:sz w:val="16"/>
              </w:rPr>
              <w:t>做好管护人员社保缴纳工作，按时缴纳13名管护人员社保。进一步提升公益林的安全和稳定，使生态环境得到改善。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9D85B">
            <w:pPr>
              <w:jc w:val="both"/>
            </w:pPr>
            <w:r>
              <w:rPr>
                <w:rFonts w:ascii="宋体" w:hAnsi="宋体" w:eastAsia="宋体"/>
                <w:sz w:val="16"/>
              </w:rPr>
              <w:t>按照年初计划及时准确缴纳13名管护人员社保。进一步提升公益林的安全和稳定，使生态环境得到改善</w:t>
            </w:r>
          </w:p>
        </w:tc>
      </w:tr>
      <w:tr w14:paraId="316ED7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469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FF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F4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42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78F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8F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C47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919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1DF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73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E2F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AA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AFE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A3CE">
            <w:pPr>
              <w:jc w:val="center"/>
            </w:pPr>
            <w:r>
              <w:rPr>
                <w:rFonts w:ascii="宋体" w:hAnsi="宋体" w:eastAsia="宋体"/>
                <w:sz w:val="16"/>
              </w:rPr>
              <w:t>偏差原因分析及改进措施</w:t>
            </w:r>
          </w:p>
        </w:tc>
      </w:tr>
      <w:tr w14:paraId="6955F2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8CA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D2F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559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6A77">
            <w:pPr>
              <w:jc w:val="center"/>
            </w:pPr>
            <w:r>
              <w:rPr>
                <w:rFonts w:ascii="宋体" w:hAnsi="宋体" w:eastAsia="宋体"/>
                <w:sz w:val="16"/>
              </w:rPr>
              <w:t>管护人员缴纳社保人员数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56FD">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5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BB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0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6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D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2E39">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7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70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D9F3">
            <w:pPr>
              <w:jc w:val="center"/>
            </w:pPr>
          </w:p>
        </w:tc>
      </w:tr>
      <w:tr w14:paraId="7C1F6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B3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05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EA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4C21">
            <w:pPr>
              <w:jc w:val="center"/>
            </w:pPr>
            <w:r>
              <w:rPr>
                <w:rFonts w:ascii="宋体" w:hAnsi="宋体" w:eastAsia="宋体"/>
                <w:sz w:val="16"/>
              </w:rPr>
              <w:t>管护人员缴纳社保次数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6E0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A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B6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34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4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6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113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E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1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EFD9">
            <w:pPr>
              <w:jc w:val="center"/>
            </w:pPr>
          </w:p>
        </w:tc>
      </w:tr>
      <w:tr w14:paraId="6E823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8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4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97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3F32">
            <w:pPr>
              <w:jc w:val="center"/>
            </w:pPr>
            <w:r>
              <w:rPr>
                <w:rFonts w:ascii="宋体" w:hAnsi="宋体" w:eastAsia="宋体"/>
                <w:sz w:val="16"/>
              </w:rPr>
              <w:t>管护人员社保缴纳准确率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81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9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C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8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F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A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5C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B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1C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D9B9">
            <w:pPr>
              <w:jc w:val="center"/>
            </w:pPr>
            <w:r>
              <w:rPr>
                <w:rFonts w:ascii="宋体" w:hAnsi="宋体" w:eastAsia="宋体"/>
                <w:sz w:val="16"/>
              </w:rPr>
              <w:t>按照年初计划，及时、准确</w:t>
            </w:r>
            <w:r>
              <w:rPr>
                <w:rFonts w:hint="eastAsia" w:ascii="宋体" w:hAnsi="宋体"/>
                <w:sz w:val="16"/>
                <w:lang w:eastAsia="zh-CN"/>
              </w:rPr>
              <w:t>地</w:t>
            </w:r>
            <w:r>
              <w:rPr>
                <w:rFonts w:ascii="宋体" w:hAnsi="宋体" w:eastAsia="宋体"/>
                <w:sz w:val="16"/>
              </w:rPr>
              <w:t>缴纳管护人员社保。改进措施：从严从高设置指标值。</w:t>
            </w:r>
          </w:p>
        </w:tc>
      </w:tr>
      <w:tr w14:paraId="3CC49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B5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13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F2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09E9">
            <w:pPr>
              <w:jc w:val="center"/>
            </w:pPr>
            <w:r>
              <w:rPr>
                <w:rFonts w:ascii="宋体" w:hAnsi="宋体" w:eastAsia="宋体"/>
                <w:sz w:val="16"/>
              </w:rPr>
              <w:t>管护人员社保缴纳及时率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2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7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D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54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6F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8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C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2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26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3C42">
            <w:pPr>
              <w:jc w:val="center"/>
            </w:pPr>
          </w:p>
        </w:tc>
      </w:tr>
      <w:tr w14:paraId="62FB7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0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1C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9B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AC37">
            <w:pPr>
              <w:jc w:val="center"/>
            </w:pPr>
            <w:r>
              <w:rPr>
                <w:rFonts w:ascii="宋体" w:hAnsi="宋体" w:eastAsia="宋体"/>
                <w:sz w:val="16"/>
              </w:rPr>
              <w:t>平均每人缴纳社保资金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4507">
            <w:pPr>
              <w:jc w:val="center"/>
            </w:pPr>
            <w:r>
              <w:rPr>
                <w:rFonts w:ascii="宋体" w:hAnsi="宋体" w:eastAsia="宋体"/>
                <w:sz w:val="16"/>
              </w:rPr>
              <w:t>&lt;=4575元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5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E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BE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81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0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8A3A">
            <w:pPr>
              <w:jc w:val="center"/>
            </w:pPr>
            <w:r>
              <w:rPr>
                <w:rFonts w:ascii="宋体" w:hAnsi="宋体" w:eastAsia="宋体"/>
                <w:sz w:val="16"/>
              </w:rPr>
              <w:t>=4575元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3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5E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0450">
            <w:pPr>
              <w:jc w:val="center"/>
            </w:pPr>
          </w:p>
        </w:tc>
      </w:tr>
      <w:tr w14:paraId="31E6A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A4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85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E2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A257">
            <w:pPr>
              <w:jc w:val="center"/>
            </w:pPr>
            <w:r>
              <w:rPr>
                <w:rFonts w:ascii="宋体" w:hAnsi="宋体" w:eastAsia="宋体"/>
                <w:sz w:val="16"/>
              </w:rPr>
              <w:t>提升管护队伍稳定性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7D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D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4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22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0F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41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584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C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31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7C28">
            <w:pPr>
              <w:jc w:val="center"/>
            </w:pPr>
          </w:p>
        </w:tc>
      </w:tr>
      <w:tr w14:paraId="08407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4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66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E7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890A">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9D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1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6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E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A5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28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ED1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E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22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9385">
            <w:pPr>
              <w:jc w:val="center"/>
            </w:pPr>
          </w:p>
        </w:tc>
      </w:tr>
      <w:tr w14:paraId="3887E38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CE33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580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B0B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B6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7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F7B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E39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0691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1B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E63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5A982"/>
        </w:tc>
      </w:tr>
    </w:tbl>
    <w:p w14:paraId="60115DDF">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14"/>
        <w:gridCol w:w="856"/>
        <w:gridCol w:w="614"/>
        <w:gridCol w:w="614"/>
        <w:gridCol w:w="619"/>
        <w:gridCol w:w="614"/>
        <w:gridCol w:w="614"/>
        <w:gridCol w:w="776"/>
        <w:gridCol w:w="625"/>
        <w:gridCol w:w="631"/>
        <w:gridCol w:w="631"/>
      </w:tblGrid>
      <w:tr w14:paraId="768BD79D">
        <w:tblPrEx>
          <w:tblCellMar>
            <w:top w:w="0" w:type="dxa"/>
            <w:left w:w="108" w:type="dxa"/>
            <w:bottom w:w="0" w:type="dxa"/>
            <w:right w:w="108" w:type="dxa"/>
          </w:tblCellMar>
        </w:tblPrEx>
        <w:tc>
          <w:tcPr>
            <w:tcW w:w="8848" w:type="dxa"/>
            <w:gridSpan w:val="14"/>
            <w:vAlign w:val="center"/>
          </w:tcPr>
          <w:p w14:paraId="6EADFB23">
            <w:pPr>
              <w:jc w:val="center"/>
            </w:pPr>
            <w:r>
              <w:rPr>
                <w:rFonts w:ascii="宋体" w:hAnsi="宋体" w:eastAsia="宋体"/>
                <w:sz w:val="24"/>
              </w:rPr>
              <w:t>项目支出绩效自评表</w:t>
            </w:r>
          </w:p>
        </w:tc>
      </w:tr>
      <w:tr w14:paraId="2A9C9F24">
        <w:tblPrEx>
          <w:tblCellMar>
            <w:top w:w="0" w:type="dxa"/>
            <w:left w:w="108" w:type="dxa"/>
            <w:bottom w:w="0" w:type="dxa"/>
            <w:right w:w="108" w:type="dxa"/>
          </w:tblCellMar>
        </w:tblPrEx>
        <w:tc>
          <w:tcPr>
            <w:tcW w:w="8848" w:type="dxa"/>
            <w:gridSpan w:val="14"/>
            <w:vAlign w:val="center"/>
          </w:tcPr>
          <w:p w14:paraId="69959AE5">
            <w:pPr>
              <w:jc w:val="center"/>
            </w:pPr>
            <w:r>
              <w:rPr>
                <w:rFonts w:ascii="宋体" w:hAnsi="宋体" w:eastAsia="宋体"/>
                <w:sz w:val="24"/>
              </w:rPr>
              <w:t>(2024年度)</w:t>
            </w:r>
          </w:p>
        </w:tc>
      </w:tr>
      <w:tr w14:paraId="4217C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8D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EF1FE8">
            <w:pPr>
              <w:jc w:val="center"/>
            </w:pPr>
            <w:r>
              <w:rPr>
                <w:rFonts w:ascii="宋体" w:hAnsi="宋体" w:eastAsia="宋体"/>
                <w:sz w:val="16"/>
              </w:rPr>
              <w:t>关于下达2024年中央林业草原生态保护恢复资金（第二批）巴财建</w:t>
            </w:r>
            <w:r>
              <w:rPr>
                <w:rFonts w:hint="eastAsia" w:ascii="宋体" w:hAnsi="宋体"/>
                <w:sz w:val="16"/>
                <w:lang w:eastAsia="zh-CN"/>
              </w:rPr>
              <w:t>〔2024〕48号</w:t>
            </w:r>
          </w:p>
        </w:tc>
      </w:tr>
      <w:tr w14:paraId="08EC23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4B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14FB5">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1D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234D1">
            <w:pPr>
              <w:jc w:val="center"/>
            </w:pPr>
            <w:r>
              <w:rPr>
                <w:rFonts w:ascii="宋体" w:hAnsi="宋体" w:eastAsia="宋体"/>
                <w:sz w:val="16"/>
              </w:rPr>
              <w:t>新疆塔里木胡杨国家级自然保护区管理局</w:t>
            </w:r>
          </w:p>
        </w:tc>
      </w:tr>
      <w:tr w14:paraId="0213DD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82B9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D45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08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8F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251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510D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4B8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00A8">
            <w:pPr>
              <w:jc w:val="center"/>
            </w:pPr>
            <w:r>
              <w:rPr>
                <w:rFonts w:ascii="宋体" w:hAnsi="宋体" w:eastAsia="宋体"/>
                <w:sz w:val="16"/>
              </w:rPr>
              <w:t>得分</w:t>
            </w:r>
          </w:p>
        </w:tc>
      </w:tr>
      <w:tr w14:paraId="04C622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512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9E0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5D642">
            <w:pPr>
              <w:jc w:val="center"/>
            </w:pPr>
            <w:r>
              <w:rPr>
                <w:rFonts w:ascii="宋体" w:hAnsi="宋体" w:eastAsia="宋体"/>
                <w:sz w:val="16"/>
              </w:rPr>
              <w:t>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F6659">
            <w:pPr>
              <w:jc w:val="center"/>
            </w:pPr>
            <w:r>
              <w:rPr>
                <w:rFonts w:ascii="宋体" w:hAnsi="宋体" w:eastAsia="宋体"/>
                <w:sz w:val="16"/>
              </w:rPr>
              <w:t>189.73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8DD46">
            <w:pPr>
              <w:jc w:val="center"/>
            </w:pPr>
            <w:r>
              <w:rPr>
                <w:rFonts w:ascii="宋体" w:hAnsi="宋体" w:eastAsia="宋体"/>
                <w:sz w:val="16"/>
              </w:rPr>
              <w:t>189.73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C90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14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46B4">
            <w:pPr>
              <w:jc w:val="center"/>
            </w:pPr>
            <w:r>
              <w:rPr>
                <w:rFonts w:ascii="宋体" w:hAnsi="宋体" w:eastAsia="宋体"/>
                <w:sz w:val="16"/>
              </w:rPr>
              <w:t>10.00</w:t>
            </w:r>
          </w:p>
        </w:tc>
      </w:tr>
      <w:tr w14:paraId="61F21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820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4DF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9DA4D">
            <w:pPr>
              <w:jc w:val="center"/>
            </w:pPr>
            <w:r>
              <w:rPr>
                <w:rFonts w:ascii="宋体" w:hAnsi="宋体" w:eastAsia="宋体"/>
                <w:sz w:val="16"/>
              </w:rPr>
              <w:t>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6DDCA">
            <w:pPr>
              <w:jc w:val="center"/>
            </w:pPr>
            <w:r>
              <w:rPr>
                <w:rFonts w:ascii="宋体" w:hAnsi="宋体" w:eastAsia="宋体"/>
                <w:sz w:val="16"/>
              </w:rPr>
              <w:t>189.73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C1B4A">
            <w:pPr>
              <w:jc w:val="center"/>
            </w:pPr>
            <w:r>
              <w:rPr>
                <w:rFonts w:ascii="宋体" w:hAnsi="宋体" w:eastAsia="宋体"/>
                <w:sz w:val="16"/>
              </w:rPr>
              <w:t>189.73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74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D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21ED">
            <w:pPr>
              <w:jc w:val="center"/>
            </w:pPr>
            <w:r>
              <w:rPr>
                <w:rFonts w:ascii="宋体" w:hAnsi="宋体" w:eastAsia="宋体"/>
                <w:sz w:val="16"/>
              </w:rPr>
              <w:t>-</w:t>
            </w:r>
          </w:p>
        </w:tc>
      </w:tr>
      <w:tr w14:paraId="30FF8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6E1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EB7F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7C8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2F2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B0F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82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E65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CA6D">
            <w:pPr>
              <w:jc w:val="center"/>
            </w:pPr>
            <w:r>
              <w:rPr>
                <w:rFonts w:ascii="宋体" w:hAnsi="宋体" w:eastAsia="宋体"/>
                <w:sz w:val="16"/>
              </w:rPr>
              <w:t>-</w:t>
            </w:r>
          </w:p>
        </w:tc>
      </w:tr>
      <w:tr w14:paraId="16BF93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347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2F7AE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33E903">
            <w:pPr>
              <w:jc w:val="center"/>
            </w:pPr>
            <w:r>
              <w:rPr>
                <w:rFonts w:ascii="宋体" w:hAnsi="宋体" w:eastAsia="宋体"/>
                <w:sz w:val="16"/>
              </w:rPr>
              <w:t>总体目标完成情况</w:t>
            </w:r>
          </w:p>
        </w:tc>
      </w:tr>
      <w:tr w14:paraId="6347B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03E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D21B6">
            <w:pPr>
              <w:jc w:val="both"/>
            </w:pPr>
            <w:r>
              <w:rPr>
                <w:rFonts w:ascii="宋体" w:hAnsi="宋体" w:eastAsia="宋体"/>
                <w:sz w:val="16"/>
              </w:rPr>
              <w:t>通过对保护区生态监测自组网扩容增补2座LTE基站及太阳能供电系统，配备1套无人机自动巡护系统、133个野生动物红外抓拍摄像机，并对保护区2条生态监测数据专线和1套网络数据存储设备扩容升级，进一步完善亚洲野猫活动区域LTE信号覆盖，实现保护区亚洲野猫生存现状调查，阐明该物种种群数量和主要分布范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A4F6A">
            <w:pPr>
              <w:jc w:val="both"/>
            </w:pPr>
            <w:r>
              <w:rPr>
                <w:rFonts w:ascii="宋体" w:hAnsi="宋体" w:eastAsia="宋体"/>
                <w:sz w:val="16"/>
              </w:rPr>
              <w:t>对保护区生态监测自组网扩容增补2个和1套网络数据存储设备扩容进行升级改造；安装133台野生动物红外抓拍摄像机进一步完善亚洲野猫活动区域，实现保护区亚洲野猫生存现状调查</w:t>
            </w:r>
          </w:p>
        </w:tc>
      </w:tr>
      <w:tr w14:paraId="1D4AA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7DA1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2A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D4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31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2AC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27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52B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9D2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F5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82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9F4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90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972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6B51">
            <w:pPr>
              <w:jc w:val="center"/>
            </w:pPr>
            <w:r>
              <w:rPr>
                <w:rFonts w:ascii="宋体" w:hAnsi="宋体" w:eastAsia="宋体"/>
                <w:sz w:val="16"/>
              </w:rPr>
              <w:t>偏差原因分析及改进措施</w:t>
            </w:r>
          </w:p>
        </w:tc>
      </w:tr>
      <w:tr w14:paraId="47727D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A27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9B4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295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16E7">
            <w:pPr>
              <w:jc w:val="center"/>
            </w:pPr>
            <w:r>
              <w:rPr>
                <w:rFonts w:ascii="宋体" w:hAnsi="宋体" w:eastAsia="宋体"/>
                <w:sz w:val="16"/>
              </w:rPr>
              <w:t>简易拉线铁塔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DE8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9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0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32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4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2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3BE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1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A5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9B01">
            <w:pPr>
              <w:jc w:val="center"/>
            </w:pPr>
          </w:p>
        </w:tc>
      </w:tr>
      <w:tr w14:paraId="0D5CD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04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FE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59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7BF3">
            <w:pPr>
              <w:jc w:val="center"/>
            </w:pPr>
            <w:r>
              <w:rPr>
                <w:rFonts w:ascii="宋体" w:hAnsi="宋体" w:eastAsia="宋体"/>
                <w:sz w:val="16"/>
              </w:rPr>
              <w:t>无人机自动巡护系统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845D">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1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0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6B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D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21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186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8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FF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2983">
            <w:pPr>
              <w:jc w:val="center"/>
            </w:pPr>
          </w:p>
        </w:tc>
      </w:tr>
      <w:tr w14:paraId="43016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70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E4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33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D5D7">
            <w:pPr>
              <w:jc w:val="center"/>
            </w:pPr>
            <w:r>
              <w:rPr>
                <w:rFonts w:ascii="宋体" w:hAnsi="宋体" w:eastAsia="宋体"/>
                <w:sz w:val="16"/>
              </w:rPr>
              <w:t>野生动物红外抓拍摄像机监控点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3192">
            <w:pPr>
              <w:jc w:val="center"/>
            </w:pPr>
            <w:r>
              <w:rPr>
                <w:rFonts w:ascii="宋体" w:hAnsi="宋体" w:eastAsia="宋体"/>
                <w:sz w:val="16"/>
              </w:rPr>
              <w:t>&gt;=133处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C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93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DD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E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D2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93AA">
            <w:pPr>
              <w:jc w:val="center"/>
            </w:pPr>
            <w:r>
              <w:rPr>
                <w:rFonts w:ascii="宋体" w:hAnsi="宋体" w:eastAsia="宋体"/>
                <w:sz w:val="16"/>
              </w:rPr>
              <w:t>=133处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9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6A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0E93">
            <w:pPr>
              <w:jc w:val="center"/>
            </w:pPr>
          </w:p>
        </w:tc>
      </w:tr>
      <w:tr w14:paraId="0E0A2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7F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06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EE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7CAE">
            <w:pPr>
              <w:jc w:val="center"/>
            </w:pPr>
            <w:r>
              <w:rPr>
                <w:rFonts w:ascii="宋体" w:hAnsi="宋体" w:eastAsia="宋体"/>
                <w:sz w:val="16"/>
              </w:rPr>
              <w:t>亚洲野猫生存现状野外调查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6BD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B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1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A6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C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1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A35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A92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2A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18D1">
            <w:pPr>
              <w:jc w:val="center"/>
            </w:pPr>
            <w:r>
              <w:rPr>
                <w:rFonts w:ascii="宋体" w:hAnsi="宋体" w:eastAsia="宋体"/>
                <w:sz w:val="16"/>
              </w:rPr>
              <w:t>偏差原因：该项目因资金到位较晚且为跨年项目，现状调查报告在2025年6月底完成。改进措施：进一步从严从高设置绩效指标</w:t>
            </w:r>
          </w:p>
        </w:tc>
      </w:tr>
      <w:tr w14:paraId="3242B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91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49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3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7F5C">
            <w:pPr>
              <w:jc w:val="center"/>
            </w:pPr>
            <w:r>
              <w:rPr>
                <w:rFonts w:ascii="宋体" w:hAnsi="宋体" w:eastAsia="宋体"/>
                <w:sz w:val="16"/>
              </w:rPr>
              <w:t>国有林管护面积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1B04">
            <w:pPr>
              <w:jc w:val="center"/>
            </w:pPr>
            <w:r>
              <w:rPr>
                <w:rFonts w:ascii="宋体" w:hAnsi="宋体" w:eastAsia="宋体"/>
                <w:sz w:val="16"/>
              </w:rPr>
              <w:t>&gt;=293.46万亩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3B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2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4B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4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35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847B">
            <w:pPr>
              <w:jc w:val="center"/>
            </w:pPr>
            <w:r>
              <w:rPr>
                <w:rFonts w:ascii="宋体" w:hAnsi="宋体" w:eastAsia="宋体"/>
                <w:sz w:val="16"/>
              </w:rPr>
              <w: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2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95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205F">
            <w:pPr>
              <w:jc w:val="center"/>
            </w:pPr>
          </w:p>
        </w:tc>
      </w:tr>
      <w:tr w14:paraId="6FF99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F2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F66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714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204A">
            <w:pPr>
              <w:jc w:val="center"/>
            </w:pPr>
            <w:r>
              <w:rPr>
                <w:rFonts w:ascii="宋体" w:hAnsi="宋体" w:eastAsia="宋体"/>
                <w:sz w:val="16"/>
              </w:rPr>
              <w:t>简易拉线铁塔验收合格率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76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B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F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DC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8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C2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5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2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A9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F5CA">
            <w:pPr>
              <w:jc w:val="center"/>
            </w:pPr>
            <w:r>
              <w:rPr>
                <w:rFonts w:ascii="宋体" w:hAnsi="宋体" w:eastAsia="宋体"/>
                <w:sz w:val="16"/>
              </w:rPr>
              <w:t>经验收该项目验收率达100%</w:t>
            </w:r>
          </w:p>
        </w:tc>
      </w:tr>
      <w:tr w14:paraId="011E8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94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7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9AA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1EE8">
            <w:pPr>
              <w:jc w:val="center"/>
            </w:pPr>
            <w:r>
              <w:rPr>
                <w:rFonts w:ascii="宋体" w:hAnsi="宋体" w:eastAsia="宋体"/>
                <w:sz w:val="16"/>
              </w:rPr>
              <w:t>无人机自动巡护系统验收合格率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113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8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C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09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A1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51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0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F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4B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B8E7">
            <w:pPr>
              <w:jc w:val="center"/>
            </w:pPr>
            <w:r>
              <w:rPr>
                <w:rFonts w:ascii="宋体" w:hAnsi="宋体" w:eastAsia="宋体"/>
                <w:sz w:val="16"/>
              </w:rPr>
              <w:t>经验收该项目验收率达100%</w:t>
            </w:r>
          </w:p>
        </w:tc>
      </w:tr>
      <w:tr w14:paraId="21B65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FF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BC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79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9125">
            <w:pPr>
              <w:jc w:val="center"/>
            </w:pPr>
            <w:r>
              <w:rPr>
                <w:rFonts w:ascii="宋体" w:hAnsi="宋体" w:eastAsia="宋体"/>
                <w:sz w:val="16"/>
              </w:rPr>
              <w:t>野生动物红外抓拍摄像机验收合格率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AB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2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2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D4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E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87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0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4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67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2424">
            <w:pPr>
              <w:jc w:val="center"/>
            </w:pPr>
            <w:r>
              <w:rPr>
                <w:rFonts w:ascii="宋体" w:hAnsi="宋体" w:eastAsia="宋体"/>
                <w:sz w:val="16"/>
              </w:rPr>
              <w:t>经验收该项目验收率达100%</w:t>
            </w:r>
          </w:p>
        </w:tc>
      </w:tr>
      <w:tr w14:paraId="1874A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A2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CC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FC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EA29">
            <w:pPr>
              <w:jc w:val="center"/>
            </w:pPr>
            <w:r>
              <w:rPr>
                <w:rFonts w:ascii="宋体" w:hAnsi="宋体" w:eastAsia="宋体"/>
                <w:sz w:val="16"/>
              </w:rPr>
              <w:t>亚洲野猫生存现状调查完成率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51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5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2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70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9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9B8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40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23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EC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77B6">
            <w:pPr>
              <w:jc w:val="center"/>
            </w:pPr>
            <w:r>
              <w:rPr>
                <w:rFonts w:ascii="宋体" w:hAnsi="宋体" w:eastAsia="宋体"/>
                <w:sz w:val="16"/>
              </w:rPr>
              <w:t>偏差原因：该项目因资金到位较晚且为跨年项目，现状调查报告在2025年6月底完成。改进措施：进一步从严从高设置绩效指标</w:t>
            </w:r>
          </w:p>
        </w:tc>
      </w:tr>
      <w:tr w14:paraId="16434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9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9CB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EE4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44A8">
            <w:pPr>
              <w:jc w:val="center"/>
            </w:pPr>
            <w:r>
              <w:rPr>
                <w:rFonts w:ascii="宋体" w:hAnsi="宋体" w:eastAsia="宋体"/>
                <w:sz w:val="16"/>
              </w:rPr>
              <w:t>简易拉线铁塔完成时限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9FF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3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C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48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65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3E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70B8">
            <w:pPr>
              <w:jc w:val="center"/>
            </w:pPr>
            <w:r>
              <w:rPr>
                <w:rFonts w:ascii="宋体" w:hAnsi="宋体" w:eastAsia="宋体"/>
                <w:sz w:val="16"/>
              </w:rPr>
              <w:t>=2024年11月18日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5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40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D8F8">
            <w:pPr>
              <w:jc w:val="center"/>
            </w:pPr>
          </w:p>
        </w:tc>
      </w:tr>
      <w:tr w14:paraId="4801B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82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83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B9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5A40">
            <w:pPr>
              <w:jc w:val="center"/>
            </w:pPr>
            <w:r>
              <w:rPr>
                <w:rFonts w:ascii="宋体" w:hAnsi="宋体" w:eastAsia="宋体"/>
                <w:sz w:val="16"/>
              </w:rPr>
              <w:t>无人机自动巡护系统完成时限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D24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4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A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E4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58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B1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61DD">
            <w:pPr>
              <w:jc w:val="center"/>
            </w:pPr>
            <w:r>
              <w:rPr>
                <w:rFonts w:ascii="宋体" w:hAnsi="宋体" w:eastAsia="宋体"/>
                <w:sz w:val="16"/>
              </w:rPr>
              <w:t>=2024年11月18日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A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25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085E">
            <w:pPr>
              <w:jc w:val="center"/>
            </w:pPr>
          </w:p>
        </w:tc>
      </w:tr>
      <w:tr w14:paraId="13201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74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69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81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61B3">
            <w:pPr>
              <w:jc w:val="center"/>
            </w:pPr>
            <w:r>
              <w:rPr>
                <w:rFonts w:ascii="宋体" w:hAnsi="宋体" w:eastAsia="宋体"/>
                <w:sz w:val="16"/>
              </w:rPr>
              <w:t>野生动物红外抓拍摄像机监测完成时限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00D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E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C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6A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BE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0B5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E6EF">
            <w:pPr>
              <w:jc w:val="center"/>
            </w:pPr>
            <w:r>
              <w:rPr>
                <w:rFonts w:ascii="宋体" w:hAnsi="宋体" w:eastAsia="宋体"/>
                <w:sz w:val="16"/>
              </w:rPr>
              <w:t>=2024年11月17日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F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CF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6E32">
            <w:pPr>
              <w:jc w:val="center"/>
            </w:pPr>
          </w:p>
        </w:tc>
      </w:tr>
      <w:tr w14:paraId="0409F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1FC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BC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09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FC9B">
            <w:pPr>
              <w:jc w:val="center"/>
            </w:pPr>
            <w:r>
              <w:rPr>
                <w:rFonts w:ascii="宋体" w:hAnsi="宋体" w:eastAsia="宋体"/>
                <w:sz w:val="16"/>
              </w:rPr>
              <w:t>亚洲野猫生存现状调查完成时限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5D6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3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3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51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04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1E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DA11">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D9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E6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75D7">
            <w:pPr>
              <w:jc w:val="center"/>
            </w:pPr>
            <w:r>
              <w:rPr>
                <w:rFonts w:ascii="宋体" w:hAnsi="宋体" w:eastAsia="宋体"/>
                <w:sz w:val="16"/>
              </w:rPr>
              <w:t>偏差原因：该项目因资金到位较晚且为跨年项目，现状调查报告在2025年6月底完成。改进措施：进一步从严从高设置绩效指标</w:t>
            </w:r>
          </w:p>
        </w:tc>
      </w:tr>
      <w:tr w14:paraId="33EC1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98A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5BD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73C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A44F">
            <w:pPr>
              <w:jc w:val="center"/>
            </w:pPr>
            <w:r>
              <w:rPr>
                <w:rFonts w:ascii="宋体" w:hAnsi="宋体" w:eastAsia="宋体"/>
                <w:sz w:val="16"/>
              </w:rPr>
              <w:t>简易拉线铁塔支出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4FA7">
            <w:pPr>
              <w:jc w:val="center"/>
            </w:pPr>
            <w:r>
              <w:rPr>
                <w:rFonts w:ascii="宋体" w:hAnsi="宋体" w:eastAsia="宋体"/>
                <w:sz w:val="16"/>
              </w:rPr>
              <w:t>&lt;=85.75万元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B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D5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BD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C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82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7D03">
            <w:pPr>
              <w:jc w:val="center"/>
            </w:pPr>
            <w:r>
              <w:rPr>
                <w:rFonts w:ascii="宋体" w:hAnsi="宋体" w:eastAsia="宋体"/>
                <w:sz w:val="16"/>
              </w:rPr>
              <w:t>=85.75万元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9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29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F42A">
            <w:pPr>
              <w:jc w:val="center"/>
            </w:pPr>
          </w:p>
        </w:tc>
      </w:tr>
      <w:tr w14:paraId="29D30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03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AF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C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9F52">
            <w:pPr>
              <w:jc w:val="center"/>
            </w:pPr>
            <w:r>
              <w:rPr>
                <w:rFonts w:ascii="宋体" w:hAnsi="宋体" w:eastAsia="宋体"/>
                <w:sz w:val="16"/>
              </w:rPr>
              <w:t>无人机自动巡护系统成本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761A">
            <w:pPr>
              <w:jc w:val="center"/>
            </w:pPr>
            <w:r>
              <w:rPr>
                <w:rFonts w:ascii="宋体" w:hAnsi="宋体" w:eastAsia="宋体"/>
                <w:sz w:val="16"/>
              </w:rPr>
              <w:t>&lt;=19.39万元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9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CC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30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1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65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89C1">
            <w:pPr>
              <w:jc w:val="center"/>
            </w:pPr>
            <w:r>
              <w:rPr>
                <w:rFonts w:ascii="宋体" w:hAnsi="宋体" w:eastAsia="宋体"/>
                <w:sz w:val="16"/>
              </w:rPr>
              <w:t>=19.39万元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4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5E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CCDB">
            <w:pPr>
              <w:jc w:val="center"/>
            </w:pPr>
          </w:p>
        </w:tc>
      </w:tr>
      <w:tr w14:paraId="35955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8A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3A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D9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5C24">
            <w:pPr>
              <w:jc w:val="center"/>
            </w:pPr>
            <w:r>
              <w:rPr>
                <w:rFonts w:ascii="宋体" w:hAnsi="宋体" w:eastAsia="宋体"/>
                <w:sz w:val="16"/>
              </w:rPr>
              <w:t>野生动物红外抓拍摄像机监测成本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3579">
            <w:pPr>
              <w:jc w:val="center"/>
            </w:pPr>
            <w:r>
              <w:rPr>
                <w:rFonts w:ascii="宋体" w:hAnsi="宋体" w:eastAsia="宋体"/>
                <w:sz w:val="16"/>
              </w:rPr>
              <w:t>&lt;=55.86万元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D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8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4C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F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1A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017A">
            <w:pPr>
              <w:jc w:val="center"/>
            </w:pPr>
            <w:r>
              <w:rPr>
                <w:rFonts w:ascii="宋体" w:hAnsi="宋体" w:eastAsia="宋体"/>
                <w:sz w:val="16"/>
              </w:rPr>
              <w:t>=55.86万元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3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0F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A18B">
            <w:pPr>
              <w:jc w:val="center"/>
            </w:pPr>
          </w:p>
        </w:tc>
      </w:tr>
      <w:tr w14:paraId="1C8C2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6C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EF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3C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4F27">
            <w:pPr>
              <w:jc w:val="center"/>
            </w:pPr>
            <w:r>
              <w:rPr>
                <w:rFonts w:ascii="宋体" w:hAnsi="宋体" w:eastAsia="宋体"/>
                <w:sz w:val="16"/>
              </w:rPr>
              <w:t>亚洲野猫生存现状调查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BB46">
            <w:pPr>
              <w:jc w:val="center"/>
            </w:pPr>
            <w:r>
              <w:rPr>
                <w:rFonts w:ascii="宋体" w:hAnsi="宋体" w:eastAsia="宋体"/>
                <w:sz w:val="16"/>
              </w:rPr>
              <w:t>&lt;=28.73万元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B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F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8D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9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A0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03C5">
            <w:pPr>
              <w:jc w:val="center"/>
            </w:pPr>
            <w:r>
              <w:rPr>
                <w:rFonts w:ascii="宋体" w:hAnsi="宋体" w:eastAsia="宋体"/>
                <w:sz w:val="16"/>
              </w:rPr>
              <w:t>=28.73万元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2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46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1F46">
            <w:pPr>
              <w:jc w:val="center"/>
            </w:pPr>
          </w:p>
        </w:tc>
      </w:tr>
      <w:tr w14:paraId="45697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9A0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A9D7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D2F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634D">
            <w:pPr>
              <w:jc w:val="center"/>
            </w:pPr>
            <w:r>
              <w:rPr>
                <w:rFonts w:ascii="宋体" w:hAnsi="宋体" w:eastAsia="宋体"/>
                <w:sz w:val="16"/>
              </w:rPr>
              <w:t>亚洲野猫生存现状调查报告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F89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6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64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173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E8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B08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46E0">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70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25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6DC8">
            <w:pPr>
              <w:jc w:val="center"/>
            </w:pPr>
            <w:r>
              <w:rPr>
                <w:rFonts w:ascii="宋体" w:hAnsi="宋体" w:eastAsia="宋体"/>
                <w:sz w:val="16"/>
              </w:rPr>
              <w:t>偏差原因：该项目因资金到位较晚且为跨年项目，现状调查报告在2025年6月底完成。改进措施：进一步从严从高设置绩效指标</w:t>
            </w:r>
          </w:p>
        </w:tc>
      </w:tr>
      <w:tr w14:paraId="34EF3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B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CC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9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9623">
            <w:pPr>
              <w:jc w:val="center"/>
            </w:pPr>
            <w:r>
              <w:rPr>
                <w:rFonts w:ascii="宋体" w:hAnsi="宋体" w:eastAsia="宋体"/>
                <w:sz w:val="16"/>
              </w:rPr>
              <w:t>有效保护生态环境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0148">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5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1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F50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4D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60F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9E0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1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286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3ABE">
            <w:pPr>
              <w:jc w:val="center"/>
            </w:pPr>
          </w:p>
        </w:tc>
      </w:tr>
      <w:tr w14:paraId="47AE53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49E5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BFA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EB55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C9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2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C7C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CBB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0F1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50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4A24">
            <w:pPr>
              <w:jc w:val="center"/>
            </w:pPr>
            <w:r>
              <w:rPr>
                <w:rFonts w:ascii="宋体" w:hAnsi="宋体" w:eastAsia="宋体"/>
                <w:sz w:val="16"/>
              </w:rPr>
              <w:t>76.00分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ED252"/>
        </w:tc>
      </w:tr>
    </w:tbl>
    <w:p w14:paraId="594288EC">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21"/>
        <w:gridCol w:w="856"/>
        <w:gridCol w:w="610"/>
        <w:gridCol w:w="607"/>
        <w:gridCol w:w="613"/>
        <w:gridCol w:w="603"/>
        <w:gridCol w:w="602"/>
        <w:gridCol w:w="776"/>
        <w:gridCol w:w="621"/>
        <w:gridCol w:w="696"/>
        <w:gridCol w:w="630"/>
      </w:tblGrid>
      <w:tr w14:paraId="7EC1D0F9">
        <w:tblPrEx>
          <w:tblCellMar>
            <w:top w:w="0" w:type="dxa"/>
            <w:left w:w="108" w:type="dxa"/>
            <w:bottom w:w="0" w:type="dxa"/>
            <w:right w:w="108" w:type="dxa"/>
          </w:tblCellMar>
        </w:tblPrEx>
        <w:tc>
          <w:tcPr>
            <w:tcW w:w="8848" w:type="dxa"/>
            <w:gridSpan w:val="14"/>
            <w:vAlign w:val="center"/>
          </w:tcPr>
          <w:p w14:paraId="74582C49">
            <w:pPr>
              <w:jc w:val="center"/>
            </w:pPr>
            <w:r>
              <w:rPr>
                <w:rFonts w:ascii="宋体" w:hAnsi="宋体" w:eastAsia="宋体"/>
                <w:sz w:val="24"/>
              </w:rPr>
              <w:t>项目支出绩效自评表</w:t>
            </w:r>
          </w:p>
        </w:tc>
      </w:tr>
      <w:tr w14:paraId="3283E1B7">
        <w:tblPrEx>
          <w:tblCellMar>
            <w:top w:w="0" w:type="dxa"/>
            <w:left w:w="108" w:type="dxa"/>
            <w:bottom w:w="0" w:type="dxa"/>
            <w:right w:w="108" w:type="dxa"/>
          </w:tblCellMar>
        </w:tblPrEx>
        <w:tc>
          <w:tcPr>
            <w:tcW w:w="8848" w:type="dxa"/>
            <w:gridSpan w:val="14"/>
            <w:vAlign w:val="center"/>
          </w:tcPr>
          <w:p w14:paraId="72FE7D74">
            <w:pPr>
              <w:jc w:val="center"/>
            </w:pPr>
            <w:r>
              <w:rPr>
                <w:rFonts w:ascii="宋体" w:hAnsi="宋体" w:eastAsia="宋体"/>
                <w:sz w:val="24"/>
              </w:rPr>
              <w:t>(2024年度)</w:t>
            </w:r>
          </w:p>
        </w:tc>
      </w:tr>
      <w:tr w14:paraId="48EF23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12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AA0F91">
            <w:pPr>
              <w:jc w:val="center"/>
            </w:pPr>
            <w:r>
              <w:rPr>
                <w:rFonts w:ascii="宋体" w:hAnsi="宋体" w:eastAsia="宋体"/>
                <w:sz w:val="16"/>
              </w:rPr>
              <w:t>提前下达2024年中央林业草原生态保护恢复资金 （国家级自然保护区补助）</w:t>
            </w:r>
          </w:p>
        </w:tc>
      </w:tr>
      <w:tr w14:paraId="67222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5A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80F49">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38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52E9AD">
            <w:pPr>
              <w:jc w:val="center"/>
            </w:pPr>
            <w:r>
              <w:rPr>
                <w:rFonts w:ascii="宋体" w:hAnsi="宋体" w:eastAsia="宋体"/>
                <w:sz w:val="16"/>
              </w:rPr>
              <w:t>新疆塔里木胡杨国家级自然保护区管理局</w:t>
            </w:r>
          </w:p>
        </w:tc>
      </w:tr>
      <w:tr w14:paraId="506201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D900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46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A9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94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C7F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206E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44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272F">
            <w:pPr>
              <w:jc w:val="center"/>
            </w:pPr>
            <w:r>
              <w:rPr>
                <w:rFonts w:ascii="宋体" w:hAnsi="宋体" w:eastAsia="宋体"/>
                <w:sz w:val="16"/>
              </w:rPr>
              <w:t>得分</w:t>
            </w:r>
          </w:p>
        </w:tc>
      </w:tr>
      <w:tr w14:paraId="11838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B41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048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8B377">
            <w:pPr>
              <w:jc w:val="center"/>
            </w:pPr>
            <w:r>
              <w:rPr>
                <w:rFonts w:ascii="宋体" w:hAnsi="宋体" w:eastAsia="宋体"/>
                <w:sz w:val="16"/>
              </w:rPr>
              <w:t>1,028.00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1F73">
            <w:pPr>
              <w:jc w:val="center"/>
            </w:pPr>
            <w:r>
              <w:rPr>
                <w:rFonts w:ascii="宋体" w:hAnsi="宋体" w:eastAsia="宋体"/>
                <w:sz w:val="16"/>
              </w:rPr>
              <w:t>1,023.76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6FCD1">
            <w:pPr>
              <w:jc w:val="center"/>
            </w:pPr>
            <w:r>
              <w:rPr>
                <w:rFonts w:ascii="宋体" w:hAnsi="宋体" w:eastAsia="宋体"/>
                <w:sz w:val="16"/>
              </w:rPr>
              <w:t>1,023.76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FE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C1E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C2BD">
            <w:pPr>
              <w:jc w:val="center"/>
            </w:pPr>
            <w:r>
              <w:rPr>
                <w:rFonts w:ascii="宋体" w:hAnsi="宋体" w:eastAsia="宋体"/>
                <w:sz w:val="16"/>
              </w:rPr>
              <w:t>10.00</w:t>
            </w:r>
          </w:p>
        </w:tc>
      </w:tr>
      <w:tr w14:paraId="4A45F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CD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7FD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C3E2D">
            <w:pPr>
              <w:jc w:val="center"/>
            </w:pPr>
            <w:r>
              <w:rPr>
                <w:rFonts w:ascii="宋体" w:hAnsi="宋体" w:eastAsia="宋体"/>
                <w:sz w:val="16"/>
              </w:rPr>
              <w:t>1,028.00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BE070">
            <w:pPr>
              <w:jc w:val="center"/>
            </w:pPr>
            <w:r>
              <w:rPr>
                <w:rFonts w:ascii="宋体" w:hAnsi="宋体" w:eastAsia="宋体"/>
                <w:sz w:val="16"/>
              </w:rPr>
              <w:t>1,023.76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62FB">
            <w:pPr>
              <w:jc w:val="center"/>
            </w:pPr>
            <w:r>
              <w:rPr>
                <w:rFonts w:ascii="宋体" w:hAnsi="宋体" w:eastAsia="宋体"/>
                <w:sz w:val="16"/>
              </w:rPr>
              <w:t>1,023.76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9B0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A2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23B6">
            <w:pPr>
              <w:jc w:val="center"/>
            </w:pPr>
            <w:r>
              <w:rPr>
                <w:rFonts w:ascii="宋体" w:hAnsi="宋体" w:eastAsia="宋体"/>
                <w:sz w:val="16"/>
              </w:rPr>
              <w:t>-</w:t>
            </w:r>
          </w:p>
        </w:tc>
      </w:tr>
      <w:tr w14:paraId="29585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F81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F4D2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705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605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8F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83D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968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188C">
            <w:pPr>
              <w:jc w:val="center"/>
            </w:pPr>
            <w:r>
              <w:rPr>
                <w:rFonts w:ascii="宋体" w:hAnsi="宋体" w:eastAsia="宋体"/>
                <w:sz w:val="16"/>
              </w:rPr>
              <w:t>-</w:t>
            </w:r>
          </w:p>
        </w:tc>
      </w:tr>
      <w:tr w14:paraId="795B7E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B70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BC5E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ADBBF0">
            <w:pPr>
              <w:jc w:val="center"/>
            </w:pPr>
            <w:r>
              <w:rPr>
                <w:rFonts w:ascii="宋体" w:hAnsi="宋体" w:eastAsia="宋体"/>
                <w:sz w:val="16"/>
              </w:rPr>
              <w:t>总体目标完成情况</w:t>
            </w:r>
          </w:p>
        </w:tc>
      </w:tr>
      <w:tr w14:paraId="5D3BD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D53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CB83A">
            <w:pPr>
              <w:jc w:val="both"/>
            </w:pPr>
            <w:r>
              <w:rPr>
                <w:rFonts w:hint="eastAsia" w:ascii="宋体" w:hAnsi="宋体"/>
                <w:sz w:val="16"/>
                <w:lang w:eastAsia="zh-CN"/>
              </w:rPr>
              <w:t>1.</w:t>
            </w:r>
            <w:r>
              <w:rPr>
                <w:rFonts w:ascii="宋体" w:hAnsi="宋体" w:eastAsia="宋体"/>
                <w:sz w:val="16"/>
              </w:rPr>
              <w:t>做好生态网络感知系统能力建设8座，国家级自然保护区保护和管理能力得到了明显提升 2、胡杨林植被与环境检测项目，对保护和管理保护区的自然资源、了解植物的生态学和地理分布规律、保护生物多样性、维持生态系统功能以及反映土地基本属性等方面都具有重要意义。3、聘请第三方企业开展生态环境野外调查，为保护</w:t>
            </w:r>
            <w:r>
              <w:rPr>
                <w:rFonts w:hint="eastAsia" w:ascii="宋体" w:hAnsi="宋体"/>
                <w:sz w:val="16"/>
                <w:lang w:eastAsia="zh-CN"/>
              </w:rPr>
              <w:t>区进</w:t>
            </w:r>
            <w:r>
              <w:rPr>
                <w:rFonts w:ascii="宋体" w:hAnsi="宋体" w:eastAsia="宋体"/>
                <w:sz w:val="16"/>
              </w:rPr>
              <w:t>一步生态系统的保护、管理、恢复提供了重要的科学依据。4、完善野生动物监测站及收容救护站2个，加强野生动物疫源疫病监测工作，是有效维持保护区生态系统平衡和稳定的必要措施，具有极高的生态、社会和经济价值。5、塔里木马鹿及植物群落动态变化特征调查研究项目，能够将不同的区域连接起来，能使食肉动物不受限制地在更广阔区域内活动，而且季节性迁移动物也能保持它们的原有路线，不受人为因素的干扰、巡护次数12次，进一步提升管护能力，做好野生动植物的保护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B9210E">
            <w:pPr>
              <w:jc w:val="both"/>
            </w:pPr>
            <w:r>
              <w:rPr>
                <w:rFonts w:hint="eastAsia" w:ascii="宋体" w:hAnsi="宋体"/>
                <w:sz w:val="16"/>
                <w:lang w:eastAsia="zh-CN"/>
              </w:rPr>
              <w:t>1.</w:t>
            </w:r>
            <w:r>
              <w:rPr>
                <w:rFonts w:ascii="宋体" w:hAnsi="宋体" w:eastAsia="宋体"/>
                <w:sz w:val="16"/>
              </w:rPr>
              <w:t>做好生态网络感知系统能力建设8座，国家级自然保护区保护和管理能力得到了明显提升 2、胡杨林植被与环境检测项目1个，对保护和管理保护区的自然资源、了解植物的生态学和地理分布规律、保护生物多样性、维持生态系统功能以及反映土地基本属性等方面都具有重要意义。3、聘请第三方企业开展生态环境野外调查工作，为保护</w:t>
            </w:r>
            <w:r>
              <w:rPr>
                <w:rFonts w:hint="eastAsia" w:ascii="宋体" w:hAnsi="宋体"/>
                <w:sz w:val="16"/>
                <w:lang w:eastAsia="zh-CN"/>
              </w:rPr>
              <w:t>区进</w:t>
            </w:r>
            <w:r>
              <w:rPr>
                <w:rFonts w:ascii="宋体" w:hAnsi="宋体" w:eastAsia="宋体"/>
                <w:sz w:val="16"/>
              </w:rPr>
              <w:t>一步生态系统的保护、管理、恢复提供了重要的科学依据。4、完善野生动物监测站及收容救护站2个，加强野生动物疫源疫病监测工作，是有效维持保护区生态系统平衡和稳定的必要措施，具有极高的生态、社会和经济价值。5、塔里木马鹿及植物群落动态变化特征调查研究项目2项，能够将不同的区域连接起来，能使食肉动物不受限制地在更广阔区域内活动，而且季节性迁移动物也能保持它们的原有路线，不受人为因素的干扰；开展巡护次数12次，进一步提升管护能力，做好野生动植物的保护管理。</w:t>
            </w:r>
          </w:p>
        </w:tc>
      </w:tr>
      <w:tr w14:paraId="5A339E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54F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A5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3D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92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981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3C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61E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7C7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E2F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31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A49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DE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EA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1312">
            <w:pPr>
              <w:jc w:val="center"/>
            </w:pPr>
            <w:r>
              <w:rPr>
                <w:rFonts w:ascii="宋体" w:hAnsi="宋体" w:eastAsia="宋体"/>
                <w:sz w:val="16"/>
              </w:rPr>
              <w:t>偏差原因分析及改进措施</w:t>
            </w:r>
          </w:p>
        </w:tc>
      </w:tr>
      <w:tr w14:paraId="77E084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C34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6E1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953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7ABD">
            <w:pPr>
              <w:jc w:val="center"/>
            </w:pPr>
            <w:r>
              <w:rPr>
                <w:rFonts w:ascii="宋体" w:hAnsi="宋体" w:eastAsia="宋体"/>
                <w:sz w:val="16"/>
              </w:rPr>
              <w:t>生态网络感知系统能力建设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5D2F">
            <w:pPr>
              <w:jc w:val="center"/>
            </w:pPr>
            <w:r>
              <w:rPr>
                <w:rFonts w:ascii="宋体" w:hAnsi="宋体" w:eastAsia="宋体"/>
                <w:sz w:val="16"/>
              </w:rPr>
              <w:t>&gt;=8座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4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BF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FE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6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9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8035">
            <w:pPr>
              <w:jc w:val="center"/>
            </w:pPr>
            <w:r>
              <w:rPr>
                <w:rFonts w:ascii="宋体" w:hAnsi="宋体" w:eastAsia="宋体"/>
                <w:sz w:val="16"/>
              </w:rPr>
              <w: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1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D2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D930">
            <w:pPr>
              <w:jc w:val="center"/>
            </w:pPr>
          </w:p>
        </w:tc>
      </w:tr>
      <w:tr w14:paraId="3C7FF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4D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C3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60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9DAF">
            <w:pPr>
              <w:jc w:val="center"/>
            </w:pPr>
            <w:r>
              <w:rPr>
                <w:rFonts w:ascii="宋体" w:hAnsi="宋体" w:eastAsia="宋体"/>
                <w:sz w:val="16"/>
              </w:rPr>
              <w:t>聘请生态环境野外调查第三方企业数量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7E0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7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4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EA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D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C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092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1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93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64A5">
            <w:pPr>
              <w:jc w:val="center"/>
            </w:pPr>
          </w:p>
        </w:tc>
      </w:tr>
      <w:tr w14:paraId="1E61A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D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A8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B5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8D5B">
            <w:pPr>
              <w:jc w:val="center"/>
            </w:pPr>
            <w:r>
              <w:rPr>
                <w:rFonts w:ascii="宋体" w:hAnsi="宋体" w:eastAsia="宋体"/>
                <w:sz w:val="16"/>
              </w:rPr>
              <w:t>塔里木马鹿及植物群落动态变化特征调查研究项目数量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3070">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5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5B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8E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2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1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4391">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F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F3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F6D5">
            <w:pPr>
              <w:jc w:val="center"/>
            </w:pPr>
          </w:p>
        </w:tc>
      </w:tr>
      <w:tr w14:paraId="235F6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A9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A5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55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6233">
            <w:pPr>
              <w:jc w:val="center"/>
            </w:pPr>
            <w:r>
              <w:rPr>
                <w:rFonts w:ascii="宋体" w:hAnsi="宋体" w:eastAsia="宋体"/>
                <w:sz w:val="16"/>
              </w:rPr>
              <w:t>胡杨林植被与环境检测项目数量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20E9">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F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E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CA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5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78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37D9">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6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E2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513D">
            <w:pPr>
              <w:jc w:val="center"/>
            </w:pPr>
          </w:p>
        </w:tc>
      </w:tr>
      <w:tr w14:paraId="44F55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2F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10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60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E4E9">
            <w:pPr>
              <w:jc w:val="center"/>
            </w:pPr>
            <w:r>
              <w:rPr>
                <w:rFonts w:ascii="宋体" w:hAnsi="宋体" w:eastAsia="宋体"/>
                <w:sz w:val="16"/>
              </w:rPr>
              <w:t>完善野生动物监测站及收容救护站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0C6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8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3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87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4D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13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269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8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CC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32B5">
            <w:pPr>
              <w:jc w:val="center"/>
            </w:pPr>
          </w:p>
        </w:tc>
      </w:tr>
      <w:tr w14:paraId="3253D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72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8B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16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0070">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3E6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B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3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1B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2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5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60D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1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28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B7C3">
            <w:pPr>
              <w:jc w:val="center"/>
            </w:pPr>
          </w:p>
        </w:tc>
      </w:tr>
      <w:tr w14:paraId="414BC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DC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7C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D4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19DB">
            <w:pPr>
              <w:jc w:val="center"/>
            </w:pPr>
            <w:r>
              <w:rPr>
                <w:rFonts w:ascii="宋体" w:hAnsi="宋体" w:eastAsia="宋体"/>
                <w:sz w:val="16"/>
              </w:rPr>
              <w:t>国家级自然保护区提升能力项目数量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604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6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23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19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0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1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946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B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23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E638">
            <w:pPr>
              <w:jc w:val="center"/>
            </w:pPr>
          </w:p>
        </w:tc>
      </w:tr>
      <w:tr w14:paraId="01960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E5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D79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098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5BC3">
            <w:pPr>
              <w:jc w:val="center"/>
            </w:pPr>
            <w:r>
              <w:rPr>
                <w:rFonts w:ascii="宋体" w:hAnsi="宋体" w:eastAsia="宋体"/>
                <w:sz w:val="16"/>
              </w:rPr>
              <w:t>生态网络感知系统能力建设验收合格率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4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C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E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73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0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8DC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8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A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10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25AD">
            <w:pPr>
              <w:jc w:val="center"/>
            </w:pPr>
          </w:p>
        </w:tc>
      </w:tr>
      <w:tr w14:paraId="458C9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6B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4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09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5589">
            <w:pPr>
              <w:jc w:val="center"/>
            </w:pPr>
            <w:r>
              <w:rPr>
                <w:rFonts w:ascii="宋体" w:hAnsi="宋体" w:eastAsia="宋体"/>
                <w:sz w:val="16"/>
              </w:rPr>
              <w:t>塔里木马鹿及植物群落动态变化特征调查完成率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A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7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3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1D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F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80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8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E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3FB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FF79">
            <w:pPr>
              <w:jc w:val="center"/>
            </w:pPr>
          </w:p>
        </w:tc>
      </w:tr>
      <w:tr w14:paraId="1094E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4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47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B05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FD80">
            <w:pPr>
              <w:jc w:val="center"/>
            </w:pPr>
            <w:r>
              <w:rPr>
                <w:rFonts w:ascii="宋体" w:hAnsi="宋体" w:eastAsia="宋体"/>
                <w:sz w:val="16"/>
              </w:rPr>
              <w:t>胡杨林样地、水质监测数据达标率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C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5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0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50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5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A8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C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B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B3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1176">
            <w:pPr>
              <w:jc w:val="center"/>
            </w:pPr>
          </w:p>
        </w:tc>
      </w:tr>
      <w:tr w14:paraId="6EC79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BA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39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C6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184A">
            <w:pPr>
              <w:jc w:val="center"/>
            </w:pPr>
            <w:r>
              <w:rPr>
                <w:rFonts w:ascii="宋体" w:hAnsi="宋体" w:eastAsia="宋体"/>
                <w:sz w:val="16"/>
              </w:rPr>
              <w:t>完善野生动物监测站及收容救护站完成率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8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9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B4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D9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B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4B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E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F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E4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66E6">
            <w:pPr>
              <w:jc w:val="center"/>
            </w:pPr>
          </w:p>
        </w:tc>
      </w:tr>
      <w:tr w14:paraId="0DCA9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4E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E0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F9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DEE0">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8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A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5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A2B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A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E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9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C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5F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2A71">
            <w:pPr>
              <w:jc w:val="center"/>
            </w:pPr>
          </w:p>
        </w:tc>
      </w:tr>
      <w:tr w14:paraId="070BE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84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CBF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1EB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6A77">
            <w:pPr>
              <w:jc w:val="center"/>
            </w:pPr>
            <w:r>
              <w:rPr>
                <w:rFonts w:ascii="宋体" w:hAnsi="宋体" w:eastAsia="宋体"/>
                <w:sz w:val="16"/>
              </w:rPr>
              <w:t>生态网络感知系统能力建设完成时限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09F0">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1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E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71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91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F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342E">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2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8D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0CD6">
            <w:pPr>
              <w:jc w:val="center"/>
            </w:pPr>
          </w:p>
        </w:tc>
      </w:tr>
      <w:tr w14:paraId="0E3C8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AB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2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2A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53E3">
            <w:pPr>
              <w:jc w:val="center"/>
            </w:pPr>
            <w:r>
              <w:rPr>
                <w:rFonts w:ascii="宋体" w:hAnsi="宋体" w:eastAsia="宋体"/>
                <w:sz w:val="16"/>
              </w:rPr>
              <w:t>生态环境野外调查按时完成率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0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9D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9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6C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B1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8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6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8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CF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FE42">
            <w:pPr>
              <w:jc w:val="center"/>
            </w:pPr>
          </w:p>
        </w:tc>
      </w:tr>
      <w:tr w14:paraId="55619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A6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FD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72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557A">
            <w:pPr>
              <w:jc w:val="center"/>
            </w:pPr>
            <w:r>
              <w:rPr>
                <w:rFonts w:ascii="宋体" w:hAnsi="宋体" w:eastAsia="宋体"/>
                <w:sz w:val="16"/>
              </w:rPr>
              <w:t>塔里木马鹿及植物群落动态变化特征调查研究完成时限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969D">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8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6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E1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E4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0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9799">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E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AD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8FCE">
            <w:pPr>
              <w:jc w:val="center"/>
            </w:pPr>
          </w:p>
        </w:tc>
      </w:tr>
      <w:tr w14:paraId="37F7E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B1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51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E7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903A">
            <w:pPr>
              <w:jc w:val="center"/>
            </w:pPr>
            <w:r>
              <w:rPr>
                <w:rFonts w:ascii="宋体" w:hAnsi="宋体" w:eastAsia="宋体"/>
                <w:sz w:val="16"/>
              </w:rPr>
              <w:t>胡杨林植被与环境检测完成时限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1882">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2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D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44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BD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4B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AD47">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B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C1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3A50">
            <w:pPr>
              <w:jc w:val="center"/>
            </w:pPr>
          </w:p>
        </w:tc>
      </w:tr>
      <w:tr w14:paraId="07C2A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FE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FF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E4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7F16">
            <w:pPr>
              <w:jc w:val="center"/>
            </w:pPr>
            <w:r>
              <w:rPr>
                <w:rFonts w:ascii="宋体" w:hAnsi="宋体" w:eastAsia="宋体"/>
                <w:sz w:val="16"/>
              </w:rPr>
              <w:t>完善野生动物监测站及收容救护站完成时限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4ED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7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8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95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99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1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84A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2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B7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BB98">
            <w:pPr>
              <w:jc w:val="center"/>
            </w:pPr>
          </w:p>
        </w:tc>
      </w:tr>
      <w:tr w14:paraId="555FB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99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D2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C5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0E05">
            <w:pPr>
              <w:jc w:val="center"/>
            </w:pPr>
            <w:r>
              <w:rPr>
                <w:rFonts w:ascii="宋体" w:hAnsi="宋体" w:eastAsia="宋体"/>
                <w:sz w:val="16"/>
              </w:rPr>
              <w:t>国家级自然保护区能力提升档期完成率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B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E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3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77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9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1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9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C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FA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6DEA">
            <w:pPr>
              <w:jc w:val="center"/>
            </w:pPr>
          </w:p>
        </w:tc>
      </w:tr>
      <w:tr w14:paraId="6280B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787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8DF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D4C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7C90">
            <w:pPr>
              <w:jc w:val="center"/>
            </w:pPr>
            <w:r>
              <w:rPr>
                <w:rFonts w:ascii="宋体" w:hAnsi="宋体" w:eastAsia="宋体"/>
                <w:sz w:val="16"/>
              </w:rPr>
              <w:t>生态网络感知系统能力建设支出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F453">
            <w:pPr>
              <w:jc w:val="center"/>
            </w:pPr>
            <w:r>
              <w:rPr>
                <w:rFonts w:ascii="宋体" w:hAnsi="宋体" w:eastAsia="宋体"/>
                <w:sz w:val="16"/>
              </w:rPr>
              <w:t>&lt;=684.76万元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1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B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F7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5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4D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C634">
            <w:pPr>
              <w:jc w:val="center"/>
            </w:pPr>
            <w:r>
              <w:rPr>
                <w:rFonts w:ascii="宋体" w:hAnsi="宋体" w:eastAsia="宋体"/>
                <w:sz w:val="16"/>
              </w:rPr>
              <w:t>=684.76万元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2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F9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94E3">
            <w:pPr>
              <w:jc w:val="center"/>
            </w:pPr>
          </w:p>
        </w:tc>
      </w:tr>
      <w:tr w14:paraId="6BC53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AA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80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38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97AD">
            <w:pPr>
              <w:jc w:val="center"/>
            </w:pPr>
            <w:r>
              <w:rPr>
                <w:rFonts w:ascii="宋体" w:hAnsi="宋体" w:eastAsia="宋体"/>
                <w:sz w:val="16"/>
              </w:rPr>
              <w:t>生态环境野外调查资金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C03A">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11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6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4F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9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1F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3D72">
            <w:pPr>
              <w:jc w:val="center"/>
            </w:pPr>
            <w:r>
              <w:rPr>
                <w:rFonts w:ascii="宋体" w:hAnsi="宋体" w:eastAsia="宋体"/>
                <w:sz w:val="16"/>
              </w:rPr>
              <w: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1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18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8E2E">
            <w:pPr>
              <w:jc w:val="center"/>
            </w:pPr>
          </w:p>
        </w:tc>
      </w:tr>
      <w:tr w14:paraId="30084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0E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16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61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4BC0">
            <w:pPr>
              <w:jc w:val="center"/>
            </w:pPr>
            <w:r>
              <w:rPr>
                <w:rFonts w:ascii="宋体" w:hAnsi="宋体" w:eastAsia="宋体"/>
                <w:sz w:val="16"/>
              </w:rPr>
              <w:t>塔里木马鹿及植物群落动态变化特征调查研究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F542">
            <w:pPr>
              <w:jc w:val="center"/>
            </w:pPr>
            <w:r>
              <w:rPr>
                <w:rFonts w:ascii="宋体" w:hAnsi="宋体" w:eastAsia="宋体"/>
                <w:sz w:val="16"/>
              </w:rPr>
              <w:t>&lt;=98.15万元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2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B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C9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8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0B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D491">
            <w:pPr>
              <w:jc w:val="center"/>
            </w:pPr>
            <w:r>
              <w:rPr>
                <w:rFonts w:ascii="宋体" w:hAnsi="宋体" w:eastAsia="宋体"/>
                <w:sz w:val="16"/>
              </w:rPr>
              <w:t>=98.15万元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8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5F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BF75">
            <w:pPr>
              <w:jc w:val="center"/>
            </w:pPr>
          </w:p>
        </w:tc>
      </w:tr>
      <w:tr w14:paraId="2948C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27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7F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55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513A">
            <w:pPr>
              <w:jc w:val="center"/>
            </w:pPr>
            <w:r>
              <w:rPr>
                <w:rFonts w:ascii="宋体" w:hAnsi="宋体" w:eastAsia="宋体"/>
                <w:sz w:val="16"/>
              </w:rPr>
              <w:t>胡杨林样地、水质监测资金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D547">
            <w:pPr>
              <w:jc w:val="center"/>
            </w:pPr>
            <w:r>
              <w:rPr>
                <w:rFonts w:ascii="宋体" w:hAnsi="宋体" w:eastAsia="宋体"/>
                <w:sz w:val="16"/>
              </w:rPr>
              <w:t>&lt;=74万元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6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6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9E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A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8F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EDA5">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9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1F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2403">
            <w:pPr>
              <w:jc w:val="center"/>
            </w:pPr>
          </w:p>
        </w:tc>
      </w:tr>
      <w:tr w14:paraId="75347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50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2D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88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25A4">
            <w:pPr>
              <w:jc w:val="center"/>
            </w:pPr>
            <w:r>
              <w:rPr>
                <w:rFonts w:ascii="宋体" w:hAnsi="宋体" w:eastAsia="宋体"/>
                <w:sz w:val="16"/>
              </w:rPr>
              <w:t>完善野生动物监测站及收容救护站资金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01E6">
            <w:pPr>
              <w:jc w:val="center"/>
            </w:pPr>
            <w:r>
              <w:rPr>
                <w:rFonts w:ascii="宋体" w:hAnsi="宋体" w:eastAsia="宋体"/>
                <w:sz w:val="16"/>
              </w:rPr>
              <w:t>&lt;=26.85万元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7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9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99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5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DC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132A">
            <w:pPr>
              <w:jc w:val="center"/>
            </w:pPr>
            <w:r>
              <w:rPr>
                <w:rFonts w:ascii="宋体" w:hAnsi="宋体" w:eastAsia="宋体"/>
                <w:sz w:val="16"/>
              </w:rPr>
              <w:t>=26.85万元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6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A0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C804">
            <w:pPr>
              <w:jc w:val="center"/>
            </w:pPr>
          </w:p>
        </w:tc>
      </w:tr>
      <w:tr w14:paraId="7FBD3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81F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EA1C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34A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1913">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A9C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0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9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44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2E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8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099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9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4F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1AAB">
            <w:pPr>
              <w:jc w:val="center"/>
            </w:pPr>
          </w:p>
        </w:tc>
      </w:tr>
      <w:tr w14:paraId="36F7A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FD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D7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02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61B2">
            <w:pPr>
              <w:jc w:val="center"/>
            </w:pPr>
            <w:r>
              <w:rPr>
                <w:rFonts w:ascii="宋体" w:hAnsi="宋体" w:eastAsia="宋体"/>
                <w:sz w:val="16"/>
              </w:rPr>
              <w:t>综合科学考察报告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070E">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3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6F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AC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8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9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34B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0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14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EC3B">
            <w:pPr>
              <w:jc w:val="center"/>
            </w:pPr>
          </w:p>
        </w:tc>
      </w:tr>
      <w:tr w14:paraId="72C6B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B6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E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E6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FB80">
            <w:pPr>
              <w:jc w:val="center"/>
            </w:pPr>
            <w:r>
              <w:rPr>
                <w:rFonts w:ascii="宋体" w:hAnsi="宋体" w:eastAsia="宋体"/>
                <w:sz w:val="16"/>
              </w:rPr>
              <w:t>保护区生态环境保护成效评估报告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F2AC">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3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F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83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8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E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47F1">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8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CC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00A5">
            <w:pPr>
              <w:jc w:val="center"/>
            </w:pPr>
          </w:p>
        </w:tc>
      </w:tr>
      <w:tr w14:paraId="79430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8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F7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4B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5E5E">
            <w:pPr>
              <w:jc w:val="center"/>
            </w:pPr>
            <w:r>
              <w:rPr>
                <w:rFonts w:ascii="宋体" w:hAnsi="宋体" w:eastAsia="宋体"/>
                <w:sz w:val="16"/>
              </w:rPr>
              <w:t>保护区监测区域内森林环境报告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D808">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5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B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64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1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A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5A5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A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FE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4EA5">
            <w:pPr>
              <w:jc w:val="center"/>
            </w:pPr>
          </w:p>
        </w:tc>
      </w:tr>
      <w:tr w14:paraId="0F41C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05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5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49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9555">
            <w:pPr>
              <w:jc w:val="center"/>
            </w:pPr>
            <w:r>
              <w:rPr>
                <w:rFonts w:ascii="宋体" w:hAnsi="宋体" w:eastAsia="宋体"/>
                <w:sz w:val="16"/>
              </w:rPr>
              <w:t>塔里木马鹿调查报告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FC6B">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9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A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5B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F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9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2C96">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B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F5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7B30">
            <w:pPr>
              <w:jc w:val="center"/>
            </w:pPr>
          </w:p>
        </w:tc>
      </w:tr>
      <w:tr w14:paraId="6859E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CC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C0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D3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5D96">
            <w:pPr>
              <w:jc w:val="center"/>
            </w:pPr>
            <w:r>
              <w:rPr>
                <w:rFonts w:ascii="宋体" w:hAnsi="宋体" w:eastAsia="宋体"/>
                <w:sz w:val="16"/>
              </w:rPr>
              <w:t>植物群落动态变化特征研究报告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086D">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6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8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7B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11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5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7E6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F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43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679A">
            <w:pPr>
              <w:jc w:val="center"/>
            </w:pPr>
          </w:p>
        </w:tc>
      </w:tr>
      <w:tr w14:paraId="1149E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3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34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19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45E5">
            <w:pPr>
              <w:jc w:val="center"/>
            </w:pPr>
            <w:r>
              <w:rPr>
                <w:rFonts w:ascii="宋体" w:hAnsi="宋体" w:eastAsia="宋体"/>
                <w:sz w:val="16"/>
              </w:rPr>
              <w:t>胡杨林生态系统质量遥感监测与评估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EA86">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D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E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F8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5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4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A830">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C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3E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D5FD">
            <w:pPr>
              <w:jc w:val="center"/>
            </w:pPr>
          </w:p>
        </w:tc>
      </w:tr>
      <w:tr w14:paraId="1899C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9B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D1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100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3BC2">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76BB">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9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3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54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E2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B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1D4B">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3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BF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0240">
            <w:pPr>
              <w:jc w:val="center"/>
            </w:pPr>
          </w:p>
        </w:tc>
      </w:tr>
      <w:tr w14:paraId="2B872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A6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D3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69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C60A">
            <w:pPr>
              <w:jc w:val="center"/>
            </w:pPr>
            <w:r>
              <w:rPr>
                <w:rFonts w:ascii="宋体" w:hAnsi="宋体" w:eastAsia="宋体"/>
                <w:sz w:val="16"/>
              </w:rPr>
              <w:t>国家级自然保护区周边群众满意度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5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9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7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C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51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8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E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D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FE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65F0">
            <w:pPr>
              <w:jc w:val="center"/>
            </w:pPr>
          </w:p>
        </w:tc>
      </w:tr>
      <w:tr w14:paraId="563CBD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FB11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716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B2F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D9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B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DE5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1CA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1D65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69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F54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FDF0E"/>
        </w:tc>
      </w:tr>
    </w:tbl>
    <w:p w14:paraId="2454E415">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21"/>
        <w:gridCol w:w="856"/>
        <w:gridCol w:w="610"/>
        <w:gridCol w:w="607"/>
        <w:gridCol w:w="613"/>
        <w:gridCol w:w="603"/>
        <w:gridCol w:w="602"/>
        <w:gridCol w:w="776"/>
        <w:gridCol w:w="621"/>
        <w:gridCol w:w="696"/>
        <w:gridCol w:w="630"/>
      </w:tblGrid>
      <w:tr w14:paraId="42ECC1F2">
        <w:tblPrEx>
          <w:tblCellMar>
            <w:top w:w="0" w:type="dxa"/>
            <w:left w:w="108" w:type="dxa"/>
            <w:bottom w:w="0" w:type="dxa"/>
            <w:right w:w="108" w:type="dxa"/>
          </w:tblCellMar>
        </w:tblPrEx>
        <w:tc>
          <w:tcPr>
            <w:tcW w:w="8848" w:type="dxa"/>
            <w:gridSpan w:val="14"/>
            <w:vAlign w:val="center"/>
          </w:tcPr>
          <w:p w14:paraId="64827941">
            <w:pPr>
              <w:jc w:val="center"/>
            </w:pPr>
            <w:r>
              <w:rPr>
                <w:rFonts w:ascii="宋体" w:hAnsi="宋体" w:eastAsia="宋体"/>
                <w:sz w:val="24"/>
              </w:rPr>
              <w:t>项目支出绩效自评表</w:t>
            </w:r>
          </w:p>
        </w:tc>
      </w:tr>
      <w:tr w14:paraId="77765FF1">
        <w:tblPrEx>
          <w:tblCellMar>
            <w:top w:w="0" w:type="dxa"/>
            <w:left w:w="108" w:type="dxa"/>
            <w:bottom w:w="0" w:type="dxa"/>
            <w:right w:w="108" w:type="dxa"/>
          </w:tblCellMar>
        </w:tblPrEx>
        <w:tc>
          <w:tcPr>
            <w:tcW w:w="8848" w:type="dxa"/>
            <w:gridSpan w:val="14"/>
            <w:vAlign w:val="center"/>
          </w:tcPr>
          <w:p w14:paraId="3FCBE5B4">
            <w:pPr>
              <w:jc w:val="center"/>
            </w:pPr>
            <w:r>
              <w:rPr>
                <w:rFonts w:ascii="宋体" w:hAnsi="宋体" w:eastAsia="宋体"/>
                <w:sz w:val="24"/>
              </w:rPr>
              <w:t>(2024年度)</w:t>
            </w:r>
          </w:p>
        </w:tc>
      </w:tr>
      <w:tr w14:paraId="7BB4B4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47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310E6E">
            <w:pPr>
              <w:jc w:val="center"/>
            </w:pPr>
            <w:r>
              <w:rPr>
                <w:rFonts w:ascii="宋体" w:hAnsi="宋体" w:eastAsia="宋体"/>
                <w:sz w:val="16"/>
              </w:rPr>
              <w:t>提前下达2024年中央林业草原生态保护恢复资金（森林保护修复）</w:t>
            </w:r>
          </w:p>
        </w:tc>
      </w:tr>
      <w:tr w14:paraId="544AF6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0E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ECB12">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69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F491AF">
            <w:pPr>
              <w:jc w:val="center"/>
            </w:pPr>
            <w:r>
              <w:rPr>
                <w:rFonts w:ascii="宋体" w:hAnsi="宋体" w:eastAsia="宋体"/>
                <w:sz w:val="16"/>
              </w:rPr>
              <w:t>新疆塔里木胡杨国家级自然保护区管理局</w:t>
            </w:r>
          </w:p>
        </w:tc>
      </w:tr>
      <w:tr w14:paraId="7AE25F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529B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710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6A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034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AC7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4BA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293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87B0">
            <w:pPr>
              <w:jc w:val="center"/>
            </w:pPr>
            <w:r>
              <w:rPr>
                <w:rFonts w:ascii="宋体" w:hAnsi="宋体" w:eastAsia="宋体"/>
                <w:sz w:val="16"/>
              </w:rPr>
              <w:t>得分</w:t>
            </w:r>
          </w:p>
        </w:tc>
      </w:tr>
      <w:tr w14:paraId="319C9D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C79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1B9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58146">
            <w:pPr>
              <w:jc w:val="center"/>
            </w:pPr>
            <w:r>
              <w:rPr>
                <w:rFonts w:ascii="宋体" w:hAnsi="宋体" w:eastAsia="宋体"/>
                <w:sz w:val="16"/>
              </w:rPr>
              <w:t>1,988.00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9657B">
            <w:pPr>
              <w:jc w:val="center"/>
            </w:pPr>
            <w:r>
              <w:rPr>
                <w:rFonts w:ascii="宋体" w:hAnsi="宋体" w:eastAsia="宋体"/>
                <w:sz w:val="16"/>
              </w:rPr>
              <w:t>1,912.94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A1BB9">
            <w:pPr>
              <w:jc w:val="center"/>
            </w:pPr>
            <w:r>
              <w:rPr>
                <w:rFonts w:ascii="宋体" w:hAnsi="宋体" w:eastAsia="宋体"/>
                <w:sz w:val="16"/>
              </w:rPr>
              <w:t>1,912.94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E28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974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BD59">
            <w:pPr>
              <w:jc w:val="center"/>
            </w:pPr>
            <w:r>
              <w:rPr>
                <w:rFonts w:ascii="宋体" w:hAnsi="宋体" w:eastAsia="宋体"/>
                <w:sz w:val="16"/>
              </w:rPr>
              <w:t>10.00</w:t>
            </w:r>
          </w:p>
        </w:tc>
      </w:tr>
      <w:tr w14:paraId="52DB4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38F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E56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CBA92">
            <w:pPr>
              <w:jc w:val="center"/>
            </w:pPr>
            <w:r>
              <w:rPr>
                <w:rFonts w:ascii="宋体" w:hAnsi="宋体" w:eastAsia="宋体"/>
                <w:sz w:val="16"/>
              </w:rPr>
              <w:t>1,988.00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5124F">
            <w:pPr>
              <w:jc w:val="center"/>
            </w:pPr>
            <w:r>
              <w:rPr>
                <w:rFonts w:ascii="宋体" w:hAnsi="宋体" w:eastAsia="宋体"/>
                <w:sz w:val="16"/>
              </w:rPr>
              <w:t>1,912.94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5C3E1">
            <w:pPr>
              <w:jc w:val="center"/>
            </w:pPr>
            <w:r>
              <w:rPr>
                <w:rFonts w:ascii="宋体" w:hAnsi="宋体" w:eastAsia="宋体"/>
                <w:sz w:val="16"/>
              </w:rPr>
              <w:t>1,912.94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96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3F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2860">
            <w:pPr>
              <w:jc w:val="center"/>
            </w:pPr>
            <w:r>
              <w:rPr>
                <w:rFonts w:ascii="宋体" w:hAnsi="宋体" w:eastAsia="宋体"/>
                <w:sz w:val="16"/>
              </w:rPr>
              <w:t>-</w:t>
            </w:r>
          </w:p>
        </w:tc>
      </w:tr>
      <w:tr w14:paraId="7E2E9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27F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465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61E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6C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6E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3B4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AE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2B38">
            <w:pPr>
              <w:jc w:val="center"/>
            </w:pPr>
            <w:r>
              <w:rPr>
                <w:rFonts w:ascii="宋体" w:hAnsi="宋体" w:eastAsia="宋体"/>
                <w:sz w:val="16"/>
              </w:rPr>
              <w:t>-</w:t>
            </w:r>
          </w:p>
        </w:tc>
      </w:tr>
      <w:tr w14:paraId="373B56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2813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93FAF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82D037">
            <w:pPr>
              <w:jc w:val="center"/>
            </w:pPr>
            <w:r>
              <w:rPr>
                <w:rFonts w:ascii="宋体" w:hAnsi="宋体" w:eastAsia="宋体"/>
                <w:sz w:val="16"/>
              </w:rPr>
              <w:t>总体目标完成情况</w:t>
            </w:r>
          </w:p>
        </w:tc>
      </w:tr>
      <w:tr w14:paraId="7FA03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0A5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21F0E">
            <w:pPr>
              <w:jc w:val="both"/>
            </w:pPr>
            <w:r>
              <w:rPr>
                <w:rFonts w:hint="eastAsia" w:ascii="宋体" w:hAnsi="宋体"/>
                <w:sz w:val="16"/>
                <w:lang w:eastAsia="zh-CN"/>
              </w:rPr>
              <w:t>1.</w:t>
            </w:r>
            <w:r>
              <w:rPr>
                <w:rFonts w:ascii="宋体" w:hAnsi="宋体" w:eastAsia="宋体"/>
                <w:sz w:val="16"/>
              </w:rPr>
              <w:t>国家级公益林管护人数105人一年12次劳务报酬发放851.9万元，提升公益林的安全和稳定性；2、引洪灌溉河道修缮长度211.19千米，651万元，生态环境得到改善； 3、国有林面积293.46万亩，105名管护人员，管护站9个运转资金，54.7万元，提高了保护区的管理能力；4、新建管护站太阳能4座127.79万元，提升管护人员生活质量；5、保护区防火能力建设其中培训2次及1</w:t>
            </w:r>
            <w:r>
              <w:rPr>
                <w:rFonts w:hint="eastAsia" w:ascii="宋体" w:hAnsi="宋体"/>
                <w:sz w:val="16"/>
                <w:lang w:eastAsia="zh-CN"/>
              </w:rPr>
              <w:t>批</w:t>
            </w:r>
            <w:r>
              <w:rPr>
                <w:rFonts w:ascii="宋体" w:hAnsi="宋体" w:eastAsia="宋体"/>
                <w:sz w:val="16"/>
              </w:rPr>
              <w:t>防火物资，97.55万元，改善管护人员生活质量；6、胡杨林监测样地数50个样地50万元，为保护</w:t>
            </w:r>
            <w:r>
              <w:rPr>
                <w:rFonts w:hint="eastAsia" w:ascii="宋体" w:hAnsi="宋体"/>
                <w:sz w:val="16"/>
                <w:lang w:eastAsia="zh-CN"/>
              </w:rPr>
              <w:t>区进</w:t>
            </w:r>
            <w:r>
              <w:rPr>
                <w:rFonts w:ascii="宋体" w:hAnsi="宋体" w:eastAsia="宋体"/>
                <w:sz w:val="16"/>
              </w:rPr>
              <w:t>一步生态系统的保护、管理、恢复提供了重要的科学依据；7、聘请第三方企业开展胡杨林有害生物普查，30万元，恢复和修复胡杨林稳定性；8、购买灰胡杨种苗30780棵，20万元，恢复和修复胡杨林稳定；9、无灌溉深栽更新技术研究</w:t>
            </w:r>
            <w:r>
              <w:rPr>
                <w:rFonts w:hint="eastAsia" w:ascii="宋体" w:hAnsi="宋体"/>
                <w:sz w:val="16"/>
                <w:lang w:eastAsia="zh-CN"/>
              </w:rPr>
              <w:t>实验小区</w:t>
            </w:r>
            <w:r>
              <w:rPr>
                <w:rFonts w:ascii="宋体" w:hAnsi="宋体" w:eastAsia="宋体"/>
                <w:sz w:val="16"/>
              </w:rPr>
              <w:t>数量6个，20万元，为保护区一步生态系统的保护、管理、恢复提供了重要的科学依据；10、编制林地保护利用规划1项10万元，为保护区一步生态系统的保护、管理、恢复提供了重要的科学依据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ECF0E1">
            <w:pPr>
              <w:jc w:val="both"/>
            </w:pPr>
            <w:r>
              <w:rPr>
                <w:rFonts w:hint="eastAsia" w:ascii="宋体" w:hAnsi="宋体"/>
                <w:sz w:val="16"/>
                <w:lang w:eastAsia="zh-CN"/>
              </w:rPr>
              <w:t>1.</w:t>
            </w:r>
            <w:r>
              <w:rPr>
                <w:rFonts w:ascii="宋体" w:hAnsi="宋体" w:eastAsia="宋体"/>
                <w:sz w:val="16"/>
              </w:rPr>
              <w:t>国家级公益林管护人数105人一年12次劳务报酬发放，提升公益林的安全和稳定性；2、引洪灌溉河道修缮工作，生态环境得到改善；3、保障9个管护站正常运转，提高了保护区的管理能力；4、新建管护站太阳能4座，提升管护人员生活质量；5、完成2次业务培训及购买一批防火物资，改善管护人员生活质量；6、完成对50个胡杨林样地监测；7、聘请第三方企业开展胡杨林有害生物普查，恢复和修复胡杨林稳定性；8、购买灰胡杨种苗30780棵，恢复和修复胡杨林稳</w:t>
            </w:r>
            <w:r>
              <w:rPr>
                <w:rFonts w:hint="eastAsia" w:ascii="宋体" w:hAnsi="宋体"/>
                <w:sz w:val="16"/>
                <w:lang w:eastAsia="zh-CN"/>
              </w:rPr>
              <w:t>定性</w:t>
            </w:r>
            <w:r>
              <w:rPr>
                <w:rFonts w:ascii="宋体" w:hAnsi="宋体" w:eastAsia="宋体"/>
                <w:sz w:val="16"/>
              </w:rPr>
              <w:t>；9、无灌溉深栽更新技术研究</w:t>
            </w:r>
            <w:r>
              <w:rPr>
                <w:rFonts w:hint="eastAsia" w:ascii="宋体" w:hAnsi="宋体"/>
                <w:sz w:val="16"/>
                <w:lang w:eastAsia="zh-CN"/>
              </w:rPr>
              <w:t>实验小区</w:t>
            </w:r>
            <w:r>
              <w:rPr>
                <w:rFonts w:ascii="宋体" w:hAnsi="宋体" w:eastAsia="宋体"/>
                <w:sz w:val="16"/>
              </w:rPr>
              <w:t>6个，为保护区一步生态系统的保护、管理、恢复提供了重要的科学依据；10、编制林地保护利用规划1项，为保护区一步生态系统的保护、管理、恢复提供了重要的科学依据</w:t>
            </w:r>
          </w:p>
        </w:tc>
      </w:tr>
      <w:tr w14:paraId="0C0E9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7B8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3D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D6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A9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261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8E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772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DE1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A1D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21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DE5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446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6AF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83AA">
            <w:pPr>
              <w:jc w:val="center"/>
            </w:pPr>
            <w:r>
              <w:rPr>
                <w:rFonts w:ascii="宋体" w:hAnsi="宋体" w:eastAsia="宋体"/>
                <w:sz w:val="16"/>
              </w:rPr>
              <w:t>偏差原因分析及改进措施</w:t>
            </w:r>
          </w:p>
        </w:tc>
      </w:tr>
      <w:tr w14:paraId="0337C0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7FB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3C5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2CC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C719">
            <w:pPr>
              <w:jc w:val="center"/>
            </w:pPr>
            <w:r>
              <w:rPr>
                <w:rFonts w:ascii="宋体" w:hAnsi="宋体" w:eastAsia="宋体"/>
                <w:sz w:val="16"/>
              </w:rPr>
              <w:t>国家级公益林管护人员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7E28">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7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E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761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D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9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5319">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B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E1E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ECEB">
            <w:pPr>
              <w:jc w:val="center"/>
            </w:pPr>
          </w:p>
        </w:tc>
      </w:tr>
      <w:tr w14:paraId="369D3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4B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48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41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454C">
            <w:pPr>
              <w:jc w:val="center"/>
            </w:pPr>
            <w:r>
              <w:rPr>
                <w:rFonts w:ascii="宋体" w:hAnsi="宋体" w:eastAsia="宋体"/>
                <w:sz w:val="16"/>
              </w:rPr>
              <w:t>国家级公益林管护人员劳务费发放次数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7F7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2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6E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A21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B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18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22E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0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1F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F260">
            <w:pPr>
              <w:jc w:val="center"/>
            </w:pPr>
          </w:p>
        </w:tc>
      </w:tr>
      <w:tr w14:paraId="0E5BF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5B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55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AF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1400">
            <w:pPr>
              <w:jc w:val="center"/>
            </w:pPr>
            <w:r>
              <w:rPr>
                <w:rFonts w:ascii="宋体" w:hAnsi="宋体" w:eastAsia="宋体"/>
                <w:sz w:val="16"/>
              </w:rPr>
              <w:t>引洪灌溉河道修缮长度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E5DA">
            <w:pPr>
              <w:jc w:val="center"/>
            </w:pPr>
            <w:r>
              <w:rPr>
                <w:rFonts w:ascii="宋体" w:hAnsi="宋体" w:eastAsia="宋体"/>
                <w:sz w:val="16"/>
              </w:rPr>
              <w:t>&gt;=211.19千米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5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9C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802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8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3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D9F2">
            <w:pPr>
              <w:jc w:val="center"/>
            </w:pPr>
            <w:r>
              <w:rPr>
                <w:rFonts w:ascii="宋体" w:hAnsi="宋体" w:eastAsia="宋体"/>
                <w:sz w:val="16"/>
              </w:rPr>
              <w:t>=211.19千米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2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026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ACDF">
            <w:pPr>
              <w:jc w:val="center"/>
            </w:pPr>
          </w:p>
        </w:tc>
      </w:tr>
      <w:tr w14:paraId="7D516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2B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0B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07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821F">
            <w:pPr>
              <w:jc w:val="center"/>
            </w:pPr>
            <w:r>
              <w:rPr>
                <w:rFonts w:ascii="宋体" w:hAnsi="宋体" w:eastAsia="宋体"/>
                <w:sz w:val="16"/>
              </w:rPr>
              <w:t>国家公益林管护面积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7D11">
            <w:pPr>
              <w:jc w:val="center"/>
            </w:pPr>
            <w:r>
              <w:rPr>
                <w:rFonts w:ascii="宋体" w:hAnsi="宋体" w:eastAsia="宋体"/>
                <w:sz w:val="16"/>
              </w:rPr>
              <w:t>&gt;=293.46万亩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8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9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BA5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0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E7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F223">
            <w:pPr>
              <w:jc w:val="center"/>
            </w:pPr>
            <w:r>
              <w:rPr>
                <w:rFonts w:ascii="宋体" w:hAnsi="宋体" w:eastAsia="宋体"/>
                <w:sz w:val="16"/>
              </w:rPr>
              <w: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7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C13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294A">
            <w:pPr>
              <w:jc w:val="center"/>
            </w:pPr>
          </w:p>
        </w:tc>
      </w:tr>
      <w:tr w14:paraId="2F41A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26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A4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52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3C11">
            <w:pPr>
              <w:jc w:val="center"/>
            </w:pPr>
            <w:r>
              <w:rPr>
                <w:rFonts w:ascii="宋体" w:hAnsi="宋体" w:eastAsia="宋体"/>
                <w:sz w:val="16"/>
              </w:rPr>
              <w:t>保障管护站数量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F731">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D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3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D0A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9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0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EF0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6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C76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F458">
            <w:pPr>
              <w:jc w:val="center"/>
            </w:pPr>
          </w:p>
        </w:tc>
      </w:tr>
      <w:tr w14:paraId="3A486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78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2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6A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01D3">
            <w:pPr>
              <w:jc w:val="center"/>
            </w:pPr>
            <w:r>
              <w:rPr>
                <w:rFonts w:ascii="宋体" w:hAnsi="宋体" w:eastAsia="宋体"/>
                <w:sz w:val="16"/>
              </w:rPr>
              <w:t>保障管护人员数量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27A9">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2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9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A8D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4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CD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3CE4">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16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59B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AAA1">
            <w:pPr>
              <w:jc w:val="center"/>
            </w:pPr>
          </w:p>
        </w:tc>
      </w:tr>
      <w:tr w14:paraId="25277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9A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093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A5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EDDD">
            <w:pPr>
              <w:jc w:val="center"/>
            </w:pPr>
            <w:r>
              <w:rPr>
                <w:rFonts w:ascii="宋体" w:hAnsi="宋体" w:eastAsia="宋体"/>
                <w:sz w:val="16"/>
              </w:rPr>
              <w:t>新建管护站太阳能数量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D5D2">
            <w:pPr>
              <w:jc w:val="center"/>
            </w:pPr>
            <w:r>
              <w:rPr>
                <w:rFonts w:ascii="宋体" w:hAnsi="宋体" w:eastAsia="宋体"/>
                <w:sz w:val="16"/>
              </w:rPr>
              <w:t>&gt;=4座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6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9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5B8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31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A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0D27">
            <w:pPr>
              <w:jc w:val="center"/>
            </w:pPr>
            <w:r>
              <w:rPr>
                <w:rFonts w:ascii="宋体" w:hAnsi="宋体" w:eastAsia="宋体"/>
                <w:sz w:val="16"/>
              </w:rPr>
              <w:t>=4座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0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D5C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D64A">
            <w:pPr>
              <w:jc w:val="center"/>
            </w:pPr>
          </w:p>
        </w:tc>
      </w:tr>
      <w:tr w14:paraId="1401C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AD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94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74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8C1A">
            <w:pPr>
              <w:jc w:val="center"/>
            </w:pPr>
            <w:r>
              <w:rPr>
                <w:rFonts w:ascii="宋体" w:hAnsi="宋体" w:eastAsia="宋体"/>
                <w:sz w:val="16"/>
              </w:rPr>
              <w:t>森林防火应急小分队后勤保障防火物资数量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25B9">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D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8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BC2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3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2E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7A3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C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B56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57AA">
            <w:pPr>
              <w:jc w:val="center"/>
            </w:pPr>
          </w:p>
        </w:tc>
      </w:tr>
      <w:tr w14:paraId="06B8A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0C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04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23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C916">
            <w:pPr>
              <w:jc w:val="center"/>
            </w:pPr>
            <w:r>
              <w:rPr>
                <w:rFonts w:ascii="宋体" w:hAnsi="宋体" w:eastAsia="宋体"/>
                <w:sz w:val="16"/>
              </w:rPr>
              <w:t>森林防火应急小分队培训天数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C544">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8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7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E3A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1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92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04B6">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9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B63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83EB">
            <w:pPr>
              <w:jc w:val="center"/>
            </w:pPr>
          </w:p>
        </w:tc>
      </w:tr>
      <w:tr w14:paraId="0A652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C3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7E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43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FD85">
            <w:pPr>
              <w:jc w:val="center"/>
            </w:pPr>
            <w:r>
              <w:rPr>
                <w:rFonts w:ascii="宋体" w:hAnsi="宋体" w:eastAsia="宋体"/>
                <w:sz w:val="16"/>
              </w:rPr>
              <w:t>森林防火应急小分队培训人数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17C5">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6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77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F4F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6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67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F3CD">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3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264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8835">
            <w:pPr>
              <w:jc w:val="center"/>
            </w:pPr>
          </w:p>
        </w:tc>
      </w:tr>
      <w:tr w14:paraId="1B5E0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FD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B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06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02A1">
            <w:pPr>
              <w:jc w:val="center"/>
            </w:pPr>
            <w:r>
              <w:rPr>
                <w:rFonts w:ascii="宋体" w:hAnsi="宋体" w:eastAsia="宋体"/>
                <w:sz w:val="16"/>
              </w:rPr>
              <w:t>实施单位管护人员培训次数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128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6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1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F67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3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4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065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4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1FD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5111">
            <w:pPr>
              <w:jc w:val="center"/>
            </w:pPr>
          </w:p>
        </w:tc>
      </w:tr>
      <w:tr w14:paraId="77B6E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30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6A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832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3267">
            <w:pPr>
              <w:jc w:val="center"/>
            </w:pPr>
            <w:r>
              <w:rPr>
                <w:rFonts w:ascii="宋体" w:hAnsi="宋体" w:eastAsia="宋体"/>
                <w:sz w:val="16"/>
              </w:rPr>
              <w:t>胡杨林监测样地数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66EA">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6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52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5E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5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D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4EEE">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8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92C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02C6">
            <w:pPr>
              <w:jc w:val="center"/>
            </w:pPr>
          </w:p>
        </w:tc>
      </w:tr>
      <w:tr w14:paraId="046F5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AD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9B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CF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6E3D">
            <w:pPr>
              <w:jc w:val="center"/>
            </w:pPr>
            <w:r>
              <w:rPr>
                <w:rFonts w:ascii="宋体" w:hAnsi="宋体" w:eastAsia="宋体"/>
                <w:sz w:val="16"/>
              </w:rPr>
              <w:t>聘请胡杨林有害生物普查第三方企业数量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7BF9">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D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18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960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B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A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97A4">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6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BEB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F049">
            <w:pPr>
              <w:jc w:val="center"/>
            </w:pPr>
          </w:p>
        </w:tc>
      </w:tr>
      <w:tr w14:paraId="0D1AC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AC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70C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21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C9CE">
            <w:pPr>
              <w:jc w:val="center"/>
            </w:pPr>
            <w:r>
              <w:rPr>
                <w:rFonts w:ascii="宋体" w:hAnsi="宋体" w:eastAsia="宋体"/>
                <w:sz w:val="16"/>
              </w:rPr>
              <w:t>购买灰胡杨种苗数量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A58E">
            <w:pPr>
              <w:jc w:val="center"/>
            </w:pPr>
            <w:r>
              <w:rPr>
                <w:rFonts w:ascii="宋体" w:hAnsi="宋体" w:eastAsia="宋体"/>
                <w:sz w:val="16"/>
              </w:rPr>
              <w:t>&gt;=30780棵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0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0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61E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1A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C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722C">
            <w:pPr>
              <w:jc w:val="center"/>
            </w:pPr>
            <w:r>
              <w:rPr>
                <w:rFonts w:ascii="宋体" w:hAnsi="宋体" w:eastAsia="宋体"/>
                <w:sz w:val="16"/>
              </w:rPr>
              <w:t>=30780棵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6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BDD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9F0C">
            <w:pPr>
              <w:jc w:val="center"/>
            </w:pPr>
          </w:p>
        </w:tc>
      </w:tr>
      <w:tr w14:paraId="7A115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413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2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E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4F23">
            <w:pPr>
              <w:jc w:val="center"/>
            </w:pPr>
            <w:r>
              <w:rPr>
                <w:rFonts w:ascii="宋体" w:hAnsi="宋体" w:eastAsia="宋体"/>
                <w:sz w:val="16"/>
              </w:rPr>
              <w:t>无灌溉深栽更新技术研究实试验小区数量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DCDF">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A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A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E73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2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0B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5B26">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F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575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515B">
            <w:pPr>
              <w:jc w:val="center"/>
            </w:pPr>
          </w:p>
        </w:tc>
      </w:tr>
      <w:tr w14:paraId="03829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34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EF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2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14AD">
            <w:pPr>
              <w:jc w:val="center"/>
            </w:pPr>
            <w:r>
              <w:rPr>
                <w:rFonts w:ascii="宋体" w:hAnsi="宋体" w:eastAsia="宋体"/>
                <w:sz w:val="16"/>
              </w:rPr>
              <w:t>编制林地保护利用规划数量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575A">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9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B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D5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A2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7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C325">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2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641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F3C1">
            <w:pPr>
              <w:jc w:val="center"/>
            </w:pPr>
          </w:p>
        </w:tc>
      </w:tr>
      <w:tr w14:paraId="1F984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8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BEF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0A6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6E51">
            <w:pPr>
              <w:jc w:val="center"/>
            </w:pPr>
            <w:r>
              <w:rPr>
                <w:rFonts w:ascii="宋体" w:hAnsi="宋体" w:eastAsia="宋体"/>
                <w:sz w:val="16"/>
              </w:rPr>
              <w:t>国家级公益林管护人员工资发放准确率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05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0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4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A9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A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7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5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7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FB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DC47">
            <w:pPr>
              <w:jc w:val="center"/>
            </w:pPr>
          </w:p>
        </w:tc>
      </w:tr>
      <w:tr w14:paraId="503CA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5A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C4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C1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70BA">
            <w:pPr>
              <w:jc w:val="center"/>
            </w:pPr>
            <w:r>
              <w:rPr>
                <w:rFonts w:ascii="宋体" w:hAnsi="宋体" w:eastAsia="宋体"/>
                <w:sz w:val="16"/>
              </w:rPr>
              <w:t>引洪灌溉胡杨林验收合格率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3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9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6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48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D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BE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1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D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35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8FEA">
            <w:pPr>
              <w:jc w:val="center"/>
            </w:pPr>
          </w:p>
        </w:tc>
      </w:tr>
      <w:tr w14:paraId="5AFF2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12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00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10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48E1">
            <w:pPr>
              <w:jc w:val="center"/>
            </w:pPr>
            <w:r>
              <w:rPr>
                <w:rFonts w:ascii="宋体" w:hAnsi="宋体" w:eastAsia="宋体"/>
                <w:sz w:val="16"/>
              </w:rPr>
              <w:t>国有林（国家级公益林）管护质量地州市级复查率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4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8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3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B6A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F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A2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5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B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7E5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BF82">
            <w:pPr>
              <w:jc w:val="center"/>
            </w:pPr>
          </w:p>
        </w:tc>
      </w:tr>
      <w:tr w14:paraId="49192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E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22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6A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EA85">
            <w:pPr>
              <w:jc w:val="center"/>
            </w:pPr>
            <w:r>
              <w:rPr>
                <w:rFonts w:ascii="宋体" w:hAnsi="宋体" w:eastAsia="宋体"/>
                <w:sz w:val="16"/>
              </w:rPr>
              <w:t>国家级公益林有效管护率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0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E9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D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C24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F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4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4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6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28F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66A0">
            <w:pPr>
              <w:jc w:val="center"/>
            </w:pPr>
          </w:p>
        </w:tc>
      </w:tr>
      <w:tr w14:paraId="0EAA0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F7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AA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3D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6E7D">
            <w:pPr>
              <w:jc w:val="center"/>
            </w:pPr>
            <w:r>
              <w:rPr>
                <w:rFonts w:ascii="宋体" w:hAnsi="宋体" w:eastAsia="宋体"/>
                <w:sz w:val="16"/>
              </w:rPr>
              <w:t>新建管护站太阳能验收合格率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8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95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51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888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3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8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D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F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D7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0404">
            <w:pPr>
              <w:jc w:val="center"/>
            </w:pPr>
          </w:p>
        </w:tc>
      </w:tr>
      <w:tr w14:paraId="7275E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5A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3F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92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44E5">
            <w:pPr>
              <w:jc w:val="center"/>
            </w:pPr>
            <w:r>
              <w:rPr>
                <w:rFonts w:ascii="宋体" w:hAnsi="宋体" w:eastAsia="宋体"/>
                <w:sz w:val="16"/>
              </w:rPr>
              <w:t>森林防火应急小分队后勤保障物资验收合格率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3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7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3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788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7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9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1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4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855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37AE">
            <w:pPr>
              <w:jc w:val="center"/>
            </w:pPr>
          </w:p>
        </w:tc>
      </w:tr>
      <w:tr w14:paraId="43EEC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B5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4A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18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B5B6">
            <w:pPr>
              <w:jc w:val="center"/>
            </w:pPr>
            <w:r>
              <w:rPr>
                <w:rFonts w:ascii="宋体" w:hAnsi="宋体" w:eastAsia="宋体"/>
                <w:sz w:val="16"/>
              </w:rPr>
              <w:t>森林防火应急小分队培训出勤率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A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5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E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57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F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8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E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47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4F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0561">
            <w:pPr>
              <w:jc w:val="center"/>
            </w:pPr>
          </w:p>
        </w:tc>
      </w:tr>
      <w:tr w14:paraId="57699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56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5C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2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A1BF">
            <w:pPr>
              <w:jc w:val="center"/>
            </w:pPr>
            <w:r>
              <w:rPr>
                <w:rFonts w:ascii="宋体" w:hAnsi="宋体" w:eastAsia="宋体"/>
                <w:sz w:val="16"/>
              </w:rPr>
              <w:t>灰胡杨种苗验收合格率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9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5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2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7F4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2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F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F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F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83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A877">
            <w:pPr>
              <w:jc w:val="center"/>
            </w:pPr>
          </w:p>
        </w:tc>
      </w:tr>
      <w:tr w14:paraId="55528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F7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31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21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5A05">
            <w:pPr>
              <w:jc w:val="center"/>
            </w:pPr>
            <w:r>
              <w:rPr>
                <w:rFonts w:ascii="宋体" w:hAnsi="宋体" w:eastAsia="宋体"/>
                <w:sz w:val="16"/>
              </w:rPr>
              <w:t>国有林补助兑现率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A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5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D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8ED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E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F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3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9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494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1D52">
            <w:pPr>
              <w:jc w:val="center"/>
            </w:pPr>
          </w:p>
        </w:tc>
      </w:tr>
      <w:tr w14:paraId="7A3C3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66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F40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EDF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731C">
            <w:pPr>
              <w:jc w:val="center"/>
            </w:pPr>
            <w:r>
              <w:rPr>
                <w:rFonts w:ascii="宋体" w:hAnsi="宋体" w:eastAsia="宋体"/>
                <w:sz w:val="16"/>
              </w:rPr>
              <w:t>国有林（国家级公益林）管护人员劳务报酬按时发放率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A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1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60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5C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D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E9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F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7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54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B249">
            <w:pPr>
              <w:jc w:val="center"/>
            </w:pPr>
          </w:p>
        </w:tc>
      </w:tr>
      <w:tr w14:paraId="390D9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FB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E5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70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4E89">
            <w:pPr>
              <w:jc w:val="center"/>
            </w:pPr>
            <w:r>
              <w:rPr>
                <w:rFonts w:ascii="宋体" w:hAnsi="宋体" w:eastAsia="宋体"/>
                <w:sz w:val="16"/>
              </w:rPr>
              <w:t>引洪灌溉胡杨林完成时限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6196">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5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C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9E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59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C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B586">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1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FC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C437">
            <w:pPr>
              <w:jc w:val="center"/>
            </w:pPr>
          </w:p>
        </w:tc>
      </w:tr>
      <w:tr w14:paraId="22087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78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86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34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25EF">
            <w:pPr>
              <w:jc w:val="center"/>
            </w:pPr>
            <w:r>
              <w:rPr>
                <w:rFonts w:ascii="宋体" w:hAnsi="宋体" w:eastAsia="宋体"/>
                <w:sz w:val="16"/>
              </w:rPr>
              <w:t>管护站保障资金及时支付率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6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E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D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40A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68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8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8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C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4E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15D8">
            <w:pPr>
              <w:jc w:val="center"/>
            </w:pPr>
          </w:p>
        </w:tc>
      </w:tr>
      <w:tr w14:paraId="32E85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0D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25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68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A401">
            <w:pPr>
              <w:jc w:val="center"/>
            </w:pPr>
            <w:r>
              <w:rPr>
                <w:rFonts w:ascii="宋体" w:hAnsi="宋体" w:eastAsia="宋体"/>
                <w:sz w:val="16"/>
              </w:rPr>
              <w:t>森林防火应急小分队培训按期完成率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F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E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1C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467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A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9E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F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D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10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2A48">
            <w:pPr>
              <w:jc w:val="center"/>
            </w:pPr>
          </w:p>
        </w:tc>
      </w:tr>
      <w:tr w14:paraId="3C102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51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2C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63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E9AE">
            <w:pPr>
              <w:jc w:val="center"/>
            </w:pPr>
            <w:r>
              <w:rPr>
                <w:rFonts w:ascii="宋体" w:hAnsi="宋体" w:eastAsia="宋体"/>
                <w:sz w:val="16"/>
              </w:rPr>
              <w:t>胡杨林监测样地完成时限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A80B">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B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B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217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3C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9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7884">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D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C0E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8D3D">
            <w:pPr>
              <w:jc w:val="center"/>
            </w:pPr>
          </w:p>
        </w:tc>
      </w:tr>
      <w:tr w14:paraId="12B26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33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44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9E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2788">
            <w:pPr>
              <w:jc w:val="center"/>
            </w:pPr>
            <w:r>
              <w:rPr>
                <w:rFonts w:ascii="宋体" w:hAnsi="宋体" w:eastAsia="宋体"/>
                <w:sz w:val="16"/>
              </w:rPr>
              <w:t>胡杨林有害生物普查完成时限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AF65">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1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D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7F4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07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B0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C3B">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3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D92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074F">
            <w:pPr>
              <w:jc w:val="center"/>
            </w:pPr>
          </w:p>
        </w:tc>
      </w:tr>
      <w:tr w14:paraId="7266A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15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C5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0C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CA9D">
            <w:pPr>
              <w:jc w:val="center"/>
            </w:pPr>
            <w:r>
              <w:rPr>
                <w:rFonts w:ascii="宋体" w:hAnsi="宋体" w:eastAsia="宋体"/>
                <w:sz w:val="16"/>
              </w:rPr>
              <w:t>灰胡杨种苗购买完成时限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26A9">
            <w:pPr>
              <w:jc w:val="center"/>
            </w:pPr>
            <w:r>
              <w:rPr>
                <w:rFonts w:ascii="宋体" w:hAnsi="宋体" w:eastAsia="宋体"/>
                <w:sz w:val="16"/>
              </w:rPr>
              <w:t>2024年4月22日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F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6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4D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97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6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F95E">
            <w:pPr>
              <w:jc w:val="center"/>
            </w:pPr>
            <w:r>
              <w:rPr>
                <w:rFonts w:ascii="宋体" w:hAnsi="宋体" w:eastAsia="宋体"/>
                <w:sz w:val="16"/>
              </w:rPr>
              <w:t>=2024年4月22日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9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519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F9BF">
            <w:pPr>
              <w:jc w:val="center"/>
            </w:pPr>
          </w:p>
        </w:tc>
      </w:tr>
      <w:tr w14:paraId="668E4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04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A7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E5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D640">
            <w:pPr>
              <w:jc w:val="center"/>
            </w:pPr>
            <w:r>
              <w:rPr>
                <w:rFonts w:ascii="宋体" w:hAnsi="宋体" w:eastAsia="宋体"/>
                <w:sz w:val="16"/>
              </w:rPr>
              <w:t>无灌溉深栽更新技术研究完成时限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8BEF">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7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A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D5B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B25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D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EA58">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5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CA3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C92B">
            <w:pPr>
              <w:jc w:val="center"/>
            </w:pPr>
          </w:p>
        </w:tc>
      </w:tr>
      <w:tr w14:paraId="0D6A6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0D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F8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42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F570">
            <w:pPr>
              <w:jc w:val="center"/>
            </w:pPr>
            <w:r>
              <w:rPr>
                <w:rFonts w:ascii="宋体" w:hAnsi="宋体" w:eastAsia="宋体"/>
                <w:sz w:val="16"/>
              </w:rPr>
              <w:t>编制林地保护利用规划完成时限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4F2E">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E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B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D0D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FA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FB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B617">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9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501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F268">
            <w:pPr>
              <w:jc w:val="center"/>
            </w:pPr>
          </w:p>
        </w:tc>
      </w:tr>
      <w:tr w14:paraId="0D86E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E79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C07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CF3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6D62">
            <w:pPr>
              <w:jc w:val="center"/>
            </w:pPr>
            <w:r>
              <w:rPr>
                <w:rFonts w:ascii="宋体" w:hAnsi="宋体" w:eastAsia="宋体"/>
                <w:sz w:val="16"/>
              </w:rPr>
              <w:t>国家级公益林管护员劳务报酬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DFD5">
            <w:pPr>
              <w:jc w:val="center"/>
            </w:pPr>
            <w:r>
              <w:rPr>
                <w:rFonts w:ascii="宋体" w:hAnsi="宋体" w:eastAsia="宋体"/>
                <w:sz w:val="16"/>
              </w:rPr>
              <w:t>&lt;=851.9万元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5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6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DF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8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67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B155">
            <w:pPr>
              <w:jc w:val="center"/>
            </w:pPr>
            <w:r>
              <w:rPr>
                <w:rFonts w:ascii="宋体" w:hAnsi="宋体" w:eastAsia="宋体"/>
                <w:sz w:val="16"/>
              </w:rPr>
              <w:t>=851.9万元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3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DD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4E85">
            <w:pPr>
              <w:jc w:val="center"/>
            </w:pPr>
          </w:p>
        </w:tc>
      </w:tr>
      <w:tr w14:paraId="0CFD2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88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E8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35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89CE">
            <w:pPr>
              <w:jc w:val="center"/>
            </w:pPr>
            <w:r>
              <w:rPr>
                <w:rFonts w:ascii="宋体" w:hAnsi="宋体" w:eastAsia="宋体"/>
                <w:sz w:val="16"/>
              </w:rPr>
              <w:t>引洪灌溉胡杨林成本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9B1C">
            <w:pPr>
              <w:jc w:val="center"/>
            </w:pPr>
            <w:r>
              <w:rPr>
                <w:rFonts w:ascii="宋体" w:hAnsi="宋体" w:eastAsia="宋体"/>
                <w:sz w:val="16"/>
              </w:rPr>
              <w:t>&lt;=651万元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6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1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F6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E7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DA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B8E1">
            <w:pPr>
              <w:jc w:val="center"/>
            </w:pPr>
            <w:r>
              <w:rPr>
                <w:rFonts w:ascii="宋体" w:hAnsi="宋体" w:eastAsia="宋体"/>
                <w:sz w:val="16"/>
              </w:rPr>
              <w: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4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F0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56F0">
            <w:pPr>
              <w:jc w:val="center"/>
            </w:pPr>
          </w:p>
        </w:tc>
      </w:tr>
      <w:tr w14:paraId="6BCBB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88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6B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8E5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E26F">
            <w:pPr>
              <w:jc w:val="center"/>
            </w:pPr>
            <w:r>
              <w:rPr>
                <w:rFonts w:ascii="宋体" w:hAnsi="宋体" w:eastAsia="宋体"/>
                <w:sz w:val="16"/>
              </w:rPr>
              <w:t>保障管护站运转资金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EE63">
            <w:pPr>
              <w:jc w:val="center"/>
            </w:pPr>
            <w:r>
              <w:rPr>
                <w:rFonts w:ascii="宋体" w:hAnsi="宋体" w:eastAsia="宋体"/>
                <w:sz w:val="16"/>
              </w:rPr>
              <w:t>&lt;=54.7万元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B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28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29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B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47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F52B">
            <w:pPr>
              <w:jc w:val="center"/>
            </w:pPr>
            <w:r>
              <w:rPr>
                <w:rFonts w:ascii="宋体" w:hAnsi="宋体" w:eastAsia="宋体"/>
                <w:sz w:val="16"/>
              </w:rPr>
              <w:t>=54.7万元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1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D2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A145">
            <w:pPr>
              <w:jc w:val="center"/>
            </w:pPr>
          </w:p>
        </w:tc>
      </w:tr>
      <w:tr w14:paraId="7F89E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1D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80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1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F25C">
            <w:pPr>
              <w:jc w:val="center"/>
            </w:pPr>
            <w:r>
              <w:rPr>
                <w:rFonts w:ascii="宋体" w:hAnsi="宋体" w:eastAsia="宋体"/>
                <w:sz w:val="16"/>
              </w:rPr>
              <w:t>新建管护站太阳能成本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D9CF">
            <w:pPr>
              <w:jc w:val="center"/>
            </w:pPr>
            <w:r>
              <w:rPr>
                <w:rFonts w:ascii="宋体" w:hAnsi="宋体" w:eastAsia="宋体"/>
                <w:sz w:val="16"/>
              </w:rPr>
              <w:t>&lt;=127.79万元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F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5D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DF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E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1D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7302">
            <w:pPr>
              <w:jc w:val="center"/>
            </w:pPr>
            <w:r>
              <w:rPr>
                <w:rFonts w:ascii="宋体" w:hAnsi="宋体" w:eastAsia="宋体"/>
                <w:sz w:val="16"/>
              </w:rPr>
              <w:t>=127.79万元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8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7F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8BAB">
            <w:pPr>
              <w:jc w:val="center"/>
            </w:pPr>
          </w:p>
        </w:tc>
      </w:tr>
      <w:tr w14:paraId="7D384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3B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E8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B4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2CC8">
            <w:pPr>
              <w:jc w:val="center"/>
            </w:pPr>
            <w:r>
              <w:rPr>
                <w:rFonts w:ascii="宋体" w:hAnsi="宋体" w:eastAsia="宋体"/>
                <w:sz w:val="16"/>
              </w:rPr>
              <w:t>保护区防火能力建设成本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8306">
            <w:pPr>
              <w:jc w:val="center"/>
            </w:pPr>
            <w:r>
              <w:rPr>
                <w:rFonts w:ascii="宋体" w:hAnsi="宋体" w:eastAsia="宋体"/>
                <w:sz w:val="16"/>
              </w:rPr>
              <w:t>&lt;=97.55万元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AA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F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3F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1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09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0041">
            <w:pPr>
              <w:jc w:val="center"/>
            </w:pPr>
            <w:r>
              <w:rPr>
                <w:rFonts w:ascii="宋体" w:hAnsi="宋体" w:eastAsia="宋体"/>
                <w:sz w:val="16"/>
              </w:rPr>
              <w:t>=97.55万元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9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7D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A6DE">
            <w:pPr>
              <w:jc w:val="center"/>
            </w:pPr>
          </w:p>
        </w:tc>
      </w:tr>
      <w:tr w14:paraId="5CCC0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E4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90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8D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9981">
            <w:pPr>
              <w:jc w:val="center"/>
            </w:pPr>
            <w:r>
              <w:rPr>
                <w:rFonts w:ascii="宋体" w:hAnsi="宋体" w:eastAsia="宋体"/>
                <w:sz w:val="16"/>
              </w:rPr>
              <w:t>胡杨林监测样地成本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8A54">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4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6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14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4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D1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BD85">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0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BB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967E">
            <w:pPr>
              <w:jc w:val="center"/>
            </w:pPr>
          </w:p>
        </w:tc>
      </w:tr>
      <w:tr w14:paraId="477B6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E1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CF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78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CE95">
            <w:pPr>
              <w:jc w:val="center"/>
            </w:pPr>
            <w:r>
              <w:rPr>
                <w:rFonts w:ascii="宋体" w:hAnsi="宋体" w:eastAsia="宋体"/>
                <w:sz w:val="16"/>
              </w:rPr>
              <w:t>胡杨林有害生物普查成本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4A50">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2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C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AF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2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9A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481B">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E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1B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22C4">
            <w:pPr>
              <w:jc w:val="center"/>
            </w:pPr>
          </w:p>
        </w:tc>
      </w:tr>
      <w:tr w14:paraId="1EB0A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12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F9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E3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8590">
            <w:pPr>
              <w:jc w:val="center"/>
            </w:pPr>
            <w:r>
              <w:rPr>
                <w:rFonts w:ascii="宋体" w:hAnsi="宋体" w:eastAsia="宋体"/>
                <w:sz w:val="16"/>
              </w:rPr>
              <w:t>灰胡杨抚育成本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087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9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D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4C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C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FD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1D0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9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C9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0D53">
            <w:pPr>
              <w:jc w:val="center"/>
            </w:pPr>
          </w:p>
        </w:tc>
      </w:tr>
      <w:tr w14:paraId="0BC7C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AA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A7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7D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AF3F">
            <w:pPr>
              <w:jc w:val="center"/>
            </w:pPr>
            <w:r>
              <w:rPr>
                <w:rFonts w:ascii="宋体" w:hAnsi="宋体" w:eastAsia="宋体"/>
                <w:sz w:val="16"/>
              </w:rPr>
              <w:t>无灌溉深栽更新技术研究成本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D8CF">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1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8B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11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28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E3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A21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0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80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0B1C">
            <w:pPr>
              <w:jc w:val="center"/>
            </w:pPr>
          </w:p>
        </w:tc>
      </w:tr>
      <w:tr w14:paraId="5FA67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DB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75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10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F324">
            <w:pPr>
              <w:jc w:val="center"/>
            </w:pPr>
            <w:r>
              <w:rPr>
                <w:rFonts w:ascii="宋体" w:hAnsi="宋体" w:eastAsia="宋体"/>
                <w:sz w:val="16"/>
              </w:rPr>
              <w:t>编制林地保护利用规划成本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EFA8">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1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C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57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2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C9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501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2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9D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A289">
            <w:pPr>
              <w:jc w:val="center"/>
            </w:pPr>
          </w:p>
        </w:tc>
      </w:tr>
      <w:tr w14:paraId="5A851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662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599D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A1F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01B0">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D754">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F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0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00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F4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0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7AF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9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66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BF5A">
            <w:pPr>
              <w:jc w:val="center"/>
            </w:pPr>
          </w:p>
        </w:tc>
      </w:tr>
      <w:tr w14:paraId="41549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4C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A21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CB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4FAF">
            <w:pPr>
              <w:jc w:val="center"/>
            </w:pPr>
            <w:r>
              <w:rPr>
                <w:rFonts w:ascii="宋体" w:hAnsi="宋体" w:eastAsia="宋体"/>
                <w:sz w:val="16"/>
              </w:rPr>
              <w:t>国有林区（林场）社会稳定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8A56">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9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F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1D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9E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5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F38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F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16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060A">
            <w:pPr>
              <w:jc w:val="center"/>
            </w:pPr>
          </w:p>
        </w:tc>
      </w:tr>
      <w:tr w14:paraId="15D01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B5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00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09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28D1">
            <w:pPr>
              <w:jc w:val="center"/>
            </w:pPr>
            <w:r>
              <w:rPr>
                <w:rFonts w:ascii="宋体" w:hAnsi="宋体" w:eastAsia="宋体"/>
                <w:sz w:val="16"/>
              </w:rPr>
              <w:t>胡杨林监测样地报告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208D">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7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59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86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8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7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345B">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9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C2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E973">
            <w:pPr>
              <w:jc w:val="center"/>
            </w:pPr>
          </w:p>
        </w:tc>
      </w:tr>
      <w:tr w14:paraId="4C932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25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7E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B5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C16D">
            <w:pPr>
              <w:jc w:val="center"/>
            </w:pPr>
            <w:r>
              <w:rPr>
                <w:rFonts w:ascii="宋体" w:hAnsi="宋体" w:eastAsia="宋体"/>
                <w:sz w:val="16"/>
              </w:rPr>
              <w:t>胡杨林有害生物普查报告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4377">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D0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C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AD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B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1A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5468">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4B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FA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8FE8">
            <w:pPr>
              <w:jc w:val="center"/>
            </w:pPr>
          </w:p>
        </w:tc>
      </w:tr>
      <w:tr w14:paraId="7C5B8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A4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F8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3B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F86B">
            <w:pPr>
              <w:jc w:val="center"/>
            </w:pPr>
            <w:r>
              <w:rPr>
                <w:rFonts w:ascii="宋体" w:hAnsi="宋体" w:eastAsia="宋体"/>
                <w:sz w:val="16"/>
              </w:rPr>
              <w:t>灰胡杨抚育成果报告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8B3A">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0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3F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17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6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2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F62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B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E6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0553">
            <w:pPr>
              <w:jc w:val="center"/>
            </w:pPr>
          </w:p>
        </w:tc>
      </w:tr>
      <w:tr w14:paraId="6DE96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2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1D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DA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F406">
            <w:pPr>
              <w:jc w:val="center"/>
            </w:pPr>
            <w:r>
              <w:rPr>
                <w:rFonts w:ascii="宋体" w:hAnsi="宋体" w:eastAsia="宋体"/>
                <w:sz w:val="16"/>
              </w:rPr>
              <w:t>无灌溉深栽更新技术研究报告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49B4">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8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5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40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A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D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E4BF">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A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23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C402">
            <w:pPr>
              <w:jc w:val="center"/>
            </w:pPr>
          </w:p>
        </w:tc>
      </w:tr>
      <w:tr w14:paraId="4540B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A3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C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DF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0D26">
            <w:pPr>
              <w:jc w:val="center"/>
            </w:pPr>
            <w:r>
              <w:rPr>
                <w:rFonts w:ascii="宋体" w:hAnsi="宋体" w:eastAsia="宋体"/>
                <w:sz w:val="16"/>
              </w:rPr>
              <w:t>编制林地保护利用规划报告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C563">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0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5B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B0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C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F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CDF8">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0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2C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8BA4">
            <w:pPr>
              <w:jc w:val="center"/>
            </w:pPr>
          </w:p>
        </w:tc>
      </w:tr>
      <w:tr w14:paraId="59B4D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C2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FAC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325C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8456">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FB78">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B6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7A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81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99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F3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C19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0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94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67D2">
            <w:pPr>
              <w:jc w:val="center"/>
            </w:pPr>
          </w:p>
        </w:tc>
      </w:tr>
      <w:tr w14:paraId="0DB47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6F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CA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CE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1EC6">
            <w:pPr>
              <w:jc w:val="center"/>
            </w:pPr>
            <w:r>
              <w:rPr>
                <w:rFonts w:ascii="宋体" w:hAnsi="宋体" w:eastAsia="宋体"/>
                <w:sz w:val="16"/>
              </w:rPr>
              <w:t>森林生态系统生态效益发挥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42E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0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0E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63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5A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5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A62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D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87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9DA8">
            <w:pPr>
              <w:jc w:val="center"/>
            </w:pPr>
          </w:p>
        </w:tc>
      </w:tr>
      <w:tr w14:paraId="703AF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50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54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44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D6D8">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3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2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FF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B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21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2B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5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7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6F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192B">
            <w:pPr>
              <w:jc w:val="center"/>
            </w:pPr>
          </w:p>
        </w:tc>
      </w:tr>
      <w:tr w14:paraId="5DB628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804D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767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65C6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A8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1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6528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8184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B7D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8D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B89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B6206D"/>
        </w:tc>
      </w:tr>
    </w:tbl>
    <w:p w14:paraId="60AFBCCA">
      <w:r>
        <w:br w:type="page"/>
      </w:r>
    </w:p>
    <w:p w14:paraId="6687CBE3">
      <w:pPr>
        <w:spacing w:line="640" w:lineRule="exact"/>
        <w:ind w:firstLine="640"/>
        <w:jc w:val="both"/>
        <w:outlineLvl w:val="2"/>
      </w:pPr>
      <w:r>
        <w:rPr>
          <w:rFonts w:ascii="黑体" w:hAnsi="黑体" w:eastAsia="黑体"/>
          <w:sz w:val="32"/>
        </w:rPr>
        <w:t>十二、其他需说明的事项</w:t>
      </w:r>
    </w:p>
    <w:p w14:paraId="4A639197">
      <w:pPr>
        <w:spacing w:line="580" w:lineRule="exact"/>
        <w:ind w:firstLine="640"/>
        <w:jc w:val="both"/>
      </w:pPr>
      <w:r>
        <w:rPr>
          <w:rFonts w:ascii="仿宋_GB2312" w:hAnsi="仿宋_GB2312" w:eastAsia="仿宋_GB2312"/>
          <w:b w:val="0"/>
          <w:sz w:val="32"/>
        </w:rPr>
        <w:t>本年度本单位整体绩效自</w:t>
      </w:r>
      <w:bookmarkStart w:id="0" w:name="_GoBack"/>
      <w:bookmarkEnd w:id="0"/>
      <w:r>
        <w:rPr>
          <w:rFonts w:ascii="仿宋_GB2312" w:hAnsi="仿宋_GB2312" w:eastAsia="仿宋_GB2312"/>
          <w:b w:val="0"/>
          <w:sz w:val="32"/>
        </w:rPr>
        <w:t>评表由主管部门编报并公开。</w:t>
      </w:r>
    </w:p>
    <w:p w14:paraId="11A863DB">
      <w:r>
        <w:br w:type="page"/>
      </w:r>
    </w:p>
    <w:p w14:paraId="4D68F80D">
      <w:pPr>
        <w:spacing w:line="240" w:lineRule="auto"/>
        <w:jc w:val="center"/>
        <w:outlineLvl w:val="1"/>
      </w:pPr>
      <w:r>
        <w:rPr>
          <w:rFonts w:ascii="黑体" w:hAnsi="黑体" w:eastAsia="黑体"/>
          <w:sz w:val="32"/>
        </w:rPr>
        <w:t>第三部分 专业名词解释</w:t>
      </w:r>
    </w:p>
    <w:p w14:paraId="1A521B0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1C0F77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0B724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BE4CB0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C245A1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0E1FB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8F6CC3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90BCAF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F8022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4E9292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E3EED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3D9025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03794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7AF4C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BD83C1B">
      <w:r>
        <w:br w:type="page"/>
      </w:r>
    </w:p>
    <w:p w14:paraId="4CA5B9EC">
      <w:pPr>
        <w:spacing w:line="240" w:lineRule="auto"/>
        <w:jc w:val="center"/>
        <w:outlineLvl w:val="1"/>
      </w:pPr>
      <w:r>
        <w:rPr>
          <w:rFonts w:ascii="黑体" w:hAnsi="黑体" w:eastAsia="黑体"/>
          <w:sz w:val="32"/>
        </w:rPr>
        <w:t>第四部分 部门决算报表（见附表）</w:t>
      </w:r>
    </w:p>
    <w:p w14:paraId="4BD5EB25">
      <w:pPr>
        <w:spacing w:line="240" w:lineRule="auto"/>
        <w:ind w:firstLine="640"/>
        <w:jc w:val="both"/>
      </w:pPr>
      <w:r>
        <w:rPr>
          <w:rFonts w:ascii="仿宋_GB2312" w:hAnsi="仿宋_GB2312" w:eastAsia="仿宋_GB2312"/>
          <w:b w:val="0"/>
          <w:sz w:val="32"/>
        </w:rPr>
        <w:t>一、《收入支出决算总表》</w:t>
      </w:r>
    </w:p>
    <w:p w14:paraId="5607C9AA">
      <w:pPr>
        <w:spacing w:line="240" w:lineRule="auto"/>
        <w:ind w:firstLine="640"/>
        <w:jc w:val="both"/>
      </w:pPr>
      <w:r>
        <w:rPr>
          <w:rFonts w:ascii="仿宋_GB2312" w:hAnsi="仿宋_GB2312" w:eastAsia="仿宋_GB2312"/>
          <w:b w:val="0"/>
          <w:sz w:val="32"/>
        </w:rPr>
        <w:t>二、《收入决算表》</w:t>
      </w:r>
    </w:p>
    <w:p w14:paraId="6BB8AD80">
      <w:pPr>
        <w:spacing w:line="240" w:lineRule="auto"/>
        <w:ind w:firstLine="640"/>
        <w:jc w:val="both"/>
      </w:pPr>
      <w:r>
        <w:rPr>
          <w:rFonts w:ascii="仿宋_GB2312" w:hAnsi="仿宋_GB2312" w:eastAsia="仿宋_GB2312"/>
          <w:b w:val="0"/>
          <w:sz w:val="32"/>
        </w:rPr>
        <w:t>三、《支出决算表》</w:t>
      </w:r>
    </w:p>
    <w:p w14:paraId="5F0DBC08">
      <w:pPr>
        <w:spacing w:line="240" w:lineRule="auto"/>
        <w:ind w:firstLine="640"/>
        <w:jc w:val="both"/>
      </w:pPr>
      <w:r>
        <w:rPr>
          <w:rFonts w:ascii="仿宋_GB2312" w:hAnsi="仿宋_GB2312" w:eastAsia="仿宋_GB2312"/>
          <w:b w:val="0"/>
          <w:sz w:val="32"/>
        </w:rPr>
        <w:t>四、《财政拨款收入支出决算总表》</w:t>
      </w:r>
    </w:p>
    <w:p w14:paraId="03598002">
      <w:pPr>
        <w:spacing w:line="240" w:lineRule="auto"/>
        <w:ind w:firstLine="640"/>
        <w:jc w:val="both"/>
      </w:pPr>
      <w:r>
        <w:rPr>
          <w:rFonts w:ascii="仿宋_GB2312" w:hAnsi="仿宋_GB2312" w:eastAsia="仿宋_GB2312"/>
          <w:b w:val="0"/>
          <w:sz w:val="32"/>
        </w:rPr>
        <w:t>五、《一般公共预算财政拨款支出决算表》</w:t>
      </w:r>
    </w:p>
    <w:p w14:paraId="15A4BFAB">
      <w:pPr>
        <w:spacing w:line="240" w:lineRule="auto"/>
        <w:ind w:firstLine="640"/>
        <w:jc w:val="both"/>
      </w:pPr>
      <w:r>
        <w:rPr>
          <w:rFonts w:ascii="仿宋_GB2312" w:hAnsi="仿宋_GB2312" w:eastAsia="仿宋_GB2312"/>
          <w:b w:val="0"/>
          <w:sz w:val="32"/>
        </w:rPr>
        <w:t>六、《一般公共预算财政拨款基本支出决算表》</w:t>
      </w:r>
    </w:p>
    <w:p w14:paraId="74D63D20">
      <w:pPr>
        <w:spacing w:line="240" w:lineRule="auto"/>
        <w:ind w:firstLine="640"/>
        <w:jc w:val="both"/>
      </w:pPr>
      <w:r>
        <w:rPr>
          <w:rFonts w:ascii="仿宋_GB2312" w:hAnsi="仿宋_GB2312" w:eastAsia="仿宋_GB2312"/>
          <w:b w:val="0"/>
          <w:sz w:val="32"/>
        </w:rPr>
        <w:t>七、《政府性基金预算财政拨款收入支出决算表》</w:t>
      </w:r>
    </w:p>
    <w:p w14:paraId="0DC55EF7">
      <w:pPr>
        <w:spacing w:line="240" w:lineRule="auto"/>
        <w:ind w:firstLine="640"/>
        <w:jc w:val="both"/>
      </w:pPr>
      <w:r>
        <w:rPr>
          <w:rFonts w:ascii="仿宋_GB2312" w:hAnsi="仿宋_GB2312" w:eastAsia="仿宋_GB2312"/>
          <w:b w:val="0"/>
          <w:sz w:val="32"/>
        </w:rPr>
        <w:t>八、《国有资本经营预算财政拨款收入支出决算表》</w:t>
      </w:r>
    </w:p>
    <w:p w14:paraId="2FB1ECD6">
      <w:pPr>
        <w:spacing w:line="240" w:lineRule="auto"/>
        <w:ind w:firstLine="640"/>
        <w:jc w:val="both"/>
      </w:pPr>
      <w:r>
        <w:rPr>
          <w:rFonts w:ascii="仿宋_GB2312" w:hAnsi="仿宋_GB2312" w:eastAsia="仿宋_GB2312"/>
          <w:b w:val="0"/>
          <w:sz w:val="32"/>
        </w:rPr>
        <w:t>九、《财政拨款“三公”经费支出决算表》</w:t>
      </w:r>
    </w:p>
    <w:p w14:paraId="0463AD20">
      <w:pPr>
        <w:spacing w:line="240" w:lineRule="auto"/>
        <w:ind w:firstLine="640"/>
        <w:jc w:val="both"/>
      </w:pPr>
    </w:p>
    <w:p w14:paraId="42E27B52">
      <w:pPr>
        <w:spacing w:line="240" w:lineRule="auto"/>
        <w:ind w:firstLine="640"/>
        <w:jc w:val="both"/>
      </w:pPr>
    </w:p>
    <w:p w14:paraId="7EBFBB2B">
      <w:pPr>
        <w:spacing w:line="240" w:lineRule="auto"/>
        <w:ind w:firstLine="640"/>
        <w:jc w:val="both"/>
      </w:pPr>
    </w:p>
    <w:p w14:paraId="070BCAC4">
      <w:pPr>
        <w:spacing w:line="240" w:lineRule="auto"/>
        <w:ind w:firstLine="640"/>
        <w:jc w:val="both"/>
      </w:pPr>
    </w:p>
    <w:p w14:paraId="30F7E38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293E61"/>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0252E8"/>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851C6F"/>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5199</Words>
  <Characters>5988</Characters>
  <Lines>0</Lines>
  <Paragraphs>0</Paragraphs>
  <TotalTime>12</TotalTime>
  <ScaleCrop>false</ScaleCrop>
  <LinksUpToDate>false</LinksUpToDate>
  <CharactersWithSpaces>5998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2025-09-11T11:38:04Z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