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CC717CF">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巴音郭楞蒙古自治州应急管理局2024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C9F27C0">
      <w:r>
        <w:br w:type="page"/>
      </w:r>
    </w:p>
    <w:p w14:paraId="60E239DC">
      <w:pPr>
        <w:spacing w:line="640" w:lineRule="exact"/>
        <w:jc w:val="center"/>
        <w:outlineLvl w:val="1"/>
      </w:pPr>
      <w:r>
        <w:rPr>
          <w:rFonts w:ascii="黑体" w:hAnsi="黑体" w:eastAsia="黑体"/>
          <w:sz w:val="32"/>
        </w:rPr>
        <w:t>第一部分 部门概况</w:t>
      </w:r>
    </w:p>
    <w:p w14:paraId="76C01774">
      <w:pPr>
        <w:spacing w:line="640" w:lineRule="exact"/>
        <w:ind w:firstLine="640"/>
        <w:jc w:val="both"/>
        <w:outlineLvl w:val="2"/>
      </w:pPr>
      <w:r>
        <w:rPr>
          <w:rFonts w:ascii="黑体" w:hAnsi="黑体" w:eastAsia="黑体"/>
          <w:sz w:val="32"/>
        </w:rPr>
        <w:t>一、主要职能</w:t>
      </w:r>
    </w:p>
    <w:p w14:paraId="6220EC29">
      <w:pPr>
        <w:spacing w:line="580" w:lineRule="exact"/>
        <w:ind w:firstLine="640"/>
        <w:jc w:val="both"/>
      </w:pPr>
      <w:r>
        <w:rPr>
          <w:rFonts w:ascii="仿宋_GB2312" w:hAnsi="仿宋_GB2312" w:eastAsia="仿宋_GB2312"/>
          <w:sz w:val="32"/>
        </w:rPr>
        <w:t>（1）负责应急管理工作，指导各县市各部门应对安全生产类、自然灾害类突发事件和综合防灾减灾救灾工作；负责安全生产综合监管和工矿商贸行业安全生产监督管理工作。</w:t>
      </w:r>
    </w:p>
    <w:p w14:paraId="2801201C">
      <w:pPr>
        <w:spacing w:line="580" w:lineRule="exact"/>
        <w:ind w:firstLine="640"/>
        <w:jc w:val="both"/>
      </w:pPr>
      <w:r>
        <w:rPr>
          <w:rFonts w:ascii="仿宋_GB2312" w:hAnsi="仿宋_GB2312" w:eastAsia="仿宋_GB2312"/>
          <w:sz w:val="32"/>
        </w:rPr>
        <w:t>（2）组织编制应急体系建设、安全生产和综合防灾减灾规划，制定应急管理、安全生产类规范性文件并监督实施。</w:t>
      </w:r>
    </w:p>
    <w:p w14:paraId="02E0A406">
      <w:pPr>
        <w:spacing w:line="580" w:lineRule="exact"/>
        <w:ind w:firstLine="640"/>
        <w:jc w:val="both"/>
      </w:pPr>
      <w:r>
        <w:rPr>
          <w:rFonts w:ascii="仿宋_GB2312" w:hAnsi="仿宋_GB2312" w:eastAsia="仿宋_GB2312"/>
          <w:sz w:val="32"/>
        </w:rPr>
        <w:t>（3）负责安全生产类、自然灾害类应急预案体系建设，组织编制自治州总体应急预案和安全生产类、自然灾害类专项预案。</w:t>
      </w:r>
    </w:p>
    <w:p w14:paraId="364CED63">
      <w:pPr>
        <w:spacing w:line="580" w:lineRule="exact"/>
        <w:ind w:firstLine="640"/>
        <w:jc w:val="both"/>
      </w:pPr>
      <w:r>
        <w:rPr>
          <w:rFonts w:ascii="仿宋_GB2312" w:hAnsi="仿宋_GB2312" w:eastAsia="仿宋_GB2312"/>
          <w:sz w:val="32"/>
        </w:rPr>
        <w:t>（4）牵头建立统一的应急管理信息系统，建立自然灾害综合监测预警和灾情报告制度，依法统一发布灾情。指导协调森林和草原火灾、水旱灾害、地震和地质灾害防治工作，开展自然灾害综合风险评估工作。</w:t>
      </w:r>
    </w:p>
    <w:p w14:paraId="3049DAD3">
      <w:pPr>
        <w:spacing w:line="580" w:lineRule="exact"/>
        <w:ind w:firstLine="640"/>
        <w:jc w:val="both"/>
      </w:pPr>
      <w:r>
        <w:rPr>
          <w:rFonts w:ascii="仿宋_GB2312" w:hAnsi="仿宋_GB2312" w:eastAsia="仿宋_GB2312"/>
          <w:sz w:val="32"/>
        </w:rPr>
        <w:t>（5）组织指导协调安全生产类、组织灾害突发事件应急救援、承担自治州应对重大灾害指挥部日常工作，协助自治州组织重大灾害应急处置工作。</w:t>
      </w:r>
    </w:p>
    <w:p w14:paraId="1DBC1236">
      <w:pPr>
        <w:spacing w:line="580" w:lineRule="exact"/>
        <w:ind w:firstLine="640"/>
        <w:jc w:val="both"/>
      </w:pPr>
      <w:r>
        <w:rPr>
          <w:rFonts w:ascii="仿宋_GB2312" w:hAnsi="仿宋_GB2312" w:eastAsia="仿宋_GB2312"/>
          <w:sz w:val="32"/>
        </w:rPr>
        <w:t>（6）统一协调指挥各类应急专业队伍，建立应急协调联动机制，推进应急指挥平台对接。</w:t>
      </w:r>
    </w:p>
    <w:p w14:paraId="0E05D1C9">
      <w:pPr>
        <w:spacing w:line="580" w:lineRule="exact"/>
        <w:ind w:firstLine="640"/>
        <w:jc w:val="both"/>
      </w:pPr>
      <w:r>
        <w:rPr>
          <w:rFonts w:ascii="仿宋_GB2312" w:hAnsi="仿宋_GB2312" w:eastAsia="仿宋_GB2312"/>
          <w:sz w:val="32"/>
        </w:rPr>
        <w:t>（7）统筹应急救援力量建设，负责消防、森林和草原火灾扑救、抗洪抢险、地震和地质灾害救援、生产安全事故救援专业应急救援力量建设，管理指挥自治州综合性应急救援队伍，指导各县市及社会应急救援力量建设。</w:t>
      </w:r>
    </w:p>
    <w:p w14:paraId="3F146A10">
      <w:pPr>
        <w:spacing w:line="580" w:lineRule="exact"/>
        <w:ind w:firstLine="640"/>
        <w:jc w:val="both"/>
      </w:pPr>
      <w:r>
        <w:rPr>
          <w:rFonts w:ascii="仿宋_GB2312" w:hAnsi="仿宋_GB2312" w:eastAsia="仿宋_GB2312"/>
          <w:sz w:val="32"/>
        </w:rPr>
        <w:t>（8）负责消防管理工作，指导消防监督、火灾预防、火灾扑救等工作。</w:t>
      </w:r>
    </w:p>
    <w:p w14:paraId="20C4EECA">
      <w:pPr>
        <w:spacing w:line="580" w:lineRule="exact"/>
        <w:ind w:firstLine="640"/>
        <w:jc w:val="both"/>
      </w:pPr>
      <w:r>
        <w:rPr>
          <w:rFonts w:ascii="仿宋_GB2312" w:hAnsi="仿宋_GB2312" w:eastAsia="仿宋_GB2312"/>
          <w:sz w:val="32"/>
        </w:rPr>
        <w:t>（9）组织协调灾害救助工作、组织指导灾情核查、损失评估、救灾捐赠工作，管理、分配自治州救灾款物并监督使用。</w:t>
      </w:r>
    </w:p>
    <w:p w14:paraId="365B8BA7">
      <w:pPr>
        <w:spacing w:line="580" w:lineRule="exact"/>
        <w:ind w:firstLine="640"/>
        <w:jc w:val="both"/>
      </w:pPr>
      <w:r>
        <w:rPr>
          <w:rFonts w:ascii="仿宋_GB2312" w:hAnsi="仿宋_GB2312" w:eastAsia="仿宋_GB2312"/>
          <w:sz w:val="32"/>
        </w:rPr>
        <w:t>（10）依法行使安全生产综合监督管理职权；依法监督检查生产经营单位贯彻安全生产法规情况；负责危险化学品和烟花爆竹安全监督管理工作。</w:t>
      </w:r>
    </w:p>
    <w:p w14:paraId="01DF33C8">
      <w:pPr>
        <w:spacing w:line="580" w:lineRule="exact"/>
        <w:ind w:firstLine="640"/>
        <w:jc w:val="both"/>
      </w:pPr>
      <w:r>
        <w:rPr>
          <w:rFonts w:ascii="仿宋_GB2312" w:hAnsi="仿宋_GB2312" w:eastAsia="仿宋_GB2312"/>
          <w:sz w:val="32"/>
        </w:rPr>
        <w:t>（11）依法组织指导生产安全事故调查处理，监督事故查处和责任追究落实情况；组织开展自然灾害类突发事故的调查评估工作。</w:t>
      </w:r>
    </w:p>
    <w:p w14:paraId="372B3A86">
      <w:pPr>
        <w:spacing w:line="580" w:lineRule="exact"/>
        <w:ind w:firstLine="640"/>
        <w:jc w:val="both"/>
      </w:pPr>
      <w:r>
        <w:rPr>
          <w:rFonts w:ascii="仿宋_GB2312" w:hAnsi="仿宋_GB2312" w:eastAsia="仿宋_GB2312"/>
          <w:sz w:val="32"/>
        </w:rPr>
        <w:t>（12）负责应急管理、安全生产宣传教育和培训工作，组织指导自治州应急管理、安全生产的科学技术研究、信息化建设工作。</w:t>
      </w:r>
    </w:p>
    <w:p w14:paraId="6ADF8D62">
      <w:pPr>
        <w:spacing w:line="640" w:lineRule="exact"/>
        <w:ind w:firstLine="640"/>
        <w:jc w:val="both"/>
        <w:outlineLvl w:val="2"/>
      </w:pPr>
      <w:r>
        <w:rPr>
          <w:rFonts w:ascii="黑体" w:hAnsi="黑体" w:eastAsia="黑体"/>
          <w:sz w:val="32"/>
        </w:rPr>
        <w:t>二、机构设置及人员情况</w:t>
      </w:r>
    </w:p>
    <w:p w14:paraId="6594E274">
      <w:pPr>
        <w:spacing w:line="580" w:lineRule="exact"/>
        <w:ind w:firstLine="640"/>
        <w:jc w:val="both"/>
      </w:pPr>
      <w:r>
        <w:rPr>
          <w:rFonts w:ascii="仿宋_GB2312" w:hAnsi="仿宋_GB2312" w:eastAsia="仿宋_GB2312"/>
          <w:sz w:val="32"/>
        </w:rPr>
        <w:t>巴音郭楞蒙古自治州应急管理局2024年度，实有人数89人，其中：在职人员55人，增加2人；离休人员0人，增加0人；退休人员34人,增加2人。</w:t>
      </w:r>
    </w:p>
    <w:p w14:paraId="5CE23467">
      <w:pPr>
        <w:spacing w:line="580" w:lineRule="exact"/>
        <w:ind w:firstLine="640"/>
        <w:jc w:val="both"/>
      </w:pPr>
      <w:r>
        <w:rPr>
          <w:rFonts w:ascii="仿宋_GB2312" w:hAnsi="仿宋_GB2312" w:eastAsia="仿宋_GB2312"/>
          <w:sz w:val="32"/>
        </w:rPr>
        <w:t>巴音郭楞蒙古自治州应急管理局无下属预算单位，下设16个科室，分别是：办公室、应急指挥中心、政策法规科、风险监测和综合减灾科、救援协调和预案管理科、火灾防治管理科、防汛抗旱科、地震和地质灾害防御救援科、危险化学品监督管理科、非煤矿山安全监督管理科、综合执法科、安全生产综合协调科、救灾与物资保障科、规划科技和信息科、工贸安全监督管理科、煤矿安全监督管理科。</w:t>
      </w:r>
    </w:p>
    <w:p w14:paraId="59AB40C6">
      <w:r>
        <w:br w:type="page"/>
      </w:r>
    </w:p>
    <w:p w14:paraId="7CEE78F2">
      <w:pPr>
        <w:spacing w:line="240" w:lineRule="auto"/>
        <w:jc w:val="center"/>
        <w:outlineLvl w:val="1"/>
      </w:pPr>
      <w:r>
        <w:rPr>
          <w:rFonts w:ascii="黑体" w:hAnsi="黑体" w:eastAsia="黑体"/>
          <w:sz w:val="32"/>
        </w:rPr>
        <w:t>第二部分 部门决算情况说明</w:t>
      </w:r>
    </w:p>
    <w:p w14:paraId="531EED30">
      <w:pPr>
        <w:spacing w:line="640" w:lineRule="exact"/>
        <w:ind w:firstLine="640"/>
        <w:jc w:val="both"/>
        <w:outlineLvl w:val="2"/>
      </w:pPr>
      <w:r>
        <w:rPr>
          <w:rFonts w:ascii="黑体" w:hAnsi="黑体" w:eastAsia="黑体"/>
          <w:sz w:val="32"/>
        </w:rPr>
        <w:t>一、收入支出决算总体情况说明</w:t>
      </w:r>
    </w:p>
    <w:p w14:paraId="4CD6B101">
      <w:pPr>
        <w:spacing w:line="580" w:lineRule="exact"/>
        <w:ind w:firstLine="640"/>
        <w:jc w:val="both"/>
      </w:pPr>
      <w:r>
        <w:rPr>
          <w:rFonts w:ascii="仿宋_GB2312" w:hAnsi="仿宋_GB2312" w:eastAsia="仿宋_GB2312"/>
          <w:b/>
          <w:sz w:val="32"/>
        </w:rPr>
        <w:t>2024年度收入总计4,360.61万元，</w:t>
      </w:r>
      <w:r>
        <w:rPr>
          <w:rFonts w:ascii="仿宋_GB2312" w:hAnsi="仿宋_GB2312" w:eastAsia="仿宋_GB2312"/>
          <w:b w:val="0"/>
          <w:sz w:val="32"/>
        </w:rPr>
        <w:t>其中：本年收入合计4,286.60万元，使用非财政拨款结余（含专用结余）0.00万元，年初结转和结余74.00万元。</w:t>
      </w:r>
    </w:p>
    <w:p w14:paraId="636E6E99">
      <w:pPr>
        <w:spacing w:line="580" w:lineRule="exact"/>
        <w:ind w:firstLine="640"/>
        <w:jc w:val="both"/>
      </w:pPr>
      <w:r>
        <w:rPr>
          <w:rFonts w:ascii="仿宋_GB2312" w:hAnsi="仿宋_GB2312" w:eastAsia="仿宋_GB2312"/>
          <w:b/>
          <w:sz w:val="32"/>
        </w:rPr>
        <w:t>2024年度支出总计4,360.61万元，</w:t>
      </w:r>
      <w:r>
        <w:rPr>
          <w:rFonts w:ascii="仿宋_GB2312" w:hAnsi="仿宋_GB2312" w:eastAsia="仿宋_GB2312"/>
          <w:b w:val="0"/>
          <w:sz w:val="32"/>
        </w:rPr>
        <w:t>其中：本年支出合计4,269.95万元，结余分配0.00万元，年末结转和结余90.66万元。</w:t>
      </w:r>
    </w:p>
    <w:p w14:paraId="600F6095">
      <w:pPr>
        <w:spacing w:line="580" w:lineRule="exact"/>
        <w:ind w:firstLine="640"/>
        <w:jc w:val="both"/>
      </w:pPr>
      <w:r>
        <w:rPr>
          <w:rFonts w:ascii="仿宋_GB2312" w:hAnsi="仿宋_GB2312" w:eastAsia="仿宋_GB2312"/>
          <w:b w:val="0"/>
          <w:sz w:val="32"/>
        </w:rPr>
        <w:t>收入支出总体与上年相比，增加2,706.45万元，增长163.61%，主要原因是：本年增加自治区自然灾害应急能力提升工程航空应急项目、巴州自然灾害应急能力提升工程基层防灾项目、州应急指挥中心建设、地震专项资金、地震预警信息服务终端运维项目，导致经费较上年增加。</w:t>
      </w:r>
    </w:p>
    <w:p w14:paraId="1C26C68A">
      <w:pPr>
        <w:spacing w:line="640" w:lineRule="exact"/>
        <w:ind w:firstLine="640"/>
        <w:jc w:val="both"/>
        <w:outlineLvl w:val="2"/>
      </w:pPr>
      <w:r>
        <w:rPr>
          <w:rFonts w:ascii="黑体" w:hAnsi="黑体" w:eastAsia="黑体"/>
          <w:sz w:val="32"/>
        </w:rPr>
        <w:t>二、收入决算情况说明</w:t>
      </w:r>
    </w:p>
    <w:p w14:paraId="57A275E0">
      <w:pPr>
        <w:spacing w:line="580" w:lineRule="exact"/>
        <w:ind w:firstLine="640"/>
        <w:jc w:val="both"/>
      </w:pPr>
      <w:r>
        <w:rPr>
          <w:rFonts w:ascii="仿宋_GB2312" w:hAnsi="仿宋_GB2312" w:eastAsia="仿宋_GB2312"/>
          <w:b/>
          <w:sz w:val="32"/>
        </w:rPr>
        <w:t>本年收入4,286.60万元，</w:t>
      </w:r>
      <w:r>
        <w:rPr>
          <w:rFonts w:ascii="仿宋_GB2312" w:hAnsi="仿宋_GB2312" w:eastAsia="仿宋_GB2312"/>
          <w:b w:val="0"/>
          <w:sz w:val="32"/>
        </w:rPr>
        <w:t>其中：财政拨款收入4,205.97万元，占98.12%；上级补助收入0.00万元，占0.00%；事业收入0.00万元，占0.00%；经营收入0.00万元，占0.00%；附属单位上缴收入0.00万元，占0.00%；其他收入80.64万元，占1.88%。</w:t>
      </w:r>
    </w:p>
    <w:p w14:paraId="51097DAF">
      <w:pPr>
        <w:spacing w:line="640" w:lineRule="exact"/>
        <w:ind w:firstLine="640"/>
        <w:jc w:val="both"/>
        <w:outlineLvl w:val="2"/>
      </w:pPr>
      <w:r>
        <w:rPr>
          <w:rFonts w:ascii="黑体" w:hAnsi="黑体" w:eastAsia="黑体"/>
          <w:sz w:val="32"/>
        </w:rPr>
        <w:t>三、支出决算情况说明</w:t>
      </w:r>
    </w:p>
    <w:p w14:paraId="230DFA59">
      <w:pPr>
        <w:spacing w:line="580" w:lineRule="exact"/>
        <w:ind w:firstLine="640"/>
        <w:jc w:val="both"/>
      </w:pPr>
      <w:r>
        <w:rPr>
          <w:rFonts w:ascii="仿宋_GB2312" w:hAnsi="仿宋_GB2312" w:eastAsia="仿宋_GB2312"/>
          <w:b/>
          <w:sz w:val="32"/>
        </w:rPr>
        <w:t>本年支出4,269.95万元，</w:t>
      </w:r>
      <w:r>
        <w:rPr>
          <w:rFonts w:ascii="仿宋_GB2312" w:hAnsi="仿宋_GB2312" w:eastAsia="仿宋_GB2312"/>
          <w:b w:val="0"/>
          <w:sz w:val="32"/>
        </w:rPr>
        <w:t>其中：基本支出1,173.37万元，占27.48%；项目支出3,096.58万元，占72.52%；上缴上级支出0.00万元，占0.00%；经营支出0.00万元，占0.00%；对附属单位补助支出0.00万元，占0.00%。</w:t>
      </w:r>
    </w:p>
    <w:p w14:paraId="755A4086">
      <w:pPr>
        <w:spacing w:line="640" w:lineRule="exact"/>
        <w:ind w:firstLine="640"/>
        <w:jc w:val="both"/>
        <w:outlineLvl w:val="2"/>
      </w:pPr>
      <w:r>
        <w:rPr>
          <w:rFonts w:ascii="黑体" w:hAnsi="黑体" w:eastAsia="黑体"/>
          <w:sz w:val="32"/>
        </w:rPr>
        <w:t>四、财政拨款收入支出决算总体情况说明</w:t>
      </w:r>
    </w:p>
    <w:p w14:paraId="106571D1">
      <w:pPr>
        <w:spacing w:line="580" w:lineRule="exact"/>
        <w:ind w:firstLine="640"/>
        <w:jc w:val="both"/>
      </w:pPr>
      <w:r>
        <w:rPr>
          <w:rFonts w:ascii="仿宋_GB2312" w:hAnsi="仿宋_GB2312" w:eastAsia="仿宋_GB2312"/>
          <w:b/>
          <w:sz w:val="32"/>
        </w:rPr>
        <w:t>2024年度财政拨款收入总计4,205.97万元，</w:t>
      </w:r>
      <w:r>
        <w:rPr>
          <w:rFonts w:ascii="仿宋_GB2312" w:hAnsi="仿宋_GB2312" w:eastAsia="仿宋_GB2312"/>
          <w:b w:val="0"/>
          <w:sz w:val="32"/>
        </w:rPr>
        <w:t>其中：年初财政拨款结转和结余0.00万元，本年财政拨款收入4,205.97万元。</w:t>
      </w:r>
      <w:r>
        <w:rPr>
          <w:rFonts w:ascii="仿宋_GB2312" w:hAnsi="仿宋_GB2312" w:eastAsia="仿宋_GB2312"/>
          <w:b/>
          <w:sz w:val="32"/>
        </w:rPr>
        <w:t>财政拨款支出总计4,205.97万元，</w:t>
      </w:r>
      <w:r>
        <w:rPr>
          <w:rFonts w:ascii="仿宋_GB2312" w:hAnsi="仿宋_GB2312" w:eastAsia="仿宋_GB2312"/>
          <w:b w:val="0"/>
          <w:sz w:val="32"/>
        </w:rPr>
        <w:t>其中：年末财政拨款结转和结余0.00万元，本年财政拨款支出4,205.97万元。</w:t>
      </w:r>
    </w:p>
    <w:p w14:paraId="00968E8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增加2,648.23万元，增长170.00%，主要原因是：本年增加自治区自然灾害应急能力提升工程航空应急项目、巴州自然灾害应急能力提升工程基层防灾项目、州应急指挥中心建设，导致经费较上年增加。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1,347.76万元，决算数4,205.97万元，预决算差异率212.07%，主要原因是：年中追加自治区自然灾害应急能力提升工程航空应急项目、巴州自然灾害应急能力提升工程基层防灾项目、州应急指挥中心建设资金，导致预决算存在差异。</w:t>
      </w:r>
    </w:p>
    <w:p w14:paraId="16645946">
      <w:pPr>
        <w:spacing w:line="640" w:lineRule="exact"/>
        <w:ind w:firstLine="640"/>
        <w:jc w:val="both"/>
        <w:outlineLvl w:val="2"/>
      </w:pPr>
      <w:r>
        <w:rPr>
          <w:rFonts w:ascii="黑体" w:hAnsi="黑体" w:eastAsia="黑体"/>
          <w:sz w:val="32"/>
        </w:rPr>
        <w:t>五、一般公共预算财政拨款支出决算情况说明</w:t>
      </w:r>
    </w:p>
    <w:p w14:paraId="5C642F31">
      <w:pPr>
        <w:spacing w:line="640" w:lineRule="exact"/>
        <w:ind w:firstLine="640"/>
        <w:jc w:val="both"/>
        <w:outlineLvl w:val="3"/>
      </w:pPr>
      <w:r>
        <w:rPr>
          <w:rFonts w:ascii="楷体_GB2312" w:hAnsi="楷体_GB2312" w:eastAsia="楷体_GB2312"/>
          <w:b/>
          <w:sz w:val="32"/>
        </w:rPr>
        <w:t>（一）一般公共预算财政拨款支出决算总体情况</w:t>
      </w:r>
    </w:p>
    <w:p w14:paraId="35075722">
      <w:pPr>
        <w:spacing w:line="580" w:lineRule="exact"/>
        <w:ind w:firstLine="640"/>
        <w:jc w:val="both"/>
      </w:pPr>
      <w:r>
        <w:rPr>
          <w:rFonts w:ascii="仿宋_GB2312" w:hAnsi="仿宋_GB2312" w:eastAsia="仿宋_GB2312"/>
          <w:b/>
          <w:sz w:val="32"/>
        </w:rPr>
        <w:t>2024年度一般公共预算财政拨款支出4,205.97万元，</w:t>
      </w:r>
      <w:r>
        <w:rPr>
          <w:rFonts w:ascii="仿宋_GB2312" w:hAnsi="仿宋_GB2312" w:eastAsia="仿宋_GB2312"/>
          <w:b w:val="0"/>
          <w:sz w:val="32"/>
        </w:rPr>
        <w:t>占本年支出合计的98.50%。</w:t>
      </w:r>
      <w:r>
        <w:rPr>
          <w:rFonts w:ascii="仿宋_GB2312" w:hAnsi="仿宋_GB2312" w:eastAsia="仿宋_GB2312"/>
          <w:b/>
          <w:sz w:val="32"/>
        </w:rPr>
        <w:t>与上年相比，</w:t>
      </w:r>
      <w:r>
        <w:rPr>
          <w:rFonts w:ascii="仿宋_GB2312" w:hAnsi="仿宋_GB2312" w:eastAsia="仿宋_GB2312"/>
          <w:b w:val="0"/>
          <w:sz w:val="32"/>
        </w:rPr>
        <w:t>增加2,648.23万元，增长170.00%，主要原因是：本年增加自治区自然灾害应急能力提升工程航空应急项目、巴州自然灾害应急能力提升工程基层防灾项目、州应急指挥中心建设，导致经费较上年增加。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1,347.76万元，决算数4,205.97万元，预决算差异率212.07%，主要原因是：年中追加自治区自然灾害应急能力提升工程航空应急项目、巴州自然灾害应急能力提升工程基层防灾项目、州应急指挥中心建设资金，导致预决算存在差异。</w:t>
      </w:r>
    </w:p>
    <w:p w14:paraId="2D2EA612">
      <w:pPr>
        <w:spacing w:line="640" w:lineRule="exact"/>
        <w:ind w:firstLine="640"/>
        <w:jc w:val="both"/>
        <w:outlineLvl w:val="3"/>
      </w:pPr>
      <w:r>
        <w:rPr>
          <w:rFonts w:ascii="楷体_GB2312" w:hAnsi="楷体_GB2312" w:eastAsia="楷体_GB2312"/>
          <w:b/>
          <w:sz w:val="32"/>
        </w:rPr>
        <w:t>（二）一般公共预算财政拨款支出决算结构情况</w:t>
      </w:r>
    </w:p>
    <w:p w14:paraId="66242B13">
      <w:pPr>
        <w:spacing w:line="580" w:lineRule="exact"/>
        <w:ind w:firstLine="640"/>
        <w:jc w:val="both"/>
      </w:pPr>
      <w:r>
        <w:rPr>
          <w:rFonts w:ascii="仿宋_GB2312" w:hAnsi="仿宋_GB2312" w:eastAsia="仿宋_GB2312"/>
          <w:b w:val="0"/>
          <w:sz w:val="32"/>
        </w:rPr>
        <w:t>1.教育支出(类)4.07万元,占0.10%。</w:t>
      </w:r>
    </w:p>
    <w:p w14:paraId="7CEC6049">
      <w:pPr>
        <w:spacing w:line="580" w:lineRule="exact"/>
        <w:ind w:firstLine="640"/>
        <w:jc w:val="both"/>
      </w:pPr>
      <w:r>
        <w:rPr>
          <w:rFonts w:ascii="仿宋_GB2312" w:hAnsi="仿宋_GB2312" w:eastAsia="仿宋_GB2312"/>
          <w:b w:val="0"/>
          <w:sz w:val="32"/>
        </w:rPr>
        <w:t>2.社会保障和就业支出(类)167.85万元,占3.99%。</w:t>
      </w:r>
    </w:p>
    <w:p w14:paraId="2FD942CD">
      <w:pPr>
        <w:spacing w:line="580" w:lineRule="exact"/>
        <w:ind w:firstLine="640"/>
        <w:jc w:val="both"/>
      </w:pPr>
      <w:r>
        <w:rPr>
          <w:rFonts w:ascii="仿宋_GB2312" w:hAnsi="仿宋_GB2312" w:eastAsia="仿宋_GB2312"/>
          <w:b w:val="0"/>
          <w:sz w:val="32"/>
        </w:rPr>
        <w:t>3.卫生健康支出(类)64.56万元,占1.53%。</w:t>
      </w:r>
    </w:p>
    <w:p w14:paraId="5E3EC7ED">
      <w:pPr>
        <w:spacing w:line="580" w:lineRule="exact"/>
        <w:ind w:firstLine="640"/>
        <w:jc w:val="both"/>
      </w:pPr>
      <w:r>
        <w:rPr>
          <w:rFonts w:ascii="仿宋_GB2312" w:hAnsi="仿宋_GB2312" w:eastAsia="仿宋_GB2312"/>
          <w:b w:val="0"/>
          <w:sz w:val="32"/>
        </w:rPr>
        <w:t>4.住房保障支出(类)83.63万元,占1.99%。</w:t>
      </w:r>
    </w:p>
    <w:p w14:paraId="05FBC8BB">
      <w:pPr>
        <w:spacing w:line="580" w:lineRule="exact"/>
        <w:ind w:firstLine="640"/>
        <w:jc w:val="both"/>
      </w:pPr>
      <w:r>
        <w:rPr>
          <w:rFonts w:ascii="仿宋_GB2312" w:hAnsi="仿宋_GB2312" w:eastAsia="仿宋_GB2312"/>
          <w:b w:val="0"/>
          <w:sz w:val="32"/>
        </w:rPr>
        <w:t>5.灾害防治及应急管理支出(类)3,885.85万元,占92.39%。</w:t>
      </w:r>
    </w:p>
    <w:p w14:paraId="0B9A7BC9">
      <w:pPr>
        <w:spacing w:line="640" w:lineRule="exact"/>
        <w:ind w:firstLine="640"/>
        <w:jc w:val="both"/>
        <w:outlineLvl w:val="3"/>
      </w:pPr>
      <w:r>
        <w:rPr>
          <w:rFonts w:ascii="楷体_GB2312" w:hAnsi="楷体_GB2312" w:eastAsia="楷体_GB2312"/>
          <w:b/>
          <w:sz w:val="32"/>
        </w:rPr>
        <w:t>（三）一般公共预算财政拨款支出决算具体情况</w:t>
      </w:r>
    </w:p>
    <w:p w14:paraId="2B98BFE3">
      <w:pPr>
        <w:spacing w:line="580" w:lineRule="exact"/>
        <w:ind w:firstLine="640"/>
        <w:jc w:val="both"/>
      </w:pPr>
      <w:r>
        <w:rPr>
          <w:rFonts w:ascii="仿宋_GB2312" w:hAnsi="仿宋_GB2312" w:eastAsia="仿宋_GB2312"/>
          <w:b w:val="0"/>
          <w:sz w:val="32"/>
        </w:rPr>
        <w:t>1.教育支出(类)进修及培训(款)培训支出(项):支出决算数为4.07万元，比上年决算增加1.07万元，增长35.67%,主要原因是：本年增加培训业务活动经费，相关支出增加。</w:t>
      </w:r>
    </w:p>
    <w:p w14:paraId="23C66EA8">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2.社会保障和就业支出(类)行政事业单位养老支出(款)行政单位离退休(项):支出决算数为34.48万元，比上年决算增加8.26万元，增长31.50%,主要原因是：本年退休人员增加，发放退休人员绩效，退休费支出增加。</w:t>
      </w:r>
    </w:p>
    <w:p w14:paraId="53ACA17A">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105.19万元，比上年决算增加11.25万元，增长11.98%,主要原因是：本年在职人员增加，在职人员工资调增，养老保险缴费较上年增加。</w:t>
      </w:r>
    </w:p>
    <w:p w14:paraId="319F6BBC">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28.18万元，比上年决算减少8.19万元，下降22.52%,主要原因是：本年新增退休人员较上年减少，职业年金缴费较上年减少。</w:t>
      </w:r>
    </w:p>
    <w:p w14:paraId="7A36D56F">
      <w:pPr>
        <w:spacing w:line="580" w:lineRule="exact"/>
        <w:ind w:firstLine="640"/>
        <w:jc w:val="both"/>
      </w:pPr>
      <w:r>
        <w:rPr>
          <w:rFonts w:ascii="仿宋_GB2312" w:hAnsi="仿宋_GB2312" w:eastAsia="仿宋_GB2312"/>
          <w:b w:val="0"/>
          <w:sz w:val="32"/>
        </w:rPr>
        <w:t>5.卫生健康支出(类)行政事业单位医疗(款)行政单位医疗(项):支出决算数为35.63万元，比上年决算减少1.24万元，下降3.36%,主要原因是：本年行政人员调入调出，人员职级不同，缴费基数不同，导致行政单位医疗较上年减少。</w:t>
      </w:r>
    </w:p>
    <w:p w14:paraId="139BC803">
      <w:pPr>
        <w:spacing w:line="580" w:lineRule="exact"/>
        <w:ind w:firstLine="640"/>
        <w:jc w:val="both"/>
      </w:pPr>
      <w:r>
        <w:rPr>
          <w:rFonts w:ascii="仿宋_GB2312" w:hAnsi="仿宋_GB2312" w:eastAsia="仿宋_GB2312"/>
          <w:b w:val="0"/>
          <w:sz w:val="32"/>
        </w:rPr>
        <w:t>6.卫生健康支出(类)行政事业单位医疗(款)事业单位医疗(项):支出决算数为9.02万元，比上年决算增加3.31万元，增长57.97%,主要原因是：本年在职人员工资基数调增，医疗缴费基数上涨，相应支出增加。</w:t>
      </w:r>
    </w:p>
    <w:p w14:paraId="180CC46E">
      <w:pPr>
        <w:spacing w:line="580" w:lineRule="exact"/>
        <w:ind w:firstLine="640"/>
        <w:jc w:val="both"/>
      </w:pPr>
      <w:r>
        <w:rPr>
          <w:rFonts w:ascii="仿宋_GB2312" w:hAnsi="仿宋_GB2312" w:eastAsia="仿宋_GB2312"/>
          <w:b w:val="0"/>
          <w:sz w:val="32"/>
        </w:rPr>
        <w:t>7.卫生健康支出(类)行政事业单位医疗(款)公务员医疗补助(项):支出决算数为18.40万元，比上年决算增加3.68万元，增长25.00%,主要原因是：本年在职人员增加，人员工资调增，公务员医疗补助较上年增加。</w:t>
      </w:r>
    </w:p>
    <w:p w14:paraId="60F97670">
      <w:pPr>
        <w:spacing w:line="580" w:lineRule="exact"/>
        <w:ind w:firstLine="640"/>
        <w:jc w:val="both"/>
      </w:pPr>
      <w:r>
        <w:rPr>
          <w:rFonts w:ascii="仿宋_GB2312" w:hAnsi="仿宋_GB2312" w:eastAsia="仿宋_GB2312"/>
          <w:b w:val="0"/>
          <w:sz w:val="32"/>
        </w:rPr>
        <w:t>8.卫生健康支出(类)行政事业单位医疗(款)其他行政事业单位医疗支出(项):支出决算数为1.52万元，比上年决算减少0.36万元，下降19.15%,主要原因是：本年行政人员调入调出，人员职级不同，缴费基数不同，导致其他行政事业单位医疗较上年减少。</w:t>
      </w:r>
    </w:p>
    <w:p w14:paraId="0F610277">
      <w:pPr>
        <w:spacing w:line="580" w:lineRule="exact"/>
        <w:ind w:firstLine="640"/>
        <w:jc w:val="both"/>
      </w:pPr>
      <w:r>
        <w:rPr>
          <w:rFonts w:ascii="仿宋_GB2312" w:hAnsi="仿宋_GB2312" w:eastAsia="仿宋_GB2312"/>
          <w:b w:val="0"/>
          <w:sz w:val="32"/>
        </w:rPr>
        <w:t>9.住房保障支出(类)住房改革支出(款)住房公积金(项):支出决算数为83.63万元，比上年决算增加13.04万元，增长18.47%,主要原因是：本年在职人员增加，人员工资调增，住房公积金支出较上年增加。</w:t>
      </w:r>
    </w:p>
    <w:p w14:paraId="0B664BC1">
      <w:pPr>
        <w:spacing w:line="580" w:lineRule="exact"/>
        <w:ind w:firstLine="640"/>
        <w:jc w:val="both"/>
      </w:pPr>
      <w:r>
        <w:rPr>
          <w:rFonts w:ascii="仿宋_GB2312" w:hAnsi="仿宋_GB2312" w:eastAsia="仿宋_GB2312"/>
          <w:b w:val="0"/>
          <w:sz w:val="32"/>
        </w:rPr>
        <w:t>10.灾害防治及应急管理支出(类)应急管理事务(款)行政运行(项):支出决算数为750.71万元，比上年决算增加0.88万元，增长0.12%,主要原因是：本年在职人员工资调增，导致相关人员经费较上年有所增加。</w:t>
      </w:r>
    </w:p>
    <w:p w14:paraId="31DDD759">
      <w:pPr>
        <w:spacing w:line="580" w:lineRule="exact"/>
        <w:ind w:firstLine="640"/>
        <w:jc w:val="both"/>
      </w:pPr>
      <w:r>
        <w:rPr>
          <w:rFonts w:ascii="仿宋_GB2312" w:hAnsi="仿宋_GB2312" w:eastAsia="仿宋_GB2312"/>
          <w:b w:val="0"/>
          <w:sz w:val="32"/>
        </w:rPr>
        <w:t>11.灾害防治及应急管理支出(类)应急管理事务(款)一般行政管理事务(项):支出决算数为42.85万元，比上年决算减少257.35万元，下降85.73%,主要原因是：本年减少重点行业领域企业生产经营安全评估项目，相关支出减少。</w:t>
      </w:r>
    </w:p>
    <w:p w14:paraId="70F5E8B1">
      <w:pPr>
        <w:spacing w:line="580" w:lineRule="exact"/>
        <w:ind w:firstLine="640"/>
        <w:jc w:val="both"/>
      </w:pPr>
      <w:r>
        <w:rPr>
          <w:rFonts w:ascii="仿宋_GB2312" w:hAnsi="仿宋_GB2312" w:eastAsia="仿宋_GB2312"/>
          <w:b w:val="0"/>
          <w:sz w:val="32"/>
        </w:rPr>
        <w:t>12.灾害防治及应急管理支出(类)应急管理事务(款)灾害风险防治(项):支出决算数为2,831.15万元，比上年决算增加2,831.15万元，增长100.00%,主要原因是：本年新增自治区自然灾害应急能力提升工程航空应急项目、巴州自然灾害应急能力提升工程基层防灾项目。</w:t>
      </w:r>
    </w:p>
    <w:p w14:paraId="4579D7DB">
      <w:pPr>
        <w:spacing w:line="580" w:lineRule="exact"/>
        <w:ind w:firstLine="640"/>
        <w:jc w:val="both"/>
      </w:pPr>
      <w:r>
        <w:rPr>
          <w:rFonts w:ascii="仿宋_GB2312" w:hAnsi="仿宋_GB2312" w:eastAsia="仿宋_GB2312"/>
          <w:b w:val="0"/>
          <w:sz w:val="32"/>
        </w:rPr>
        <w:t>13.灾害防治及应急管理支出(类)应急管理事务(款)安全监管(项):支出决算数为108.60万元，比上年决算增加30.10万元，增长38.34%,主要原因是：本年增加巴州企业安全生产三级标准化定级项目，相关支出增加。</w:t>
      </w:r>
    </w:p>
    <w:p w14:paraId="422B8843">
      <w:pPr>
        <w:spacing w:line="580" w:lineRule="exact"/>
        <w:ind w:firstLine="640"/>
        <w:jc w:val="both"/>
      </w:pPr>
      <w:r>
        <w:rPr>
          <w:rFonts w:ascii="仿宋_GB2312" w:hAnsi="仿宋_GB2312" w:eastAsia="仿宋_GB2312"/>
          <w:b w:val="0"/>
          <w:sz w:val="32"/>
        </w:rPr>
        <w:t>14.灾害防治及应急管理支出(类)应急管理事务(款)应急管理(项):支出决算数为50.00万元，比上年决算增加0.69万元，增长1.40%,主要原因是：本年增加地震监测自然灾害监测预警安全生产防减灾宣教项目经费，相关支出增加。</w:t>
      </w:r>
    </w:p>
    <w:p w14:paraId="70AC8521">
      <w:pPr>
        <w:spacing w:line="580" w:lineRule="exact"/>
        <w:ind w:firstLine="640"/>
        <w:jc w:val="both"/>
      </w:pPr>
      <w:r>
        <w:rPr>
          <w:rFonts w:ascii="仿宋_GB2312" w:hAnsi="仿宋_GB2312" w:eastAsia="仿宋_GB2312"/>
          <w:b w:val="0"/>
          <w:sz w:val="32"/>
        </w:rPr>
        <w:t>15.灾害防治及应急管理支出(类)矿山安全(款)事业运行(项):支出决算数为102.54万元，比上年决算增加11.96万元，增长13.20%,主要原因是：本年在职人员增加</w:t>
      </w:r>
      <w:r>
        <w:rPr>
          <w:rFonts w:hint="eastAsia" w:ascii="仿宋_GB2312" w:hAnsi="仿宋_GB2312" w:eastAsia="仿宋_GB2312"/>
          <w:b w:val="0"/>
          <w:sz w:val="32"/>
          <w:lang w:eastAsia="zh-CN"/>
        </w:rPr>
        <w:t>，</w:t>
      </w:r>
      <w:r>
        <w:rPr>
          <w:rFonts w:ascii="仿宋_GB2312" w:hAnsi="仿宋_GB2312" w:eastAsia="仿宋_GB2312"/>
          <w:b w:val="0"/>
          <w:sz w:val="32"/>
        </w:rPr>
        <w:t>人员工资调增，导致相关人员经费较上年有所增加。</w:t>
      </w:r>
    </w:p>
    <w:p w14:paraId="4D4142B5">
      <w:pPr>
        <w:spacing w:line="640" w:lineRule="exact"/>
        <w:ind w:firstLine="640"/>
        <w:jc w:val="both"/>
        <w:outlineLvl w:val="2"/>
      </w:pPr>
      <w:r>
        <w:rPr>
          <w:rFonts w:ascii="黑体" w:hAnsi="黑体" w:eastAsia="黑体"/>
          <w:sz w:val="32"/>
        </w:rPr>
        <w:t>六、一般公共预算财政拨款基本支出决算情况说明</w:t>
      </w:r>
    </w:p>
    <w:p w14:paraId="4240F841">
      <w:pPr>
        <w:spacing w:line="580" w:lineRule="exact"/>
        <w:ind w:firstLine="640"/>
        <w:jc w:val="both"/>
      </w:pPr>
      <w:r>
        <w:rPr>
          <w:rFonts w:ascii="仿宋_GB2312" w:hAnsi="仿宋_GB2312" w:eastAsia="仿宋_GB2312"/>
          <w:b w:val="0"/>
          <w:sz w:val="32"/>
        </w:rPr>
        <w:t>2024年度一般公共预算财政拨款基本支出1,173.37万元，其中：</w:t>
      </w:r>
      <w:r>
        <w:rPr>
          <w:rFonts w:ascii="仿宋_GB2312" w:hAnsi="仿宋_GB2312" w:eastAsia="仿宋_GB2312"/>
          <w:b/>
          <w:sz w:val="32"/>
        </w:rPr>
        <w:t>人员经费1,087.50万元，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医疗费、其他工资福利支出、退休费、生活补助、奖励金。</w:t>
      </w:r>
    </w:p>
    <w:p w14:paraId="12B72879">
      <w:pPr>
        <w:spacing w:line="580" w:lineRule="exact"/>
        <w:ind w:firstLine="640"/>
        <w:jc w:val="both"/>
      </w:pPr>
      <w:r>
        <w:rPr>
          <w:rFonts w:ascii="仿宋_GB2312" w:hAnsi="仿宋_GB2312" w:eastAsia="仿宋_GB2312"/>
          <w:b/>
          <w:sz w:val="32"/>
        </w:rPr>
        <w:t>公用经费85.87万元，</w:t>
      </w:r>
      <w:r>
        <w:rPr>
          <w:rFonts w:ascii="仿宋_GB2312" w:hAnsi="仿宋_GB2312" w:eastAsia="仿宋_GB2312"/>
          <w:b w:val="0"/>
          <w:sz w:val="32"/>
        </w:rPr>
        <w:t>包括：办公费、印刷费、手续费、电费、邮电费、取暖费、物业管理费、差旅费、维修（护）费、租赁费、培训费、公务接待费、工会经费、福利费、公务用车运行维护费、其他商品和服务支出。</w:t>
      </w:r>
    </w:p>
    <w:p w14:paraId="39A996F7">
      <w:pPr>
        <w:spacing w:line="640" w:lineRule="exact"/>
        <w:ind w:firstLine="640"/>
        <w:jc w:val="both"/>
        <w:outlineLvl w:val="2"/>
      </w:pPr>
      <w:r>
        <w:rPr>
          <w:rFonts w:ascii="黑体" w:hAnsi="黑体" w:eastAsia="黑体"/>
          <w:sz w:val="32"/>
        </w:rPr>
        <w:t>七、政府性基金预算财政拨款收入支出决算情况说明</w:t>
      </w:r>
    </w:p>
    <w:p w14:paraId="1C9BCCD6">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1E8C25E0">
      <w:pPr>
        <w:spacing w:line="640" w:lineRule="exact"/>
        <w:ind w:firstLine="640"/>
        <w:jc w:val="both"/>
        <w:outlineLvl w:val="2"/>
      </w:pPr>
      <w:r>
        <w:rPr>
          <w:rFonts w:ascii="黑体" w:hAnsi="黑体" w:eastAsia="黑体"/>
          <w:sz w:val="32"/>
        </w:rPr>
        <w:t>八、国有资本经营预算财政拨款收入支出决算情况说明</w:t>
      </w:r>
    </w:p>
    <w:p w14:paraId="7E5BD0B2">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3A68AB12">
      <w:pPr>
        <w:spacing w:line="640" w:lineRule="exact"/>
        <w:ind w:firstLine="640"/>
        <w:jc w:val="both"/>
        <w:outlineLvl w:val="2"/>
      </w:pPr>
      <w:r>
        <w:rPr>
          <w:rFonts w:ascii="黑体" w:hAnsi="黑体" w:eastAsia="黑体"/>
          <w:sz w:val="32"/>
        </w:rPr>
        <w:t>九、财政拨款“三公”经费支出决算情况说明</w:t>
      </w:r>
    </w:p>
    <w:p w14:paraId="51D47AB8">
      <w:pPr>
        <w:spacing w:line="580" w:lineRule="exact"/>
        <w:ind w:firstLine="640"/>
        <w:jc w:val="both"/>
      </w:pPr>
      <w:r>
        <w:rPr>
          <w:rFonts w:ascii="仿宋_GB2312" w:hAnsi="仿宋_GB2312" w:eastAsia="仿宋_GB2312"/>
          <w:b/>
          <w:sz w:val="32"/>
        </w:rPr>
        <w:t>2024年度财政拨款“三公”经费支出39.43万元，</w:t>
      </w:r>
      <w:r>
        <w:rPr>
          <w:rFonts w:ascii="仿宋_GB2312" w:hAnsi="仿宋_GB2312" w:eastAsia="仿宋_GB2312"/>
          <w:b w:val="0"/>
          <w:sz w:val="32"/>
        </w:rPr>
        <w:t>比上年增加0.00万元，增长0.00%，主要原因是：本部门“三公”经费与上年一致无变化。其中：因公出国（境）费支出0.00万元，占0.00%，比上年增加0.00万元，增长0.00%，主要原因是：2023年与2024年均未安排因公出国（境）费支出。公务用车购置及运行维护费支出38.23万元，占96.96%，比上年增加0.00万元，增长0.00%，主要原因是：本部门公务用车运行维护费与上年一致无变化。公务接待费支出1.20万元，占3.04%，比上年增加0.00万元，增长0.00%，主要原因是：本部门公务接待费与上年一致无变化。</w:t>
      </w:r>
    </w:p>
    <w:p w14:paraId="37F961E2">
      <w:pPr>
        <w:spacing w:line="580" w:lineRule="exact"/>
        <w:ind w:firstLine="640"/>
        <w:jc w:val="both"/>
      </w:pPr>
      <w:r>
        <w:rPr>
          <w:rFonts w:ascii="仿宋_GB2312" w:hAnsi="仿宋_GB2312" w:eastAsia="仿宋_GB2312"/>
          <w:b/>
          <w:sz w:val="32"/>
        </w:rPr>
        <w:t>具体情况如下：</w:t>
      </w:r>
    </w:p>
    <w:p w14:paraId="02B885F2">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5AAEB9A4">
      <w:pPr>
        <w:spacing w:line="580" w:lineRule="exact"/>
        <w:ind w:firstLine="640"/>
        <w:jc w:val="both"/>
      </w:pPr>
      <w:r>
        <w:rPr>
          <w:rFonts w:ascii="仿宋_GB2312" w:hAnsi="仿宋_GB2312" w:eastAsia="仿宋_GB2312"/>
          <w:b w:val="0"/>
          <w:sz w:val="32"/>
        </w:rPr>
        <w:t>公务用车购置及运行维护费38.23万元，其中：公务用车购置费0.00万元，公务用车运行维护费38.23万元。公务用车运行维护费开支内容包括车辆维修费，车辆燃油费，车辆保险，车辆过路费、车辆审验费。公务用车购置数0辆，公务用车保有量9辆。国有资产占用情况中固定资产车辆57辆，与公务用车保有量差异原因是：本部门车辆借给各县市应急管理局使用，车辆费用由使用单位支付。</w:t>
      </w:r>
    </w:p>
    <w:p w14:paraId="291BFC46">
      <w:pPr>
        <w:spacing w:line="580" w:lineRule="exact"/>
        <w:ind w:firstLine="640"/>
        <w:jc w:val="both"/>
      </w:pPr>
      <w:r>
        <w:rPr>
          <w:rFonts w:ascii="仿宋_GB2312" w:hAnsi="仿宋_GB2312" w:eastAsia="仿宋_GB2312"/>
          <w:b w:val="0"/>
          <w:sz w:val="32"/>
        </w:rPr>
        <w:t>公务接待费1.20万元，开支内容包括因接待上级检查调研工作产生的就餐费。部门全年安排的国内公务接待13批次，177人次。</w:t>
      </w:r>
    </w:p>
    <w:p w14:paraId="2EF2CD4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39.43万元，决算数39.43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38.23万元，决算数38.23万元，预决算差异率0.00%，主要原因是：严格按照预算执行，预决算无差异。公务接待费全年预算数1.20万元，决算数1.20万元，预决算差异率0.00%，主要原因是：严格按照预算执行，预决算无差异。</w:t>
      </w:r>
    </w:p>
    <w:p w14:paraId="147E6F11">
      <w:pPr>
        <w:spacing w:line="640" w:lineRule="exact"/>
        <w:ind w:firstLine="640"/>
        <w:jc w:val="both"/>
        <w:outlineLvl w:val="2"/>
      </w:pPr>
      <w:r>
        <w:rPr>
          <w:rFonts w:ascii="黑体" w:hAnsi="黑体" w:eastAsia="黑体"/>
          <w:sz w:val="32"/>
        </w:rPr>
        <w:t>十、其他重要事项的情况说明</w:t>
      </w:r>
    </w:p>
    <w:p w14:paraId="79CB47C0">
      <w:pPr>
        <w:spacing w:line="640" w:lineRule="exact"/>
        <w:ind w:firstLine="640"/>
        <w:jc w:val="both"/>
        <w:outlineLvl w:val="3"/>
      </w:pPr>
      <w:r>
        <w:rPr>
          <w:rFonts w:ascii="楷体_GB2312" w:hAnsi="楷体_GB2312" w:eastAsia="楷体_GB2312"/>
          <w:b/>
          <w:sz w:val="32"/>
        </w:rPr>
        <w:t>（一）机关运行经费及公用经费支出情况</w:t>
      </w:r>
    </w:p>
    <w:p w14:paraId="40D15187">
      <w:pPr>
        <w:spacing w:line="580" w:lineRule="exact"/>
        <w:ind w:firstLine="640"/>
        <w:jc w:val="both"/>
      </w:pPr>
      <w:r>
        <w:rPr>
          <w:rFonts w:ascii="仿宋_GB2312" w:hAnsi="仿宋_GB2312" w:eastAsia="仿宋_GB2312"/>
          <w:b w:val="0"/>
          <w:sz w:val="32"/>
        </w:rPr>
        <w:t>2024年度巴音郭楞蒙古自治州应急管理局（行政单位和参照公务员法管理事业单位）机关运行经费支出85.87万元，比上年增加0.89万元，增长1.05%，主要原因是：本年在职人员增加，办公费、培训费等经费增加，机关运行经费支出增加。</w:t>
      </w:r>
    </w:p>
    <w:p w14:paraId="2448ACF7">
      <w:pPr>
        <w:spacing w:line="640" w:lineRule="exact"/>
        <w:ind w:firstLine="640"/>
        <w:jc w:val="both"/>
        <w:outlineLvl w:val="3"/>
      </w:pPr>
      <w:r>
        <w:rPr>
          <w:rFonts w:ascii="楷体_GB2312" w:hAnsi="楷体_GB2312" w:eastAsia="楷体_GB2312"/>
          <w:b/>
          <w:sz w:val="32"/>
        </w:rPr>
        <w:t>（二）政府采购情况</w:t>
      </w:r>
    </w:p>
    <w:p w14:paraId="2C1FA1AA">
      <w:pPr>
        <w:spacing w:line="580" w:lineRule="exact"/>
        <w:ind w:firstLine="640"/>
        <w:jc w:val="both"/>
      </w:pPr>
      <w:r>
        <w:rPr>
          <w:rFonts w:ascii="仿宋_GB2312" w:hAnsi="仿宋_GB2312" w:eastAsia="仿宋_GB2312"/>
          <w:b w:val="0"/>
          <w:sz w:val="32"/>
        </w:rPr>
        <w:t>2024年度政府采购支出总额2,756.94万元，其中：政府采购货物支出2,727.45万元、政府采购工程支出0.00万元、政府采购服务支出29.49万元。</w:t>
      </w:r>
    </w:p>
    <w:p w14:paraId="17712D8A">
      <w:pPr>
        <w:spacing w:line="580" w:lineRule="exact"/>
        <w:ind w:firstLine="640"/>
        <w:jc w:val="both"/>
      </w:pPr>
      <w:r>
        <w:rPr>
          <w:rFonts w:ascii="仿宋_GB2312" w:hAnsi="仿宋_GB2312" w:eastAsia="仿宋_GB2312"/>
          <w:b w:val="0"/>
          <w:sz w:val="32"/>
        </w:rPr>
        <w:t>授予中小企业合同金额2,316.12万元，占政府采购支出总额的84.01%，其中：授予小微企业合同金额1,306.63万元，占政府采购支出总额的47.39%。</w:t>
      </w:r>
    </w:p>
    <w:p w14:paraId="6CE1203F">
      <w:pPr>
        <w:spacing w:line="640" w:lineRule="exact"/>
        <w:ind w:firstLine="640"/>
        <w:jc w:val="both"/>
        <w:outlineLvl w:val="3"/>
      </w:pPr>
      <w:r>
        <w:rPr>
          <w:rFonts w:ascii="楷体_GB2312" w:hAnsi="楷体_GB2312" w:eastAsia="楷体_GB2312"/>
          <w:b/>
          <w:sz w:val="32"/>
        </w:rPr>
        <w:t>（三）国有资产占用情况说明</w:t>
      </w:r>
    </w:p>
    <w:p w14:paraId="1270DEE0">
      <w:pPr>
        <w:spacing w:line="580" w:lineRule="exact"/>
        <w:ind w:firstLine="640"/>
        <w:jc w:val="both"/>
      </w:pPr>
      <w:r>
        <w:rPr>
          <w:rFonts w:ascii="仿宋_GB2312" w:hAnsi="仿宋_GB2312" w:eastAsia="仿宋_GB2312"/>
          <w:b w:val="0"/>
          <w:sz w:val="32"/>
        </w:rPr>
        <w:t>截至2024年12月31日，房屋1,931.73平方米，价值340.12万元。车辆57辆，价值2,054.95万元，其中：副部（省）级及以上领导用车0辆、主要负责人用车0辆、机要通信用车0辆、应急保障用车1辆、执法执勤用车2辆、特种专业技术用车52辆、离退休干部服务用车0辆、其他用车2辆，其他用车主要是：一般公务用车。单价100万元（含）以上设备（不含车辆）1台（套）。</w:t>
      </w:r>
    </w:p>
    <w:p w14:paraId="66AFCA62">
      <w:pPr>
        <w:spacing w:line="640" w:lineRule="exact"/>
        <w:ind w:firstLine="640"/>
        <w:jc w:val="both"/>
        <w:outlineLvl w:val="2"/>
      </w:pPr>
      <w:r>
        <w:rPr>
          <w:rFonts w:ascii="黑体" w:hAnsi="黑体" w:eastAsia="黑体"/>
          <w:sz w:val="32"/>
        </w:rPr>
        <w:t>十一、预算绩效的情况说明</w:t>
      </w:r>
    </w:p>
    <w:p w14:paraId="00C2EB89">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根据预算绩效管理要求，本部门2024年度预算绩效管理形成整体支出绩效自评表1个，全年预算总额4,363.95万元，实际执行总额4,269.95万元；预算绩效评价项目1</w:t>
      </w:r>
      <w:r>
        <w:rPr>
          <w:rFonts w:hint="eastAsia" w:ascii="仿宋_GB2312" w:hAnsi="仿宋_GB2312" w:eastAsia="仿宋_GB2312"/>
          <w:b w:val="0"/>
          <w:sz w:val="32"/>
          <w:lang w:val="en-US" w:eastAsia="zh-CN"/>
        </w:rPr>
        <w:t>2</w:t>
      </w:r>
      <w:r>
        <w:rPr>
          <w:rFonts w:ascii="仿宋_GB2312" w:hAnsi="仿宋_GB2312" w:eastAsia="仿宋_GB2312"/>
          <w:b w:val="0"/>
          <w:sz w:val="32"/>
        </w:rPr>
        <w:t>个，全年预算数</w:t>
      </w:r>
      <w:r>
        <w:rPr>
          <w:rFonts w:hint="eastAsia" w:ascii="仿宋_GB2312" w:hAnsi="仿宋_GB2312" w:eastAsia="仿宋_GB2312"/>
          <w:b w:val="0"/>
          <w:sz w:val="32"/>
        </w:rPr>
        <w:t>3</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181.73</w:t>
      </w:r>
      <w:r>
        <w:rPr>
          <w:rFonts w:ascii="仿宋_GB2312" w:hAnsi="仿宋_GB2312" w:eastAsia="仿宋_GB2312"/>
          <w:b w:val="0"/>
          <w:sz w:val="32"/>
        </w:rPr>
        <w:t>万元，全年执行数</w:t>
      </w:r>
      <w:r>
        <w:rPr>
          <w:rFonts w:hint="eastAsia" w:ascii="仿宋_GB2312" w:hAnsi="仿宋_GB2312" w:eastAsia="仿宋_GB2312"/>
          <w:b w:val="0"/>
          <w:sz w:val="32"/>
        </w:rPr>
        <w:t>3</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091.25</w:t>
      </w:r>
      <w:r>
        <w:rPr>
          <w:rFonts w:ascii="仿宋_GB2312" w:hAnsi="仿宋_GB2312" w:eastAsia="仿宋_GB2312"/>
          <w:b w:val="0"/>
          <w:sz w:val="32"/>
        </w:rPr>
        <w:t>万元。预算绩效管理取得的成效：一是本部门以绩效目标实现为导向，加强制度建设，提升预算执行质量，预算绩效管理取得一定成效。预算绩效管理取得的成效，科学制定目标，促进绩效目标顺利实现。二是自落实预算绩效管理工作以来，本部门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一是加大单位各项目负责人员专业能力培训的力度，对绩效自评管理这项工作引起重视，设立定岗定责，要求各庭室建立权界清晰，分工合理，权责一致，协调配合，建立健全监督机制，发现问题及时报告，大胆履职，开展定期或不定期检查，确保绩效自评工作顺利开展。二是严格按照要求对项目资金列入部门预算、进一步规范项目绩效管理工作及时规范收支账务处理和会计核算等工作。确保项目资金合理、高效使用到位。三是深化学习，努力提高思想理论水平，加强事业心和责任感，并坚持理论联系实际，注重学习以致用。具体附部门整体支出绩效自评表，项目支出绩效自评表。</w:t>
      </w:r>
    </w:p>
    <w:p w14:paraId="55102792">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6D4E0D0">
        <w:tblPrEx>
          <w:tblCellMar>
            <w:top w:w="0" w:type="dxa"/>
            <w:left w:w="108" w:type="dxa"/>
            <w:bottom w:w="0" w:type="dxa"/>
            <w:right w:w="108" w:type="dxa"/>
          </w:tblCellMar>
        </w:tblPrEx>
        <w:tc>
          <w:tcPr>
            <w:tcW w:w="8840" w:type="dxa"/>
            <w:gridSpan w:val="8"/>
            <w:vAlign w:val="center"/>
          </w:tcPr>
          <w:p w14:paraId="643F8FFD">
            <w:pPr>
              <w:jc w:val="center"/>
            </w:pPr>
            <w:r>
              <w:rPr>
                <w:rFonts w:ascii="宋体" w:hAnsi="宋体" w:eastAsia="宋体"/>
                <w:sz w:val="24"/>
              </w:rPr>
              <w:t>部门整体支出绩效自评表</w:t>
            </w:r>
          </w:p>
        </w:tc>
      </w:tr>
      <w:tr w14:paraId="32E05A36">
        <w:tblPrEx>
          <w:tblCellMar>
            <w:top w:w="0" w:type="dxa"/>
            <w:left w:w="108" w:type="dxa"/>
            <w:bottom w:w="0" w:type="dxa"/>
            <w:right w:w="108" w:type="dxa"/>
          </w:tblCellMar>
        </w:tblPrEx>
        <w:tc>
          <w:tcPr>
            <w:tcW w:w="8840" w:type="dxa"/>
            <w:gridSpan w:val="8"/>
            <w:vAlign w:val="center"/>
          </w:tcPr>
          <w:p w14:paraId="6D242EA4">
            <w:pPr>
              <w:jc w:val="center"/>
            </w:pPr>
            <w:r>
              <w:rPr>
                <w:rFonts w:ascii="宋体" w:hAnsi="宋体" w:eastAsia="宋体"/>
                <w:sz w:val="24"/>
              </w:rPr>
              <w:t>（2024年度）</w:t>
            </w:r>
          </w:p>
        </w:tc>
      </w:tr>
      <w:tr w14:paraId="472E153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A7C9F5">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572566">
            <w:pPr>
              <w:jc w:val="center"/>
            </w:pPr>
            <w:r>
              <w:rPr>
                <w:rFonts w:ascii="宋体" w:hAnsi="宋体" w:eastAsia="宋体"/>
                <w:sz w:val="16"/>
              </w:rPr>
              <w:t>巴音郭楞蒙古自治州应急管理局</w:t>
            </w:r>
          </w:p>
        </w:tc>
      </w:tr>
      <w:tr w14:paraId="153515A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A79404">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2863F7">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E4AA09">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907092">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26BFD0">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57ADE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38CE40">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C632B8">
            <w:pPr>
              <w:jc w:val="center"/>
            </w:pPr>
            <w:r>
              <w:rPr>
                <w:rFonts w:ascii="宋体" w:hAnsi="宋体" w:eastAsia="宋体"/>
                <w:sz w:val="16"/>
              </w:rPr>
              <w:t>得分</w:t>
            </w:r>
          </w:p>
        </w:tc>
      </w:tr>
      <w:tr w14:paraId="4A1A700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33757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83603A">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6B0D8C">
            <w:pPr>
              <w:jc w:val="center"/>
            </w:pPr>
            <w:r>
              <w:rPr>
                <w:rFonts w:ascii="宋体" w:hAnsi="宋体" w:eastAsia="宋体"/>
                <w:sz w:val="16"/>
              </w:rPr>
              <w:t>1,403.76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3083AF">
            <w:pPr>
              <w:jc w:val="center"/>
            </w:pPr>
            <w:r>
              <w:rPr>
                <w:rFonts w:ascii="宋体" w:hAnsi="宋体" w:eastAsia="宋体"/>
                <w:sz w:val="16"/>
              </w:rPr>
              <w:t>4,363.95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1971C9">
            <w:pPr>
              <w:jc w:val="center"/>
            </w:pPr>
            <w:r>
              <w:rPr>
                <w:rFonts w:ascii="宋体" w:hAnsi="宋体" w:eastAsia="宋体"/>
                <w:sz w:val="16"/>
              </w:rPr>
              <w:t>4,269.95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6BC0E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512369">
            <w:pPr>
              <w:jc w:val="center"/>
            </w:pPr>
            <w:r>
              <w:rPr>
                <w:rFonts w:ascii="宋体" w:hAnsi="宋体" w:eastAsia="宋体"/>
                <w:sz w:val="16"/>
              </w:rPr>
              <w:t>97.85%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F244F9">
            <w:pPr>
              <w:jc w:val="center"/>
            </w:pPr>
            <w:r>
              <w:rPr>
                <w:rFonts w:ascii="宋体" w:hAnsi="宋体" w:eastAsia="宋体"/>
                <w:sz w:val="16"/>
              </w:rPr>
              <w:t>9.79</w:t>
            </w:r>
          </w:p>
        </w:tc>
      </w:tr>
      <w:tr w14:paraId="756525A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35F80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239D29">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C90F3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A85D4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6C113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EFC3C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75E7B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C3B1EB">
            <w:pPr>
              <w:jc w:val="center"/>
            </w:pPr>
            <w:r>
              <w:rPr>
                <w:rFonts w:ascii="宋体" w:hAnsi="宋体" w:eastAsia="宋体"/>
                <w:sz w:val="16"/>
              </w:rPr>
              <w:t>-</w:t>
            </w:r>
          </w:p>
        </w:tc>
      </w:tr>
      <w:tr w14:paraId="30C3FDF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73EAB8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65D4F0">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ADD49F">
            <w:pPr>
              <w:jc w:val="center"/>
            </w:pPr>
            <w:r>
              <w:rPr>
                <w:rFonts w:ascii="宋体" w:hAnsi="宋体" w:eastAsia="宋体"/>
                <w:sz w:val="16"/>
              </w:rPr>
              <w:t>1,347.76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49652B">
            <w:pPr>
              <w:jc w:val="center"/>
            </w:pPr>
            <w:r>
              <w:rPr>
                <w:rFonts w:ascii="宋体" w:hAnsi="宋体" w:eastAsia="宋体"/>
                <w:sz w:val="16"/>
              </w:rPr>
              <w:t>4,205.97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55038C">
            <w:pPr>
              <w:jc w:val="center"/>
            </w:pPr>
            <w:r>
              <w:rPr>
                <w:rFonts w:ascii="宋体" w:hAnsi="宋体" w:eastAsia="宋体"/>
                <w:sz w:val="16"/>
              </w:rPr>
              <w:t>4,205.97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5B162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EA0B1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5383AD">
            <w:pPr>
              <w:jc w:val="center"/>
            </w:pPr>
            <w:r>
              <w:rPr>
                <w:rFonts w:ascii="宋体" w:hAnsi="宋体" w:eastAsia="宋体"/>
                <w:sz w:val="16"/>
              </w:rPr>
              <w:t>-</w:t>
            </w:r>
          </w:p>
        </w:tc>
      </w:tr>
      <w:tr w14:paraId="24BDB28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CB6F7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61565B">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965114">
            <w:pPr>
              <w:jc w:val="center"/>
            </w:pPr>
            <w:r>
              <w:rPr>
                <w:rFonts w:ascii="宋体" w:hAnsi="宋体" w:eastAsia="宋体"/>
                <w:sz w:val="16"/>
              </w:rPr>
              <w:t>56.00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3DD23F">
            <w:pPr>
              <w:jc w:val="center"/>
            </w:pPr>
            <w:r>
              <w:rPr>
                <w:rFonts w:ascii="宋体" w:hAnsi="宋体" w:eastAsia="宋体"/>
                <w:sz w:val="16"/>
              </w:rPr>
              <w:t>157.98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9EBC36">
            <w:pPr>
              <w:jc w:val="center"/>
            </w:pPr>
            <w:r>
              <w:rPr>
                <w:rFonts w:ascii="宋体" w:hAnsi="宋体" w:eastAsia="宋体"/>
                <w:sz w:val="16"/>
              </w:rPr>
              <w:t>63.98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76827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6344F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CB4B72">
            <w:pPr>
              <w:jc w:val="center"/>
            </w:pPr>
            <w:r>
              <w:rPr>
                <w:rFonts w:ascii="宋体" w:hAnsi="宋体" w:eastAsia="宋体"/>
                <w:sz w:val="16"/>
              </w:rPr>
              <w:t>-</w:t>
            </w:r>
          </w:p>
        </w:tc>
      </w:tr>
      <w:tr w14:paraId="228A78B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A89874">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EBE5C4">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52C5F8">
            <w:pPr>
              <w:jc w:val="center"/>
            </w:pPr>
            <w:r>
              <w:rPr>
                <w:rFonts w:ascii="宋体" w:hAnsi="宋体" w:eastAsia="宋体"/>
                <w:sz w:val="16"/>
              </w:rPr>
              <w:t>实际完成情况</w:t>
            </w:r>
          </w:p>
        </w:tc>
      </w:tr>
      <w:tr w14:paraId="56CCFD5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6FFAA3"/>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46A3EB">
            <w:pPr>
              <w:jc w:val="both"/>
            </w:pPr>
            <w:r>
              <w:rPr>
                <w:rFonts w:ascii="宋体" w:hAnsi="宋体" w:eastAsia="宋体"/>
                <w:sz w:val="16"/>
              </w:rPr>
              <w:t>认真对照党的二十大明确的各项目标和工作任务，紧密结合应急管理工作实际，主动把应急管理工作置于党和国家事业发展全局、置于维护国家安全和社会稳定大局，以更快的节奏、更严的要求、更实的举措，切实把党的二十大的部署要求落实到安全生产、防灾减灾救灾、应急救援全过程、各环节，全面提升应急管理工作质效。围绕建立大安全大应急框架，充分发挥应急部门综合优势，推动全要素、全过程协同联动，提升应急管理整体合力。坚持安全第一、预防为主，推动把安全贯穿经济发展全过程各方面，主动塑造有利于发展的安全环境；以矿山安全整治为重点，扎实开展重大事故隐患专项排查整治，全力防范遏制重特大事故发生；以强化应急准备为牵引，提升事故灾害应对处置能力，强化应急救援队伍建设，提升抢险救援能力，推进共建共治共享。</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68052F">
            <w:pPr>
              <w:jc w:val="both"/>
            </w:pPr>
            <w:r>
              <w:rPr>
                <w:rFonts w:ascii="宋体" w:hAnsi="宋体" w:eastAsia="宋体"/>
                <w:sz w:val="16"/>
              </w:rPr>
              <w:t>一是开展治本攻坚三年行动、煤矿智能化建设、矿山安全分级属地监管、消防安全集中除患专项整治工作，二是开展贯穿全年，覆盖危化、工贸、煤矿、非煤矿山、交通、住建等重点领域的监督检查工作，同时，对117家重点企业开展督导检查，对检查过程发现的重大事故隐患挂牌督办，三是做好地震台站检查维护运行，保障地震监测数据连续性，加强地震、森林草原防火、防汛抗旱、应急救援4个领域的监测预警及监督检查工作，四是通过开展线上培训、线下警示教育班、微信公众号、广场宣传、党校培训5种宣传方式，组织教育培训55次，五是更新灾害信息员队伍，达到每个城乡社区2名灾害信息员，通过以上工作，不断增强巴州防范化解重大安全风险能力，防灾减灾救灾水平及突发事件应对处置能力。</w:t>
            </w:r>
          </w:p>
        </w:tc>
      </w:tr>
      <w:tr w14:paraId="7B43906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27F855">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6047E6">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056975">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CAC7EF">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600348">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17A79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428903">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42A6E6">
            <w:pPr>
              <w:jc w:val="center"/>
            </w:pPr>
            <w:r>
              <w:rPr>
                <w:rFonts w:ascii="宋体" w:hAnsi="宋体" w:eastAsia="宋体"/>
                <w:sz w:val="16"/>
              </w:rPr>
              <w:t>得分</w:t>
            </w:r>
          </w:p>
        </w:tc>
      </w:tr>
      <w:tr w14:paraId="11228DB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0C2051">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5DCC8">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C2D38C">
            <w:pPr>
              <w:jc w:val="center"/>
            </w:pPr>
            <w:r>
              <w:rPr>
                <w:rFonts w:ascii="宋体" w:hAnsi="宋体" w:eastAsia="宋体"/>
                <w:sz w:val="16"/>
              </w:rPr>
              <w:t>安全生产风险专项整治覆盖领域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9619BD">
            <w:pPr>
              <w:jc w:val="center"/>
            </w:pPr>
            <w:r>
              <w:rPr>
                <w:rFonts w:ascii="宋体" w:hAnsi="宋体" w:eastAsia="宋体"/>
                <w:sz w:val="16"/>
              </w:rPr>
              <w:t>=4个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BB34EA">
            <w:pPr>
              <w:jc w:val="center"/>
            </w:pPr>
            <w:r>
              <w:rPr>
                <w:rFonts w:ascii="宋体" w:hAnsi="宋体" w:eastAsia="宋体"/>
                <w:sz w:val="16"/>
              </w:rPr>
              <w:t>《巴州安全生产“十四五”规划</w:t>
            </w:r>
            <w:r>
              <w:rPr>
                <w:rFonts w:hint="eastAsia" w:ascii="宋体" w:hAnsi="宋体"/>
                <w:sz w:val="16"/>
                <w:lang w:eastAsia="zh-CN"/>
              </w:rPr>
              <w:t>》《</w:t>
            </w:r>
            <w:r>
              <w:rPr>
                <w:rFonts w:ascii="宋体" w:hAnsi="宋体" w:eastAsia="宋体"/>
                <w:sz w:val="16"/>
              </w:rPr>
              <w:t>2024年自治州安全生产工作要点》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63B1EB">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0EC8EF">
            <w:pPr>
              <w:jc w:val="center"/>
            </w:pPr>
            <w:r>
              <w:rPr>
                <w:rFonts w:ascii="宋体" w:hAnsi="宋体" w:eastAsia="宋体"/>
                <w:sz w:val="16"/>
              </w:rPr>
              <w:t>4个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A4705B">
            <w:pPr>
              <w:jc w:val="center"/>
            </w:pPr>
            <w:r>
              <w:rPr>
                <w:rFonts w:ascii="宋体" w:hAnsi="宋体" w:eastAsia="宋体"/>
                <w:sz w:val="16"/>
              </w:rPr>
              <w:t>20</w:t>
            </w:r>
          </w:p>
        </w:tc>
      </w:tr>
      <w:tr w14:paraId="1F8AEE4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98A4F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AC804B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BE9211">
            <w:pPr>
              <w:jc w:val="center"/>
            </w:pPr>
            <w:r>
              <w:rPr>
                <w:rFonts w:ascii="宋体" w:hAnsi="宋体" w:eastAsia="宋体"/>
                <w:sz w:val="16"/>
              </w:rPr>
              <w:t>安全生产重点检查企业数量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5D2A74">
            <w:pPr>
              <w:jc w:val="center"/>
            </w:pPr>
            <w:r>
              <w:rPr>
                <w:rFonts w:ascii="宋体" w:hAnsi="宋体" w:eastAsia="宋体"/>
                <w:sz w:val="16"/>
              </w:rPr>
              <w:t>&gt;=87个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8411BC">
            <w:pPr>
              <w:jc w:val="center"/>
            </w:pPr>
            <w:r>
              <w:rPr>
                <w:rFonts w:ascii="宋体" w:hAnsi="宋体" w:eastAsia="宋体"/>
                <w:sz w:val="16"/>
              </w:rPr>
              <w:t>2024年度安全生产监管执法工作计划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05E6A2">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EC7707">
            <w:pPr>
              <w:jc w:val="center"/>
            </w:pPr>
            <w:r>
              <w:rPr>
                <w:rFonts w:ascii="宋体" w:hAnsi="宋体" w:eastAsia="宋体"/>
                <w:sz w:val="16"/>
              </w:rPr>
              <w:t>117个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364040">
            <w:pPr>
              <w:jc w:val="center"/>
            </w:pPr>
            <w:r>
              <w:rPr>
                <w:rFonts w:ascii="宋体" w:hAnsi="宋体" w:eastAsia="宋体"/>
                <w:sz w:val="16"/>
              </w:rPr>
              <w:t>20</w:t>
            </w:r>
          </w:p>
        </w:tc>
      </w:tr>
      <w:tr w14:paraId="4924D07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9CF02F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17E44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085CE3">
            <w:pPr>
              <w:jc w:val="center"/>
            </w:pPr>
            <w:r>
              <w:rPr>
                <w:rFonts w:ascii="宋体" w:hAnsi="宋体" w:eastAsia="宋体"/>
                <w:sz w:val="16"/>
              </w:rPr>
              <w:t>防灾减灾救灾监督检查领域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840EAC">
            <w:pPr>
              <w:jc w:val="center"/>
            </w:pPr>
            <w:r>
              <w:rPr>
                <w:rFonts w:ascii="宋体" w:hAnsi="宋体" w:eastAsia="宋体"/>
                <w:sz w:val="16"/>
              </w:rPr>
              <w:t>=4个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BE2A14">
            <w:pPr>
              <w:jc w:val="center"/>
            </w:pPr>
            <w:r>
              <w:rPr>
                <w:rFonts w:ascii="宋体" w:hAnsi="宋体" w:eastAsia="宋体"/>
                <w:sz w:val="16"/>
              </w:rPr>
              <w:t>《巴州综合防灾减灾“十四五”规划》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9FC529">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35B70D">
            <w:pPr>
              <w:jc w:val="center"/>
            </w:pPr>
            <w:r>
              <w:rPr>
                <w:rFonts w:ascii="宋体" w:hAnsi="宋体" w:eastAsia="宋体"/>
                <w:sz w:val="16"/>
              </w:rPr>
              <w:t>4个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C8A04D">
            <w:pPr>
              <w:jc w:val="center"/>
            </w:pPr>
            <w:r>
              <w:rPr>
                <w:rFonts w:ascii="宋体" w:hAnsi="宋体" w:eastAsia="宋体"/>
                <w:sz w:val="16"/>
              </w:rPr>
              <w:t>15</w:t>
            </w:r>
          </w:p>
        </w:tc>
      </w:tr>
      <w:tr w14:paraId="64E6314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A0650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063C4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C08EA4">
            <w:pPr>
              <w:jc w:val="center"/>
            </w:pPr>
            <w:r>
              <w:rPr>
                <w:rFonts w:ascii="宋体" w:hAnsi="宋体" w:eastAsia="宋体"/>
                <w:sz w:val="16"/>
              </w:rPr>
              <w:t>每个城乡社区灾害信息员数量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FE92FA">
            <w:pPr>
              <w:jc w:val="center"/>
            </w:pPr>
            <w:r>
              <w:rPr>
                <w:rFonts w:ascii="宋体" w:hAnsi="宋体" w:eastAsia="宋体"/>
                <w:sz w:val="16"/>
              </w:rPr>
              <w:t>=2个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AFFBEF">
            <w:pPr>
              <w:jc w:val="center"/>
            </w:pPr>
            <w:r>
              <w:rPr>
                <w:rFonts w:ascii="宋体" w:hAnsi="宋体" w:eastAsia="宋体"/>
                <w:sz w:val="16"/>
              </w:rPr>
              <w:t>《巴州综合防灾减灾“十四五”规划》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92A830">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FB3BB5">
            <w:pPr>
              <w:jc w:val="center"/>
            </w:pPr>
            <w:r>
              <w:rPr>
                <w:rFonts w:ascii="宋体" w:hAnsi="宋体" w:eastAsia="宋体"/>
                <w:sz w:val="16"/>
              </w:rPr>
              <w:t>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00C8C5">
            <w:pPr>
              <w:jc w:val="center"/>
            </w:pPr>
            <w:r>
              <w:rPr>
                <w:rFonts w:ascii="宋体" w:hAnsi="宋体" w:eastAsia="宋体"/>
                <w:sz w:val="16"/>
              </w:rPr>
              <w:t>15</w:t>
            </w:r>
          </w:p>
        </w:tc>
      </w:tr>
      <w:tr w14:paraId="2796F9E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B9C9A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27E7DF">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730F8E">
            <w:pPr>
              <w:jc w:val="center"/>
            </w:pPr>
            <w:r>
              <w:rPr>
                <w:rFonts w:ascii="宋体" w:hAnsi="宋体" w:eastAsia="宋体"/>
                <w:sz w:val="16"/>
              </w:rPr>
              <w:t>重大安全生产隐患挂牌督办率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2F209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382D6D">
            <w:pPr>
              <w:jc w:val="center"/>
            </w:pPr>
            <w:r>
              <w:rPr>
                <w:rFonts w:ascii="宋体" w:hAnsi="宋体" w:eastAsia="宋体"/>
                <w:sz w:val="16"/>
              </w:rPr>
              <w:t>《巴州安全生产“十四五”规划</w:t>
            </w:r>
            <w:r>
              <w:rPr>
                <w:rFonts w:hint="eastAsia" w:ascii="宋体" w:hAnsi="宋体"/>
                <w:sz w:val="16"/>
                <w:lang w:eastAsia="zh-CN"/>
              </w:rPr>
              <w:t>》《</w:t>
            </w:r>
            <w:r>
              <w:rPr>
                <w:rFonts w:ascii="宋体" w:hAnsi="宋体" w:eastAsia="宋体"/>
                <w:sz w:val="16"/>
              </w:rPr>
              <w:t>2024年自治州安全生产工作要点》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4ADFB3">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E1345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716A6D">
            <w:pPr>
              <w:jc w:val="center"/>
            </w:pPr>
            <w:r>
              <w:rPr>
                <w:rFonts w:ascii="宋体" w:hAnsi="宋体" w:eastAsia="宋体"/>
                <w:sz w:val="16"/>
              </w:rPr>
              <w:t>20</w:t>
            </w:r>
          </w:p>
        </w:tc>
      </w:tr>
    </w:tbl>
    <w:p w14:paraId="3405979C">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26"/>
        <w:gridCol w:w="776"/>
        <w:gridCol w:w="615"/>
        <w:gridCol w:w="615"/>
        <w:gridCol w:w="621"/>
        <w:gridCol w:w="615"/>
        <w:gridCol w:w="615"/>
        <w:gridCol w:w="696"/>
        <w:gridCol w:w="696"/>
        <w:gridCol w:w="632"/>
        <w:gridCol w:w="697"/>
      </w:tblGrid>
      <w:tr w14:paraId="79507CF3">
        <w:tc>
          <w:tcPr>
            <w:tcW w:w="8848" w:type="dxa"/>
            <w:gridSpan w:val="14"/>
            <w:vAlign w:val="center"/>
          </w:tcPr>
          <w:p w14:paraId="4F63D2FB">
            <w:pPr>
              <w:jc w:val="center"/>
            </w:pPr>
            <w:r>
              <w:rPr>
                <w:rFonts w:ascii="宋体" w:hAnsi="宋体" w:eastAsia="宋体"/>
                <w:sz w:val="24"/>
              </w:rPr>
              <w:t>项目支出绩效自评表</w:t>
            </w:r>
          </w:p>
        </w:tc>
      </w:tr>
      <w:tr w14:paraId="034737C3">
        <w:tblPrEx>
          <w:tblCellMar>
            <w:top w:w="0" w:type="dxa"/>
            <w:left w:w="108" w:type="dxa"/>
            <w:bottom w:w="0" w:type="dxa"/>
            <w:right w:w="108" w:type="dxa"/>
          </w:tblCellMar>
        </w:tblPrEx>
        <w:tc>
          <w:tcPr>
            <w:tcW w:w="8848" w:type="dxa"/>
            <w:gridSpan w:val="14"/>
            <w:vAlign w:val="center"/>
          </w:tcPr>
          <w:p w14:paraId="6FC4615A">
            <w:pPr>
              <w:jc w:val="center"/>
            </w:pPr>
            <w:r>
              <w:rPr>
                <w:rFonts w:ascii="宋体" w:hAnsi="宋体" w:eastAsia="宋体"/>
                <w:sz w:val="24"/>
              </w:rPr>
              <w:t>(2024年度)</w:t>
            </w:r>
          </w:p>
        </w:tc>
      </w:tr>
      <w:tr w14:paraId="0B225E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FC5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0D0AC3">
            <w:pPr>
              <w:jc w:val="center"/>
            </w:pPr>
            <w:r>
              <w:rPr>
                <w:rFonts w:ascii="宋体" w:hAnsi="宋体" w:eastAsia="宋体"/>
                <w:sz w:val="16"/>
              </w:rPr>
              <w:t>2024年巴州轮台策大雅、阳霞GNSS观测站建设项目</w:t>
            </w:r>
          </w:p>
        </w:tc>
      </w:tr>
      <w:tr w14:paraId="31E2F2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E44A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508801">
            <w:pPr>
              <w:jc w:val="center"/>
            </w:pPr>
            <w:r>
              <w:rPr>
                <w:rFonts w:ascii="宋体" w:hAnsi="宋体" w:eastAsia="宋体"/>
                <w:sz w:val="16"/>
              </w:rPr>
              <w:t>巴音郭楞蒙古自治州应急管理局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347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3BB13A">
            <w:pPr>
              <w:jc w:val="center"/>
            </w:pPr>
            <w:r>
              <w:rPr>
                <w:rFonts w:ascii="宋体" w:hAnsi="宋体" w:eastAsia="宋体"/>
                <w:sz w:val="16"/>
              </w:rPr>
              <w:t>巴音郭楞蒙古自治州应急管理局</w:t>
            </w:r>
          </w:p>
        </w:tc>
      </w:tr>
      <w:tr w14:paraId="3954A4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4878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DCFB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429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4B18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C369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D560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6E5F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C2BE2">
            <w:pPr>
              <w:jc w:val="center"/>
            </w:pPr>
            <w:r>
              <w:rPr>
                <w:rFonts w:ascii="宋体" w:hAnsi="宋体" w:eastAsia="宋体"/>
                <w:sz w:val="16"/>
              </w:rPr>
              <w:t>得分</w:t>
            </w:r>
          </w:p>
        </w:tc>
      </w:tr>
      <w:tr w14:paraId="021DBE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98EE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8DAD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CF9FA">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8C55E">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C85B6">
            <w:pPr>
              <w:jc w:val="center"/>
            </w:pPr>
            <w:r>
              <w:rPr>
                <w:rFonts w:ascii="宋体" w:hAnsi="宋体" w:eastAsia="宋体"/>
                <w:sz w:val="16"/>
              </w:rPr>
              <w:t>21.64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608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83CB5">
            <w:pPr>
              <w:jc w:val="center"/>
            </w:pPr>
            <w:r>
              <w:rPr>
                <w:rFonts w:ascii="宋体" w:hAnsi="宋体" w:eastAsia="宋体"/>
                <w:sz w:val="16"/>
              </w:rPr>
              <w:t>47.04%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13088">
            <w:pPr>
              <w:jc w:val="center"/>
            </w:pPr>
            <w:r>
              <w:rPr>
                <w:rFonts w:ascii="宋体" w:hAnsi="宋体" w:eastAsia="宋体"/>
                <w:sz w:val="16"/>
              </w:rPr>
              <w:t>0.00</w:t>
            </w:r>
          </w:p>
        </w:tc>
      </w:tr>
      <w:tr w14:paraId="497FC7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9D3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90D8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220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B1E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294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E4F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E9C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696B">
            <w:pPr>
              <w:jc w:val="center"/>
            </w:pPr>
            <w:r>
              <w:rPr>
                <w:rFonts w:ascii="宋体" w:hAnsi="宋体" w:eastAsia="宋体"/>
                <w:sz w:val="16"/>
              </w:rPr>
              <w:t>-</w:t>
            </w:r>
          </w:p>
        </w:tc>
      </w:tr>
      <w:tr w14:paraId="2B93B0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78D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7C20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6DA37">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8102E">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83C9A">
            <w:pPr>
              <w:jc w:val="center"/>
            </w:pPr>
            <w:r>
              <w:rPr>
                <w:rFonts w:ascii="宋体" w:hAnsi="宋体" w:eastAsia="宋体"/>
                <w:sz w:val="16"/>
              </w:rPr>
              <w:t>21.64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828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C41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CB2E2">
            <w:pPr>
              <w:jc w:val="center"/>
            </w:pPr>
            <w:r>
              <w:rPr>
                <w:rFonts w:ascii="宋体" w:hAnsi="宋体" w:eastAsia="宋体"/>
                <w:sz w:val="16"/>
              </w:rPr>
              <w:t>-</w:t>
            </w:r>
          </w:p>
        </w:tc>
      </w:tr>
      <w:tr w14:paraId="4FDB3A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050B4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4C9F2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7C30ED">
            <w:pPr>
              <w:jc w:val="center"/>
            </w:pPr>
            <w:r>
              <w:rPr>
                <w:rFonts w:ascii="宋体" w:hAnsi="宋体" w:eastAsia="宋体"/>
                <w:sz w:val="16"/>
              </w:rPr>
              <w:t>总体目标完成情况</w:t>
            </w:r>
          </w:p>
        </w:tc>
      </w:tr>
      <w:tr w14:paraId="42E3C9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4278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A65689">
            <w:pPr>
              <w:jc w:val="both"/>
            </w:pPr>
            <w:r>
              <w:rPr>
                <w:rFonts w:ascii="宋体" w:hAnsi="宋体" w:eastAsia="宋体"/>
                <w:sz w:val="16"/>
              </w:rPr>
              <w:t>为保障地震监测预报预警工作有序开展，保证GNSS观测系统安装调试工作于2024年顺利完成，将河北省地震局援疆资金46万元用于建设轮台策大雅、阳霞GNSS观测站。通过建设轮台策大雅、阳霞GNSS观测站，有效提高巴州地震监测预警能力，有效推进我州地震监测预报工作</w:t>
            </w:r>
            <w:r>
              <w:rPr>
                <w:rFonts w:hint="eastAsia" w:ascii="宋体" w:hAnsi="宋体"/>
                <w:sz w:val="16"/>
                <w:lang w:eastAsia="zh-CN"/>
              </w:rPr>
              <w:t>。</w:t>
            </w:r>
            <w:r>
              <w:rPr>
                <w:rFonts w:ascii="宋体" w:hAnsi="宋体" w:eastAsia="宋体"/>
                <w:sz w:val="16"/>
              </w:rPr>
              <w:t>根据市场调研，数据传输包括路由器和数据专线，路由器预计费用及专线年租费预计成本1.84万元，GNSS观测系统设备预计成本44.16万元。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D8549C">
            <w:pPr>
              <w:jc w:val="both"/>
            </w:pPr>
            <w:r>
              <w:rPr>
                <w:rFonts w:ascii="宋体" w:hAnsi="宋体" w:eastAsia="宋体"/>
                <w:sz w:val="16"/>
              </w:rPr>
              <w:t>2024年，通过政府采购，完成2套GNSS观测设备、2个站点数据传输服务购置，并于2024年11月25日完成安装调试工作，目前处于试运行阶段，按照合同约定，试运行3个月后进行验收工作。该项目的实施，保障了地震监测数据连续、可靠，为准确把握全疆地震趋势提供了坚实的数据支撑。</w:t>
            </w:r>
          </w:p>
        </w:tc>
      </w:tr>
      <w:tr w14:paraId="3C416D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942C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EF41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C074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9F25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A0CA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84F6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F9C3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E9E7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8228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CD0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4048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88FB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8964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ABB8E">
            <w:pPr>
              <w:jc w:val="center"/>
            </w:pPr>
            <w:r>
              <w:rPr>
                <w:rFonts w:ascii="宋体" w:hAnsi="宋体" w:eastAsia="宋体"/>
                <w:sz w:val="16"/>
              </w:rPr>
              <w:t>偏差原因分析及改进措施</w:t>
            </w:r>
          </w:p>
        </w:tc>
      </w:tr>
      <w:tr w14:paraId="5ABE2C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09879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25791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290F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94062">
            <w:pPr>
              <w:jc w:val="center"/>
            </w:pPr>
            <w:r>
              <w:rPr>
                <w:rFonts w:ascii="宋体" w:hAnsi="宋体" w:eastAsia="宋体"/>
                <w:sz w:val="16"/>
              </w:rPr>
              <w:t>购买GNSS观测设备数量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439A3">
            <w:pPr>
              <w:jc w:val="center"/>
            </w:pPr>
            <w:r>
              <w:rPr>
                <w:rFonts w:ascii="宋体" w:hAnsi="宋体" w:eastAsia="宋体"/>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A86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F4A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7698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555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318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DABBE">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CAE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C238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88B9">
            <w:pPr>
              <w:jc w:val="center"/>
            </w:pPr>
          </w:p>
        </w:tc>
      </w:tr>
      <w:tr w14:paraId="314B42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9C8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DA7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7E7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05FD">
            <w:pPr>
              <w:jc w:val="center"/>
            </w:pPr>
            <w:r>
              <w:rPr>
                <w:rFonts w:ascii="宋体" w:hAnsi="宋体" w:eastAsia="宋体"/>
                <w:sz w:val="16"/>
              </w:rPr>
              <w:t>站点数据传输服务数量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BD73F">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C3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483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3CD1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0F3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71F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0368">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962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4CA5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CFE42">
            <w:pPr>
              <w:jc w:val="center"/>
            </w:pPr>
          </w:p>
        </w:tc>
      </w:tr>
      <w:tr w14:paraId="646179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145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121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08B59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B479C">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C7D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094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587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865C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A18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A65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A87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13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C536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3A0C4">
            <w:pPr>
              <w:jc w:val="center"/>
            </w:pPr>
          </w:p>
        </w:tc>
      </w:tr>
      <w:tr w14:paraId="36C095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41C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258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4F6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E3A87">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382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F09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F2E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9894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09B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C76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43A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38B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D04C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16175">
            <w:pPr>
              <w:jc w:val="center"/>
            </w:pPr>
          </w:p>
        </w:tc>
      </w:tr>
      <w:tr w14:paraId="514D03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546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B7E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EC8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27143">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F3B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A53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F32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EBA6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54B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153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C2B9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957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1E95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A4B58">
            <w:pPr>
              <w:jc w:val="center"/>
            </w:pPr>
            <w:r>
              <w:rPr>
                <w:rFonts w:ascii="宋体" w:hAnsi="宋体" w:eastAsia="宋体"/>
                <w:sz w:val="16"/>
              </w:rPr>
              <w:t>偏差原因：本项目设备于11月25日完成安装调试工作，目前处于试运行阶段，按照合同约定，试运行3个月后进行验收。改进措施：3月份及时进行验收。</w:t>
            </w:r>
          </w:p>
        </w:tc>
      </w:tr>
      <w:tr w14:paraId="13C7B0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555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0A1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C5A7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ECA2D">
            <w:pPr>
              <w:jc w:val="center"/>
            </w:pPr>
            <w:r>
              <w:rPr>
                <w:rFonts w:ascii="宋体" w:hAnsi="宋体" w:eastAsia="宋体"/>
                <w:sz w:val="16"/>
              </w:rPr>
              <w:t>观测设备采购完成时间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1B977">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5EE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1B5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22B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C5BE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5A7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D24F7">
            <w:pPr>
              <w:jc w:val="center"/>
            </w:pPr>
            <w:r>
              <w:rPr>
                <w:rFonts w:ascii="宋体" w:hAnsi="宋体" w:eastAsia="宋体"/>
                <w:sz w:val="16"/>
              </w:rPr>
              <w:t>2024年10月23日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05F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EA2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EE55">
            <w:pPr>
              <w:jc w:val="center"/>
            </w:pPr>
          </w:p>
        </w:tc>
      </w:tr>
      <w:tr w14:paraId="448E10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CAB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39E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FB6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04387">
            <w:pPr>
              <w:jc w:val="center"/>
            </w:pPr>
            <w:r>
              <w:rPr>
                <w:rFonts w:ascii="宋体" w:hAnsi="宋体" w:eastAsia="宋体"/>
                <w:sz w:val="16"/>
              </w:rPr>
              <w:t>数据传输按时完成率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061E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90D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13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D45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580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B7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9A4BE">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931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1CB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EA0BD">
            <w:pPr>
              <w:jc w:val="center"/>
            </w:pPr>
            <w:r>
              <w:rPr>
                <w:rFonts w:ascii="宋体" w:hAnsi="宋体" w:eastAsia="宋体"/>
                <w:sz w:val="16"/>
              </w:rPr>
              <w:t>试运行阶段，数据传输按时完成率98%，高于预期值。</w:t>
            </w:r>
          </w:p>
        </w:tc>
      </w:tr>
      <w:tr w14:paraId="004C45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4C6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1888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4B3DD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F7B6">
            <w:pPr>
              <w:jc w:val="center"/>
            </w:pPr>
            <w:r>
              <w:rPr>
                <w:rFonts w:ascii="宋体" w:hAnsi="宋体" w:eastAsia="宋体"/>
                <w:sz w:val="16"/>
              </w:rPr>
              <w:t>观测设备购置成本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B007F">
            <w:pPr>
              <w:jc w:val="center"/>
            </w:pPr>
            <w:r>
              <w:rPr>
                <w:rFonts w:ascii="宋体" w:hAnsi="宋体" w:eastAsia="宋体"/>
                <w:sz w:val="16"/>
              </w:rPr>
              <w:t>&lt;=44.16万元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4D5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CD6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037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980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26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5AB90">
            <w:pPr>
              <w:jc w:val="center"/>
            </w:pPr>
            <w:r>
              <w:rPr>
                <w:rFonts w:ascii="宋体" w:hAnsi="宋体" w:eastAsia="宋体"/>
                <w:sz w:val="16"/>
              </w:rPr>
              <w:t>=20.24万元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99F8">
            <w:pPr>
              <w:jc w:val="center"/>
            </w:pPr>
            <w:r>
              <w:rPr>
                <w:rFonts w:ascii="宋体" w:hAnsi="宋体" w:eastAsia="宋体"/>
                <w:sz w:val="16"/>
              </w:rPr>
              <w:t>45.83%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FB1A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50D72">
            <w:pPr>
              <w:jc w:val="center"/>
            </w:pPr>
            <w:r>
              <w:rPr>
                <w:rFonts w:ascii="宋体" w:hAnsi="宋体" w:eastAsia="宋体"/>
                <w:sz w:val="16"/>
              </w:rPr>
              <w:t>偏差原因：项目预算时，计划购置进口设备，后在项目实施过程中，考虑到保密因素，改为国产设备，故设备购置成本降低。改进措施：全面考虑市场因素，精准设置绩效指标。</w:t>
            </w:r>
          </w:p>
        </w:tc>
      </w:tr>
      <w:tr w14:paraId="184DF9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AC6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475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A84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8EA50">
            <w:pPr>
              <w:jc w:val="center"/>
            </w:pPr>
            <w:r>
              <w:rPr>
                <w:rFonts w:ascii="宋体" w:hAnsi="宋体" w:eastAsia="宋体"/>
                <w:sz w:val="16"/>
              </w:rPr>
              <w:t>数据传输服务费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AF855">
            <w:pPr>
              <w:jc w:val="center"/>
            </w:pPr>
            <w:r>
              <w:rPr>
                <w:rFonts w:ascii="宋体" w:hAnsi="宋体" w:eastAsia="宋体"/>
                <w:sz w:val="16"/>
              </w:rPr>
              <w:t>&lt;=1.84万元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6F6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711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99D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574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C40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ED33">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12C3E">
            <w:pPr>
              <w:jc w:val="center"/>
            </w:pPr>
            <w:r>
              <w:rPr>
                <w:rFonts w:ascii="宋体" w:hAnsi="宋体" w:eastAsia="宋体"/>
                <w:sz w:val="16"/>
              </w:rPr>
              <w:t>76.09%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31272">
            <w:pPr>
              <w:jc w:val="center"/>
            </w:pPr>
            <w:r>
              <w:rPr>
                <w:rFonts w:ascii="宋体" w:hAnsi="宋体" w:eastAsia="宋体"/>
                <w:sz w:val="16"/>
              </w:rPr>
              <w:t>4.02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320D0">
            <w:pPr>
              <w:jc w:val="center"/>
            </w:pPr>
            <w:r>
              <w:rPr>
                <w:rFonts w:ascii="宋体" w:hAnsi="宋体" w:eastAsia="宋体"/>
                <w:sz w:val="16"/>
              </w:rPr>
              <w:t>偏差原因：由预算时的进口设备改为购置国产设备，数据传输费用略有下降。改进措施：全面考虑市场因素，精准设置绩效指标。</w:t>
            </w:r>
          </w:p>
        </w:tc>
      </w:tr>
      <w:tr w14:paraId="0E087D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2A6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B19E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93BD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7D6F4">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E37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1D7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464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027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67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707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9B6B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9E3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CB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9D3B2">
            <w:pPr>
              <w:jc w:val="center"/>
            </w:pPr>
            <w:r>
              <w:rPr>
                <w:rFonts w:ascii="宋体" w:hAnsi="宋体" w:eastAsia="宋体"/>
                <w:sz w:val="16"/>
              </w:rPr>
              <w:t>偏差原因：试运行阶段，设备利用率达98%，高于预期值。改进措施：从严从高设置绩效指标。</w:t>
            </w:r>
          </w:p>
        </w:tc>
      </w:tr>
      <w:tr w14:paraId="3B333A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365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1E8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E72C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AB7B9">
            <w:pPr>
              <w:jc w:val="center"/>
            </w:pPr>
            <w:r>
              <w:rPr>
                <w:rFonts w:ascii="宋体" w:hAnsi="宋体" w:eastAsia="宋体"/>
                <w:sz w:val="16"/>
              </w:rPr>
              <w:t>推进巴州地震监测预警预报工作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23299">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C96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E32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4E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C5D6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C90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C187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6F2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D49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57F1">
            <w:pPr>
              <w:jc w:val="center"/>
            </w:pPr>
          </w:p>
        </w:tc>
      </w:tr>
      <w:tr w14:paraId="4CDD82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51A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990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E76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BB852">
            <w:pPr>
              <w:jc w:val="center"/>
            </w:pPr>
            <w:r>
              <w:rPr>
                <w:rFonts w:ascii="宋体" w:hAnsi="宋体" w:eastAsia="宋体"/>
                <w:sz w:val="16"/>
              </w:rPr>
              <w:t>地震台站人员满意度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D8B6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0EE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851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A13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95DD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928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3DC1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96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E14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37EE6">
            <w:pPr>
              <w:jc w:val="center"/>
            </w:pPr>
            <w:r>
              <w:rPr>
                <w:rFonts w:ascii="宋体" w:hAnsi="宋体" w:eastAsia="宋体"/>
                <w:sz w:val="16"/>
              </w:rPr>
              <w:t>试运行阶段，人员满意度100%，高于预期值。</w:t>
            </w:r>
          </w:p>
        </w:tc>
      </w:tr>
      <w:tr w14:paraId="5FA92CA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E840C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CFBA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391B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ED93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90B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BFB1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C575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8FB3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72D5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5ACC">
            <w:pPr>
              <w:jc w:val="center"/>
            </w:pPr>
            <w:r>
              <w:rPr>
                <w:rFonts w:ascii="宋体" w:hAnsi="宋体" w:eastAsia="宋体"/>
                <w:sz w:val="16"/>
              </w:rPr>
              <w:t>68.02分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27EB47"/>
        </w:tc>
      </w:tr>
    </w:tbl>
    <w:p w14:paraId="0660E45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96"/>
      </w:tblGrid>
      <w:tr w14:paraId="4A530F6C">
        <w:tblPrEx>
          <w:tblCellMar>
            <w:top w:w="0" w:type="dxa"/>
            <w:left w:w="108" w:type="dxa"/>
            <w:bottom w:w="0" w:type="dxa"/>
            <w:right w:w="108" w:type="dxa"/>
          </w:tblCellMar>
        </w:tblPrEx>
        <w:tc>
          <w:tcPr>
            <w:tcW w:w="8848" w:type="dxa"/>
            <w:gridSpan w:val="14"/>
            <w:vAlign w:val="center"/>
          </w:tcPr>
          <w:p w14:paraId="021E8ADA">
            <w:pPr>
              <w:jc w:val="center"/>
            </w:pPr>
            <w:r>
              <w:rPr>
                <w:rFonts w:ascii="宋体" w:hAnsi="宋体" w:eastAsia="宋体"/>
                <w:sz w:val="24"/>
              </w:rPr>
              <w:t>项目支出绩效自评表</w:t>
            </w:r>
          </w:p>
        </w:tc>
      </w:tr>
      <w:tr w14:paraId="00681BB7">
        <w:tblPrEx>
          <w:tblCellMar>
            <w:top w:w="0" w:type="dxa"/>
            <w:left w:w="108" w:type="dxa"/>
            <w:bottom w:w="0" w:type="dxa"/>
            <w:right w:w="108" w:type="dxa"/>
          </w:tblCellMar>
        </w:tblPrEx>
        <w:tc>
          <w:tcPr>
            <w:tcW w:w="8848" w:type="dxa"/>
            <w:gridSpan w:val="14"/>
            <w:vAlign w:val="center"/>
          </w:tcPr>
          <w:p w14:paraId="259FEEF4">
            <w:pPr>
              <w:jc w:val="center"/>
            </w:pPr>
            <w:r>
              <w:rPr>
                <w:rFonts w:ascii="宋体" w:hAnsi="宋体" w:eastAsia="宋体"/>
                <w:sz w:val="24"/>
              </w:rPr>
              <w:t>(2024年度)</w:t>
            </w:r>
          </w:p>
        </w:tc>
      </w:tr>
      <w:tr w14:paraId="67AD50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6A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E1CB73">
            <w:pPr>
              <w:jc w:val="center"/>
            </w:pPr>
            <w:r>
              <w:rPr>
                <w:rFonts w:ascii="宋体" w:hAnsi="宋体" w:eastAsia="宋体"/>
                <w:sz w:val="16"/>
              </w:rPr>
              <w:t>2024年春节慰问经费</w:t>
            </w:r>
          </w:p>
        </w:tc>
      </w:tr>
      <w:tr w14:paraId="3E3703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2C84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5BF7F6">
            <w:pPr>
              <w:jc w:val="center"/>
            </w:pPr>
            <w:r>
              <w:rPr>
                <w:rFonts w:ascii="宋体" w:hAnsi="宋体" w:eastAsia="宋体"/>
                <w:sz w:val="16"/>
              </w:rPr>
              <w:t>巴音郭楞蒙古自治州应急管理局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3A06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AC9E37">
            <w:pPr>
              <w:jc w:val="center"/>
            </w:pPr>
            <w:r>
              <w:rPr>
                <w:rFonts w:ascii="宋体" w:hAnsi="宋体" w:eastAsia="宋体"/>
                <w:sz w:val="16"/>
              </w:rPr>
              <w:t>巴音郭楞蒙古自治州应急管理局</w:t>
            </w:r>
          </w:p>
        </w:tc>
      </w:tr>
      <w:tr w14:paraId="1BBAB6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C5C8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1267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609B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2191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E6EA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BEAA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D68B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55808">
            <w:pPr>
              <w:jc w:val="center"/>
            </w:pPr>
            <w:r>
              <w:rPr>
                <w:rFonts w:ascii="宋体" w:hAnsi="宋体" w:eastAsia="宋体"/>
                <w:sz w:val="16"/>
              </w:rPr>
              <w:t>得分</w:t>
            </w:r>
          </w:p>
        </w:tc>
      </w:tr>
      <w:tr w14:paraId="358926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7DCB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CE6E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E38BF">
            <w:pPr>
              <w:jc w:val="center"/>
            </w:pPr>
            <w:r>
              <w:rPr>
                <w:rFonts w:ascii="宋体" w:hAnsi="宋体" w:eastAsia="宋体"/>
                <w:sz w:val="16"/>
              </w:rPr>
              <w:t>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1DE79">
            <w:pPr>
              <w:jc w:val="center"/>
            </w:pPr>
            <w:r>
              <w:rPr>
                <w:rFonts w:ascii="宋体" w:hAnsi="宋体" w:eastAsia="宋体"/>
                <w:sz w:val="16"/>
              </w:rPr>
              <w:t>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F4FC9">
            <w:pPr>
              <w:jc w:val="center"/>
            </w:pPr>
            <w:r>
              <w:rPr>
                <w:rFonts w:ascii="宋体" w:hAnsi="宋体" w:eastAsia="宋体"/>
                <w:sz w:val="16"/>
              </w:rPr>
              <w:t>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669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ADD3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05E46">
            <w:pPr>
              <w:jc w:val="center"/>
            </w:pPr>
            <w:r>
              <w:rPr>
                <w:rFonts w:ascii="宋体" w:hAnsi="宋体" w:eastAsia="宋体"/>
                <w:sz w:val="16"/>
              </w:rPr>
              <w:t>10.00</w:t>
            </w:r>
          </w:p>
        </w:tc>
      </w:tr>
      <w:tr w14:paraId="6C5CD0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7A4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2DD8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F86E9">
            <w:pPr>
              <w:jc w:val="center"/>
            </w:pPr>
            <w:r>
              <w:rPr>
                <w:rFonts w:ascii="宋体" w:hAnsi="宋体" w:eastAsia="宋体"/>
                <w:sz w:val="16"/>
              </w:rPr>
              <w:t>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6ECF4">
            <w:pPr>
              <w:jc w:val="center"/>
            </w:pPr>
            <w:r>
              <w:rPr>
                <w:rFonts w:ascii="宋体" w:hAnsi="宋体" w:eastAsia="宋体"/>
                <w:sz w:val="16"/>
              </w:rPr>
              <w:t>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0F057">
            <w:pPr>
              <w:jc w:val="center"/>
            </w:pPr>
            <w:r>
              <w:rPr>
                <w:rFonts w:ascii="宋体" w:hAnsi="宋体" w:eastAsia="宋体"/>
                <w:sz w:val="16"/>
              </w:rPr>
              <w:t>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EDD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5F5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DFA77">
            <w:pPr>
              <w:jc w:val="center"/>
            </w:pPr>
            <w:r>
              <w:rPr>
                <w:rFonts w:ascii="宋体" w:hAnsi="宋体" w:eastAsia="宋体"/>
                <w:sz w:val="16"/>
              </w:rPr>
              <w:t>-</w:t>
            </w:r>
          </w:p>
        </w:tc>
      </w:tr>
      <w:tr w14:paraId="4E8070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DC1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E135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6AD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FA6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6AD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8D7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0F6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F5CED">
            <w:pPr>
              <w:jc w:val="center"/>
            </w:pPr>
            <w:r>
              <w:rPr>
                <w:rFonts w:ascii="宋体" w:hAnsi="宋体" w:eastAsia="宋体"/>
                <w:sz w:val="16"/>
              </w:rPr>
              <w:t>-</w:t>
            </w:r>
          </w:p>
        </w:tc>
      </w:tr>
      <w:tr w14:paraId="235076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6BC6A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9610F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4ABBE0">
            <w:pPr>
              <w:jc w:val="center"/>
            </w:pPr>
            <w:r>
              <w:rPr>
                <w:rFonts w:ascii="宋体" w:hAnsi="宋体" w:eastAsia="宋体"/>
                <w:sz w:val="16"/>
              </w:rPr>
              <w:t>总体目标完成情况</w:t>
            </w:r>
          </w:p>
        </w:tc>
      </w:tr>
      <w:tr w14:paraId="3DF29C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55F7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0BBA58">
            <w:pPr>
              <w:jc w:val="both"/>
            </w:pPr>
            <w:r>
              <w:rPr>
                <w:rFonts w:ascii="宋体" w:hAnsi="宋体" w:eastAsia="宋体"/>
                <w:sz w:val="16"/>
              </w:rPr>
              <w:t>根据巴州党委、巴州人民政府下发《关于开展2024年春节慰问活动的通知》（巴党办发电〔2024〕4号）通知，</w:t>
            </w:r>
            <w:r>
              <w:rPr>
                <w:rFonts w:hint="eastAsia" w:ascii="宋体" w:hAnsi="宋体"/>
                <w:sz w:val="16"/>
                <w:lang w:eastAsia="zh-CN"/>
              </w:rPr>
              <w:t>本单位</w:t>
            </w:r>
            <w:r>
              <w:rPr>
                <w:rFonts w:ascii="宋体" w:hAnsi="宋体" w:eastAsia="宋体"/>
                <w:sz w:val="16"/>
              </w:rPr>
              <w:t>承办春节慰问巴州消防救援单位的活动。为切实落实自治州党委、政府关于2024年春节慰问相关部署要求，扎实做好春节走访慰问活动，</w:t>
            </w:r>
            <w:r>
              <w:rPr>
                <w:rFonts w:hint="eastAsia" w:ascii="宋体" w:hAnsi="宋体"/>
                <w:sz w:val="16"/>
                <w:lang w:eastAsia="zh-CN"/>
              </w:rPr>
              <w:t>本单位</w:t>
            </w:r>
            <w:r>
              <w:rPr>
                <w:rFonts w:ascii="宋体" w:hAnsi="宋体" w:eastAsia="宋体"/>
                <w:sz w:val="16"/>
              </w:rPr>
              <w:t>春节预计慰问巴州森林消防、消防支队2家单位，每家慰问物资0.8万元，慰问物资金额合计1.6万元。通过春节慰问，让消防支队、森林消防救援支队官兵深切感受到党和政府的关怀和温暖，进一步激励巴州森林消防、消防支队干部职工的工作热情，凝聚社会稳定和长治久安的强大合力，使慰问干部满意度达到98%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124979">
            <w:pPr>
              <w:jc w:val="both"/>
            </w:pPr>
            <w:r>
              <w:rPr>
                <w:rFonts w:ascii="宋体" w:hAnsi="宋体" w:eastAsia="宋体"/>
                <w:sz w:val="16"/>
              </w:rPr>
              <w:t>根据工作计划,春节走访慰问消防支队和森林消防支队两家单位，慰问金已支付1.6万元。通过慰问让巴州消防支队和森林消防支队干部职工深切感受到党和政府的关怀和温暖，有效激励</w:t>
            </w:r>
            <w:r>
              <w:rPr>
                <w:rFonts w:hint="eastAsia" w:ascii="宋体" w:hAnsi="宋体"/>
                <w:sz w:val="16"/>
                <w:lang w:eastAsia="zh-CN"/>
              </w:rPr>
              <w:t>消防救援人员</w:t>
            </w:r>
            <w:r>
              <w:rPr>
                <w:rFonts w:ascii="宋体" w:hAnsi="宋体" w:eastAsia="宋体"/>
                <w:sz w:val="16"/>
              </w:rPr>
              <w:t>的工作热情，聚焦聚力社会稳定和长治久安的强大合力。</w:t>
            </w:r>
          </w:p>
        </w:tc>
      </w:tr>
      <w:tr w14:paraId="0AC174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AC18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0A7E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A33D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C3A4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A44A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6F40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D602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86E7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DD1B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E214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3844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417E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B348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B89E7">
            <w:pPr>
              <w:jc w:val="center"/>
            </w:pPr>
            <w:r>
              <w:rPr>
                <w:rFonts w:ascii="宋体" w:hAnsi="宋体" w:eastAsia="宋体"/>
                <w:sz w:val="16"/>
              </w:rPr>
              <w:t>偏差原因分析及改进措施</w:t>
            </w:r>
          </w:p>
        </w:tc>
      </w:tr>
      <w:tr w14:paraId="30F904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080A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2CE77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AD079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890B0">
            <w:pPr>
              <w:jc w:val="center"/>
            </w:pPr>
            <w:r>
              <w:rPr>
                <w:rFonts w:ascii="宋体" w:hAnsi="宋体" w:eastAsia="宋体"/>
                <w:sz w:val="16"/>
              </w:rPr>
              <w:t>走访慰问单位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0EC52">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9F4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9DD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F932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F1C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F29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82FCB">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720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AFD7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6170B">
            <w:pPr>
              <w:jc w:val="center"/>
            </w:pPr>
          </w:p>
        </w:tc>
      </w:tr>
      <w:tr w14:paraId="219182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4AE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14A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3F1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70AE3">
            <w:pPr>
              <w:jc w:val="center"/>
            </w:pPr>
            <w:r>
              <w:rPr>
                <w:rFonts w:ascii="宋体" w:hAnsi="宋体" w:eastAsia="宋体"/>
                <w:sz w:val="16"/>
              </w:rPr>
              <w:t>物资采购批数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0F95">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8A1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7A0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E2E9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48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5064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C3F29">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58E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7B8F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877A7">
            <w:pPr>
              <w:jc w:val="center"/>
            </w:pPr>
          </w:p>
        </w:tc>
      </w:tr>
      <w:tr w14:paraId="033300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19F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625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9965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C0B03">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9DE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7BA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1AB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EBA9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8E5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93C5B">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D5A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119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A3F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50DC1">
            <w:pPr>
              <w:jc w:val="center"/>
            </w:pPr>
          </w:p>
        </w:tc>
      </w:tr>
      <w:tr w14:paraId="009F0A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B6D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3E5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618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B37E7">
            <w:pPr>
              <w:jc w:val="center"/>
            </w:pPr>
            <w:r>
              <w:rPr>
                <w:rFonts w:ascii="宋体" w:hAnsi="宋体" w:eastAsia="宋体"/>
                <w:sz w:val="16"/>
              </w:rPr>
              <w:t>物资质量合格率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6D50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FF0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52C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68F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8CF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5D4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690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01D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CB51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16D36">
            <w:pPr>
              <w:jc w:val="center"/>
            </w:pPr>
            <w:r>
              <w:rPr>
                <w:rFonts w:ascii="宋体" w:hAnsi="宋体" w:eastAsia="宋体"/>
                <w:sz w:val="16"/>
              </w:rPr>
              <w:t>偏差原因：根据实际情况，物资质量合格率略高。改进措施：从严从高设置绩效指标。</w:t>
            </w:r>
          </w:p>
        </w:tc>
      </w:tr>
      <w:tr w14:paraId="16D84F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76A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4DA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6C24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6521">
            <w:pPr>
              <w:jc w:val="center"/>
            </w:pPr>
            <w:r>
              <w:rPr>
                <w:rFonts w:ascii="宋体" w:hAnsi="宋体" w:eastAsia="宋体"/>
                <w:sz w:val="16"/>
              </w:rPr>
              <w:t>物资采购完成时间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8E6EA">
            <w:pPr>
              <w:jc w:val="center"/>
            </w:pPr>
            <w:r>
              <w:rPr>
                <w:rFonts w:ascii="宋体" w:hAnsi="宋体" w:eastAsia="宋体"/>
                <w:sz w:val="16"/>
              </w:rPr>
              <w:t>2024年2月29日前完成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7FA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B16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8BE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946F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934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6F056">
            <w:pPr>
              <w:jc w:val="center"/>
            </w:pPr>
            <w:r>
              <w:rPr>
                <w:rFonts w:ascii="宋体" w:hAnsi="宋体" w:eastAsia="宋体"/>
                <w:sz w:val="16"/>
              </w:rPr>
              <w:t>2024年2月29日前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062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1FC7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CB8E8">
            <w:pPr>
              <w:jc w:val="center"/>
            </w:pPr>
          </w:p>
        </w:tc>
      </w:tr>
      <w:tr w14:paraId="113681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4B6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8724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EFCC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C677E">
            <w:pPr>
              <w:jc w:val="center"/>
            </w:pPr>
            <w:r>
              <w:rPr>
                <w:rFonts w:ascii="宋体" w:hAnsi="宋体" w:eastAsia="宋体"/>
                <w:sz w:val="16"/>
              </w:rPr>
              <w:t>平均每批物资采购成本控制数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CE746">
            <w:pPr>
              <w:jc w:val="center"/>
            </w:pPr>
            <w:r>
              <w:rPr>
                <w:rFonts w:ascii="宋体" w:hAnsi="宋体" w:eastAsia="宋体"/>
                <w:sz w:val="16"/>
              </w:rPr>
              <w:t>&lt;=0.80万元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560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6AD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7E40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A05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675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303B8">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148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46F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411E">
            <w:pPr>
              <w:jc w:val="center"/>
            </w:pPr>
          </w:p>
        </w:tc>
      </w:tr>
      <w:tr w14:paraId="3F7086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A01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78A1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4EF3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621F">
            <w:pPr>
              <w:jc w:val="center"/>
            </w:pPr>
            <w:r>
              <w:rPr>
                <w:rFonts w:ascii="宋体" w:hAnsi="宋体" w:eastAsia="宋体"/>
                <w:sz w:val="16"/>
              </w:rPr>
              <w:t>物资利用率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ECD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45E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6AC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B32D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53E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4D3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6F8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2F1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07D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42525">
            <w:pPr>
              <w:jc w:val="center"/>
            </w:pPr>
          </w:p>
        </w:tc>
      </w:tr>
      <w:tr w14:paraId="0DFA2D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320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FAD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F8B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F09AE">
            <w:pPr>
              <w:jc w:val="center"/>
            </w:pPr>
            <w:r>
              <w:rPr>
                <w:rFonts w:ascii="宋体" w:hAnsi="宋体" w:eastAsia="宋体"/>
                <w:sz w:val="16"/>
              </w:rPr>
              <w:t>慰问干部满意度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2516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0D0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82E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02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4F0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A15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04A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272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7C6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B58E8">
            <w:pPr>
              <w:jc w:val="center"/>
            </w:pPr>
            <w:r>
              <w:rPr>
                <w:rFonts w:ascii="宋体" w:hAnsi="宋体" w:eastAsia="宋体"/>
                <w:sz w:val="16"/>
              </w:rPr>
              <w:t>偏差原因：根据满意度测评，慰问干部满意度100%。改进措施：从严从高设置绩效指标。</w:t>
            </w:r>
          </w:p>
        </w:tc>
      </w:tr>
      <w:tr w14:paraId="6EB4C33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AABD2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6D42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268B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8CD3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2B0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96A2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D39A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7088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25B8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F538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174F49"/>
        </w:tc>
      </w:tr>
    </w:tbl>
    <w:p w14:paraId="18476213">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26"/>
        <w:gridCol w:w="776"/>
        <w:gridCol w:w="615"/>
        <w:gridCol w:w="615"/>
        <w:gridCol w:w="621"/>
        <w:gridCol w:w="615"/>
        <w:gridCol w:w="615"/>
        <w:gridCol w:w="696"/>
        <w:gridCol w:w="696"/>
        <w:gridCol w:w="632"/>
        <w:gridCol w:w="697"/>
      </w:tblGrid>
      <w:tr w14:paraId="4B148932">
        <w:tblPrEx>
          <w:tblCellMar>
            <w:top w:w="0" w:type="dxa"/>
            <w:left w:w="108" w:type="dxa"/>
            <w:bottom w:w="0" w:type="dxa"/>
            <w:right w:w="108" w:type="dxa"/>
          </w:tblCellMar>
        </w:tblPrEx>
        <w:tc>
          <w:tcPr>
            <w:tcW w:w="8848" w:type="dxa"/>
            <w:gridSpan w:val="14"/>
            <w:vAlign w:val="center"/>
          </w:tcPr>
          <w:p w14:paraId="5F4E13B8">
            <w:pPr>
              <w:jc w:val="center"/>
            </w:pPr>
            <w:r>
              <w:rPr>
                <w:rFonts w:ascii="宋体" w:hAnsi="宋体" w:eastAsia="宋体"/>
                <w:sz w:val="24"/>
              </w:rPr>
              <w:t>项目支出绩效自评表</w:t>
            </w:r>
          </w:p>
        </w:tc>
      </w:tr>
      <w:tr w14:paraId="448B2548">
        <w:tblPrEx>
          <w:tblCellMar>
            <w:top w:w="0" w:type="dxa"/>
            <w:left w:w="108" w:type="dxa"/>
            <w:bottom w:w="0" w:type="dxa"/>
            <w:right w:w="108" w:type="dxa"/>
          </w:tblCellMar>
        </w:tblPrEx>
        <w:tc>
          <w:tcPr>
            <w:tcW w:w="8848" w:type="dxa"/>
            <w:gridSpan w:val="14"/>
            <w:vAlign w:val="center"/>
          </w:tcPr>
          <w:p w14:paraId="49A6801A">
            <w:pPr>
              <w:jc w:val="center"/>
            </w:pPr>
            <w:r>
              <w:rPr>
                <w:rFonts w:ascii="宋体" w:hAnsi="宋体" w:eastAsia="宋体"/>
                <w:sz w:val="24"/>
              </w:rPr>
              <w:t>(2024年度)</w:t>
            </w:r>
          </w:p>
        </w:tc>
      </w:tr>
      <w:tr w14:paraId="2B481C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E42B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0FE582">
            <w:pPr>
              <w:jc w:val="center"/>
            </w:pPr>
            <w:r>
              <w:rPr>
                <w:rFonts w:ascii="宋体" w:hAnsi="宋体" w:eastAsia="宋体"/>
                <w:sz w:val="16"/>
              </w:rPr>
              <w:t>2024年自治区安全生产及应急管理专项经费</w:t>
            </w:r>
          </w:p>
        </w:tc>
      </w:tr>
      <w:tr w14:paraId="1AC6F0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167B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CA58F5">
            <w:pPr>
              <w:jc w:val="center"/>
            </w:pPr>
            <w:r>
              <w:rPr>
                <w:rFonts w:ascii="宋体" w:hAnsi="宋体" w:eastAsia="宋体"/>
                <w:sz w:val="16"/>
              </w:rPr>
              <w:t>巴音郭楞蒙古自治州应急管理局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E992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BEBF64">
            <w:pPr>
              <w:jc w:val="center"/>
            </w:pPr>
            <w:r>
              <w:rPr>
                <w:rFonts w:ascii="宋体" w:hAnsi="宋体" w:eastAsia="宋体"/>
                <w:sz w:val="16"/>
              </w:rPr>
              <w:t>巴音郭楞蒙古自治州应急管理局</w:t>
            </w:r>
          </w:p>
        </w:tc>
      </w:tr>
      <w:tr w14:paraId="4DB422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FF80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ECA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31E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11A7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E3A1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73A8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FF9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DE0D8">
            <w:pPr>
              <w:jc w:val="center"/>
            </w:pPr>
            <w:r>
              <w:rPr>
                <w:rFonts w:ascii="宋体" w:hAnsi="宋体" w:eastAsia="宋体"/>
                <w:sz w:val="16"/>
              </w:rPr>
              <w:t>得分</w:t>
            </w:r>
          </w:p>
        </w:tc>
      </w:tr>
      <w:tr w14:paraId="7054DC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161AF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3974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228E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5A6B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7370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7E7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E16B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F7C05">
            <w:pPr>
              <w:jc w:val="center"/>
            </w:pPr>
            <w:r>
              <w:rPr>
                <w:rFonts w:ascii="宋体" w:hAnsi="宋体" w:eastAsia="宋体"/>
                <w:sz w:val="16"/>
              </w:rPr>
              <w:t>10.00</w:t>
            </w:r>
          </w:p>
        </w:tc>
      </w:tr>
      <w:tr w14:paraId="687503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6C5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65EA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4DCE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51F5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F8EA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B67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E17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B7F9">
            <w:pPr>
              <w:jc w:val="center"/>
            </w:pPr>
            <w:r>
              <w:rPr>
                <w:rFonts w:ascii="宋体" w:hAnsi="宋体" w:eastAsia="宋体"/>
                <w:sz w:val="16"/>
              </w:rPr>
              <w:t>-</w:t>
            </w:r>
          </w:p>
        </w:tc>
      </w:tr>
      <w:tr w14:paraId="5391A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AF6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CACE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B42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2F9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6F9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334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CE3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97B5">
            <w:pPr>
              <w:jc w:val="center"/>
            </w:pPr>
            <w:r>
              <w:rPr>
                <w:rFonts w:ascii="宋体" w:hAnsi="宋体" w:eastAsia="宋体"/>
                <w:sz w:val="16"/>
              </w:rPr>
              <w:t>-</w:t>
            </w:r>
          </w:p>
        </w:tc>
      </w:tr>
      <w:tr w14:paraId="687620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68F12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65F80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9AF1E0">
            <w:pPr>
              <w:jc w:val="center"/>
            </w:pPr>
            <w:r>
              <w:rPr>
                <w:rFonts w:ascii="宋体" w:hAnsi="宋体" w:eastAsia="宋体"/>
                <w:sz w:val="16"/>
              </w:rPr>
              <w:t>总体目标完成情况</w:t>
            </w:r>
          </w:p>
        </w:tc>
      </w:tr>
      <w:tr w14:paraId="0F5EEF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768D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B75880">
            <w:pPr>
              <w:jc w:val="both"/>
            </w:pPr>
            <w:r>
              <w:rPr>
                <w:rFonts w:ascii="宋体" w:hAnsi="宋体" w:eastAsia="宋体"/>
                <w:sz w:val="16"/>
              </w:rPr>
              <w:t>积极拓宽举报渠道、奖励举报行为7起，制作26部矿山、危化、建筑等重点领域警示教育片，开办自治州安全生产培训班，通过线上线下多种方式教育培训，提高安全生产和防灾减灾意识，全力消除各类风险隐患。</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C23562">
            <w:pPr>
              <w:jc w:val="both"/>
            </w:pPr>
            <w:r>
              <w:rPr>
                <w:rFonts w:ascii="宋体" w:hAnsi="宋体" w:eastAsia="宋体"/>
                <w:sz w:val="16"/>
              </w:rPr>
              <w:t>积极拓宽举报渠道、奖励举报行为，2024年完成3起安全生产举报奖励发放；刻录矿山、危险化学品、工贸、建筑等重点领域警示教育片6875张，开展线上线下多种方式教育培训，提高安全生产和防灾减灾意识。</w:t>
            </w:r>
          </w:p>
        </w:tc>
      </w:tr>
      <w:tr w14:paraId="3CA31F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DB4B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36F0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627F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31E8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A08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FB9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EB6A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9112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9636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210A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EC4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F321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1E16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DE04">
            <w:pPr>
              <w:jc w:val="center"/>
            </w:pPr>
            <w:r>
              <w:rPr>
                <w:rFonts w:ascii="宋体" w:hAnsi="宋体" w:eastAsia="宋体"/>
                <w:sz w:val="16"/>
              </w:rPr>
              <w:t>偏差原因分析及改进措施</w:t>
            </w:r>
          </w:p>
        </w:tc>
      </w:tr>
      <w:tr w14:paraId="601637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71DA8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5A14C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5BB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93FD4">
            <w:pPr>
              <w:jc w:val="center"/>
            </w:pPr>
            <w:r>
              <w:rPr>
                <w:rFonts w:ascii="宋体" w:hAnsi="宋体" w:eastAsia="宋体"/>
                <w:sz w:val="16"/>
              </w:rPr>
              <w:t>符合奖励安全生产举报起数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7F463">
            <w:pPr>
              <w:jc w:val="center"/>
            </w:pPr>
            <w:r>
              <w:rPr>
                <w:rFonts w:ascii="宋体" w:hAnsi="宋体" w:eastAsia="宋体"/>
                <w:sz w:val="16"/>
              </w:rPr>
              <w:t>&gt;=3起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5E2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ED1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6D35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D85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F9D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C4C36">
            <w:pPr>
              <w:jc w:val="center"/>
            </w:pPr>
            <w:r>
              <w:rPr>
                <w:rFonts w:ascii="宋体" w:hAnsi="宋体" w:eastAsia="宋体"/>
                <w:sz w:val="16"/>
              </w:rPr>
              <w:t>=3起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4B7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3E66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C26FE">
            <w:pPr>
              <w:jc w:val="center"/>
            </w:pPr>
          </w:p>
        </w:tc>
      </w:tr>
      <w:tr w14:paraId="6AD15F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7D5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BBA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31D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68E08">
            <w:pPr>
              <w:jc w:val="center"/>
            </w:pPr>
            <w:r>
              <w:rPr>
                <w:rFonts w:ascii="宋体" w:hAnsi="宋体" w:eastAsia="宋体"/>
                <w:sz w:val="16"/>
              </w:rPr>
              <w:t>刻录警示教育片数量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25545">
            <w:pPr>
              <w:jc w:val="center"/>
            </w:pPr>
            <w:r>
              <w:rPr>
                <w:rFonts w:ascii="宋体" w:hAnsi="宋体" w:eastAsia="宋体"/>
                <w:sz w:val="16"/>
              </w:rPr>
              <w:t>&gt;=6875张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306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A0B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AFAA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987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D86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BAA27">
            <w:pPr>
              <w:jc w:val="center"/>
            </w:pPr>
            <w:r>
              <w:rPr>
                <w:rFonts w:ascii="宋体" w:hAnsi="宋体" w:eastAsia="宋体"/>
                <w:sz w:val="16"/>
              </w:rPr>
              <w:t>=6875张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EAC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6AC3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F3160">
            <w:pPr>
              <w:jc w:val="center"/>
            </w:pPr>
          </w:p>
        </w:tc>
      </w:tr>
      <w:tr w14:paraId="2E86DC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A9A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0A8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2801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4BE5F">
            <w:pPr>
              <w:jc w:val="center"/>
            </w:pPr>
            <w:r>
              <w:rPr>
                <w:rFonts w:ascii="宋体" w:hAnsi="宋体" w:eastAsia="宋体"/>
                <w:sz w:val="16"/>
              </w:rPr>
              <w:t>警示教育片验收合格率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96D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4AB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E74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22F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15A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16D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868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1D7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C5C7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61999">
            <w:pPr>
              <w:jc w:val="center"/>
            </w:pPr>
          </w:p>
        </w:tc>
      </w:tr>
      <w:tr w14:paraId="6E4E68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CE6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E91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B22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02740">
            <w:pPr>
              <w:jc w:val="center"/>
            </w:pPr>
            <w:r>
              <w:rPr>
                <w:rFonts w:ascii="宋体" w:hAnsi="宋体" w:eastAsia="宋体"/>
                <w:sz w:val="16"/>
              </w:rPr>
              <w:t>奖励金发放保障率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4F4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5CD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1BB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7565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40C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450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FCD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E40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F773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1584">
            <w:pPr>
              <w:jc w:val="center"/>
            </w:pPr>
          </w:p>
        </w:tc>
      </w:tr>
      <w:tr w14:paraId="023B44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3A2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75B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425C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0A844">
            <w:pPr>
              <w:jc w:val="center"/>
            </w:pPr>
            <w:r>
              <w:rPr>
                <w:rFonts w:ascii="宋体" w:hAnsi="宋体" w:eastAsia="宋体"/>
                <w:sz w:val="16"/>
              </w:rPr>
              <w:t>奖励金发放完成时间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9148E">
            <w:pPr>
              <w:jc w:val="center"/>
            </w:pPr>
            <w:r>
              <w:rPr>
                <w:rFonts w:ascii="宋体" w:hAnsi="宋体" w:eastAsia="宋体"/>
                <w:sz w:val="16"/>
              </w:rPr>
              <w:t>2024年10月31日前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C14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4BF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15B0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C990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BDF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F8B39">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15CB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DF5C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6227E">
            <w:pPr>
              <w:jc w:val="center"/>
            </w:pPr>
            <w:r>
              <w:rPr>
                <w:rFonts w:ascii="宋体" w:hAnsi="宋体" w:eastAsia="宋体"/>
                <w:sz w:val="16"/>
              </w:rPr>
              <w:t>偏差原因：由于原定举报人失联（通过电话、公司、公安等方式都联系不上），后经局党委会研究决定，对另一起符合条件的举报进行奖励，故导致奖励金发放未按计划时间完成。改进措施：全面考虑，精准设置绩效指标。</w:t>
            </w:r>
          </w:p>
        </w:tc>
      </w:tr>
      <w:tr w14:paraId="02DF20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915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734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D95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0B34E">
            <w:pPr>
              <w:jc w:val="center"/>
            </w:pPr>
            <w:r>
              <w:rPr>
                <w:rFonts w:ascii="宋体" w:hAnsi="宋体" w:eastAsia="宋体"/>
                <w:sz w:val="16"/>
              </w:rPr>
              <w:t>警示教育片刻录完成时间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04D3">
            <w:pPr>
              <w:jc w:val="center"/>
            </w:pPr>
            <w:r>
              <w:rPr>
                <w:rFonts w:ascii="宋体" w:hAnsi="宋体" w:eastAsia="宋体"/>
                <w:sz w:val="16"/>
              </w:rPr>
              <w:t>2024年10月31日前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520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9E9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AF92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1209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952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BB599">
            <w:pPr>
              <w:jc w:val="center"/>
            </w:pPr>
            <w:r>
              <w:rPr>
                <w:rFonts w:ascii="宋体" w:hAnsi="宋体" w:eastAsia="宋体"/>
                <w:sz w:val="16"/>
              </w:rPr>
              <w:t>2024年7月2日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B3F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576C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FDBF">
            <w:pPr>
              <w:jc w:val="center"/>
            </w:pPr>
          </w:p>
        </w:tc>
      </w:tr>
      <w:tr w14:paraId="083F16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368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61997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6866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52D04">
            <w:pPr>
              <w:jc w:val="center"/>
            </w:pPr>
            <w:r>
              <w:rPr>
                <w:rFonts w:ascii="宋体" w:hAnsi="宋体" w:eastAsia="宋体"/>
                <w:sz w:val="16"/>
              </w:rPr>
              <w:t>安全生产举报奖励成本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867EE">
            <w:pPr>
              <w:jc w:val="center"/>
            </w:pPr>
            <w:r>
              <w:rPr>
                <w:rFonts w:ascii="宋体" w:hAnsi="宋体" w:eastAsia="宋体"/>
                <w:sz w:val="16"/>
              </w:rPr>
              <w:t>&lt;=17500元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825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C3C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E02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01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B67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79C44">
            <w:pPr>
              <w:jc w:val="center"/>
            </w:pPr>
            <w:r>
              <w:rPr>
                <w:rFonts w:ascii="宋体" w:hAnsi="宋体" w:eastAsia="宋体"/>
                <w:sz w:val="16"/>
              </w:rPr>
              <w:t>=17500元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99C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719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238D7">
            <w:pPr>
              <w:jc w:val="center"/>
            </w:pPr>
          </w:p>
        </w:tc>
      </w:tr>
      <w:tr w14:paraId="415344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CA0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72B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8E6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625C0">
            <w:pPr>
              <w:jc w:val="center"/>
            </w:pPr>
            <w:r>
              <w:rPr>
                <w:rFonts w:ascii="宋体" w:hAnsi="宋体" w:eastAsia="宋体"/>
                <w:sz w:val="16"/>
              </w:rPr>
              <w:t>警示教育宣传片刻制录盘、装套成本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433F1">
            <w:pPr>
              <w:jc w:val="center"/>
            </w:pPr>
            <w:r>
              <w:rPr>
                <w:rFonts w:ascii="宋体" w:hAnsi="宋体" w:eastAsia="宋体"/>
                <w:sz w:val="16"/>
              </w:rPr>
              <w:t>&lt;=82500元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C4E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D32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2E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9B2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DEE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B6EDB">
            <w:pPr>
              <w:jc w:val="center"/>
            </w:pPr>
            <w:r>
              <w:rPr>
                <w:rFonts w:ascii="宋体" w:hAnsi="宋体" w:eastAsia="宋体"/>
                <w:sz w:val="16"/>
              </w:rPr>
              <w:t>=82500元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14F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2B0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F3F09">
            <w:pPr>
              <w:jc w:val="center"/>
            </w:pPr>
          </w:p>
        </w:tc>
      </w:tr>
      <w:tr w14:paraId="2BEDD3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FF1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4B041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9B63D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09A8C">
            <w:pPr>
              <w:jc w:val="center"/>
            </w:pPr>
            <w:r>
              <w:rPr>
                <w:rFonts w:ascii="宋体" w:hAnsi="宋体" w:eastAsia="宋体"/>
                <w:sz w:val="16"/>
              </w:rPr>
              <w:t>提高群众安全生产举报积极性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FC67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6E9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3DB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4B4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A7AC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72B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01C6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3A3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8EE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719B1">
            <w:pPr>
              <w:jc w:val="center"/>
            </w:pPr>
          </w:p>
        </w:tc>
      </w:tr>
      <w:tr w14:paraId="4899D3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C3A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EE7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373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E0B8C">
            <w:pPr>
              <w:jc w:val="center"/>
            </w:pPr>
            <w:r>
              <w:rPr>
                <w:rFonts w:ascii="宋体" w:hAnsi="宋体" w:eastAsia="宋体"/>
                <w:sz w:val="16"/>
              </w:rPr>
              <w:t>促进安全生产形势稳定向好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00DB2">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7A9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7B2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E46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67C2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9A4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5896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F8C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ED5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294F9">
            <w:pPr>
              <w:jc w:val="center"/>
            </w:pPr>
          </w:p>
        </w:tc>
      </w:tr>
      <w:tr w14:paraId="26BBA2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9E7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B7E2A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2472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BA038">
            <w:pPr>
              <w:jc w:val="center"/>
            </w:pPr>
            <w:r>
              <w:rPr>
                <w:rFonts w:ascii="宋体" w:hAnsi="宋体" w:eastAsia="宋体"/>
                <w:sz w:val="16"/>
              </w:rPr>
              <w:t>受宣传教育参与者满意度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60A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D9E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2C5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ED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ECA0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33A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B8E2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903A2">
            <w:pPr>
              <w:jc w:val="center"/>
            </w:pPr>
            <w:r>
              <w:rPr>
                <w:rFonts w:ascii="宋体" w:hAnsi="宋体" w:eastAsia="宋体"/>
                <w:sz w:val="16"/>
              </w:rPr>
              <w:t>94.74%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D9C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05B7F">
            <w:pPr>
              <w:jc w:val="center"/>
            </w:pPr>
            <w:r>
              <w:rPr>
                <w:rFonts w:ascii="宋体" w:hAnsi="宋体" w:eastAsia="宋体"/>
                <w:sz w:val="16"/>
              </w:rPr>
              <w:t>偏差原因：受宣传教育参与者对宣传教育要求提高，满意度</w:t>
            </w:r>
            <w:r>
              <w:rPr>
                <w:rFonts w:hint="eastAsia" w:ascii="宋体" w:hAnsi="宋体"/>
                <w:sz w:val="16"/>
                <w:lang w:eastAsia="zh-CN"/>
              </w:rPr>
              <w:t>略低于</w:t>
            </w:r>
            <w:r>
              <w:rPr>
                <w:rFonts w:ascii="宋体" w:hAnsi="宋体" w:eastAsia="宋体"/>
                <w:sz w:val="16"/>
              </w:rPr>
              <w:t>预期值。改进措施：不断提升宣传教育质量、效果等各方面，提高受众满意度。</w:t>
            </w:r>
          </w:p>
        </w:tc>
      </w:tr>
      <w:tr w14:paraId="2AD16D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C65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9D5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121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5337">
            <w:pPr>
              <w:jc w:val="center"/>
            </w:pPr>
            <w:r>
              <w:rPr>
                <w:rFonts w:ascii="宋体" w:hAnsi="宋体" w:eastAsia="宋体"/>
                <w:sz w:val="16"/>
              </w:rPr>
              <w:t>投诉举报人满意度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F7C7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D88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834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B33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33E3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23F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D55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4DD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890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F9B12">
            <w:pPr>
              <w:jc w:val="center"/>
            </w:pPr>
          </w:p>
        </w:tc>
      </w:tr>
      <w:tr w14:paraId="5DBC11C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C23FA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F3A6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DF18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6982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5AB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CA21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B200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5B7A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D86E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9767B">
            <w:pPr>
              <w:jc w:val="center"/>
            </w:pPr>
            <w:r>
              <w:rPr>
                <w:rFonts w:ascii="宋体" w:hAnsi="宋体" w:eastAsia="宋体"/>
                <w:sz w:val="16"/>
              </w:rPr>
              <w:t>93.00分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B1125D"/>
        </w:tc>
      </w:tr>
    </w:tbl>
    <w:p w14:paraId="024FB09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2BA59378">
        <w:tblPrEx>
          <w:tblCellMar>
            <w:top w:w="0" w:type="dxa"/>
            <w:left w:w="108" w:type="dxa"/>
            <w:bottom w:w="0" w:type="dxa"/>
            <w:right w:w="108" w:type="dxa"/>
          </w:tblCellMar>
        </w:tblPrEx>
        <w:tc>
          <w:tcPr>
            <w:tcW w:w="8848" w:type="dxa"/>
            <w:gridSpan w:val="14"/>
            <w:vAlign w:val="center"/>
          </w:tcPr>
          <w:p w14:paraId="16503246">
            <w:pPr>
              <w:jc w:val="center"/>
            </w:pPr>
            <w:r>
              <w:rPr>
                <w:rFonts w:ascii="宋体" w:hAnsi="宋体" w:eastAsia="宋体"/>
                <w:sz w:val="24"/>
              </w:rPr>
              <w:t>项目支出绩效自评表</w:t>
            </w:r>
          </w:p>
        </w:tc>
      </w:tr>
      <w:tr w14:paraId="6A479443">
        <w:tblPrEx>
          <w:tblCellMar>
            <w:top w:w="0" w:type="dxa"/>
            <w:left w:w="108" w:type="dxa"/>
            <w:bottom w:w="0" w:type="dxa"/>
            <w:right w:w="108" w:type="dxa"/>
          </w:tblCellMar>
        </w:tblPrEx>
        <w:tc>
          <w:tcPr>
            <w:tcW w:w="8848" w:type="dxa"/>
            <w:gridSpan w:val="14"/>
            <w:vAlign w:val="center"/>
          </w:tcPr>
          <w:p w14:paraId="3A539ACA">
            <w:pPr>
              <w:jc w:val="center"/>
            </w:pPr>
            <w:r>
              <w:rPr>
                <w:rFonts w:ascii="宋体" w:hAnsi="宋体" w:eastAsia="宋体"/>
                <w:sz w:val="24"/>
              </w:rPr>
              <w:t>(2024年度)</w:t>
            </w:r>
          </w:p>
        </w:tc>
      </w:tr>
      <w:tr w14:paraId="02522D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9E77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0CA65F">
            <w:pPr>
              <w:jc w:val="center"/>
            </w:pPr>
            <w:r>
              <w:rPr>
                <w:rFonts w:ascii="宋体" w:hAnsi="宋体" w:eastAsia="宋体"/>
                <w:sz w:val="16"/>
              </w:rPr>
              <w:t>2024年购置国产电脑、打印机项目</w:t>
            </w:r>
          </w:p>
        </w:tc>
      </w:tr>
      <w:tr w14:paraId="68B6CC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6517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024FBF">
            <w:pPr>
              <w:jc w:val="center"/>
            </w:pPr>
            <w:r>
              <w:rPr>
                <w:rFonts w:ascii="宋体" w:hAnsi="宋体" w:eastAsia="宋体"/>
                <w:sz w:val="16"/>
              </w:rPr>
              <w:t>巴音郭楞蒙古自治州应急管理局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DE6B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2F772A">
            <w:pPr>
              <w:jc w:val="center"/>
            </w:pPr>
            <w:r>
              <w:rPr>
                <w:rFonts w:ascii="宋体" w:hAnsi="宋体" w:eastAsia="宋体"/>
                <w:sz w:val="16"/>
              </w:rPr>
              <w:t>巴音郭楞蒙古自治州应急管理局</w:t>
            </w:r>
          </w:p>
        </w:tc>
      </w:tr>
      <w:tr w14:paraId="1B8D66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27CB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1172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7AA4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AC61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40FE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B9FB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108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0F33C">
            <w:pPr>
              <w:jc w:val="center"/>
            </w:pPr>
            <w:r>
              <w:rPr>
                <w:rFonts w:ascii="宋体" w:hAnsi="宋体" w:eastAsia="宋体"/>
                <w:sz w:val="16"/>
              </w:rPr>
              <w:t>得分</w:t>
            </w:r>
          </w:p>
        </w:tc>
      </w:tr>
      <w:tr w14:paraId="4D71BB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9402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CDBD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D810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3BB8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490AD">
            <w:pPr>
              <w:jc w:val="center"/>
            </w:pPr>
            <w:r>
              <w:rPr>
                <w:rFonts w:ascii="宋体" w:hAnsi="宋体" w:eastAsia="宋体"/>
                <w:sz w:val="16"/>
              </w:rPr>
              <w:t>7.03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602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37CE4">
            <w:pPr>
              <w:jc w:val="center"/>
            </w:pPr>
            <w:r>
              <w:rPr>
                <w:rFonts w:ascii="宋体" w:hAnsi="宋体" w:eastAsia="宋体"/>
                <w:sz w:val="16"/>
              </w:rPr>
              <w:t>70.30%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44FFB">
            <w:pPr>
              <w:jc w:val="center"/>
            </w:pPr>
            <w:r>
              <w:rPr>
                <w:rFonts w:ascii="宋体" w:hAnsi="宋体" w:eastAsia="宋体"/>
                <w:sz w:val="16"/>
              </w:rPr>
              <w:t>2.50</w:t>
            </w:r>
          </w:p>
        </w:tc>
      </w:tr>
      <w:tr w14:paraId="4CD26F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FC5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86CD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FD7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9A2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B08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D95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0F2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F2A9E">
            <w:pPr>
              <w:jc w:val="center"/>
            </w:pPr>
            <w:r>
              <w:rPr>
                <w:rFonts w:ascii="宋体" w:hAnsi="宋体" w:eastAsia="宋体"/>
                <w:sz w:val="16"/>
              </w:rPr>
              <w:t>-</w:t>
            </w:r>
          </w:p>
        </w:tc>
      </w:tr>
      <w:tr w14:paraId="6F088B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58D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E926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A49D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35EC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E8F43">
            <w:pPr>
              <w:jc w:val="center"/>
            </w:pPr>
            <w:r>
              <w:rPr>
                <w:rFonts w:ascii="宋体" w:hAnsi="宋体" w:eastAsia="宋体"/>
                <w:sz w:val="16"/>
              </w:rPr>
              <w:t>7.03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FC6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70A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693D">
            <w:pPr>
              <w:jc w:val="center"/>
            </w:pPr>
            <w:r>
              <w:rPr>
                <w:rFonts w:ascii="宋体" w:hAnsi="宋体" w:eastAsia="宋体"/>
                <w:sz w:val="16"/>
              </w:rPr>
              <w:t>-</w:t>
            </w:r>
          </w:p>
        </w:tc>
      </w:tr>
      <w:tr w14:paraId="512E7C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DCF7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3D2C6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60A2C6">
            <w:pPr>
              <w:jc w:val="center"/>
            </w:pPr>
            <w:r>
              <w:rPr>
                <w:rFonts w:ascii="宋体" w:hAnsi="宋体" w:eastAsia="宋体"/>
                <w:sz w:val="16"/>
              </w:rPr>
              <w:t>总体目标完成情况</w:t>
            </w:r>
          </w:p>
        </w:tc>
      </w:tr>
      <w:tr w14:paraId="66127D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3841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2DA902">
            <w:pPr>
              <w:jc w:val="both"/>
            </w:pPr>
            <w:r>
              <w:rPr>
                <w:rFonts w:ascii="宋体" w:hAnsi="宋体" w:eastAsia="宋体"/>
                <w:sz w:val="16"/>
              </w:rPr>
              <w:t>2024年通过采购国产化电脑、打印机、软件各10套，设备软件购置费预计10万元。预计设备政府采购率达到100%，设备质量合格率100% ，设备验收合格率100%。通过采购国产化电脑打印机软件，有效提高巴州应急管理工作效率，保障</w:t>
            </w:r>
            <w:r>
              <w:rPr>
                <w:rFonts w:hint="eastAsia" w:ascii="宋体" w:hAnsi="宋体"/>
                <w:sz w:val="16"/>
                <w:lang w:eastAsia="zh-CN"/>
              </w:rPr>
              <w:t>本单位</w:t>
            </w:r>
            <w:r>
              <w:rPr>
                <w:rFonts w:ascii="宋体" w:hAnsi="宋体" w:eastAsia="宋体"/>
                <w:sz w:val="16"/>
              </w:rPr>
              <w:t>机关计算机工作安全、有效、正常运转，不断推动机关国产化办公设备替代工作。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1C6D05">
            <w:pPr>
              <w:jc w:val="both"/>
            </w:pPr>
            <w:r>
              <w:rPr>
                <w:rFonts w:ascii="宋体" w:hAnsi="宋体" w:eastAsia="宋体"/>
                <w:sz w:val="16"/>
              </w:rPr>
              <w:t>通过政府采购，购置国产电脑10台、国产打印机6台，360安全终端安全防护20套。通过采购国产化电脑打印机软件，有效提高巴州应急管理工作效率，保障</w:t>
            </w:r>
            <w:r>
              <w:rPr>
                <w:rFonts w:hint="eastAsia" w:ascii="宋体" w:hAnsi="宋体"/>
                <w:sz w:val="16"/>
                <w:lang w:eastAsia="zh-CN"/>
              </w:rPr>
              <w:t>本单位</w:t>
            </w:r>
            <w:r>
              <w:rPr>
                <w:rFonts w:ascii="宋体" w:hAnsi="宋体" w:eastAsia="宋体"/>
                <w:sz w:val="16"/>
              </w:rPr>
              <w:t>机关计算机工作安全、有效、正常运转，不断推动机关国产化办公设备替代工作。</w:t>
            </w:r>
          </w:p>
        </w:tc>
      </w:tr>
      <w:tr w14:paraId="6AC13A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36BE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3547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BAF3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0E55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580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A143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1C70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960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B66B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7735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7130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C94E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F8CC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3B0F0">
            <w:pPr>
              <w:jc w:val="center"/>
            </w:pPr>
            <w:r>
              <w:rPr>
                <w:rFonts w:ascii="宋体" w:hAnsi="宋体" w:eastAsia="宋体"/>
                <w:sz w:val="16"/>
              </w:rPr>
              <w:t>偏差原因分析及改进措施</w:t>
            </w:r>
          </w:p>
        </w:tc>
      </w:tr>
      <w:tr w14:paraId="57C07F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B950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6B42A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970FC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9EF44">
            <w:pPr>
              <w:jc w:val="center"/>
            </w:pPr>
            <w:r>
              <w:rPr>
                <w:rFonts w:ascii="宋体" w:hAnsi="宋体" w:eastAsia="宋体"/>
                <w:sz w:val="16"/>
              </w:rPr>
              <w:t>购买国产化电脑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CC6A8">
            <w:pPr>
              <w:jc w:val="center"/>
            </w:pPr>
            <w:r>
              <w:rPr>
                <w:rFonts w:ascii="宋体" w:hAnsi="宋体" w:eastAsia="宋体"/>
                <w:sz w:val="16"/>
              </w:rPr>
              <w:t>&gt;=10台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515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066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BA8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FE2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52E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5A811">
            <w:pPr>
              <w:jc w:val="center"/>
            </w:pPr>
            <w:r>
              <w:rPr>
                <w:rFonts w:ascii="宋体" w:hAnsi="宋体" w:eastAsia="宋体"/>
                <w:sz w:val="16"/>
              </w:rPr>
              <w:t>=10台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BD4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70E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FB4B0">
            <w:pPr>
              <w:jc w:val="center"/>
            </w:pPr>
          </w:p>
        </w:tc>
      </w:tr>
      <w:tr w14:paraId="4E22E2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389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51F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2FF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56631">
            <w:pPr>
              <w:jc w:val="center"/>
            </w:pPr>
            <w:r>
              <w:rPr>
                <w:rFonts w:ascii="宋体" w:hAnsi="宋体" w:eastAsia="宋体"/>
                <w:sz w:val="16"/>
              </w:rPr>
              <w:t>购买国产计算机软件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6814">
            <w:pPr>
              <w:jc w:val="center"/>
            </w:pPr>
            <w:r>
              <w:rPr>
                <w:rFonts w:ascii="宋体" w:hAnsi="宋体" w:eastAsia="宋体"/>
                <w:sz w:val="16"/>
              </w:rPr>
              <w:t>&gt;=10套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9A3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2FE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B01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AA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4F9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347AD">
            <w:pPr>
              <w:jc w:val="center"/>
            </w:pPr>
            <w:r>
              <w:rPr>
                <w:rFonts w:ascii="宋体" w:hAnsi="宋体" w:eastAsia="宋体"/>
                <w:sz w:val="16"/>
              </w:rPr>
              <w:t>=20套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84679">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51F6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231D6">
            <w:pPr>
              <w:jc w:val="center"/>
            </w:pPr>
            <w:r>
              <w:rPr>
                <w:rFonts w:ascii="宋体" w:hAnsi="宋体" w:eastAsia="宋体"/>
                <w:sz w:val="16"/>
              </w:rPr>
              <w:t>偏差原因：因部分基础软件与国产电脑捆绑，造成计划使用财政拨款经费购置软件费用不足，故从自有资金支付。改进措施：精准设置绩效指标，并严格执行。</w:t>
            </w:r>
          </w:p>
        </w:tc>
      </w:tr>
      <w:tr w14:paraId="61F31F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0DF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F70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EB8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FEB90">
            <w:pPr>
              <w:jc w:val="center"/>
            </w:pPr>
            <w:r>
              <w:rPr>
                <w:rFonts w:ascii="宋体" w:hAnsi="宋体" w:eastAsia="宋体"/>
                <w:sz w:val="16"/>
              </w:rPr>
              <w:t>购买国产化打印机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7D856">
            <w:pPr>
              <w:jc w:val="center"/>
            </w:pPr>
            <w:r>
              <w:rPr>
                <w:rFonts w:ascii="宋体" w:hAnsi="宋体" w:eastAsia="宋体"/>
                <w:sz w:val="16"/>
              </w:rPr>
              <w:t>&gt;=10台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918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96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ADF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C7A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78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69CA7">
            <w:pPr>
              <w:jc w:val="center"/>
            </w:pPr>
            <w:r>
              <w:rPr>
                <w:rFonts w:ascii="宋体" w:hAnsi="宋体" w:eastAsia="宋体"/>
                <w:sz w:val="16"/>
              </w:rPr>
              <w:t>=6台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0F3F1">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CCCD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440BF">
            <w:pPr>
              <w:jc w:val="center"/>
            </w:pPr>
            <w:r>
              <w:rPr>
                <w:rFonts w:ascii="宋体" w:hAnsi="宋体" w:eastAsia="宋体"/>
                <w:sz w:val="16"/>
              </w:rPr>
              <w:t>偏差原因：因设备实际价格低于估算价格，另外4台打印机使用财政拨款经费购置，故有偏差。改进措施：严格按照预算执行。</w:t>
            </w:r>
          </w:p>
        </w:tc>
      </w:tr>
      <w:tr w14:paraId="233189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377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B28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A37EE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06F2D">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45F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B80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82A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728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F0E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6F3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408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946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54A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001D">
            <w:pPr>
              <w:jc w:val="center"/>
            </w:pPr>
          </w:p>
        </w:tc>
      </w:tr>
      <w:tr w14:paraId="6D5DC6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DE4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0D3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B95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DEAE3">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B68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ADE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C9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2DE7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1DE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09D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7BF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FC8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D3E6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68CAB">
            <w:pPr>
              <w:jc w:val="center"/>
            </w:pPr>
          </w:p>
        </w:tc>
      </w:tr>
      <w:tr w14:paraId="74A5D6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8B3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561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AB8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0C123">
            <w:pPr>
              <w:jc w:val="center"/>
            </w:pPr>
            <w:r>
              <w:rPr>
                <w:rFonts w:ascii="宋体" w:hAnsi="宋体" w:eastAsia="宋体"/>
                <w:sz w:val="16"/>
              </w:rPr>
              <w:t>软件质量合格率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732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A02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1E5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DE41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FE9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07F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CC6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6E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6AA4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4B908">
            <w:pPr>
              <w:jc w:val="center"/>
            </w:pPr>
          </w:p>
        </w:tc>
      </w:tr>
      <w:tr w14:paraId="03232C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634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EA2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92F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72136">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554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448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689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45F4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A9A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05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CB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5D6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B853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9850E">
            <w:pPr>
              <w:jc w:val="center"/>
            </w:pPr>
          </w:p>
        </w:tc>
      </w:tr>
      <w:tr w14:paraId="57B7D7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A44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DAD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F07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130A1">
            <w:pPr>
              <w:jc w:val="center"/>
            </w:pPr>
            <w:r>
              <w:rPr>
                <w:rFonts w:ascii="宋体" w:hAnsi="宋体" w:eastAsia="宋体"/>
                <w:sz w:val="16"/>
              </w:rPr>
              <w:t>软件验收合格率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3C7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AC5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1E5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018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B0F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08D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86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3AB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437C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96FA">
            <w:pPr>
              <w:jc w:val="center"/>
            </w:pPr>
          </w:p>
        </w:tc>
      </w:tr>
      <w:tr w14:paraId="3F7926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3DA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9F3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48D15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C5B89">
            <w:pPr>
              <w:jc w:val="center"/>
            </w:pPr>
            <w:r>
              <w:rPr>
                <w:rFonts w:ascii="宋体" w:hAnsi="宋体" w:eastAsia="宋体"/>
                <w:sz w:val="16"/>
              </w:rPr>
              <w:t>采购工作完成时间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169E">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030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E7D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C65C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7810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9FA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D07DC">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3FC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5E62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F3AB9">
            <w:pPr>
              <w:jc w:val="center"/>
            </w:pPr>
          </w:p>
        </w:tc>
      </w:tr>
      <w:tr w14:paraId="36F80A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21F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DCE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709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57DC3">
            <w:pPr>
              <w:jc w:val="center"/>
            </w:pPr>
            <w:r>
              <w:rPr>
                <w:rFonts w:ascii="宋体" w:hAnsi="宋体" w:eastAsia="宋体"/>
                <w:sz w:val="16"/>
              </w:rPr>
              <w:t>设备软件购置费支付及时率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C3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646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8FC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E70D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677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ED5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384E1">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53375">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840C3">
            <w:pPr>
              <w:jc w:val="center"/>
            </w:pPr>
            <w:r>
              <w:rPr>
                <w:rFonts w:ascii="宋体" w:hAnsi="宋体" w:eastAsia="宋体"/>
                <w:sz w:val="16"/>
              </w:rPr>
              <w:t>0.75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8B38C">
            <w:pPr>
              <w:jc w:val="center"/>
            </w:pPr>
            <w:r>
              <w:rPr>
                <w:rFonts w:ascii="宋体" w:hAnsi="宋体" w:eastAsia="宋体"/>
                <w:sz w:val="16"/>
              </w:rPr>
              <w:t>偏差原因：因实际采购设备价格低于预算价格，费用支出低于预期值，故设备软件购置费支付及时率低于预期值。改进措施：多了解市场行情，预估趋势，准确设置绩效指标。</w:t>
            </w:r>
          </w:p>
        </w:tc>
      </w:tr>
      <w:tr w14:paraId="408C4E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A4A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D6824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8B0B0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74581">
            <w:pPr>
              <w:jc w:val="center"/>
            </w:pPr>
            <w:r>
              <w:rPr>
                <w:rFonts w:ascii="宋体" w:hAnsi="宋体" w:eastAsia="宋体"/>
                <w:sz w:val="16"/>
              </w:rPr>
              <w:t>设备购置费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27016">
            <w:pPr>
              <w:jc w:val="center"/>
            </w:pPr>
            <w:r>
              <w:rPr>
                <w:rFonts w:ascii="宋体" w:hAnsi="宋体" w:eastAsia="宋体"/>
                <w:sz w:val="16"/>
              </w:rPr>
              <w:t>&lt;=8.19万元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60A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7B2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D1B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D37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F7B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53A1C">
            <w:pPr>
              <w:jc w:val="center"/>
            </w:pPr>
            <w:r>
              <w:rPr>
                <w:rFonts w:ascii="宋体" w:hAnsi="宋体" w:eastAsia="宋体"/>
                <w:sz w:val="16"/>
              </w:rPr>
              <w:t>=6.67万元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7A43">
            <w:pPr>
              <w:jc w:val="center"/>
            </w:pPr>
            <w:r>
              <w:rPr>
                <w:rFonts w:ascii="宋体" w:hAnsi="宋体" w:eastAsia="宋体"/>
                <w:sz w:val="16"/>
              </w:rPr>
              <w:t>81.44%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1EB2">
            <w:pPr>
              <w:jc w:val="center"/>
            </w:pPr>
            <w:r>
              <w:rPr>
                <w:rFonts w:ascii="宋体" w:hAnsi="宋体" w:eastAsia="宋体"/>
                <w:sz w:val="16"/>
              </w:rPr>
              <w:t>5.36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23181">
            <w:pPr>
              <w:jc w:val="center"/>
            </w:pPr>
            <w:r>
              <w:rPr>
                <w:rFonts w:ascii="宋体" w:hAnsi="宋体" w:eastAsia="宋体"/>
                <w:sz w:val="16"/>
              </w:rPr>
              <w:t>偏差原因：因实际采购设备价格低于预算价格，费用支出低于预期值，故设备购置费支付及时率低于预期值。改进措施：多了解市场行情，预估趋势，准确设置绩效指标。</w:t>
            </w:r>
          </w:p>
        </w:tc>
      </w:tr>
      <w:tr w14:paraId="0FC375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4FE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028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4A2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AC3AE">
            <w:pPr>
              <w:jc w:val="center"/>
            </w:pPr>
            <w:r>
              <w:rPr>
                <w:rFonts w:ascii="宋体" w:hAnsi="宋体" w:eastAsia="宋体"/>
                <w:sz w:val="16"/>
              </w:rPr>
              <w:t>软件购置费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AABA4">
            <w:pPr>
              <w:jc w:val="center"/>
            </w:pPr>
            <w:r>
              <w:rPr>
                <w:rFonts w:ascii="宋体" w:hAnsi="宋体" w:eastAsia="宋体"/>
                <w:sz w:val="16"/>
              </w:rPr>
              <w:t>&lt;=1.81万元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F42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D17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D5D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51D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D59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D5095">
            <w:pPr>
              <w:jc w:val="center"/>
            </w:pPr>
            <w:r>
              <w:rPr>
                <w:rFonts w:ascii="宋体" w:hAnsi="宋体" w:eastAsia="宋体"/>
                <w:sz w:val="16"/>
              </w:rPr>
              <w:t>=0.36万元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29E20">
            <w:pPr>
              <w:jc w:val="center"/>
            </w:pPr>
            <w:r>
              <w:rPr>
                <w:rFonts w:ascii="宋体" w:hAnsi="宋体" w:eastAsia="宋体"/>
                <w:sz w:val="16"/>
              </w:rPr>
              <w:t>19.89%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11EC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3B487">
            <w:pPr>
              <w:jc w:val="center"/>
            </w:pPr>
            <w:r>
              <w:rPr>
                <w:rFonts w:ascii="宋体" w:hAnsi="宋体" w:eastAsia="宋体"/>
                <w:sz w:val="16"/>
              </w:rPr>
              <w:t>偏差原因：因部分基础软件与国产电脑捆绑，统一为计算机费用，故软件购置费低于预期值。改进措施：全面考虑，准确设置绩效指标。</w:t>
            </w:r>
          </w:p>
        </w:tc>
      </w:tr>
      <w:tr w14:paraId="07D798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829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61251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607C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0552D">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11BA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EC8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216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1BF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B61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AC4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9AF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3EA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0DB6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F25B9">
            <w:pPr>
              <w:jc w:val="center"/>
            </w:pPr>
          </w:p>
        </w:tc>
      </w:tr>
      <w:tr w14:paraId="667180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18D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664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A5E7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8343">
            <w:pPr>
              <w:jc w:val="center"/>
            </w:pPr>
            <w:r>
              <w:rPr>
                <w:rFonts w:ascii="宋体" w:hAnsi="宋体" w:eastAsia="宋体"/>
                <w:sz w:val="16"/>
              </w:rPr>
              <w:t>推进</w:t>
            </w:r>
            <w:r>
              <w:rPr>
                <w:rFonts w:hint="eastAsia" w:ascii="宋体" w:hAnsi="宋体"/>
                <w:sz w:val="16"/>
                <w:lang w:eastAsia="zh-CN"/>
              </w:rPr>
              <w:t>国产化</w:t>
            </w:r>
            <w:r>
              <w:rPr>
                <w:rFonts w:ascii="宋体" w:hAnsi="宋体" w:eastAsia="宋体"/>
                <w:sz w:val="16"/>
              </w:rPr>
              <w:t>电脑打印机替代工作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47295">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351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109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65DE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4884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5B2ED">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2CE3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933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A4B9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2BE9F">
            <w:pPr>
              <w:jc w:val="center"/>
            </w:pPr>
          </w:p>
        </w:tc>
      </w:tr>
      <w:tr w14:paraId="2263F90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CD1B9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9EA7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E005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C0B1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814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915E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A5EC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5FF3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C56B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BAC3">
            <w:pPr>
              <w:jc w:val="center"/>
            </w:pPr>
            <w:r>
              <w:rPr>
                <w:rFonts w:ascii="宋体" w:hAnsi="宋体" w:eastAsia="宋体"/>
                <w:sz w:val="16"/>
              </w:rPr>
              <w:t>65.61分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8A8934"/>
        </w:tc>
      </w:tr>
    </w:tbl>
    <w:p w14:paraId="639B50D2">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796"/>
        <w:gridCol w:w="468"/>
        <w:gridCol w:w="632"/>
        <w:gridCol w:w="632"/>
        <w:gridCol w:w="632"/>
        <w:gridCol w:w="632"/>
        <w:gridCol w:w="632"/>
        <w:gridCol w:w="776"/>
        <w:gridCol w:w="632"/>
        <w:gridCol w:w="632"/>
        <w:gridCol w:w="632"/>
      </w:tblGrid>
      <w:tr w14:paraId="669C3A96">
        <w:tblPrEx>
          <w:tblCellMar>
            <w:top w:w="0" w:type="dxa"/>
            <w:left w:w="108" w:type="dxa"/>
            <w:bottom w:w="0" w:type="dxa"/>
            <w:right w:w="108" w:type="dxa"/>
          </w:tblCellMar>
        </w:tblPrEx>
        <w:tc>
          <w:tcPr>
            <w:tcW w:w="8992" w:type="dxa"/>
            <w:gridSpan w:val="14"/>
            <w:vAlign w:val="center"/>
          </w:tcPr>
          <w:p w14:paraId="1148F730">
            <w:pPr>
              <w:jc w:val="center"/>
            </w:pPr>
            <w:r>
              <w:rPr>
                <w:rFonts w:ascii="宋体" w:hAnsi="宋体" w:eastAsia="宋体"/>
                <w:sz w:val="24"/>
              </w:rPr>
              <w:t>项目支出绩效自评表</w:t>
            </w:r>
          </w:p>
        </w:tc>
      </w:tr>
      <w:tr w14:paraId="65CC5ACA">
        <w:tblPrEx>
          <w:tblCellMar>
            <w:top w:w="0" w:type="dxa"/>
            <w:left w:w="108" w:type="dxa"/>
            <w:bottom w:w="0" w:type="dxa"/>
            <w:right w:w="108" w:type="dxa"/>
          </w:tblCellMar>
        </w:tblPrEx>
        <w:tc>
          <w:tcPr>
            <w:tcW w:w="8992" w:type="dxa"/>
            <w:gridSpan w:val="14"/>
            <w:vAlign w:val="center"/>
          </w:tcPr>
          <w:p w14:paraId="247ABEBF">
            <w:pPr>
              <w:jc w:val="center"/>
            </w:pPr>
            <w:r>
              <w:rPr>
                <w:rFonts w:ascii="宋体" w:hAnsi="宋体" w:eastAsia="宋体"/>
                <w:sz w:val="24"/>
              </w:rPr>
              <w:t>(2024年度)</w:t>
            </w:r>
          </w:p>
        </w:tc>
      </w:tr>
      <w:tr w14:paraId="353414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12BB1">
            <w:pPr>
              <w:jc w:val="center"/>
            </w:pPr>
            <w:r>
              <w:rPr>
                <w:rFonts w:ascii="宋体" w:hAnsi="宋体" w:eastAsia="宋体"/>
                <w:sz w:val="16"/>
              </w:rPr>
              <w:t>项目名称</w:t>
            </w:r>
          </w:p>
        </w:tc>
        <w:tc>
          <w:tcPr>
            <w:tcW w:w="836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A00D35">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72F85A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B57B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BF0397">
            <w:pPr>
              <w:jc w:val="center"/>
            </w:pPr>
            <w:r>
              <w:rPr>
                <w:rFonts w:ascii="宋体" w:hAnsi="宋体" w:eastAsia="宋体"/>
                <w:sz w:val="16"/>
              </w:rPr>
              <w:t>巴音郭楞蒙古自治州应急管理局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5D579">
            <w:pPr>
              <w:jc w:val="center"/>
            </w:pPr>
            <w:r>
              <w:rPr>
                <w:rFonts w:ascii="宋体" w:hAnsi="宋体" w:eastAsia="宋体"/>
                <w:sz w:val="16"/>
              </w:rPr>
              <w:t>实施单位</w:t>
            </w:r>
          </w:p>
        </w:tc>
        <w:tc>
          <w:tcPr>
            <w:tcW w:w="330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FE830B">
            <w:pPr>
              <w:jc w:val="center"/>
            </w:pPr>
            <w:r>
              <w:rPr>
                <w:rFonts w:ascii="宋体" w:hAnsi="宋体" w:eastAsia="宋体"/>
                <w:sz w:val="16"/>
              </w:rPr>
              <w:t>巴音郭楞蒙古自治州应急管理局</w:t>
            </w:r>
          </w:p>
        </w:tc>
      </w:tr>
      <w:tr w14:paraId="72C57E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4093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5F05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9C3F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7919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F6F08">
            <w:pPr>
              <w:jc w:val="center"/>
            </w:pPr>
            <w:r>
              <w:rPr>
                <w:rFonts w:ascii="宋体" w:hAnsi="宋体" w:eastAsia="宋体"/>
                <w:sz w:val="16"/>
              </w:rPr>
              <w:t>全年执行数</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6571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8EC5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39D2">
            <w:pPr>
              <w:jc w:val="center"/>
            </w:pPr>
            <w:r>
              <w:rPr>
                <w:rFonts w:ascii="宋体" w:hAnsi="宋体" w:eastAsia="宋体"/>
                <w:sz w:val="16"/>
              </w:rPr>
              <w:t>得分</w:t>
            </w:r>
          </w:p>
        </w:tc>
      </w:tr>
      <w:tr w14:paraId="33C6EC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D95B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2D11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A427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6ACBF">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05DC2">
            <w:pPr>
              <w:jc w:val="center"/>
            </w:pPr>
            <w:r>
              <w:rPr>
                <w:rFonts w:ascii="宋体" w:hAnsi="宋体" w:eastAsia="宋体"/>
                <w:sz w:val="16"/>
              </w:rPr>
              <w:t>7.00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242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7558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F1AFD">
            <w:pPr>
              <w:jc w:val="center"/>
            </w:pPr>
            <w:r>
              <w:rPr>
                <w:rFonts w:ascii="宋体" w:hAnsi="宋体" w:eastAsia="宋体"/>
                <w:sz w:val="16"/>
              </w:rPr>
              <w:t>10.00</w:t>
            </w:r>
          </w:p>
        </w:tc>
      </w:tr>
      <w:tr w14:paraId="5492A1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2EA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F4F2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0359B">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531F2">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6C921">
            <w:pPr>
              <w:jc w:val="center"/>
            </w:pPr>
            <w:r>
              <w:rPr>
                <w:rFonts w:ascii="宋体" w:hAnsi="宋体" w:eastAsia="宋体"/>
                <w:sz w:val="16"/>
              </w:rPr>
              <w:t>7.00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E7A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53F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EAD94">
            <w:pPr>
              <w:jc w:val="center"/>
            </w:pPr>
            <w:r>
              <w:rPr>
                <w:rFonts w:ascii="宋体" w:hAnsi="宋体" w:eastAsia="宋体"/>
                <w:sz w:val="16"/>
              </w:rPr>
              <w:t>-</w:t>
            </w:r>
          </w:p>
        </w:tc>
      </w:tr>
      <w:tr w14:paraId="5E2864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11D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7434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755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949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9D30C">
            <w:pPr>
              <w:jc w:val="center"/>
            </w:pPr>
            <w:r>
              <w:rPr>
                <w:rFonts w:ascii="宋体" w:hAnsi="宋体" w:eastAsia="宋体"/>
                <w:sz w:val="16"/>
              </w:rPr>
              <w:t>0.00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2A5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D37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B272A">
            <w:pPr>
              <w:jc w:val="center"/>
            </w:pPr>
            <w:r>
              <w:rPr>
                <w:rFonts w:ascii="宋体" w:hAnsi="宋体" w:eastAsia="宋体"/>
                <w:sz w:val="16"/>
              </w:rPr>
              <w:t>-</w:t>
            </w:r>
          </w:p>
        </w:tc>
      </w:tr>
      <w:tr w14:paraId="09069B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597F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F5FBF3">
            <w:pPr>
              <w:jc w:val="center"/>
            </w:pPr>
            <w:r>
              <w:rPr>
                <w:rFonts w:ascii="宋体" w:hAnsi="宋体" w:eastAsia="宋体"/>
                <w:sz w:val="16"/>
              </w:rPr>
              <w:t>总体目标</w:t>
            </w:r>
          </w:p>
        </w:tc>
        <w:tc>
          <w:tcPr>
            <w:tcW w:w="393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D71710">
            <w:pPr>
              <w:jc w:val="center"/>
            </w:pPr>
            <w:r>
              <w:rPr>
                <w:rFonts w:ascii="宋体" w:hAnsi="宋体" w:eastAsia="宋体"/>
                <w:sz w:val="16"/>
              </w:rPr>
              <w:t>总体目标完成情况</w:t>
            </w:r>
          </w:p>
        </w:tc>
      </w:tr>
      <w:tr w14:paraId="0A99D4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BFE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61ECC5">
            <w:pPr>
              <w:jc w:val="both"/>
            </w:pPr>
            <w:r>
              <w:rPr>
                <w:rFonts w:ascii="宋体" w:hAnsi="宋体" w:eastAsia="宋体"/>
                <w:sz w:val="16"/>
              </w:rPr>
              <w:t>巴州应急管理局派驻库尔勒市兰干乡结帕尔村工作队1个，工作队员2名，工作经费7万元，将用到“建强基层组织、推进强村富民、提升治理水平、为民办事服务”等方面，主要用于开展群众公共服务设施维修维护、民族团结一家亲联谊活动、群众文体活动用品购置、节日慰问、老年人关爱、青少年教育、中（高）考学生奖励和救助、宣传教育资料印制等，发挥最大的社会效益，凝聚民心，提升群众村级事务参与度，共享村级发展成果。</w:t>
            </w:r>
          </w:p>
        </w:tc>
        <w:tc>
          <w:tcPr>
            <w:tcW w:w="393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B156EF">
            <w:pPr>
              <w:jc w:val="both"/>
            </w:pPr>
            <w:r>
              <w:rPr>
                <w:rFonts w:hint="eastAsia" w:ascii="宋体" w:hAnsi="宋体"/>
                <w:sz w:val="16"/>
                <w:lang w:eastAsia="zh-CN"/>
              </w:rPr>
              <w:t>本单位</w:t>
            </w:r>
            <w:r>
              <w:rPr>
                <w:rFonts w:ascii="宋体" w:hAnsi="宋体" w:eastAsia="宋体"/>
                <w:sz w:val="16"/>
              </w:rPr>
              <w:t>派出1</w:t>
            </w:r>
            <w:r>
              <w:rPr>
                <w:rFonts w:hint="eastAsia" w:ascii="宋体" w:hAnsi="宋体"/>
                <w:sz w:val="16"/>
                <w:lang w:eastAsia="zh-CN"/>
              </w:rPr>
              <w:t>支</w:t>
            </w:r>
            <w:r>
              <w:rPr>
                <w:rFonts w:ascii="宋体" w:hAnsi="宋体" w:eastAsia="宋体"/>
                <w:sz w:val="16"/>
              </w:rPr>
              <w:t xml:space="preserve">工作队，2名干部，充分利用为民办实事经费5万元和第一书记工作经费2万元，组织开展各类文体活动，为老人孩子集体过生日；节日慰问困难群众，独居老人，为村活动室购买电视机，制作宣传展板等，有效提升村民文化生活水平，提高为民办实事力度，提升群众幸福感。   </w:t>
            </w:r>
          </w:p>
        </w:tc>
      </w:tr>
      <w:tr w14:paraId="5811B5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E98D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9361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47DCE">
            <w:pPr>
              <w:jc w:val="center"/>
            </w:pPr>
            <w:r>
              <w:rPr>
                <w:rFonts w:ascii="宋体" w:hAnsi="宋体" w:eastAsia="宋体"/>
                <w:sz w:val="16"/>
              </w:rPr>
              <w:t>二级指标</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476A826A">
            <w:pPr>
              <w:jc w:val="center"/>
            </w:pPr>
            <w:r>
              <w:rPr>
                <w:rFonts w:ascii="宋体" w:hAnsi="宋体" w:eastAsia="宋体"/>
                <w:sz w:val="16"/>
              </w:rPr>
              <w:t>三级指标</w:t>
            </w:r>
          </w:p>
        </w:tc>
        <w:tc>
          <w:tcPr>
            <w:tcW w:w="468" w:type="dxa"/>
            <w:tcBorders>
              <w:top w:val="single" w:color="auto" w:sz="10" w:space="0"/>
              <w:left w:val="single" w:color="auto" w:sz="10" w:space="0"/>
              <w:bottom w:val="single" w:color="auto" w:sz="10" w:space="0"/>
              <w:right w:val="single" w:color="auto" w:sz="10" w:space="0"/>
              <w:insideV w:val="single" w:sz="10" w:space="0"/>
            </w:tcBorders>
            <w:vAlign w:val="center"/>
          </w:tcPr>
          <w:p w14:paraId="21277B2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0FB7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B34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0CD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3CC9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B9991">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5D33D5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6C51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C369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6C01F">
            <w:pPr>
              <w:jc w:val="center"/>
            </w:pPr>
            <w:r>
              <w:rPr>
                <w:rFonts w:ascii="宋体" w:hAnsi="宋体" w:eastAsia="宋体"/>
                <w:sz w:val="16"/>
              </w:rPr>
              <w:t>偏差原因分析及改进措施</w:t>
            </w:r>
          </w:p>
        </w:tc>
      </w:tr>
      <w:tr w14:paraId="4FA2FA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FC9E5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C54CE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9C3A6">
            <w:pPr>
              <w:jc w:val="center"/>
            </w:pPr>
            <w:r>
              <w:rPr>
                <w:rFonts w:ascii="宋体" w:hAnsi="宋体" w:eastAsia="宋体"/>
                <w:sz w:val="16"/>
              </w:rPr>
              <w:t>数量指标</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5EEA032C">
            <w:pPr>
              <w:jc w:val="center"/>
            </w:pPr>
            <w:r>
              <w:rPr>
                <w:rFonts w:ascii="宋体" w:hAnsi="宋体" w:eastAsia="宋体"/>
                <w:sz w:val="16"/>
              </w:rPr>
              <w:t>工作队数量</w:t>
            </w:r>
          </w:p>
        </w:tc>
        <w:tc>
          <w:tcPr>
            <w:tcW w:w="468" w:type="dxa"/>
            <w:tcBorders>
              <w:top w:val="single" w:color="auto" w:sz="10" w:space="0"/>
              <w:left w:val="single" w:color="auto" w:sz="10" w:space="0"/>
              <w:bottom w:val="single" w:color="auto" w:sz="10" w:space="0"/>
              <w:right w:val="single" w:color="auto" w:sz="10" w:space="0"/>
              <w:insideV w:val="single" w:sz="10" w:space="0"/>
            </w:tcBorders>
            <w:vAlign w:val="center"/>
          </w:tcPr>
          <w:p w14:paraId="6D73D00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78B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31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602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0BC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BC488">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F468AB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762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9BC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8E736">
            <w:pPr>
              <w:jc w:val="center"/>
            </w:pPr>
          </w:p>
        </w:tc>
      </w:tr>
      <w:tr w14:paraId="4F537C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B24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6D0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9D40D"/>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0B5759A0">
            <w:pPr>
              <w:jc w:val="center"/>
            </w:pPr>
            <w:r>
              <w:rPr>
                <w:rFonts w:ascii="宋体" w:hAnsi="宋体" w:eastAsia="宋体"/>
                <w:sz w:val="16"/>
              </w:rPr>
              <w:t>工作队工作人数</w:t>
            </w:r>
          </w:p>
        </w:tc>
        <w:tc>
          <w:tcPr>
            <w:tcW w:w="468" w:type="dxa"/>
            <w:tcBorders>
              <w:top w:val="single" w:color="auto" w:sz="10" w:space="0"/>
              <w:left w:val="single" w:color="auto" w:sz="10" w:space="0"/>
              <w:bottom w:val="single" w:color="auto" w:sz="10" w:space="0"/>
              <w:right w:val="single" w:color="auto" w:sz="10" w:space="0"/>
              <w:insideV w:val="single" w:sz="10" w:space="0"/>
            </w:tcBorders>
            <w:vAlign w:val="center"/>
          </w:tcPr>
          <w:p w14:paraId="0D7D93E3">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3AA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9DD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934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F80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5C70C">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0751835">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CFE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02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35290">
            <w:pPr>
              <w:jc w:val="center"/>
            </w:pPr>
          </w:p>
        </w:tc>
      </w:tr>
      <w:tr w14:paraId="560B3A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EA9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30D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7CC3B">
            <w:pPr>
              <w:jc w:val="center"/>
            </w:pPr>
            <w:r>
              <w:rPr>
                <w:rFonts w:ascii="宋体" w:hAnsi="宋体" w:eastAsia="宋体"/>
                <w:sz w:val="16"/>
              </w:rPr>
              <w:t>质量指标</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59EB7152">
            <w:pPr>
              <w:jc w:val="center"/>
            </w:pPr>
            <w:r>
              <w:rPr>
                <w:rFonts w:ascii="宋体" w:hAnsi="宋体" w:eastAsia="宋体"/>
                <w:sz w:val="16"/>
              </w:rPr>
              <w:t>资金到位率</w:t>
            </w:r>
          </w:p>
        </w:tc>
        <w:tc>
          <w:tcPr>
            <w:tcW w:w="468" w:type="dxa"/>
            <w:tcBorders>
              <w:top w:val="single" w:color="auto" w:sz="10" w:space="0"/>
              <w:left w:val="single" w:color="auto" w:sz="10" w:space="0"/>
              <w:bottom w:val="single" w:color="auto" w:sz="10" w:space="0"/>
              <w:right w:val="single" w:color="auto" w:sz="10" w:space="0"/>
              <w:insideV w:val="single" w:sz="10" w:space="0"/>
            </w:tcBorders>
            <w:vAlign w:val="center"/>
          </w:tcPr>
          <w:p w14:paraId="039949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165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740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820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24D0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35752">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42BB9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CB3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BD7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42EF8">
            <w:pPr>
              <w:jc w:val="center"/>
            </w:pPr>
          </w:p>
        </w:tc>
      </w:tr>
      <w:tr w14:paraId="6BD39C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9A9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5B8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38A52">
            <w:pPr>
              <w:jc w:val="center"/>
            </w:pPr>
            <w:r>
              <w:rPr>
                <w:rFonts w:ascii="宋体" w:hAnsi="宋体" w:eastAsia="宋体"/>
                <w:sz w:val="16"/>
              </w:rPr>
              <w:t>时效指标</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08D09FCB">
            <w:pPr>
              <w:jc w:val="center"/>
            </w:pPr>
            <w:r>
              <w:rPr>
                <w:rFonts w:ascii="宋体" w:hAnsi="宋体" w:eastAsia="宋体"/>
                <w:sz w:val="16"/>
              </w:rPr>
              <w:t>资金支付及时率</w:t>
            </w:r>
          </w:p>
        </w:tc>
        <w:tc>
          <w:tcPr>
            <w:tcW w:w="468" w:type="dxa"/>
            <w:tcBorders>
              <w:top w:val="single" w:color="auto" w:sz="10" w:space="0"/>
              <w:left w:val="single" w:color="auto" w:sz="10" w:space="0"/>
              <w:bottom w:val="single" w:color="auto" w:sz="10" w:space="0"/>
              <w:right w:val="single" w:color="auto" w:sz="10" w:space="0"/>
              <w:insideV w:val="single" w:sz="10" w:space="0"/>
            </w:tcBorders>
            <w:vAlign w:val="center"/>
          </w:tcPr>
          <w:p w14:paraId="7DF305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DA4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9E2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29C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E5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0120A">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C70E9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A84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9C4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B801">
            <w:pPr>
              <w:jc w:val="center"/>
            </w:pPr>
          </w:p>
        </w:tc>
      </w:tr>
      <w:tr w14:paraId="54289B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070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9BD0E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97A998">
            <w:pPr>
              <w:jc w:val="center"/>
            </w:pPr>
            <w:r>
              <w:rPr>
                <w:rFonts w:ascii="宋体" w:hAnsi="宋体" w:eastAsia="宋体"/>
                <w:sz w:val="16"/>
              </w:rPr>
              <w:t>经济成本指标</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58C91E69">
            <w:pPr>
              <w:jc w:val="center"/>
            </w:pPr>
            <w:r>
              <w:rPr>
                <w:rFonts w:ascii="宋体" w:hAnsi="宋体" w:eastAsia="宋体"/>
                <w:sz w:val="16"/>
              </w:rPr>
              <w:t>为民办实事经费</w:t>
            </w:r>
          </w:p>
        </w:tc>
        <w:tc>
          <w:tcPr>
            <w:tcW w:w="468" w:type="dxa"/>
            <w:tcBorders>
              <w:top w:val="single" w:color="auto" w:sz="10" w:space="0"/>
              <w:left w:val="single" w:color="auto" w:sz="10" w:space="0"/>
              <w:bottom w:val="single" w:color="auto" w:sz="10" w:space="0"/>
              <w:right w:val="single" w:color="auto" w:sz="10" w:space="0"/>
              <w:insideV w:val="single" w:sz="10" w:space="0"/>
            </w:tcBorders>
            <w:vAlign w:val="center"/>
          </w:tcPr>
          <w:p w14:paraId="36F72AE0">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59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A4A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8A4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F9B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B731">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E0C59D5">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11E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AF1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4FDE">
            <w:pPr>
              <w:jc w:val="center"/>
            </w:pPr>
          </w:p>
        </w:tc>
      </w:tr>
      <w:tr w14:paraId="1075D5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367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A84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ECB1A"/>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0C7413CF">
            <w:pPr>
              <w:jc w:val="center"/>
            </w:pPr>
            <w:r>
              <w:rPr>
                <w:rFonts w:ascii="宋体" w:hAnsi="宋体" w:eastAsia="宋体"/>
                <w:sz w:val="16"/>
              </w:rPr>
              <w:t>第一书记工作经费</w:t>
            </w:r>
          </w:p>
        </w:tc>
        <w:tc>
          <w:tcPr>
            <w:tcW w:w="468" w:type="dxa"/>
            <w:tcBorders>
              <w:top w:val="single" w:color="auto" w:sz="10" w:space="0"/>
              <w:left w:val="single" w:color="auto" w:sz="10" w:space="0"/>
              <w:bottom w:val="single" w:color="auto" w:sz="10" w:space="0"/>
              <w:right w:val="single" w:color="auto" w:sz="10" w:space="0"/>
              <w:insideV w:val="single" w:sz="10" w:space="0"/>
            </w:tcBorders>
            <w:vAlign w:val="center"/>
          </w:tcPr>
          <w:p w14:paraId="41ECB1AA">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74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590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54A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FD6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7BA9C">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FA5A9B4">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0E8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33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14A0">
            <w:pPr>
              <w:jc w:val="center"/>
            </w:pPr>
          </w:p>
        </w:tc>
      </w:tr>
      <w:tr w14:paraId="5D0FED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76D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C193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471C1">
            <w:pPr>
              <w:jc w:val="center"/>
            </w:pPr>
            <w:r>
              <w:rPr>
                <w:rFonts w:ascii="宋体" w:hAnsi="宋体" w:eastAsia="宋体"/>
                <w:sz w:val="16"/>
              </w:rPr>
              <w:t>社会效益指标</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74468D74">
            <w:pPr>
              <w:jc w:val="center"/>
            </w:pPr>
            <w:r>
              <w:rPr>
                <w:rFonts w:ascii="宋体" w:hAnsi="宋体" w:eastAsia="宋体"/>
                <w:sz w:val="16"/>
              </w:rPr>
              <w:t>受益村民人数</w:t>
            </w:r>
          </w:p>
        </w:tc>
        <w:tc>
          <w:tcPr>
            <w:tcW w:w="468" w:type="dxa"/>
            <w:tcBorders>
              <w:top w:val="single" w:color="auto" w:sz="10" w:space="0"/>
              <w:left w:val="single" w:color="auto" w:sz="10" w:space="0"/>
              <w:bottom w:val="single" w:color="auto" w:sz="10" w:space="0"/>
              <w:right w:val="single" w:color="auto" w:sz="10" w:space="0"/>
              <w:insideV w:val="single" w:sz="10" w:space="0"/>
            </w:tcBorders>
            <w:vAlign w:val="center"/>
          </w:tcPr>
          <w:p w14:paraId="0AEB4915">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BB4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287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FCC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EF9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B4CB3">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C30C3D3">
            <w:pPr>
              <w:jc w:val="center"/>
            </w:pPr>
            <w:r>
              <w:rPr>
                <w:rFonts w:ascii="宋体" w:hAnsi="宋体" w:eastAsia="宋体"/>
                <w:sz w:val="16"/>
              </w:rPr>
              <w:t>=320人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CFF12">
            <w:pPr>
              <w:jc w:val="center"/>
            </w:pPr>
            <w:r>
              <w:rPr>
                <w:rFonts w:ascii="宋体" w:hAnsi="宋体" w:eastAsia="宋体"/>
                <w:sz w:val="16"/>
              </w:rPr>
              <w:t>160%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6EBE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B1A8C">
            <w:pPr>
              <w:jc w:val="center"/>
            </w:pPr>
            <w:r>
              <w:rPr>
                <w:rFonts w:ascii="宋体" w:hAnsi="宋体" w:eastAsia="宋体"/>
                <w:sz w:val="16"/>
              </w:rPr>
              <w:t>偏差原因：实施乡村庭院建设、村组公共休闲设施等，受益村民数高于预期值，改进措施：从严从高设置绩效指标。</w:t>
            </w:r>
          </w:p>
        </w:tc>
      </w:tr>
      <w:tr w14:paraId="0C81D9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A50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242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7E84">
            <w:pPr>
              <w:jc w:val="center"/>
            </w:pPr>
            <w:r>
              <w:rPr>
                <w:rFonts w:ascii="宋体" w:hAnsi="宋体" w:eastAsia="宋体"/>
                <w:sz w:val="16"/>
              </w:rPr>
              <w:t>满意度指标</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2592EFD6">
            <w:pPr>
              <w:jc w:val="center"/>
            </w:pPr>
            <w:r>
              <w:rPr>
                <w:rFonts w:ascii="宋体" w:hAnsi="宋体" w:eastAsia="宋体"/>
                <w:sz w:val="16"/>
              </w:rPr>
              <w:t>基层群众满意度</w:t>
            </w:r>
          </w:p>
        </w:tc>
        <w:tc>
          <w:tcPr>
            <w:tcW w:w="468" w:type="dxa"/>
            <w:tcBorders>
              <w:top w:val="single" w:color="auto" w:sz="10" w:space="0"/>
              <w:left w:val="single" w:color="auto" w:sz="10" w:space="0"/>
              <w:bottom w:val="single" w:color="auto" w:sz="10" w:space="0"/>
              <w:right w:val="single" w:color="auto" w:sz="10" w:space="0"/>
              <w:insideV w:val="single" w:sz="10" w:space="0"/>
            </w:tcBorders>
            <w:vAlign w:val="center"/>
          </w:tcPr>
          <w:p w14:paraId="4561BD6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265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126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06B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2BFF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FFDC">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41D710B">
            <w:pPr>
              <w:jc w:val="center"/>
            </w:pPr>
            <w:r>
              <w:rPr>
                <w:rFonts w:ascii="宋体" w:hAnsi="宋体" w:eastAsia="宋体"/>
                <w:sz w:val="16"/>
              </w:rPr>
              <w:t>=96.65%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4C3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3CB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6A21">
            <w:pPr>
              <w:jc w:val="center"/>
            </w:pPr>
          </w:p>
        </w:tc>
      </w:tr>
      <w:tr w14:paraId="3ED180EE">
        <w:tblPrEx>
          <w:tblCellMar>
            <w:top w:w="0" w:type="dxa"/>
            <w:left w:w="108" w:type="dxa"/>
            <w:bottom w:w="0" w:type="dxa"/>
            <w:right w:w="108" w:type="dxa"/>
          </w:tblCellMar>
        </w:tblPrEx>
        <w:tc>
          <w:tcPr>
            <w:tcW w:w="269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C3EDCF">
            <w:pPr>
              <w:jc w:val="center"/>
            </w:pPr>
            <w:r>
              <w:rPr>
                <w:rFonts w:ascii="宋体" w:hAnsi="宋体" w:eastAsia="宋体"/>
                <w:sz w:val="16"/>
              </w:rPr>
              <w:t>总分</w:t>
            </w:r>
          </w:p>
        </w:tc>
        <w:tc>
          <w:tcPr>
            <w:tcW w:w="468" w:type="dxa"/>
            <w:tcBorders>
              <w:top w:val="single" w:color="auto" w:sz="10" w:space="0"/>
              <w:left w:val="single" w:color="auto" w:sz="10" w:space="0"/>
              <w:bottom w:val="single" w:color="auto" w:sz="10" w:space="0"/>
              <w:right w:val="single" w:color="auto" w:sz="10" w:space="0"/>
              <w:insideV w:val="single" w:sz="10" w:space="0"/>
            </w:tcBorders>
          </w:tcPr>
          <w:p w14:paraId="446B70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5A42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1E7F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92F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E8F1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A12786"/>
        </w:tc>
        <w:tc>
          <w:tcPr>
            <w:tcW w:w="776" w:type="dxa"/>
            <w:tcBorders>
              <w:top w:val="single" w:color="auto" w:sz="10" w:space="0"/>
              <w:left w:val="single" w:color="auto" w:sz="10" w:space="0"/>
              <w:bottom w:val="single" w:color="auto" w:sz="10" w:space="0"/>
              <w:right w:val="single" w:color="auto" w:sz="10" w:space="0"/>
              <w:insideV w:val="single" w:sz="10" w:space="0"/>
            </w:tcBorders>
          </w:tcPr>
          <w:p w14:paraId="6DC761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1E2B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8CB3F">
            <w:pPr>
              <w:jc w:val="center"/>
            </w:pPr>
            <w:r>
              <w:rPr>
                <w:rFonts w:ascii="宋体" w:hAnsi="宋体" w:eastAsia="宋体"/>
                <w:sz w:val="16"/>
              </w:rPr>
              <w:t>88.00分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18D5C9"/>
        </w:tc>
      </w:tr>
    </w:tbl>
    <w:p w14:paraId="4F44D277">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776"/>
        <w:gridCol w:w="625"/>
        <w:gridCol w:w="625"/>
        <w:gridCol w:w="627"/>
        <w:gridCol w:w="625"/>
        <w:gridCol w:w="625"/>
        <w:gridCol w:w="696"/>
        <w:gridCol w:w="696"/>
        <w:gridCol w:w="632"/>
        <w:gridCol w:w="632"/>
      </w:tblGrid>
      <w:tr w14:paraId="48C74F0B">
        <w:tblPrEx>
          <w:tblCellMar>
            <w:top w:w="0" w:type="dxa"/>
            <w:left w:w="108" w:type="dxa"/>
            <w:bottom w:w="0" w:type="dxa"/>
            <w:right w:w="108" w:type="dxa"/>
          </w:tblCellMar>
        </w:tblPrEx>
        <w:tc>
          <w:tcPr>
            <w:tcW w:w="8848" w:type="dxa"/>
            <w:gridSpan w:val="14"/>
            <w:vAlign w:val="center"/>
          </w:tcPr>
          <w:p w14:paraId="73694640">
            <w:pPr>
              <w:jc w:val="center"/>
            </w:pPr>
            <w:r>
              <w:rPr>
                <w:rFonts w:ascii="宋体" w:hAnsi="宋体" w:eastAsia="宋体"/>
                <w:sz w:val="24"/>
              </w:rPr>
              <w:t>项目支出绩效自评表</w:t>
            </w:r>
          </w:p>
        </w:tc>
      </w:tr>
      <w:tr w14:paraId="062FED47">
        <w:tblPrEx>
          <w:tblCellMar>
            <w:top w:w="0" w:type="dxa"/>
            <w:left w:w="108" w:type="dxa"/>
            <w:bottom w:w="0" w:type="dxa"/>
            <w:right w:w="108" w:type="dxa"/>
          </w:tblCellMar>
        </w:tblPrEx>
        <w:tc>
          <w:tcPr>
            <w:tcW w:w="8848" w:type="dxa"/>
            <w:gridSpan w:val="14"/>
            <w:vAlign w:val="center"/>
          </w:tcPr>
          <w:p w14:paraId="26114FC3">
            <w:pPr>
              <w:jc w:val="center"/>
            </w:pPr>
            <w:r>
              <w:rPr>
                <w:rFonts w:ascii="宋体" w:hAnsi="宋体" w:eastAsia="宋体"/>
                <w:sz w:val="24"/>
              </w:rPr>
              <w:t>(2024年度)</w:t>
            </w:r>
          </w:p>
        </w:tc>
      </w:tr>
      <w:tr w14:paraId="40E280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481A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07DFBD">
            <w:pPr>
              <w:jc w:val="center"/>
            </w:pPr>
            <w:r>
              <w:rPr>
                <w:rFonts w:ascii="宋体" w:hAnsi="宋体" w:eastAsia="宋体"/>
                <w:sz w:val="16"/>
              </w:rPr>
              <w:t>办公楼用于州应急指挥中心建设</w:t>
            </w:r>
          </w:p>
        </w:tc>
      </w:tr>
      <w:tr w14:paraId="0E31A6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4363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0D625B">
            <w:pPr>
              <w:jc w:val="center"/>
            </w:pPr>
            <w:r>
              <w:rPr>
                <w:rFonts w:ascii="宋体" w:hAnsi="宋体" w:eastAsia="宋体"/>
                <w:sz w:val="16"/>
              </w:rPr>
              <w:t>巴音郭楞蒙古自治州应急管理局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E50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6884EE">
            <w:pPr>
              <w:jc w:val="center"/>
            </w:pPr>
            <w:r>
              <w:rPr>
                <w:rFonts w:ascii="宋体" w:hAnsi="宋体" w:eastAsia="宋体"/>
                <w:sz w:val="16"/>
              </w:rPr>
              <w:t>巴音郭楞蒙古自治州应急管理局</w:t>
            </w:r>
          </w:p>
        </w:tc>
      </w:tr>
      <w:tr w14:paraId="7C885B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CD82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93BA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AC60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833C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D4FA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2353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A01F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77921">
            <w:pPr>
              <w:jc w:val="center"/>
            </w:pPr>
            <w:r>
              <w:rPr>
                <w:rFonts w:ascii="宋体" w:hAnsi="宋体" w:eastAsia="宋体"/>
                <w:sz w:val="16"/>
              </w:rPr>
              <w:t>得分</w:t>
            </w:r>
          </w:p>
        </w:tc>
      </w:tr>
      <w:tr w14:paraId="2ACAD6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44E8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3E57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632BC">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780B8">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91080">
            <w:pPr>
              <w:jc w:val="center"/>
            </w:pPr>
            <w:r>
              <w:rPr>
                <w:rFonts w:ascii="宋体" w:hAnsi="宋体" w:eastAsia="宋体"/>
                <w:sz w:val="16"/>
              </w:rPr>
              <w:t>24.25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D54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0CC08">
            <w:pPr>
              <w:jc w:val="center"/>
            </w:pPr>
            <w:r>
              <w:rPr>
                <w:rFonts w:ascii="宋体" w:hAnsi="宋体" w:eastAsia="宋体"/>
                <w:sz w:val="16"/>
              </w:rPr>
              <w:t>97.00%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8C44C">
            <w:pPr>
              <w:jc w:val="center"/>
            </w:pPr>
            <w:r>
              <w:rPr>
                <w:rFonts w:ascii="宋体" w:hAnsi="宋体" w:eastAsia="宋体"/>
                <w:sz w:val="16"/>
              </w:rPr>
              <w:t>10.00</w:t>
            </w:r>
          </w:p>
        </w:tc>
      </w:tr>
      <w:tr w14:paraId="33E35F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EA3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A54E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D2848">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98EFC">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BDA43">
            <w:pPr>
              <w:jc w:val="center"/>
            </w:pPr>
            <w:r>
              <w:rPr>
                <w:rFonts w:ascii="宋体" w:hAnsi="宋体" w:eastAsia="宋体"/>
                <w:sz w:val="16"/>
              </w:rPr>
              <w:t>24.25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057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D39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0A98A">
            <w:pPr>
              <w:jc w:val="center"/>
            </w:pPr>
            <w:r>
              <w:rPr>
                <w:rFonts w:ascii="宋体" w:hAnsi="宋体" w:eastAsia="宋体"/>
                <w:sz w:val="16"/>
              </w:rPr>
              <w:t>-</w:t>
            </w:r>
          </w:p>
        </w:tc>
      </w:tr>
      <w:tr w14:paraId="1E958E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9C2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A1D1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1FE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805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F3A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196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5CE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B2C71">
            <w:pPr>
              <w:jc w:val="center"/>
            </w:pPr>
            <w:r>
              <w:rPr>
                <w:rFonts w:ascii="宋体" w:hAnsi="宋体" w:eastAsia="宋体"/>
                <w:sz w:val="16"/>
              </w:rPr>
              <w:t>-</w:t>
            </w:r>
          </w:p>
        </w:tc>
      </w:tr>
      <w:tr w14:paraId="34FB12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1B7C8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F0E34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B37EDC">
            <w:pPr>
              <w:jc w:val="center"/>
            </w:pPr>
            <w:r>
              <w:rPr>
                <w:rFonts w:ascii="宋体" w:hAnsi="宋体" w:eastAsia="宋体"/>
                <w:sz w:val="16"/>
              </w:rPr>
              <w:t>总体目标完成情况</w:t>
            </w:r>
          </w:p>
        </w:tc>
      </w:tr>
      <w:tr w14:paraId="6AA033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DE4E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46587E">
            <w:pPr>
              <w:jc w:val="both"/>
            </w:pPr>
            <w:r>
              <w:rPr>
                <w:rFonts w:ascii="宋体" w:hAnsi="宋体" w:eastAsia="宋体"/>
                <w:sz w:val="16"/>
              </w:rPr>
              <w:t>通过对原州交通运输局办公楼5323平方米进行修缮粉刷，用于州应急指挥中心建设，全面打造全州安全生产、防灾减灾救灾和应急管理信息中心。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259E43">
            <w:pPr>
              <w:jc w:val="both"/>
            </w:pPr>
            <w:r>
              <w:rPr>
                <w:rFonts w:ascii="宋体" w:hAnsi="宋体" w:eastAsia="宋体"/>
                <w:sz w:val="16"/>
              </w:rPr>
              <w:t>该项目于6月6日正式开工，截至8月31日，已完成主楼墙面楼道5323平方米的粉饰修缮，验收合格。符合应急指挥中心建设集中办公的基础设施要求，全面打造成全州安全生产、防灾减灾救灾和应急管理信息中心。</w:t>
            </w:r>
          </w:p>
        </w:tc>
      </w:tr>
      <w:tr w14:paraId="0DA6DC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C2D3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203C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82FB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894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6F26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97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5EC7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96AC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6153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15BF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0655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B183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AF06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22C2B">
            <w:pPr>
              <w:jc w:val="center"/>
            </w:pPr>
            <w:r>
              <w:rPr>
                <w:rFonts w:ascii="宋体" w:hAnsi="宋体" w:eastAsia="宋体"/>
                <w:sz w:val="16"/>
              </w:rPr>
              <w:t>偏差原因分析及改进措施</w:t>
            </w:r>
          </w:p>
        </w:tc>
      </w:tr>
      <w:tr w14:paraId="49F9A2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67504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4853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A99F3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68181">
            <w:pPr>
              <w:jc w:val="center"/>
            </w:pPr>
            <w:r>
              <w:rPr>
                <w:rFonts w:ascii="宋体" w:hAnsi="宋体" w:eastAsia="宋体"/>
                <w:sz w:val="16"/>
              </w:rPr>
              <w:t>修缮建筑面积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1C51D">
            <w:pPr>
              <w:jc w:val="center"/>
            </w:pPr>
            <w:r>
              <w:rPr>
                <w:rFonts w:ascii="宋体" w:hAnsi="宋体" w:eastAsia="宋体"/>
                <w:sz w:val="16"/>
              </w:rPr>
              <w:t>&gt;=5323平方米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BB8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2BA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CBFC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DE9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CD3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04314">
            <w:pPr>
              <w:jc w:val="center"/>
            </w:pPr>
            <w:r>
              <w:rPr>
                <w:rFonts w:ascii="宋体" w:hAnsi="宋体" w:eastAsia="宋体"/>
                <w:sz w:val="16"/>
              </w:rPr>
              <w:t>=5323平方米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7FC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58F8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4DD32">
            <w:pPr>
              <w:jc w:val="center"/>
            </w:pPr>
          </w:p>
        </w:tc>
      </w:tr>
      <w:tr w14:paraId="434ED7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BD1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E43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060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D35F3">
            <w:pPr>
              <w:jc w:val="center"/>
            </w:pPr>
            <w:r>
              <w:rPr>
                <w:rFonts w:ascii="宋体" w:hAnsi="宋体" w:eastAsia="宋体"/>
                <w:sz w:val="16"/>
              </w:rPr>
              <w:t>修缮工程数量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1E56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9C1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F67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B917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7F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DE5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44A6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54C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C291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464EA">
            <w:pPr>
              <w:jc w:val="center"/>
            </w:pPr>
          </w:p>
        </w:tc>
      </w:tr>
      <w:tr w14:paraId="69ADB7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2A6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9A6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A3FD2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B6D48">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6C3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F0A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19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78E7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4CD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DE0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9E9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02D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329F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A7473">
            <w:pPr>
              <w:jc w:val="center"/>
            </w:pPr>
          </w:p>
        </w:tc>
      </w:tr>
      <w:tr w14:paraId="3BD4D6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0F8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827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7EF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25E13">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47E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839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507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2427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570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DA6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ACC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AD7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5050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0A433">
            <w:pPr>
              <w:jc w:val="center"/>
            </w:pPr>
          </w:p>
        </w:tc>
      </w:tr>
      <w:tr w14:paraId="35CB9C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0D0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35C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0750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2D3AD">
            <w:pPr>
              <w:jc w:val="center"/>
            </w:pPr>
            <w:r>
              <w:rPr>
                <w:rFonts w:ascii="宋体" w:hAnsi="宋体" w:eastAsia="宋体"/>
                <w:sz w:val="16"/>
              </w:rPr>
              <w:t>项目计划开工时间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9250A">
            <w:pPr>
              <w:jc w:val="center"/>
            </w:pPr>
            <w:r>
              <w:rPr>
                <w:rFonts w:ascii="宋体" w:hAnsi="宋体" w:eastAsia="宋体"/>
                <w:sz w:val="16"/>
              </w:rPr>
              <w:t>2024年6月8日前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3E5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5C7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2F99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2A19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849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36D6C">
            <w:pPr>
              <w:jc w:val="center"/>
            </w:pPr>
            <w:r>
              <w:rPr>
                <w:rFonts w:ascii="宋体" w:hAnsi="宋体" w:eastAsia="宋体"/>
                <w:sz w:val="16"/>
              </w:rPr>
              <w:t>2024年6月6日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C9D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4B7D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8EC65">
            <w:pPr>
              <w:jc w:val="center"/>
            </w:pPr>
          </w:p>
        </w:tc>
      </w:tr>
      <w:tr w14:paraId="5B387E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066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D08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E57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46097">
            <w:pPr>
              <w:jc w:val="center"/>
            </w:pPr>
            <w:r>
              <w:rPr>
                <w:rFonts w:ascii="宋体" w:hAnsi="宋体" w:eastAsia="宋体"/>
                <w:sz w:val="16"/>
              </w:rPr>
              <w:t>项目计划完工时间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E4C8A">
            <w:pPr>
              <w:jc w:val="center"/>
            </w:pPr>
            <w:r>
              <w:rPr>
                <w:rFonts w:ascii="宋体" w:hAnsi="宋体" w:eastAsia="宋体"/>
                <w:sz w:val="16"/>
              </w:rPr>
              <w:t>2024年9月30日前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171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93B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8CFF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C01B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C69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F340F">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248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2574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424CE">
            <w:pPr>
              <w:jc w:val="center"/>
            </w:pPr>
          </w:p>
        </w:tc>
      </w:tr>
      <w:tr w14:paraId="740A2D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838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0948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3133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6B441">
            <w:pPr>
              <w:jc w:val="center"/>
            </w:pPr>
            <w:r>
              <w:rPr>
                <w:rFonts w:ascii="宋体" w:hAnsi="宋体" w:eastAsia="宋体"/>
                <w:sz w:val="16"/>
              </w:rPr>
              <w:t>平均每平方米修缮成本控制数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44D77">
            <w:pPr>
              <w:jc w:val="center"/>
            </w:pPr>
            <w:r>
              <w:rPr>
                <w:rFonts w:ascii="宋体" w:hAnsi="宋体" w:eastAsia="宋体"/>
                <w:sz w:val="16"/>
              </w:rPr>
              <w:t>&lt;=46.96元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B20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B1F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E0B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E1E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7A2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DEF27">
            <w:pPr>
              <w:jc w:val="center"/>
            </w:pPr>
            <w:r>
              <w:rPr>
                <w:rFonts w:ascii="宋体" w:hAnsi="宋体" w:eastAsia="宋体"/>
                <w:sz w:val="16"/>
              </w:rPr>
              <w:t>=45.56元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F6204">
            <w:pPr>
              <w:jc w:val="center"/>
            </w:pPr>
            <w:r>
              <w:rPr>
                <w:rFonts w:ascii="宋体" w:hAnsi="宋体" w:eastAsia="宋体"/>
                <w:sz w:val="16"/>
              </w:rPr>
              <w:t>97.02%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DCB21">
            <w:pPr>
              <w:jc w:val="center"/>
            </w:pPr>
            <w:r>
              <w:rPr>
                <w:rFonts w:ascii="宋体" w:hAnsi="宋体" w:eastAsia="宋体"/>
                <w:sz w:val="16"/>
              </w:rPr>
              <w:t>18.51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B573D">
            <w:pPr>
              <w:jc w:val="center"/>
            </w:pPr>
            <w:r>
              <w:rPr>
                <w:rFonts w:ascii="宋体" w:hAnsi="宋体" w:eastAsia="宋体"/>
                <w:sz w:val="16"/>
              </w:rPr>
              <w:t>偏差原因：根据合同约定，办公楼修缮项目预留3%，7500元质保金，待工程完工一年后支付。改进措施：做预算时全面考虑，考虑到质保金情况，精准预算。</w:t>
            </w:r>
          </w:p>
        </w:tc>
      </w:tr>
      <w:tr w14:paraId="0CC1D7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E3E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9BA60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9DDF4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B3920">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4C344">
            <w:pPr>
              <w:jc w:val="center"/>
            </w:pPr>
            <w:r>
              <w:rPr>
                <w:rFonts w:ascii="宋体" w:hAnsi="宋体" w:eastAsia="宋体"/>
                <w:sz w:val="16"/>
              </w:rPr>
              <w:t>&gt;=54人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EF1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4BB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8C6D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3B6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13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48912">
            <w:pPr>
              <w:jc w:val="center"/>
            </w:pPr>
            <w:r>
              <w:rPr>
                <w:rFonts w:ascii="宋体" w:hAnsi="宋体" w:eastAsia="宋体"/>
                <w:sz w:val="16"/>
              </w:rPr>
              <w:t>=56人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88576">
            <w:pPr>
              <w:jc w:val="center"/>
            </w:pPr>
            <w:r>
              <w:rPr>
                <w:rFonts w:ascii="宋体" w:hAnsi="宋体" w:eastAsia="宋体"/>
                <w:sz w:val="16"/>
              </w:rPr>
              <w:t>103.7%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9479">
            <w:pPr>
              <w:jc w:val="center"/>
            </w:pPr>
            <w:r>
              <w:rPr>
                <w:rFonts w:ascii="宋体" w:hAnsi="宋体" w:eastAsia="宋体"/>
                <w:sz w:val="16"/>
              </w:rPr>
              <w:t>14.45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FA8F9">
            <w:pPr>
              <w:jc w:val="center"/>
            </w:pPr>
            <w:r>
              <w:rPr>
                <w:rFonts w:ascii="宋体" w:hAnsi="宋体" w:eastAsia="宋体"/>
                <w:sz w:val="16"/>
              </w:rPr>
              <w:t>偏差原因：单位7月新考录2人。改进措施：全面考虑，精准设置绩效指标。</w:t>
            </w:r>
          </w:p>
        </w:tc>
      </w:tr>
      <w:tr w14:paraId="4968E6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39C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4BD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804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EB4AF">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4F99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E5B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A0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1C33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C7D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46D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312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4B5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9D68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588FB">
            <w:pPr>
              <w:jc w:val="center"/>
            </w:pPr>
          </w:p>
        </w:tc>
      </w:tr>
      <w:tr w14:paraId="36ED500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E0157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5DDE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A557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98E1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1D8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8360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9352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4494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B655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C83C0">
            <w:pPr>
              <w:jc w:val="center"/>
            </w:pPr>
            <w:r>
              <w:rPr>
                <w:rFonts w:ascii="宋体" w:hAnsi="宋体" w:eastAsia="宋体"/>
                <w:sz w:val="16"/>
              </w:rPr>
              <w:t>97.96分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16B881"/>
        </w:tc>
      </w:tr>
    </w:tbl>
    <w:p w14:paraId="0FA2E1A8">
      <w:r>
        <w:br w:type="page"/>
      </w:r>
    </w:p>
    <w:tbl>
      <w:tblPr>
        <w:tblStyle w:val="9"/>
        <w:tblW w:w="0" w:type="auto"/>
        <w:tblInd w:w="0" w:type="dxa"/>
        <w:tblLayout w:type="autofit"/>
        <w:tblCellMar>
          <w:top w:w="0" w:type="dxa"/>
          <w:left w:w="108" w:type="dxa"/>
          <w:bottom w:w="0" w:type="dxa"/>
          <w:right w:w="108" w:type="dxa"/>
        </w:tblCellMar>
      </w:tblPr>
      <w:tblGrid>
        <w:gridCol w:w="625"/>
        <w:gridCol w:w="613"/>
        <w:gridCol w:w="613"/>
        <w:gridCol w:w="625"/>
        <w:gridCol w:w="776"/>
        <w:gridCol w:w="613"/>
        <w:gridCol w:w="613"/>
        <w:gridCol w:w="619"/>
        <w:gridCol w:w="613"/>
        <w:gridCol w:w="613"/>
        <w:gridCol w:w="696"/>
        <w:gridCol w:w="777"/>
        <w:gridCol w:w="632"/>
        <w:gridCol w:w="632"/>
      </w:tblGrid>
      <w:tr w14:paraId="12A50961">
        <w:tblPrEx>
          <w:tblCellMar>
            <w:top w:w="0" w:type="dxa"/>
            <w:left w:w="108" w:type="dxa"/>
            <w:bottom w:w="0" w:type="dxa"/>
            <w:right w:w="108" w:type="dxa"/>
          </w:tblCellMar>
        </w:tblPrEx>
        <w:tc>
          <w:tcPr>
            <w:tcW w:w="8848" w:type="dxa"/>
            <w:gridSpan w:val="14"/>
            <w:vAlign w:val="center"/>
          </w:tcPr>
          <w:p w14:paraId="449E84D1">
            <w:pPr>
              <w:jc w:val="center"/>
            </w:pPr>
            <w:r>
              <w:rPr>
                <w:rFonts w:ascii="宋体" w:hAnsi="宋体" w:eastAsia="宋体"/>
                <w:sz w:val="24"/>
              </w:rPr>
              <w:t>项目支出绩效自评表</w:t>
            </w:r>
          </w:p>
        </w:tc>
      </w:tr>
      <w:tr w14:paraId="3EC6F39C">
        <w:tblPrEx>
          <w:tblCellMar>
            <w:top w:w="0" w:type="dxa"/>
            <w:left w:w="108" w:type="dxa"/>
            <w:bottom w:w="0" w:type="dxa"/>
            <w:right w:w="108" w:type="dxa"/>
          </w:tblCellMar>
        </w:tblPrEx>
        <w:tc>
          <w:tcPr>
            <w:tcW w:w="8848" w:type="dxa"/>
            <w:gridSpan w:val="14"/>
            <w:vAlign w:val="center"/>
          </w:tcPr>
          <w:p w14:paraId="035EE9E9">
            <w:pPr>
              <w:jc w:val="center"/>
            </w:pPr>
            <w:r>
              <w:rPr>
                <w:rFonts w:ascii="宋体" w:hAnsi="宋体" w:eastAsia="宋体"/>
                <w:sz w:val="24"/>
              </w:rPr>
              <w:t>(2024年度)</w:t>
            </w:r>
          </w:p>
        </w:tc>
      </w:tr>
      <w:tr w14:paraId="3F8FB3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3D8D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75390F">
            <w:pPr>
              <w:jc w:val="center"/>
            </w:pPr>
            <w:r>
              <w:rPr>
                <w:rFonts w:ascii="宋体" w:hAnsi="宋体" w:eastAsia="宋体"/>
                <w:sz w:val="16"/>
              </w:rPr>
              <w:t>地震监测自然灾害监测预警安全生产防减灾宣教项目</w:t>
            </w:r>
          </w:p>
        </w:tc>
      </w:tr>
      <w:tr w14:paraId="12A73D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835E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040699">
            <w:pPr>
              <w:jc w:val="center"/>
            </w:pPr>
            <w:r>
              <w:rPr>
                <w:rFonts w:ascii="宋体" w:hAnsi="宋体" w:eastAsia="宋体"/>
                <w:sz w:val="16"/>
              </w:rPr>
              <w:t>巴音郭楞蒙古自治州应急管理局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C2E0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7CCF4D">
            <w:pPr>
              <w:jc w:val="center"/>
            </w:pPr>
            <w:r>
              <w:rPr>
                <w:rFonts w:ascii="宋体" w:hAnsi="宋体" w:eastAsia="宋体"/>
                <w:sz w:val="16"/>
              </w:rPr>
              <w:t>巴音郭楞蒙古自治州应急管理局</w:t>
            </w:r>
          </w:p>
        </w:tc>
      </w:tr>
      <w:tr w14:paraId="239E21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D3A0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28BC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BA12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8729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14FF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2D22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EDFC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1C0CB">
            <w:pPr>
              <w:jc w:val="center"/>
            </w:pPr>
            <w:r>
              <w:rPr>
                <w:rFonts w:ascii="宋体" w:hAnsi="宋体" w:eastAsia="宋体"/>
                <w:sz w:val="16"/>
              </w:rPr>
              <w:t>得分</w:t>
            </w:r>
          </w:p>
        </w:tc>
      </w:tr>
      <w:tr w14:paraId="7AF9A9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B3C4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C01D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04D5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0B86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72334">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ABF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4C40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57CEE">
            <w:pPr>
              <w:jc w:val="center"/>
            </w:pPr>
            <w:r>
              <w:rPr>
                <w:rFonts w:ascii="宋体" w:hAnsi="宋体" w:eastAsia="宋体"/>
                <w:sz w:val="16"/>
              </w:rPr>
              <w:t>10.00</w:t>
            </w:r>
          </w:p>
        </w:tc>
      </w:tr>
      <w:tr w14:paraId="30FA69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9DD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957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61C31">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E4927">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5EC14">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12F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9C7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FB56A">
            <w:pPr>
              <w:jc w:val="center"/>
            </w:pPr>
            <w:r>
              <w:rPr>
                <w:rFonts w:ascii="宋体" w:hAnsi="宋体" w:eastAsia="宋体"/>
                <w:sz w:val="16"/>
              </w:rPr>
              <w:t>-</w:t>
            </w:r>
          </w:p>
        </w:tc>
      </w:tr>
      <w:tr w14:paraId="7CBD15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651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E9DD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B71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34B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639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27B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3A5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D29D9">
            <w:pPr>
              <w:jc w:val="center"/>
            </w:pPr>
            <w:r>
              <w:rPr>
                <w:rFonts w:ascii="宋体" w:hAnsi="宋体" w:eastAsia="宋体"/>
                <w:sz w:val="16"/>
              </w:rPr>
              <w:t>-</w:t>
            </w:r>
          </w:p>
        </w:tc>
      </w:tr>
      <w:tr w14:paraId="1A0724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D019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784BD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AA88BC">
            <w:pPr>
              <w:jc w:val="center"/>
            </w:pPr>
            <w:r>
              <w:rPr>
                <w:rFonts w:ascii="宋体" w:hAnsi="宋体" w:eastAsia="宋体"/>
                <w:sz w:val="16"/>
              </w:rPr>
              <w:t>总体目标完成情况</w:t>
            </w:r>
          </w:p>
        </w:tc>
      </w:tr>
      <w:tr w14:paraId="254DF2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4919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619285">
            <w:pPr>
              <w:jc w:val="both"/>
            </w:pPr>
            <w:r>
              <w:rPr>
                <w:rFonts w:hint="eastAsia" w:ascii="宋体" w:hAnsi="宋体"/>
                <w:sz w:val="16"/>
                <w:lang w:eastAsia="zh-CN"/>
              </w:rPr>
              <w:t>1.</w:t>
            </w:r>
            <w:r>
              <w:rPr>
                <w:rFonts w:ascii="宋体" w:hAnsi="宋体" w:eastAsia="宋体"/>
                <w:sz w:val="16"/>
              </w:rPr>
              <w:t>安全生产月期间，组织开展州安委会成员单位的安全生产宣传教育工作，计划开展1次。2、通过采取巡回宣讲的方式，组织开展对各县市、企业的安全生产宣传教育，计划开展1次。3、组织开展各类企业警示教育培训班，全年不少于35次；4、制作安全生产警示教育宣传片，通过百度网盘、安培空间、我局微信公众号等网络手段“云”开展警示教育下基层活动至少10次，5、组织开展6.16全国安全宣传咨询日活动1次；6、在特定时段，组织开展防灾减灾救灾类的宣传教育。有效利用巴州防震减灾科普基地和安全生产咨询日，利用广播、报纸、网络等多媒体手段开展安全生产及防灾减灾救灾宣传工作2次。通过提高企业和全社会的宣传教育覆盖率，最大程度</w:t>
            </w:r>
            <w:r>
              <w:rPr>
                <w:rFonts w:hint="eastAsia" w:ascii="宋体" w:hAnsi="宋体"/>
                <w:sz w:val="16"/>
                <w:lang w:eastAsia="zh-CN"/>
              </w:rPr>
              <w:t>地</w:t>
            </w:r>
            <w:r>
              <w:rPr>
                <w:rFonts w:ascii="宋体" w:hAnsi="宋体" w:eastAsia="宋体"/>
                <w:sz w:val="16"/>
              </w:rPr>
              <w:t>减少安全生产、自然灾害造成的人员伤亡和经济损失，提高企业部门安全生产主体责任意识和全民防灾减灾意识和救灾能力。7、做好地震台站检查维护运行，全年检查次数不少于4次，保障地震监测数据连续性；8、加强地震、森林、草原防火综合监测预警工作，提高巴州整体应急管理水平。全年重点林区森林草原防灭火检查次数不少于4次，地震、森林、草原防灭火提示不少于6次。不断提高巴州自然灾害监测预警水平，全年综合自然灾害综合预警次数不少于90次，将监测结果进行有效利用，不断增强巴州防灾减灾救灾整体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A5C67F">
            <w:pPr>
              <w:jc w:val="both"/>
            </w:pPr>
            <w:r>
              <w:rPr>
                <w:rFonts w:ascii="宋体" w:hAnsi="宋体" w:eastAsia="宋体"/>
                <w:sz w:val="16"/>
              </w:rPr>
              <w:t>2024年通过开展线上培训、线下警示教育班、微信公众号、广场宣传、党校培训5种宣传方式，组织教育培训55次，不断提高企业部门安全生产主体责任意识和全民防灾减灾意识和救灾能力；检查地震台站4次，完成重点区域森林草原防火监督检查4次，形成检查报告8份，发布自然灾害综合预警103次，地震、森林、草原防灭火工作提示6次，不断提高巴州自然灾害监测预警水平；购买办公用品18批次，购置办公设备36套，保障应急管理工作正常开展。</w:t>
            </w:r>
          </w:p>
        </w:tc>
      </w:tr>
      <w:tr w14:paraId="365D5B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4BB7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3C4D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05B7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0DC5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7AA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258B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B1D2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BED8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A5EA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A2BA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80A5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D77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D1CF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F2E20">
            <w:pPr>
              <w:jc w:val="center"/>
            </w:pPr>
            <w:r>
              <w:rPr>
                <w:rFonts w:ascii="宋体" w:hAnsi="宋体" w:eastAsia="宋体"/>
                <w:sz w:val="16"/>
              </w:rPr>
              <w:t>偏差原因分析及改进措施</w:t>
            </w:r>
          </w:p>
        </w:tc>
      </w:tr>
      <w:tr w14:paraId="2B79BE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EF83E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217DB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AEF3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82C5B">
            <w:pPr>
              <w:jc w:val="center"/>
            </w:pPr>
            <w:r>
              <w:rPr>
                <w:rFonts w:ascii="宋体" w:hAnsi="宋体" w:eastAsia="宋体"/>
                <w:sz w:val="16"/>
              </w:rPr>
              <w:t>组织各类宣传教育次数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F2A2E">
            <w:pPr>
              <w:jc w:val="center"/>
            </w:pPr>
            <w:r>
              <w:rPr>
                <w:rFonts w:ascii="宋体" w:hAnsi="宋体" w:eastAsia="宋体"/>
                <w:sz w:val="16"/>
              </w:rPr>
              <w:t>&gt;=50次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D39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982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9EE4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E2A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689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C2A8B">
            <w:pPr>
              <w:jc w:val="center"/>
            </w:pPr>
            <w:r>
              <w:rPr>
                <w:rFonts w:ascii="宋体" w:hAnsi="宋体" w:eastAsia="宋体"/>
                <w:sz w:val="16"/>
              </w:rPr>
              <w:t>=55次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8CA76">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6A659">
            <w:pPr>
              <w:jc w:val="center"/>
            </w:pPr>
            <w:r>
              <w:rPr>
                <w:rFonts w:ascii="宋体" w:hAnsi="宋体" w:eastAsia="宋体"/>
                <w:sz w:val="16"/>
              </w:rPr>
              <w:t>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F71B6">
            <w:pPr>
              <w:jc w:val="center"/>
            </w:pPr>
            <w:r>
              <w:rPr>
                <w:rFonts w:ascii="宋体" w:hAnsi="宋体" w:eastAsia="宋体"/>
                <w:sz w:val="16"/>
              </w:rPr>
              <w:t>偏差原因：当年加大宣传力度。改进措施：全面考虑，精准设置绩效指标。</w:t>
            </w:r>
          </w:p>
        </w:tc>
      </w:tr>
      <w:tr w14:paraId="547796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E52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5A1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F30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E768F">
            <w:pPr>
              <w:jc w:val="center"/>
            </w:pPr>
            <w:r>
              <w:rPr>
                <w:rFonts w:ascii="宋体" w:hAnsi="宋体" w:eastAsia="宋体"/>
                <w:sz w:val="16"/>
              </w:rPr>
              <w:t>组织开展宣传教育种类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412BC">
            <w:pPr>
              <w:jc w:val="center"/>
            </w:pPr>
            <w:r>
              <w:rPr>
                <w:rFonts w:ascii="宋体" w:hAnsi="宋体" w:eastAsia="宋体"/>
                <w:sz w:val="16"/>
              </w:rPr>
              <w:t>&gt;=5种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31D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A14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83A3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9C8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F34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DA20">
            <w:pPr>
              <w:jc w:val="center"/>
            </w:pPr>
            <w:r>
              <w:rPr>
                <w:rFonts w:ascii="宋体" w:hAnsi="宋体" w:eastAsia="宋体"/>
                <w:sz w:val="16"/>
              </w:rPr>
              <w:t>=5种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315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D734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CC94">
            <w:pPr>
              <w:jc w:val="center"/>
            </w:pPr>
          </w:p>
        </w:tc>
      </w:tr>
      <w:tr w14:paraId="2CE99E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649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AE1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286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32C30">
            <w:pPr>
              <w:jc w:val="center"/>
            </w:pPr>
            <w:r>
              <w:rPr>
                <w:rFonts w:ascii="宋体" w:hAnsi="宋体" w:eastAsia="宋体"/>
                <w:sz w:val="16"/>
              </w:rPr>
              <w:t>地震台站运行检查次数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A7267">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74C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1F9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F76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E80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B8B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3AC57">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38F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BB1D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DDC6C">
            <w:pPr>
              <w:jc w:val="center"/>
            </w:pPr>
          </w:p>
        </w:tc>
      </w:tr>
      <w:tr w14:paraId="3DC6D2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F83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C44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0B4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52C04">
            <w:pPr>
              <w:jc w:val="center"/>
            </w:pPr>
            <w:r>
              <w:rPr>
                <w:rFonts w:ascii="宋体" w:hAnsi="宋体" w:eastAsia="宋体"/>
                <w:sz w:val="16"/>
              </w:rPr>
              <w:t>完成重点区域森林草原防火监督检查次数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CDC12">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D0A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DF9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12E6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082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2B9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D576F">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792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4A26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5021B">
            <w:pPr>
              <w:jc w:val="center"/>
            </w:pPr>
          </w:p>
        </w:tc>
      </w:tr>
      <w:tr w14:paraId="644D53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E8A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22F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4FF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FF4A2">
            <w:pPr>
              <w:jc w:val="center"/>
            </w:pPr>
            <w:r>
              <w:rPr>
                <w:rFonts w:ascii="宋体" w:hAnsi="宋体" w:eastAsia="宋体"/>
                <w:sz w:val="16"/>
              </w:rPr>
              <w:t>自然灾害综合预警次数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767ED">
            <w:pPr>
              <w:jc w:val="center"/>
            </w:pPr>
            <w:r>
              <w:rPr>
                <w:rFonts w:ascii="宋体" w:hAnsi="宋体" w:eastAsia="宋体"/>
                <w:sz w:val="16"/>
              </w:rPr>
              <w:t>&gt;=90次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A6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E7C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2A90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643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95C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C2915">
            <w:pPr>
              <w:jc w:val="center"/>
            </w:pPr>
            <w:r>
              <w:rPr>
                <w:rFonts w:ascii="宋体" w:hAnsi="宋体" w:eastAsia="宋体"/>
                <w:sz w:val="16"/>
              </w:rPr>
              <w:t>=103次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A6516">
            <w:pPr>
              <w:jc w:val="center"/>
            </w:pPr>
            <w:r>
              <w:rPr>
                <w:rFonts w:ascii="宋体" w:hAnsi="宋体" w:eastAsia="宋体"/>
                <w:sz w:val="16"/>
              </w:rPr>
              <w:t>1.14%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7A61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C2C4">
            <w:pPr>
              <w:jc w:val="center"/>
            </w:pPr>
            <w:r>
              <w:rPr>
                <w:rFonts w:ascii="宋体" w:hAnsi="宋体" w:eastAsia="宋体"/>
                <w:sz w:val="16"/>
              </w:rPr>
              <w:t>偏差原因：当年极端天气较往年增多。改进措施：多年数据进行比较，精准设置绩效指标。</w:t>
            </w:r>
          </w:p>
        </w:tc>
      </w:tr>
      <w:tr w14:paraId="0D4AA9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F20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41E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7BE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791F9">
            <w:pPr>
              <w:jc w:val="center"/>
            </w:pPr>
            <w:r>
              <w:rPr>
                <w:rFonts w:ascii="宋体" w:hAnsi="宋体" w:eastAsia="宋体"/>
                <w:sz w:val="16"/>
              </w:rPr>
              <w:t>购买办公用品耗材批次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1EE37">
            <w:pPr>
              <w:jc w:val="center"/>
            </w:pPr>
            <w:r>
              <w:rPr>
                <w:rFonts w:ascii="宋体" w:hAnsi="宋体" w:eastAsia="宋体"/>
                <w:sz w:val="16"/>
              </w:rPr>
              <w:t>&gt;=18批次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537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940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95E4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BE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892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4FFFC">
            <w:pPr>
              <w:jc w:val="center"/>
            </w:pPr>
            <w:r>
              <w:rPr>
                <w:rFonts w:ascii="宋体" w:hAnsi="宋体" w:eastAsia="宋体"/>
                <w:sz w:val="16"/>
              </w:rPr>
              <w:t>=18批次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B5C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CCE9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83D58">
            <w:pPr>
              <w:jc w:val="center"/>
            </w:pPr>
          </w:p>
        </w:tc>
      </w:tr>
      <w:tr w14:paraId="26A3B6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F61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99C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CC6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2992">
            <w:pPr>
              <w:jc w:val="center"/>
            </w:pPr>
            <w:r>
              <w:rPr>
                <w:rFonts w:ascii="宋体" w:hAnsi="宋体" w:eastAsia="宋体"/>
                <w:sz w:val="16"/>
              </w:rPr>
              <w:t>购买办公设备数量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C9099">
            <w:pPr>
              <w:jc w:val="center"/>
            </w:pPr>
            <w:r>
              <w:rPr>
                <w:rFonts w:ascii="宋体" w:hAnsi="宋体" w:eastAsia="宋体"/>
                <w:sz w:val="16"/>
              </w:rPr>
              <w:t>&gt;=20套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55A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A9E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750B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CF1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2F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69F5D">
            <w:pPr>
              <w:jc w:val="center"/>
            </w:pPr>
            <w:r>
              <w:rPr>
                <w:rFonts w:ascii="宋体" w:hAnsi="宋体" w:eastAsia="宋体"/>
                <w:sz w:val="16"/>
              </w:rPr>
              <w:t>=36套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16444">
            <w:pPr>
              <w:jc w:val="center"/>
            </w:pPr>
            <w:r>
              <w:rPr>
                <w:rFonts w:ascii="宋体" w:hAnsi="宋体" w:eastAsia="宋体"/>
                <w:sz w:val="16"/>
              </w:rPr>
              <w:t>180%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D379">
            <w:pPr>
              <w:jc w:val="center"/>
            </w:pPr>
            <w:r>
              <w:rPr>
                <w:rFonts w:ascii="宋体" w:hAnsi="宋体" w:eastAsia="宋体"/>
                <w:sz w:val="16"/>
              </w:rPr>
              <w:t>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9149">
            <w:pPr>
              <w:jc w:val="center"/>
            </w:pPr>
            <w:r>
              <w:rPr>
                <w:rFonts w:ascii="宋体" w:hAnsi="宋体" w:eastAsia="宋体"/>
                <w:sz w:val="16"/>
              </w:rPr>
              <w:t>偏差原因：当年开展促消费活动，增加设备购置。改进措施：全面考虑，精准设置绩效指标。</w:t>
            </w:r>
          </w:p>
        </w:tc>
      </w:tr>
      <w:tr w14:paraId="1F61F8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0FB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221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666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34185">
            <w:pPr>
              <w:jc w:val="center"/>
            </w:pPr>
            <w:r>
              <w:rPr>
                <w:rFonts w:ascii="宋体" w:hAnsi="宋体" w:eastAsia="宋体"/>
                <w:sz w:val="16"/>
              </w:rPr>
              <w:t>完成检查报告数量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583E8">
            <w:pPr>
              <w:jc w:val="center"/>
            </w:pPr>
            <w:r>
              <w:rPr>
                <w:rFonts w:ascii="宋体" w:hAnsi="宋体" w:eastAsia="宋体"/>
                <w:sz w:val="16"/>
              </w:rPr>
              <w:t>&gt;=8份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C6B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EA5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ECCF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144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D2E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06A02">
            <w:pPr>
              <w:jc w:val="center"/>
            </w:pPr>
            <w:r>
              <w:rPr>
                <w:rFonts w:ascii="宋体" w:hAnsi="宋体" w:eastAsia="宋体"/>
                <w:sz w:val="16"/>
              </w:rPr>
              <w:t>=8份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B3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785A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96F00">
            <w:pPr>
              <w:jc w:val="center"/>
            </w:pPr>
          </w:p>
        </w:tc>
      </w:tr>
      <w:tr w14:paraId="1A5EB0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532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634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77D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DF2DC">
            <w:pPr>
              <w:jc w:val="center"/>
            </w:pPr>
            <w:r>
              <w:rPr>
                <w:rFonts w:ascii="宋体" w:hAnsi="宋体" w:eastAsia="宋体"/>
                <w:sz w:val="16"/>
              </w:rPr>
              <w:t>地震、森林、草原防灭火工作提示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0CFAA">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B1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0FC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D847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20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0CA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6BD93">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C77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1ED3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20363">
            <w:pPr>
              <w:jc w:val="center"/>
            </w:pPr>
          </w:p>
        </w:tc>
      </w:tr>
      <w:tr w14:paraId="32899E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CBE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47B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5F59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5CACC">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76A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08B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215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54D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B0B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097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D9A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19C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5E01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FE309">
            <w:pPr>
              <w:jc w:val="center"/>
            </w:pPr>
          </w:p>
        </w:tc>
      </w:tr>
      <w:tr w14:paraId="52D88D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0CE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555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8CE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00FD1">
            <w:pPr>
              <w:jc w:val="center"/>
            </w:pPr>
            <w:r>
              <w:rPr>
                <w:rFonts w:ascii="宋体" w:hAnsi="宋体" w:eastAsia="宋体"/>
                <w:sz w:val="16"/>
              </w:rPr>
              <w:t>对生产经营单位党政机关开展安全生产宣传教育覆盖率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3BD0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7D4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880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044C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9D2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FE3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A51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B65C4">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43837">
            <w:pPr>
              <w:jc w:val="center"/>
            </w:pPr>
            <w:r>
              <w:rPr>
                <w:rFonts w:ascii="宋体" w:hAnsi="宋体" w:eastAsia="宋体"/>
                <w:sz w:val="16"/>
              </w:rPr>
              <w:t>1.78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72EE">
            <w:pPr>
              <w:jc w:val="center"/>
            </w:pPr>
            <w:r>
              <w:rPr>
                <w:rFonts w:ascii="宋体" w:hAnsi="宋体" w:eastAsia="宋体"/>
                <w:sz w:val="16"/>
              </w:rPr>
              <w:t>偏差原因：宣传力度加大。改进措施：从严从高设置绩效指标。</w:t>
            </w:r>
          </w:p>
        </w:tc>
      </w:tr>
      <w:tr w14:paraId="27CB97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ABA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6AA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DC5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D913B">
            <w:pPr>
              <w:jc w:val="center"/>
            </w:pPr>
            <w:r>
              <w:rPr>
                <w:rFonts w:ascii="宋体" w:hAnsi="宋体" w:eastAsia="宋体"/>
                <w:sz w:val="16"/>
              </w:rPr>
              <w:t>重点区域森林草原防灭火综合监督检查覆盖率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8F6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2B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84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3649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F78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20A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DE3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52A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94FC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00FFC">
            <w:pPr>
              <w:jc w:val="center"/>
            </w:pPr>
          </w:p>
        </w:tc>
      </w:tr>
      <w:tr w14:paraId="6E0C2D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AE0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3ED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7DD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AE095">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2E8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E57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26D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38BA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5DC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15A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647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A08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6BE2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0530A">
            <w:pPr>
              <w:jc w:val="center"/>
            </w:pPr>
          </w:p>
        </w:tc>
      </w:tr>
      <w:tr w14:paraId="7CC193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0C8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559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5C1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91A4B">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EE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B2A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093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A356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EF2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3DE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1F8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9AA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4171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D112">
            <w:pPr>
              <w:jc w:val="center"/>
            </w:pPr>
          </w:p>
        </w:tc>
      </w:tr>
      <w:tr w14:paraId="47F1A7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9DE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F79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67263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E6513">
            <w:pPr>
              <w:jc w:val="center"/>
            </w:pPr>
            <w:r>
              <w:rPr>
                <w:rFonts w:ascii="宋体" w:hAnsi="宋体" w:eastAsia="宋体"/>
                <w:sz w:val="16"/>
              </w:rPr>
              <w:t>灾害监测预警工作按时完成率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2C4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E71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73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F923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053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FD8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528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468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D790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89916">
            <w:pPr>
              <w:jc w:val="center"/>
            </w:pPr>
          </w:p>
        </w:tc>
      </w:tr>
      <w:tr w14:paraId="2E15D0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E7E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B7B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556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3F41">
            <w:pPr>
              <w:jc w:val="center"/>
            </w:pPr>
            <w:r>
              <w:rPr>
                <w:rFonts w:ascii="宋体" w:hAnsi="宋体" w:eastAsia="宋体"/>
                <w:sz w:val="16"/>
              </w:rPr>
              <w:t>宣传工作按时完成率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213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443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61A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4671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F0B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966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74B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CE5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EB39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8362A">
            <w:pPr>
              <w:jc w:val="center"/>
            </w:pPr>
          </w:p>
        </w:tc>
      </w:tr>
      <w:tr w14:paraId="2E805D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2D9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40F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994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67A58">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BD5F8">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EDC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11E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672D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9A7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E45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5249A">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E494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6FA5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6E9D">
            <w:pPr>
              <w:jc w:val="center"/>
            </w:pPr>
            <w:r>
              <w:rPr>
                <w:rFonts w:ascii="宋体" w:hAnsi="宋体" w:eastAsia="宋体"/>
                <w:sz w:val="16"/>
              </w:rPr>
              <w:t>偏差原因：12月开展促消费活动。改进措施：全面考虑，精准设置绩效指标。</w:t>
            </w:r>
          </w:p>
        </w:tc>
      </w:tr>
      <w:tr w14:paraId="736898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49A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3BF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8C9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31BC7">
            <w:pPr>
              <w:jc w:val="center"/>
            </w:pPr>
            <w:r>
              <w:rPr>
                <w:rFonts w:ascii="宋体" w:hAnsi="宋体" w:eastAsia="宋体"/>
                <w:sz w:val="16"/>
              </w:rPr>
              <w:t>重点区域森林草原防火监督检查任务按时完成率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7CF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3A0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1E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EC42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C98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E50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3C4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039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FCFD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11844">
            <w:pPr>
              <w:jc w:val="center"/>
            </w:pPr>
          </w:p>
        </w:tc>
      </w:tr>
      <w:tr w14:paraId="66DC2D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A2F8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D1979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48603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0F4F">
            <w:pPr>
              <w:jc w:val="center"/>
            </w:pPr>
            <w:r>
              <w:rPr>
                <w:rFonts w:ascii="宋体" w:hAnsi="宋体" w:eastAsia="宋体"/>
                <w:sz w:val="16"/>
              </w:rPr>
              <w:t>宣传教育成本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6BE69">
            <w:pPr>
              <w:jc w:val="center"/>
            </w:pPr>
            <w:r>
              <w:rPr>
                <w:rFonts w:ascii="宋体" w:hAnsi="宋体" w:eastAsia="宋体"/>
                <w:sz w:val="16"/>
              </w:rPr>
              <w:t>&lt;=9.5万元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BA8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31E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BE5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EDF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BD6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C184B">
            <w:pPr>
              <w:jc w:val="center"/>
            </w:pPr>
            <w:r>
              <w:rPr>
                <w:rFonts w:ascii="宋体" w:hAnsi="宋体" w:eastAsia="宋体"/>
                <w:sz w:val="16"/>
              </w:rPr>
              <w:t>=9.5万元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FBB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23C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E4DA1">
            <w:pPr>
              <w:jc w:val="center"/>
            </w:pPr>
          </w:p>
        </w:tc>
      </w:tr>
      <w:tr w14:paraId="19BCEB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F8E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A80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9CF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11FDB">
            <w:pPr>
              <w:jc w:val="center"/>
            </w:pPr>
            <w:r>
              <w:rPr>
                <w:rFonts w:ascii="宋体" w:hAnsi="宋体" w:eastAsia="宋体"/>
                <w:sz w:val="16"/>
              </w:rPr>
              <w:t>设备购置成本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2CF98">
            <w:pPr>
              <w:jc w:val="center"/>
            </w:pPr>
            <w:r>
              <w:rPr>
                <w:rFonts w:ascii="宋体" w:hAnsi="宋体" w:eastAsia="宋体"/>
                <w:sz w:val="16"/>
              </w:rPr>
              <w:t>&lt;=9.92万元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9A2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097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33E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F8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897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F3251">
            <w:pPr>
              <w:jc w:val="center"/>
            </w:pPr>
            <w:r>
              <w:rPr>
                <w:rFonts w:ascii="宋体" w:hAnsi="宋体" w:eastAsia="宋体"/>
                <w:sz w:val="16"/>
              </w:rPr>
              <w:t>=9.54万元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FF7AB">
            <w:pPr>
              <w:jc w:val="center"/>
            </w:pPr>
            <w:r>
              <w:rPr>
                <w:rFonts w:ascii="宋体" w:hAnsi="宋体" w:eastAsia="宋体"/>
                <w:sz w:val="16"/>
              </w:rPr>
              <w:t>96.17%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96738">
            <w:pPr>
              <w:jc w:val="center"/>
            </w:pPr>
            <w:r>
              <w:rPr>
                <w:rFonts w:ascii="宋体" w:hAnsi="宋体" w:eastAsia="宋体"/>
                <w:sz w:val="16"/>
              </w:rPr>
              <w:t>4.52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6D5CB">
            <w:pPr>
              <w:jc w:val="center"/>
            </w:pPr>
            <w:r>
              <w:rPr>
                <w:rFonts w:ascii="宋体" w:hAnsi="宋体" w:eastAsia="宋体"/>
                <w:sz w:val="16"/>
              </w:rPr>
              <w:t>偏差原因：成交价低于预算，改进措施：全面考虑市场因素，精准设置预算。</w:t>
            </w:r>
          </w:p>
        </w:tc>
      </w:tr>
      <w:tr w14:paraId="360BEF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078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933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1B1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5FBFA">
            <w:pPr>
              <w:jc w:val="center"/>
            </w:pPr>
            <w:r>
              <w:rPr>
                <w:rFonts w:ascii="宋体" w:hAnsi="宋体" w:eastAsia="宋体"/>
                <w:sz w:val="16"/>
              </w:rPr>
              <w:t>监督检查成本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63665">
            <w:pPr>
              <w:jc w:val="center"/>
            </w:pPr>
            <w:r>
              <w:rPr>
                <w:rFonts w:ascii="宋体" w:hAnsi="宋体" w:eastAsia="宋体"/>
                <w:sz w:val="16"/>
              </w:rPr>
              <w:t>&lt;=10.23万元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375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770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B72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292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8F6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6D2AD">
            <w:pPr>
              <w:jc w:val="center"/>
            </w:pPr>
            <w:r>
              <w:rPr>
                <w:rFonts w:ascii="宋体" w:hAnsi="宋体" w:eastAsia="宋体"/>
                <w:sz w:val="16"/>
              </w:rPr>
              <w:t>=10.23万元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E96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8A4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76A70">
            <w:pPr>
              <w:jc w:val="center"/>
            </w:pPr>
          </w:p>
        </w:tc>
      </w:tr>
      <w:tr w14:paraId="542ABD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7AC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44A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9BC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F4F4B">
            <w:pPr>
              <w:jc w:val="center"/>
            </w:pPr>
            <w:r>
              <w:rPr>
                <w:rFonts w:ascii="宋体" w:hAnsi="宋体" w:eastAsia="宋体"/>
                <w:sz w:val="16"/>
              </w:rPr>
              <w:t>购买办公用品耗材成本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BDE96">
            <w:pPr>
              <w:jc w:val="center"/>
            </w:pPr>
            <w:r>
              <w:rPr>
                <w:rFonts w:ascii="宋体" w:hAnsi="宋体" w:eastAsia="宋体"/>
                <w:sz w:val="16"/>
              </w:rPr>
              <w:t>&lt;=20.35万元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6AD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91D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94D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5D0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63E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1DF1C">
            <w:pPr>
              <w:jc w:val="center"/>
            </w:pPr>
            <w:r>
              <w:rPr>
                <w:rFonts w:ascii="宋体" w:hAnsi="宋体" w:eastAsia="宋体"/>
                <w:sz w:val="16"/>
              </w:rPr>
              <w:t>=20.73万元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4A5E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603D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9E5E2">
            <w:pPr>
              <w:jc w:val="center"/>
            </w:pPr>
            <w:r>
              <w:rPr>
                <w:rFonts w:ascii="宋体" w:hAnsi="宋体" w:eastAsia="宋体"/>
                <w:sz w:val="16"/>
              </w:rPr>
              <w:t>偏差原因：宣传活动增多，办公耗材消耗增多，成本增加。改进措施：全面考虑，精准编制预算。</w:t>
            </w:r>
          </w:p>
        </w:tc>
      </w:tr>
      <w:tr w14:paraId="330BE5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ACB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4AB6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B533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255E2">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2535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1F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E59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688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175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779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C2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A3C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FEFC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8B876">
            <w:pPr>
              <w:jc w:val="center"/>
            </w:pPr>
          </w:p>
        </w:tc>
      </w:tr>
      <w:tr w14:paraId="6CEF38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BA2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419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2FD30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4BA28">
            <w:pPr>
              <w:jc w:val="center"/>
            </w:pPr>
            <w:r>
              <w:rPr>
                <w:rFonts w:ascii="宋体" w:hAnsi="宋体" w:eastAsia="宋体"/>
                <w:sz w:val="16"/>
              </w:rPr>
              <w:t>宣传安全生产法律法规政策知晓率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485E">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19C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89D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E422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2EF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034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C19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831F4">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BDCD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F912D">
            <w:pPr>
              <w:jc w:val="center"/>
            </w:pPr>
            <w:r>
              <w:rPr>
                <w:rFonts w:ascii="宋体" w:hAnsi="宋体" w:eastAsia="宋体"/>
                <w:sz w:val="16"/>
              </w:rPr>
              <w:t>偏差原因：宣传效果超预期。改进措施：从严从高设置绩效指标。</w:t>
            </w:r>
          </w:p>
        </w:tc>
      </w:tr>
      <w:tr w14:paraId="4985F6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F9C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5F0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601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8523F">
            <w:pPr>
              <w:jc w:val="center"/>
            </w:pPr>
            <w:r>
              <w:rPr>
                <w:rFonts w:ascii="宋体" w:hAnsi="宋体" w:eastAsia="宋体"/>
                <w:sz w:val="16"/>
              </w:rPr>
              <w:t>全社会安全生产和防灾减灾意识及全民自救互救能力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FC83E">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18F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644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90B7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001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D7D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EDB6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D7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F6E4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613CB">
            <w:pPr>
              <w:jc w:val="center"/>
            </w:pPr>
          </w:p>
        </w:tc>
      </w:tr>
      <w:tr w14:paraId="6E759E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287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E62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620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6DDDD">
            <w:pPr>
              <w:jc w:val="center"/>
            </w:pPr>
            <w:r>
              <w:rPr>
                <w:rFonts w:ascii="宋体" w:hAnsi="宋体" w:eastAsia="宋体"/>
                <w:sz w:val="16"/>
              </w:rPr>
              <w:t>监督检查结果公开率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9DF4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AC6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003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FE8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FC9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BA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88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302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2575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322EE">
            <w:pPr>
              <w:jc w:val="center"/>
            </w:pPr>
          </w:p>
        </w:tc>
      </w:tr>
      <w:tr w14:paraId="6A367C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B5A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DEC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EE6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8D244">
            <w:pPr>
              <w:jc w:val="center"/>
            </w:pPr>
            <w:r>
              <w:rPr>
                <w:rFonts w:ascii="宋体" w:hAnsi="宋体" w:eastAsia="宋体"/>
                <w:sz w:val="16"/>
              </w:rPr>
              <w:t>全州企业部门安全生产法律法规知识的掌握能力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E8E1E">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B7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32B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F6E3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94E2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3FE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3F65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BE2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D809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C1C69">
            <w:pPr>
              <w:jc w:val="center"/>
            </w:pPr>
          </w:p>
        </w:tc>
      </w:tr>
      <w:tr w14:paraId="2220DF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BBC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524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428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D17B">
            <w:pPr>
              <w:jc w:val="center"/>
            </w:pPr>
            <w:r>
              <w:rPr>
                <w:rFonts w:ascii="宋体" w:hAnsi="宋体" w:eastAsia="宋体"/>
                <w:sz w:val="16"/>
              </w:rPr>
              <w:t>检查问题整改落实率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BA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41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C3F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9631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990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5AD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A2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F16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3CBE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3DB2">
            <w:pPr>
              <w:jc w:val="center"/>
            </w:pPr>
          </w:p>
        </w:tc>
      </w:tr>
      <w:tr w14:paraId="4D8065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072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AF4B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604C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B936E">
            <w:pPr>
              <w:jc w:val="center"/>
            </w:pPr>
            <w:r>
              <w:rPr>
                <w:rFonts w:ascii="宋体" w:hAnsi="宋体" w:eastAsia="宋体"/>
                <w:sz w:val="16"/>
              </w:rPr>
              <w:t>受宣传教育参与者满意率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3330">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BF3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61B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1E2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0AF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599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C77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1BB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A17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A7EE">
            <w:pPr>
              <w:jc w:val="center"/>
            </w:pPr>
            <w:r>
              <w:rPr>
                <w:rFonts w:ascii="宋体" w:hAnsi="宋体" w:eastAsia="宋体"/>
                <w:sz w:val="16"/>
              </w:rPr>
              <w:t>偏差原因：宣传效果超预期。改进措施：从严从高设置绩效指标。</w:t>
            </w:r>
          </w:p>
        </w:tc>
      </w:tr>
      <w:tr w14:paraId="1FB080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7D5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7A5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B04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79637">
            <w:pPr>
              <w:jc w:val="center"/>
            </w:pPr>
            <w:r>
              <w:rPr>
                <w:rFonts w:ascii="宋体" w:hAnsi="宋体" w:eastAsia="宋体"/>
                <w:sz w:val="16"/>
              </w:rPr>
              <w:t>检查人员被投诉次数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1DFAC">
            <w:pPr>
              <w:jc w:val="center"/>
            </w:pPr>
            <w:r>
              <w:rPr>
                <w:rFonts w:ascii="宋体" w:hAnsi="宋体" w:eastAsia="宋体"/>
                <w:sz w:val="16"/>
              </w:rPr>
              <w:t>&lt;=1人次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012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BB9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2DF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ED40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280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E14E">
            <w:pPr>
              <w:jc w:val="center"/>
            </w:pPr>
            <w:r>
              <w:rPr>
                <w:rFonts w:ascii="宋体" w:hAnsi="宋体" w:eastAsia="宋体"/>
                <w:sz w:val="16"/>
              </w:rPr>
              <w:t>=0人次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8EE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C7B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905F">
            <w:pPr>
              <w:jc w:val="center"/>
            </w:pPr>
          </w:p>
        </w:tc>
      </w:tr>
      <w:tr w14:paraId="20060B2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6C8AF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38FE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37FB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153B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CE9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D4C0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F75A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9EBD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69F7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DCA03">
            <w:pPr>
              <w:jc w:val="center"/>
            </w:pPr>
            <w:r>
              <w:rPr>
                <w:rFonts w:ascii="宋体" w:hAnsi="宋体" w:eastAsia="宋体"/>
                <w:sz w:val="16"/>
              </w:rPr>
              <w:t>86.60分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443FAA"/>
        </w:tc>
      </w:tr>
    </w:tbl>
    <w:p w14:paraId="45039E30">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696"/>
        <w:gridCol w:w="625"/>
        <w:gridCol w:w="625"/>
        <w:gridCol w:w="627"/>
        <w:gridCol w:w="625"/>
        <w:gridCol w:w="625"/>
        <w:gridCol w:w="776"/>
        <w:gridCol w:w="696"/>
        <w:gridCol w:w="632"/>
        <w:gridCol w:w="629"/>
      </w:tblGrid>
      <w:tr w14:paraId="149FC320">
        <w:tblPrEx>
          <w:tblCellMar>
            <w:top w:w="0" w:type="dxa"/>
            <w:left w:w="108" w:type="dxa"/>
            <w:bottom w:w="0" w:type="dxa"/>
            <w:right w:w="108" w:type="dxa"/>
          </w:tblCellMar>
        </w:tblPrEx>
        <w:tc>
          <w:tcPr>
            <w:tcW w:w="8848" w:type="dxa"/>
            <w:gridSpan w:val="14"/>
            <w:vAlign w:val="center"/>
          </w:tcPr>
          <w:p w14:paraId="1D79F279">
            <w:pPr>
              <w:jc w:val="center"/>
            </w:pPr>
            <w:r>
              <w:rPr>
                <w:rFonts w:ascii="宋体" w:hAnsi="宋体" w:eastAsia="宋体"/>
                <w:sz w:val="24"/>
              </w:rPr>
              <w:t>项目支出绩效自评表</w:t>
            </w:r>
          </w:p>
        </w:tc>
      </w:tr>
      <w:tr w14:paraId="6EA6C0E0">
        <w:tblPrEx>
          <w:tblCellMar>
            <w:top w:w="0" w:type="dxa"/>
            <w:left w:w="108" w:type="dxa"/>
            <w:bottom w:w="0" w:type="dxa"/>
            <w:right w:w="108" w:type="dxa"/>
          </w:tblCellMar>
        </w:tblPrEx>
        <w:tc>
          <w:tcPr>
            <w:tcW w:w="8848" w:type="dxa"/>
            <w:gridSpan w:val="14"/>
            <w:vAlign w:val="center"/>
          </w:tcPr>
          <w:p w14:paraId="6AB2B661">
            <w:pPr>
              <w:jc w:val="center"/>
            </w:pPr>
            <w:r>
              <w:rPr>
                <w:rFonts w:ascii="宋体" w:hAnsi="宋体" w:eastAsia="宋体"/>
                <w:sz w:val="24"/>
              </w:rPr>
              <w:t>(2024年度)</w:t>
            </w:r>
          </w:p>
        </w:tc>
      </w:tr>
      <w:tr w14:paraId="3689AD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EA9A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31DA66">
            <w:pPr>
              <w:jc w:val="center"/>
            </w:pPr>
            <w:r>
              <w:rPr>
                <w:rFonts w:ascii="宋体" w:hAnsi="宋体" w:eastAsia="宋体"/>
                <w:sz w:val="16"/>
              </w:rPr>
              <w:t>地震预警信息服务终端运维项目</w:t>
            </w:r>
          </w:p>
        </w:tc>
      </w:tr>
      <w:tr w14:paraId="563CF7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F78F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483BAB">
            <w:pPr>
              <w:jc w:val="center"/>
            </w:pPr>
            <w:bookmarkStart w:id="0" w:name="_GoBack"/>
            <w:r>
              <w:rPr>
                <w:rFonts w:ascii="宋体" w:hAnsi="宋体" w:eastAsia="宋体"/>
                <w:sz w:val="16"/>
              </w:rPr>
              <w:t>巴音郭楞</w:t>
            </w:r>
            <w:bookmarkEnd w:id="0"/>
            <w:r>
              <w:rPr>
                <w:rFonts w:ascii="宋体" w:hAnsi="宋体" w:eastAsia="宋体"/>
                <w:sz w:val="16"/>
              </w:rPr>
              <w:t>蒙古自治州应急管理局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BAD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30CEC8">
            <w:pPr>
              <w:jc w:val="center"/>
            </w:pPr>
            <w:r>
              <w:rPr>
                <w:rFonts w:ascii="宋体" w:hAnsi="宋体" w:eastAsia="宋体"/>
                <w:sz w:val="16"/>
              </w:rPr>
              <w:t>巴音郭楞蒙古自治州应急管理局</w:t>
            </w:r>
          </w:p>
        </w:tc>
      </w:tr>
      <w:tr w14:paraId="4EB69B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193E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B5C9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4475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C676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68A5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67EB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39E7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45DF6">
            <w:pPr>
              <w:jc w:val="center"/>
            </w:pPr>
            <w:r>
              <w:rPr>
                <w:rFonts w:ascii="宋体" w:hAnsi="宋体" w:eastAsia="宋体"/>
                <w:sz w:val="16"/>
              </w:rPr>
              <w:t>得分</w:t>
            </w:r>
          </w:p>
        </w:tc>
      </w:tr>
      <w:tr w14:paraId="24466C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CF2CB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2421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D87C4">
            <w:pPr>
              <w:jc w:val="center"/>
            </w:pPr>
            <w:r>
              <w:rPr>
                <w:rFonts w:ascii="宋体" w:hAnsi="宋体" w:eastAsia="宋体"/>
                <w:sz w:val="16"/>
              </w:rPr>
              <w:t>59.99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B70A5">
            <w:pPr>
              <w:jc w:val="center"/>
            </w:pPr>
            <w:r>
              <w:rPr>
                <w:rFonts w:ascii="宋体" w:hAnsi="宋体" w:eastAsia="宋体"/>
                <w:sz w:val="16"/>
              </w:rPr>
              <w:t>59.99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A75DA">
            <w:pPr>
              <w:jc w:val="center"/>
            </w:pPr>
            <w:r>
              <w:rPr>
                <w:rFonts w:ascii="宋体" w:hAnsi="宋体" w:eastAsia="宋体"/>
                <w:sz w:val="16"/>
              </w:rPr>
              <w:t>29.98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C78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026A2">
            <w:pPr>
              <w:jc w:val="center"/>
            </w:pPr>
            <w:r>
              <w:rPr>
                <w:rFonts w:ascii="宋体" w:hAnsi="宋体" w:eastAsia="宋体"/>
                <w:sz w:val="16"/>
              </w:rPr>
              <w:t>49.97%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DB96C">
            <w:pPr>
              <w:jc w:val="center"/>
            </w:pPr>
            <w:r>
              <w:rPr>
                <w:rFonts w:ascii="宋体" w:hAnsi="宋体" w:eastAsia="宋体"/>
                <w:sz w:val="16"/>
              </w:rPr>
              <w:t>0.00</w:t>
            </w:r>
          </w:p>
        </w:tc>
      </w:tr>
      <w:tr w14:paraId="06A922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A78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1D27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FBA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68C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6E0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FB4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9EE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85E78">
            <w:pPr>
              <w:jc w:val="center"/>
            </w:pPr>
            <w:r>
              <w:rPr>
                <w:rFonts w:ascii="宋体" w:hAnsi="宋体" w:eastAsia="宋体"/>
                <w:sz w:val="16"/>
              </w:rPr>
              <w:t>-</w:t>
            </w:r>
          </w:p>
        </w:tc>
      </w:tr>
      <w:tr w14:paraId="568409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47B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B09E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93970">
            <w:pPr>
              <w:jc w:val="center"/>
            </w:pPr>
            <w:r>
              <w:rPr>
                <w:rFonts w:ascii="宋体" w:hAnsi="宋体" w:eastAsia="宋体"/>
                <w:sz w:val="16"/>
              </w:rPr>
              <w:t>59.99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50DCD">
            <w:pPr>
              <w:jc w:val="center"/>
            </w:pPr>
            <w:r>
              <w:rPr>
                <w:rFonts w:ascii="宋体" w:hAnsi="宋体" w:eastAsia="宋体"/>
                <w:sz w:val="16"/>
              </w:rPr>
              <w:t>59.99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71690">
            <w:pPr>
              <w:jc w:val="center"/>
            </w:pPr>
            <w:r>
              <w:rPr>
                <w:rFonts w:ascii="宋体" w:hAnsi="宋体" w:eastAsia="宋体"/>
                <w:sz w:val="16"/>
              </w:rPr>
              <w:t>29.98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40C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30E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9A94C">
            <w:pPr>
              <w:jc w:val="center"/>
            </w:pPr>
            <w:r>
              <w:rPr>
                <w:rFonts w:ascii="宋体" w:hAnsi="宋体" w:eastAsia="宋体"/>
                <w:sz w:val="16"/>
              </w:rPr>
              <w:t>-</w:t>
            </w:r>
          </w:p>
        </w:tc>
      </w:tr>
      <w:tr w14:paraId="4B660B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8B64E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5A282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22EE22">
            <w:pPr>
              <w:jc w:val="center"/>
            </w:pPr>
            <w:r>
              <w:rPr>
                <w:rFonts w:ascii="宋体" w:hAnsi="宋体" w:eastAsia="宋体"/>
                <w:sz w:val="16"/>
              </w:rPr>
              <w:t>总体目标完成情况</w:t>
            </w:r>
          </w:p>
        </w:tc>
      </w:tr>
      <w:tr w14:paraId="3174CA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3032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27299F">
            <w:pPr>
              <w:jc w:val="both"/>
            </w:pPr>
            <w:r>
              <w:rPr>
                <w:rFonts w:ascii="宋体" w:hAnsi="宋体" w:eastAsia="宋体"/>
                <w:sz w:val="16"/>
              </w:rPr>
              <w:t>对2020年国家、自治区分配巴州的17套地震预警服务终端、2020年巴州自采第一批95套及2021年巴州自采第二批191套地震预警服务终端（共计303套）开展运维，保障上述终端设备的稳定运行，充分准备终端设备运维所需的各类供应备品备件，对于出现设备故障问题第一时间进行免费维修，并提供终端设备相关的通信费。同时，保障终端设备信息的发布和反馈，对于出现的发布和反馈故障问题，第一时间指派专业技术人员进行故障修复。为民众提供可靠的地震预警服务，减少地震带来的人员伤亡和财产损失风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39DDBA">
            <w:pPr>
              <w:jc w:val="both"/>
            </w:pPr>
            <w:r>
              <w:rPr>
                <w:rFonts w:ascii="宋体" w:hAnsi="宋体" w:eastAsia="宋体"/>
                <w:sz w:val="16"/>
              </w:rPr>
              <w:t>2024年已对巴州303套地震预警服务终端开展运维服务，运费期限三年，对于出现设备故障问题第一时间进行免费维修，并提供终端设备相关的通信费。同时，保障终端设备信息的发布和反馈，对于出现的发布和反馈故障问题，第一时间指派专业技术人员进行故障修复。为民众提供可靠的地震预警服务，减少地震带来的人员伤亡和财产损失风险。</w:t>
            </w:r>
          </w:p>
        </w:tc>
      </w:tr>
      <w:tr w14:paraId="1A2BC0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CC20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585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E420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442C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6A31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5855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2494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0FBE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FC48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A19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327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C9F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715E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05242">
            <w:pPr>
              <w:jc w:val="center"/>
            </w:pPr>
            <w:r>
              <w:rPr>
                <w:rFonts w:ascii="宋体" w:hAnsi="宋体" w:eastAsia="宋体"/>
                <w:sz w:val="16"/>
              </w:rPr>
              <w:t>偏差原因分析及改进措施</w:t>
            </w:r>
          </w:p>
        </w:tc>
      </w:tr>
      <w:tr w14:paraId="23EB53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9D5C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B74C0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31A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34FBC">
            <w:pPr>
              <w:jc w:val="center"/>
            </w:pPr>
            <w:r>
              <w:rPr>
                <w:rFonts w:ascii="宋体" w:hAnsi="宋体" w:eastAsia="宋体"/>
                <w:sz w:val="16"/>
              </w:rPr>
              <w:t>维护地震预警服务终端数量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8C8D7">
            <w:pPr>
              <w:jc w:val="center"/>
            </w:pPr>
            <w:r>
              <w:rPr>
                <w:rFonts w:ascii="宋体" w:hAnsi="宋体" w:eastAsia="宋体"/>
                <w:sz w:val="16"/>
              </w:rPr>
              <w:t>=303套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381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8B0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DB8F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E35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7BF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39B25">
            <w:pPr>
              <w:jc w:val="center"/>
            </w:pPr>
            <w:r>
              <w:rPr>
                <w:rFonts w:ascii="宋体" w:hAnsi="宋体" w:eastAsia="宋体"/>
                <w:sz w:val="16"/>
              </w:rPr>
              <w:t>=303套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D0F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3AEB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05FD3">
            <w:pPr>
              <w:jc w:val="center"/>
            </w:pPr>
          </w:p>
        </w:tc>
      </w:tr>
      <w:tr w14:paraId="506479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907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D4F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DF01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6E7FB">
            <w:pPr>
              <w:jc w:val="center"/>
            </w:pPr>
            <w:r>
              <w:rPr>
                <w:rFonts w:ascii="宋体" w:hAnsi="宋体" w:eastAsia="宋体"/>
                <w:sz w:val="16"/>
              </w:rPr>
              <w:t>地震预警服务终端运维验收合格率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0B19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03E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722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ED1D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B40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0A8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635DF">
            <w:pPr>
              <w:jc w:val="center"/>
            </w:pPr>
            <w:r>
              <w:rPr>
                <w:rFonts w:ascii="宋体" w:hAnsi="宋体" w:eastAsia="宋体"/>
                <w:sz w:val="16"/>
              </w:rPr>
              <w:t>=92.19%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17A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01B8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2FD57">
            <w:pPr>
              <w:jc w:val="center"/>
            </w:pPr>
          </w:p>
        </w:tc>
      </w:tr>
      <w:tr w14:paraId="3FCFCC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A05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45C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B3A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4C9EF">
            <w:pPr>
              <w:jc w:val="center"/>
            </w:pPr>
            <w:r>
              <w:rPr>
                <w:rFonts w:ascii="宋体" w:hAnsi="宋体" w:eastAsia="宋体"/>
                <w:sz w:val="16"/>
              </w:rPr>
              <w:t>地震预警服务终端故障率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4E37B">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9B3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FB4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18A9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77CF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403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525F3">
            <w:pPr>
              <w:jc w:val="center"/>
            </w:pPr>
            <w:r>
              <w:rPr>
                <w:rFonts w:ascii="宋体" w:hAnsi="宋体" w:eastAsia="宋体"/>
                <w:sz w:val="16"/>
              </w:rPr>
              <w:t>=7.81%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6F0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69D9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C1187">
            <w:pPr>
              <w:jc w:val="center"/>
            </w:pPr>
          </w:p>
        </w:tc>
      </w:tr>
      <w:tr w14:paraId="27B32E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325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FDF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26D7A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E6C12">
            <w:pPr>
              <w:jc w:val="center"/>
            </w:pPr>
            <w:r>
              <w:rPr>
                <w:rFonts w:ascii="宋体" w:hAnsi="宋体" w:eastAsia="宋体"/>
                <w:sz w:val="16"/>
              </w:rPr>
              <w:t>地震预警服务终端故障修复处理时间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E17C8">
            <w:pPr>
              <w:jc w:val="center"/>
            </w:pPr>
            <w:r>
              <w:rPr>
                <w:rFonts w:ascii="宋体" w:hAnsi="宋体" w:eastAsia="宋体"/>
                <w:sz w:val="16"/>
              </w:rPr>
              <w:t>&lt;=7天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1E9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6F6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6ABC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0BD3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927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D2BED">
            <w:pPr>
              <w:jc w:val="center"/>
            </w:pPr>
            <w:r>
              <w:rPr>
                <w:rFonts w:ascii="宋体" w:hAnsi="宋体" w:eastAsia="宋体"/>
                <w:sz w:val="16"/>
              </w:rPr>
              <w:t>=7天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878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8F74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960A4">
            <w:pPr>
              <w:jc w:val="center"/>
            </w:pPr>
          </w:p>
        </w:tc>
      </w:tr>
      <w:tr w14:paraId="1A63C8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E0E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047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0E3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9EB0A">
            <w:pPr>
              <w:jc w:val="center"/>
            </w:pPr>
            <w:r>
              <w:rPr>
                <w:rFonts w:ascii="宋体" w:hAnsi="宋体" w:eastAsia="宋体"/>
                <w:sz w:val="16"/>
              </w:rPr>
              <w:t>地震预警服务终端维护响应时间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C256E">
            <w:pPr>
              <w:jc w:val="center"/>
            </w:pPr>
            <w:r>
              <w:rPr>
                <w:rFonts w:ascii="宋体" w:hAnsi="宋体" w:eastAsia="宋体"/>
                <w:sz w:val="16"/>
              </w:rPr>
              <w:t>&lt;=4小时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2EA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D07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D6E1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A1C6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59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B1ED9">
            <w:pPr>
              <w:jc w:val="center"/>
            </w:pPr>
            <w:r>
              <w:rPr>
                <w:rFonts w:ascii="宋体" w:hAnsi="宋体" w:eastAsia="宋体"/>
                <w:sz w:val="16"/>
              </w:rPr>
              <w:t>=4小时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6DD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8301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3211F">
            <w:pPr>
              <w:jc w:val="center"/>
            </w:pPr>
          </w:p>
        </w:tc>
      </w:tr>
      <w:tr w14:paraId="166D19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A03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DF71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399F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16456">
            <w:pPr>
              <w:jc w:val="center"/>
            </w:pPr>
            <w:r>
              <w:rPr>
                <w:rFonts w:ascii="宋体" w:hAnsi="宋体" w:eastAsia="宋体"/>
                <w:sz w:val="16"/>
              </w:rPr>
              <w:t>每套地震预警服务终端运维成本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BF432">
            <w:pPr>
              <w:jc w:val="center"/>
            </w:pPr>
            <w:r>
              <w:rPr>
                <w:rFonts w:ascii="宋体" w:hAnsi="宋体" w:eastAsia="宋体"/>
                <w:sz w:val="16"/>
              </w:rPr>
              <w:t>&lt;=1980元/套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0A5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989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E9E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244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5BE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DB144">
            <w:pPr>
              <w:jc w:val="center"/>
            </w:pPr>
            <w:r>
              <w:rPr>
                <w:rFonts w:ascii="宋体" w:hAnsi="宋体" w:eastAsia="宋体"/>
                <w:sz w:val="16"/>
              </w:rPr>
              <w:t>=989.5元/套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A22FD">
            <w:pPr>
              <w:jc w:val="center"/>
            </w:pPr>
            <w:r>
              <w:rPr>
                <w:rFonts w:ascii="宋体" w:hAnsi="宋体" w:eastAsia="宋体"/>
                <w:sz w:val="16"/>
              </w:rPr>
              <w:t>49.97%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D03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516F4">
            <w:pPr>
              <w:jc w:val="center"/>
            </w:pPr>
            <w:r>
              <w:rPr>
                <w:rFonts w:ascii="宋体" w:hAnsi="宋体" w:eastAsia="宋体"/>
                <w:sz w:val="16"/>
              </w:rPr>
              <w:t>偏差原因：经多次商谈，实际成交价格远低于计划值。改进措施：综合考虑市场因素，精准做好预算。</w:t>
            </w:r>
          </w:p>
        </w:tc>
      </w:tr>
      <w:tr w14:paraId="2F3762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74A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4E901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ADB8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DCC93">
            <w:pPr>
              <w:jc w:val="center"/>
            </w:pPr>
            <w:r>
              <w:rPr>
                <w:rFonts w:ascii="宋体" w:hAnsi="宋体" w:eastAsia="宋体"/>
                <w:sz w:val="16"/>
              </w:rPr>
              <w:t>地震预警服务终端运维年限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EBDCA">
            <w:pPr>
              <w:jc w:val="center"/>
            </w:pPr>
            <w:r>
              <w:rPr>
                <w:rFonts w:ascii="宋体" w:hAnsi="宋体" w:eastAsia="宋体"/>
                <w:sz w:val="16"/>
              </w:rPr>
              <w:t>=3年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EE1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001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E33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E4E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8BA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412FB">
            <w:pPr>
              <w:jc w:val="center"/>
            </w:pPr>
            <w:r>
              <w:rPr>
                <w:rFonts w:ascii="宋体" w:hAnsi="宋体" w:eastAsia="宋体"/>
                <w:sz w:val="16"/>
              </w:rPr>
              <w:t>=3年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080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ED6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A547B">
            <w:pPr>
              <w:jc w:val="center"/>
            </w:pPr>
          </w:p>
        </w:tc>
      </w:tr>
      <w:tr w14:paraId="444425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64D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961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4E5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520F9">
            <w:pPr>
              <w:jc w:val="center"/>
            </w:pPr>
            <w:r>
              <w:rPr>
                <w:rFonts w:ascii="宋体" w:hAnsi="宋体" w:eastAsia="宋体"/>
                <w:sz w:val="16"/>
              </w:rPr>
              <w:t>减少地震带来的人员伤亡和财产损失风险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5D590">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636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946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96B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E95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2F8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2FB2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F19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E7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CA82E">
            <w:pPr>
              <w:jc w:val="center"/>
            </w:pPr>
          </w:p>
        </w:tc>
      </w:tr>
      <w:tr w14:paraId="457C08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DFE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080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EC3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3F39A">
            <w:pPr>
              <w:jc w:val="center"/>
            </w:pPr>
            <w:r>
              <w:rPr>
                <w:rFonts w:ascii="宋体" w:hAnsi="宋体" w:eastAsia="宋体"/>
                <w:sz w:val="16"/>
              </w:rPr>
              <w:t>地震预警服务终端使用人员满意度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E08D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154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99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988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A208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A87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C5C7F">
            <w:pPr>
              <w:jc w:val="center"/>
            </w:pPr>
            <w:r>
              <w:rPr>
                <w:rFonts w:ascii="宋体" w:hAnsi="宋体" w:eastAsia="宋体"/>
                <w:sz w:val="16"/>
              </w:rPr>
              <w:t>=94.36%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6D2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FFA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4FAEF">
            <w:pPr>
              <w:jc w:val="center"/>
            </w:pPr>
          </w:p>
        </w:tc>
      </w:tr>
      <w:tr w14:paraId="4B8E662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8EA96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423F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287E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62A4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86D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FBBB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2B4C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1736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CA53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BB8E0">
            <w:pPr>
              <w:jc w:val="center"/>
            </w:pPr>
            <w:r>
              <w:rPr>
                <w:rFonts w:ascii="宋体" w:hAnsi="宋体" w:eastAsia="宋体"/>
                <w:sz w:val="16"/>
              </w:rPr>
              <w:t>70.00分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4B40D1"/>
        </w:tc>
      </w:tr>
    </w:tbl>
    <w:p w14:paraId="3DEE09A2">
      <w:r>
        <w:br w:type="page"/>
      </w:r>
    </w:p>
    <w:tbl>
      <w:tblPr>
        <w:tblStyle w:val="9"/>
        <w:tblW w:w="0" w:type="auto"/>
        <w:tblInd w:w="0" w:type="dxa"/>
        <w:tblLayout w:type="fixed"/>
        <w:tblCellMar>
          <w:top w:w="0" w:type="dxa"/>
          <w:left w:w="108" w:type="dxa"/>
          <w:bottom w:w="0" w:type="dxa"/>
          <w:right w:w="108" w:type="dxa"/>
        </w:tblCellMar>
      </w:tblPr>
      <w:tblGrid>
        <w:gridCol w:w="625"/>
        <w:gridCol w:w="613"/>
        <w:gridCol w:w="613"/>
        <w:gridCol w:w="716"/>
        <w:gridCol w:w="605"/>
        <w:gridCol w:w="613"/>
        <w:gridCol w:w="613"/>
        <w:gridCol w:w="619"/>
        <w:gridCol w:w="613"/>
        <w:gridCol w:w="613"/>
        <w:gridCol w:w="776"/>
        <w:gridCol w:w="777"/>
        <w:gridCol w:w="632"/>
        <w:gridCol w:w="632"/>
      </w:tblGrid>
      <w:tr w14:paraId="40C16571">
        <w:tblPrEx>
          <w:tblCellMar>
            <w:top w:w="0" w:type="dxa"/>
            <w:left w:w="108" w:type="dxa"/>
            <w:bottom w:w="0" w:type="dxa"/>
            <w:right w:w="108" w:type="dxa"/>
          </w:tblCellMar>
        </w:tblPrEx>
        <w:tc>
          <w:tcPr>
            <w:tcW w:w="9060" w:type="dxa"/>
            <w:gridSpan w:val="14"/>
            <w:vAlign w:val="center"/>
          </w:tcPr>
          <w:p w14:paraId="16604634">
            <w:pPr>
              <w:jc w:val="center"/>
            </w:pPr>
            <w:r>
              <w:rPr>
                <w:rFonts w:ascii="宋体" w:hAnsi="宋体" w:eastAsia="宋体"/>
                <w:sz w:val="24"/>
              </w:rPr>
              <w:t>项目支出绩效自评表</w:t>
            </w:r>
          </w:p>
        </w:tc>
      </w:tr>
      <w:tr w14:paraId="2CF75BAE">
        <w:tblPrEx>
          <w:tblCellMar>
            <w:top w:w="0" w:type="dxa"/>
            <w:left w:w="108" w:type="dxa"/>
            <w:bottom w:w="0" w:type="dxa"/>
            <w:right w:w="108" w:type="dxa"/>
          </w:tblCellMar>
        </w:tblPrEx>
        <w:tc>
          <w:tcPr>
            <w:tcW w:w="9060" w:type="dxa"/>
            <w:gridSpan w:val="14"/>
            <w:vAlign w:val="center"/>
          </w:tcPr>
          <w:p w14:paraId="0A1EFDBF">
            <w:pPr>
              <w:jc w:val="center"/>
            </w:pPr>
            <w:r>
              <w:rPr>
                <w:rFonts w:ascii="宋体" w:hAnsi="宋体" w:eastAsia="宋体"/>
                <w:sz w:val="24"/>
              </w:rPr>
              <w:t>(2024年度)</w:t>
            </w:r>
          </w:p>
        </w:tc>
      </w:tr>
      <w:tr w14:paraId="71CDCE1C">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AA5F539">
            <w:pPr>
              <w:jc w:val="center"/>
            </w:pPr>
            <w:r>
              <w:rPr>
                <w:rFonts w:ascii="宋体" w:hAnsi="宋体" w:eastAsia="宋体"/>
                <w:sz w:val="16"/>
              </w:rPr>
              <w:t>项目名称</w:t>
            </w:r>
          </w:p>
        </w:tc>
        <w:tc>
          <w:tcPr>
            <w:tcW w:w="8435"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B3C68E">
            <w:pPr>
              <w:jc w:val="center"/>
            </w:pPr>
            <w:r>
              <w:rPr>
                <w:rFonts w:ascii="宋体" w:hAnsi="宋体" w:eastAsia="宋体"/>
                <w:sz w:val="16"/>
              </w:rPr>
              <w:t>安全生产监察监管应急救援项目</w:t>
            </w:r>
          </w:p>
        </w:tc>
      </w:tr>
      <w:tr w14:paraId="24C8903E">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3037EE9">
            <w:pPr>
              <w:jc w:val="center"/>
            </w:pPr>
            <w:r>
              <w:rPr>
                <w:rFonts w:ascii="宋体" w:hAnsi="宋体" w:eastAsia="宋体"/>
                <w:sz w:val="16"/>
              </w:rPr>
              <w:t>主管部门</w:t>
            </w:r>
          </w:p>
        </w:tc>
        <w:tc>
          <w:tcPr>
            <w:tcW w:w="43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67B335">
            <w:pPr>
              <w:jc w:val="center"/>
            </w:pPr>
            <w:r>
              <w:rPr>
                <w:rFonts w:ascii="宋体" w:hAnsi="宋体" w:eastAsia="宋体"/>
                <w:sz w:val="16"/>
              </w:rPr>
              <w:t>巴音郭楞蒙古自治州应急管理局</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05F69EC">
            <w:pPr>
              <w:jc w:val="center"/>
            </w:pPr>
            <w:r>
              <w:rPr>
                <w:rFonts w:ascii="宋体" w:hAnsi="宋体" w:eastAsia="宋体"/>
                <w:sz w:val="16"/>
              </w:rPr>
              <w:t>实施单位</w:t>
            </w:r>
          </w:p>
        </w:tc>
        <w:tc>
          <w:tcPr>
            <w:tcW w:w="343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A1127F">
            <w:pPr>
              <w:jc w:val="center"/>
            </w:pPr>
            <w:r>
              <w:rPr>
                <w:rFonts w:ascii="宋体" w:hAnsi="宋体" w:eastAsia="宋体"/>
                <w:sz w:val="16"/>
              </w:rPr>
              <w:t>巴音郭楞蒙古自治州应急管理局</w:t>
            </w:r>
          </w:p>
        </w:tc>
      </w:tr>
      <w:tr w14:paraId="48610B1C">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tcPr>
          <w:p w14:paraId="45DFFD10"/>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FAB99">
            <w:pPr>
              <w:jc w:val="center"/>
            </w:pP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E2CC3">
            <w:pPr>
              <w:jc w:val="center"/>
            </w:pPr>
            <w:r>
              <w:rPr>
                <w:rFonts w:ascii="宋体" w:hAnsi="宋体" w:eastAsia="宋体"/>
                <w:sz w:val="16"/>
              </w:rPr>
              <w:t>年初预算数</w:t>
            </w:r>
          </w:p>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C21CF">
            <w:pPr>
              <w:jc w:val="center"/>
            </w:pPr>
            <w:r>
              <w:rPr>
                <w:rFonts w:ascii="宋体" w:hAnsi="宋体" w:eastAsia="宋体"/>
                <w:sz w:val="16"/>
              </w:rPr>
              <w:t>全年预算数</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8E272">
            <w:pPr>
              <w:jc w:val="center"/>
            </w:pPr>
            <w:r>
              <w:rPr>
                <w:rFonts w:ascii="宋体" w:hAnsi="宋体" w:eastAsia="宋体"/>
                <w:sz w:val="16"/>
              </w:rPr>
              <w:t>全年执行数</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CC04E">
            <w:pPr>
              <w:jc w:val="center"/>
            </w:pPr>
            <w:r>
              <w:rPr>
                <w:rFonts w:ascii="宋体" w:hAnsi="宋体" w:eastAsia="宋体"/>
                <w:sz w:val="16"/>
              </w:rPr>
              <w:t>分值权重</w:t>
            </w:r>
          </w:p>
        </w:tc>
        <w:tc>
          <w:tcPr>
            <w:tcW w:w="14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D36B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E2371">
            <w:pPr>
              <w:jc w:val="center"/>
            </w:pPr>
            <w:r>
              <w:rPr>
                <w:rFonts w:ascii="宋体" w:hAnsi="宋体" w:eastAsia="宋体"/>
                <w:sz w:val="16"/>
              </w:rPr>
              <w:t>得分</w:t>
            </w:r>
          </w:p>
        </w:tc>
      </w:tr>
      <w:tr w14:paraId="403C3959">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6EB2C">
            <w:pPr>
              <w:jc w:val="center"/>
            </w:pPr>
            <w:r>
              <w:rPr>
                <w:rFonts w:ascii="宋体" w:hAnsi="宋体" w:eastAsia="宋体"/>
                <w:sz w:val="16"/>
              </w:rPr>
              <w:t>项目资金 （万元）</w:t>
            </w:r>
          </w:p>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3F940">
            <w:pPr>
              <w:jc w:val="center"/>
            </w:pPr>
            <w:r>
              <w:rPr>
                <w:rFonts w:ascii="宋体" w:hAnsi="宋体" w:eastAsia="宋体"/>
                <w:sz w:val="16"/>
              </w:rPr>
              <w:t>年度资金总额</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C1F15">
            <w:pPr>
              <w:jc w:val="center"/>
            </w:pPr>
            <w:r>
              <w:rPr>
                <w:rFonts w:ascii="宋体" w:hAnsi="宋体" w:eastAsia="宋体"/>
                <w:sz w:val="16"/>
              </w:rPr>
              <w:t>81.00</w:t>
            </w:r>
          </w:p>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C60C1">
            <w:pPr>
              <w:jc w:val="center"/>
            </w:pPr>
            <w:r>
              <w:rPr>
                <w:rFonts w:ascii="宋体" w:hAnsi="宋体" w:eastAsia="宋体"/>
                <w:sz w:val="16"/>
              </w:rPr>
              <w:t>81.00</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E32DB">
            <w:pPr>
              <w:jc w:val="center"/>
            </w:pPr>
            <w:r>
              <w:rPr>
                <w:rFonts w:ascii="宋体" w:hAnsi="宋体" w:eastAsia="宋体"/>
                <w:sz w:val="16"/>
              </w:rPr>
              <w:t>81.00</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A393A">
            <w:pPr>
              <w:jc w:val="center"/>
            </w:pPr>
            <w:r>
              <w:rPr>
                <w:rFonts w:ascii="宋体" w:hAnsi="宋体" w:eastAsia="宋体"/>
                <w:sz w:val="16"/>
              </w:rPr>
              <w:t>10</w:t>
            </w:r>
          </w:p>
        </w:tc>
        <w:tc>
          <w:tcPr>
            <w:tcW w:w="14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E50F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3FAE2">
            <w:pPr>
              <w:jc w:val="center"/>
            </w:pPr>
            <w:r>
              <w:rPr>
                <w:rFonts w:ascii="宋体" w:hAnsi="宋体" w:eastAsia="宋体"/>
                <w:sz w:val="16"/>
              </w:rPr>
              <w:t>10.00</w:t>
            </w:r>
          </w:p>
        </w:tc>
      </w:tr>
      <w:tr w14:paraId="2B8799E6">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6EA9B8B"/>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95E37">
            <w:pPr>
              <w:jc w:val="center"/>
            </w:pPr>
            <w:r>
              <w:rPr>
                <w:rFonts w:ascii="宋体" w:hAnsi="宋体" w:eastAsia="宋体"/>
                <w:sz w:val="16"/>
              </w:rPr>
              <w:t>其中：当年财政拨款</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626E8">
            <w:pPr>
              <w:jc w:val="center"/>
            </w:pPr>
            <w:r>
              <w:rPr>
                <w:rFonts w:ascii="宋体" w:hAnsi="宋体" w:eastAsia="宋体"/>
                <w:sz w:val="16"/>
              </w:rPr>
              <w:t>81.00</w:t>
            </w:r>
          </w:p>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61929">
            <w:pPr>
              <w:jc w:val="center"/>
            </w:pPr>
            <w:r>
              <w:rPr>
                <w:rFonts w:ascii="宋体" w:hAnsi="宋体" w:eastAsia="宋体"/>
                <w:sz w:val="16"/>
              </w:rPr>
              <w:t>81.00</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D7949">
            <w:pPr>
              <w:jc w:val="center"/>
            </w:pPr>
            <w:r>
              <w:rPr>
                <w:rFonts w:ascii="宋体" w:hAnsi="宋体" w:eastAsia="宋体"/>
                <w:sz w:val="16"/>
              </w:rPr>
              <w:t>81.00</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C7D3E">
            <w:pPr>
              <w:jc w:val="center"/>
            </w:pPr>
            <w:r>
              <w:rPr>
                <w:rFonts w:ascii="宋体" w:hAnsi="宋体" w:eastAsia="宋体"/>
                <w:sz w:val="16"/>
              </w:rPr>
              <w:t>-</w:t>
            </w:r>
          </w:p>
        </w:tc>
        <w:tc>
          <w:tcPr>
            <w:tcW w:w="14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EBB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55CB0">
            <w:pPr>
              <w:jc w:val="center"/>
            </w:pPr>
            <w:r>
              <w:rPr>
                <w:rFonts w:ascii="宋体" w:hAnsi="宋体" w:eastAsia="宋体"/>
                <w:sz w:val="16"/>
              </w:rPr>
              <w:t>-</w:t>
            </w:r>
          </w:p>
        </w:tc>
      </w:tr>
      <w:tr w14:paraId="7F6BFFDF">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1FDFD19"/>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3ED15">
            <w:pPr>
              <w:jc w:val="center"/>
            </w:pPr>
            <w:r>
              <w:rPr>
                <w:rFonts w:ascii="宋体" w:hAnsi="宋体" w:eastAsia="宋体"/>
                <w:sz w:val="16"/>
              </w:rPr>
              <w:t>其他资金</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64706">
            <w:pPr>
              <w:jc w:val="center"/>
            </w:pPr>
            <w:r>
              <w:rPr>
                <w:rFonts w:ascii="宋体" w:hAnsi="宋体" w:eastAsia="宋体"/>
                <w:sz w:val="16"/>
              </w:rPr>
              <w:t>0.00</w:t>
            </w:r>
          </w:p>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F17D0">
            <w:pPr>
              <w:jc w:val="center"/>
            </w:pPr>
            <w:r>
              <w:rPr>
                <w:rFonts w:ascii="宋体" w:hAnsi="宋体" w:eastAsia="宋体"/>
                <w:sz w:val="16"/>
              </w:rPr>
              <w:t>0.00</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CB341">
            <w:pPr>
              <w:jc w:val="center"/>
            </w:pPr>
            <w:r>
              <w:rPr>
                <w:rFonts w:ascii="宋体" w:hAnsi="宋体" w:eastAsia="宋体"/>
                <w:sz w:val="16"/>
              </w:rPr>
              <w:t>0.00</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1897F">
            <w:pPr>
              <w:jc w:val="center"/>
            </w:pPr>
            <w:r>
              <w:rPr>
                <w:rFonts w:ascii="宋体" w:hAnsi="宋体" w:eastAsia="宋体"/>
                <w:sz w:val="16"/>
              </w:rPr>
              <w:t>-</w:t>
            </w:r>
          </w:p>
        </w:tc>
        <w:tc>
          <w:tcPr>
            <w:tcW w:w="14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ABB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F2CE7">
            <w:pPr>
              <w:jc w:val="center"/>
            </w:pPr>
            <w:r>
              <w:rPr>
                <w:rFonts w:ascii="宋体" w:hAnsi="宋体" w:eastAsia="宋体"/>
                <w:sz w:val="16"/>
              </w:rPr>
              <w:t>-</w:t>
            </w:r>
          </w:p>
        </w:tc>
      </w:tr>
      <w:tr w14:paraId="1DF11D9F">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A8248F">
            <w:pPr>
              <w:jc w:val="center"/>
            </w:pPr>
            <w:r>
              <w:rPr>
                <w:rFonts w:ascii="宋体" w:hAnsi="宋体" w:eastAsia="宋体"/>
                <w:sz w:val="16"/>
              </w:rPr>
              <w:t>年度总体目标</w:t>
            </w:r>
          </w:p>
        </w:tc>
        <w:tc>
          <w:tcPr>
            <w:tcW w:w="43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33FE07">
            <w:pPr>
              <w:jc w:val="center"/>
            </w:pPr>
            <w:r>
              <w:rPr>
                <w:rFonts w:ascii="宋体" w:hAnsi="宋体" w:eastAsia="宋体"/>
                <w:sz w:val="16"/>
              </w:rPr>
              <w:t>总体目标</w:t>
            </w:r>
          </w:p>
        </w:tc>
        <w:tc>
          <w:tcPr>
            <w:tcW w:w="4043"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988E90">
            <w:pPr>
              <w:jc w:val="center"/>
            </w:pPr>
            <w:r>
              <w:rPr>
                <w:rFonts w:ascii="宋体" w:hAnsi="宋体" w:eastAsia="宋体"/>
                <w:sz w:val="16"/>
              </w:rPr>
              <w:t>总体目标完成情况</w:t>
            </w:r>
          </w:p>
        </w:tc>
      </w:tr>
      <w:tr w14:paraId="313E6E3B">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E4033B2"/>
        </w:tc>
        <w:tc>
          <w:tcPr>
            <w:tcW w:w="43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B26977">
            <w:pPr>
              <w:jc w:val="both"/>
            </w:pPr>
            <w:r>
              <w:rPr>
                <w:rFonts w:ascii="宋体" w:hAnsi="宋体" w:eastAsia="宋体"/>
                <w:sz w:val="16"/>
              </w:rPr>
              <w:t>一、加强安全生产监察监管，按照三个</w:t>
            </w:r>
            <w:r>
              <w:rPr>
                <w:rFonts w:hint="eastAsia" w:ascii="宋体" w:hAnsi="宋体"/>
                <w:sz w:val="16"/>
                <w:lang w:eastAsia="zh-CN"/>
              </w:rPr>
              <w:t>必需的</w:t>
            </w:r>
            <w:r>
              <w:rPr>
                <w:rFonts w:ascii="宋体" w:hAnsi="宋体" w:eastAsia="宋体"/>
                <w:sz w:val="16"/>
              </w:rPr>
              <w:t>要求，对消防、工矿商贸企业、重点县市及危险化学品生产企业、金属非金属矿山（非煤矿山、煤矿、尾矿库、冶金工贸）、工贸等重点行业领域开展安全生产专项督查检查,全年执法检查次数不少于200次，对重点监管生产经营单位执法检查覆盖率达到90%，年度各项督查、检查任务按时完成率达到100%。提高重点危险源隐患监察监管力度，充分发挥各行业领域的监管职能，严格落实企业主体责任，有效提升安全管理水平。对危化、非煤矿山企业《安全生产许可证》核发前开展现场核查，全年核查次数不少于211次。进一步提升安全生产执法规范水平，提高事故调查处理的准确性、高效性，全年行政处罚结果公开率不低于90%。最大程度减少安全生产事故发生，遏制重特大安全生产事故发生，为全州经济社会持续健康发展提供良好的安全环境。二、对新改扩建项目召开审查会，对企业安全条件、安全设施、设计进行审查；安全生产专项检查、应急救援、安全生产事故调查处理工作聘请安全生产方面专家开展现场检查，排查隐患，提高安全生产检查执法质量。三、通过开展安全生产事故应急救援预案演练，规范应急管理和应急响应程序，增加各部门联动，确保自治州</w:t>
            </w:r>
            <w:r>
              <w:rPr>
                <w:rFonts w:hint="eastAsia" w:ascii="宋体" w:hAnsi="宋体"/>
                <w:sz w:val="16"/>
                <w:lang w:eastAsia="zh-CN"/>
              </w:rPr>
              <w:t>安全生产形势</w:t>
            </w:r>
            <w:r>
              <w:rPr>
                <w:rFonts w:ascii="宋体" w:hAnsi="宋体" w:eastAsia="宋体"/>
                <w:sz w:val="16"/>
              </w:rPr>
              <w:t>持续稳定好转。四、承担自治州应对重大灾害指挥部日常调度工作，维持应急指挥大厅正常运转。《应急快报》《预警信息》发布使用云MSA平台费用。开展自然灾害、安全生产类突发事件信息报告，使应急处置效率在各类应急预案规定范围内。</w:t>
            </w:r>
          </w:p>
        </w:tc>
        <w:tc>
          <w:tcPr>
            <w:tcW w:w="4043"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E5EF4E">
            <w:pPr>
              <w:jc w:val="both"/>
            </w:pPr>
            <w:r>
              <w:rPr>
                <w:rFonts w:ascii="宋体" w:hAnsi="宋体" w:eastAsia="宋体"/>
                <w:sz w:val="16"/>
              </w:rPr>
              <w:t>2024年开展危化、非煤矿山、煤矿、工贸、煤矿安全生产督查、执法检查217次，形成各类专报、总结、简报59篇，执法文书237份，对危险化学品生产企业、非煤矿山企业换证进行现场核查237次，加强全州安全生产监察监管力度，提高对各县市区、各重点行业领域开展安全生产隐患排查力度，进一步开展安全生产专项整治，有效防范和遏制生产安全亡人事故的发生。购买政府服务5次、办公设备5台，确保应急管理各项工作</w:t>
            </w:r>
            <w:r>
              <w:rPr>
                <w:rFonts w:hint="eastAsia" w:ascii="宋体" w:hAnsi="宋体"/>
                <w:sz w:val="16"/>
                <w:lang w:eastAsia="zh-CN"/>
              </w:rPr>
              <w:t>正常</w:t>
            </w:r>
            <w:r>
              <w:rPr>
                <w:rFonts w:ascii="宋体" w:hAnsi="宋体" w:eastAsia="宋体"/>
                <w:sz w:val="16"/>
              </w:rPr>
              <w:t>运转。为25名经常执法人员购买保险，为执法人员提供基础保障。</w:t>
            </w:r>
          </w:p>
        </w:tc>
      </w:tr>
      <w:tr w14:paraId="01820BF1">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tcPr>
          <w:p w14:paraId="0A2BC1AE"/>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500D1777">
            <w:pPr>
              <w:jc w:val="center"/>
            </w:pPr>
            <w:r>
              <w:rPr>
                <w:rFonts w:ascii="宋体" w:hAnsi="宋体" w:eastAsia="宋体"/>
                <w:sz w:val="16"/>
              </w:rPr>
              <w:t>一级指标</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53F9F03">
            <w:pPr>
              <w:jc w:val="center"/>
            </w:pPr>
            <w:r>
              <w:rPr>
                <w:rFonts w:ascii="宋体" w:hAnsi="宋体" w:eastAsia="宋体"/>
                <w:sz w:val="16"/>
              </w:rPr>
              <w:t>二级指标</w:t>
            </w:r>
          </w:p>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28F6A8B4">
            <w:pPr>
              <w:jc w:val="center"/>
            </w:pPr>
            <w:r>
              <w:rPr>
                <w:rFonts w:ascii="宋体" w:hAnsi="宋体" w:eastAsia="宋体"/>
                <w:sz w:val="16"/>
              </w:rPr>
              <w:t>三级指标</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6A3E892C">
            <w:pPr>
              <w:jc w:val="center"/>
            </w:pPr>
            <w:r>
              <w:rPr>
                <w:rFonts w:ascii="宋体" w:hAnsi="宋体" w:eastAsia="宋体"/>
                <w:sz w:val="16"/>
              </w:rPr>
              <w:t>指标值</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5B9336F2">
            <w:pPr>
              <w:jc w:val="center"/>
            </w:pPr>
            <w:r>
              <w:rPr>
                <w:rFonts w:ascii="宋体" w:hAnsi="宋体" w:eastAsia="宋体"/>
                <w:sz w:val="16"/>
              </w:rPr>
              <w:t>指标值设定依据</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3E604A8">
            <w:pPr>
              <w:jc w:val="center"/>
            </w:pPr>
            <w:r>
              <w:rPr>
                <w:rFonts w:ascii="宋体" w:hAnsi="宋体" w:eastAsia="宋体"/>
                <w:sz w:val="16"/>
              </w:rPr>
              <w:t>上年完成值</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5E78998E">
            <w:pPr>
              <w:jc w:val="center"/>
            </w:pPr>
            <w:r>
              <w:rPr>
                <w:rFonts w:ascii="宋体" w:hAnsi="宋体" w:eastAsia="宋体"/>
                <w:sz w:val="16"/>
              </w:rPr>
              <w:t>指标分值权重</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26402A5">
            <w:pPr>
              <w:jc w:val="center"/>
            </w:pPr>
            <w:r>
              <w:rPr>
                <w:rFonts w:ascii="宋体" w:hAnsi="宋体" w:eastAsia="宋体"/>
                <w:sz w:val="16"/>
              </w:rPr>
              <w:t>指标赋分规则</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0EAD148">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7B99200">
            <w:pPr>
              <w:jc w:val="center"/>
            </w:pPr>
            <w:r>
              <w:rPr>
                <w:rFonts w:ascii="宋体" w:hAnsi="宋体" w:eastAsia="宋体"/>
                <w:sz w:val="16"/>
              </w:rPr>
              <w:t>指标实际完成值</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14:paraId="6F0CA1C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2191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4C949">
            <w:pPr>
              <w:jc w:val="center"/>
            </w:pPr>
            <w:r>
              <w:rPr>
                <w:rFonts w:ascii="宋体" w:hAnsi="宋体" w:eastAsia="宋体"/>
                <w:sz w:val="16"/>
              </w:rPr>
              <w:t>偏差原因分析及改进措施</w:t>
            </w:r>
          </w:p>
        </w:tc>
      </w:tr>
      <w:tr w14:paraId="7C596098">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FBE5D">
            <w:pPr>
              <w:jc w:val="center"/>
            </w:pPr>
            <w:r>
              <w:rPr>
                <w:rFonts w:ascii="宋体" w:hAnsi="宋体" w:eastAsia="宋体"/>
                <w:sz w:val="16"/>
              </w:rPr>
              <w:t>年度绩效指标完成情况</w:t>
            </w:r>
          </w:p>
        </w:tc>
        <w:tc>
          <w:tcPr>
            <w:tcW w:w="6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E893A">
            <w:pPr>
              <w:jc w:val="center"/>
            </w:pPr>
            <w:r>
              <w:rPr>
                <w:rFonts w:ascii="宋体" w:hAnsi="宋体" w:eastAsia="宋体"/>
                <w:sz w:val="16"/>
              </w:rPr>
              <w:t>产出指标</w:t>
            </w:r>
          </w:p>
        </w:tc>
        <w:tc>
          <w:tcPr>
            <w:tcW w:w="6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1092F1">
            <w:pPr>
              <w:jc w:val="center"/>
            </w:pPr>
            <w:r>
              <w:rPr>
                <w:rFonts w:ascii="宋体" w:hAnsi="宋体" w:eastAsia="宋体"/>
                <w:sz w:val="16"/>
              </w:rPr>
              <w:t>数量指标</w:t>
            </w:r>
          </w:p>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2D0BE80D">
            <w:pPr>
              <w:jc w:val="center"/>
            </w:pPr>
            <w:r>
              <w:rPr>
                <w:rFonts w:ascii="宋体" w:hAnsi="宋体" w:eastAsia="宋体"/>
                <w:sz w:val="16"/>
              </w:rPr>
              <w:t>安全生产执法检查次数</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2587CAF8">
            <w:pPr>
              <w:jc w:val="center"/>
            </w:pPr>
            <w:r>
              <w:rPr>
                <w:rFonts w:ascii="宋体" w:hAnsi="宋体" w:eastAsia="宋体"/>
                <w:sz w:val="16"/>
              </w:rPr>
              <w:t>&gt;=200次</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DA23E72">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349B327">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71B4AF5F">
            <w:pPr>
              <w:jc w:val="center"/>
            </w:pPr>
            <w:r>
              <w:rPr>
                <w:rFonts w:ascii="宋体" w:hAnsi="宋体" w:eastAsia="宋体"/>
                <w:sz w:val="16"/>
              </w:rPr>
              <w:t>3</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5F3B134B">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EF1A5DC">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CFD9749">
            <w:pPr>
              <w:jc w:val="center"/>
            </w:pPr>
            <w:r>
              <w:rPr>
                <w:rFonts w:ascii="宋体" w:hAnsi="宋体" w:eastAsia="宋体"/>
                <w:sz w:val="16"/>
              </w:rPr>
              <w:t>=217次</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14:paraId="246E704D">
            <w:pPr>
              <w:jc w:val="center"/>
            </w:pPr>
            <w:r>
              <w:rPr>
                <w:rFonts w:ascii="宋体" w:hAnsi="宋体" w:eastAsia="宋体"/>
                <w:sz w:val="16"/>
              </w:rPr>
              <w:t>108.5%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5FCE">
            <w:pPr>
              <w:jc w:val="center"/>
            </w:pPr>
            <w:r>
              <w:rPr>
                <w:rFonts w:ascii="宋体" w:hAnsi="宋体" w:eastAsia="宋体"/>
                <w:sz w:val="16"/>
              </w:rPr>
              <w:t>2.75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59C1A">
            <w:pPr>
              <w:jc w:val="center"/>
            </w:pPr>
            <w:r>
              <w:rPr>
                <w:rFonts w:ascii="宋体" w:hAnsi="宋体" w:eastAsia="宋体"/>
                <w:sz w:val="16"/>
              </w:rPr>
              <w:t>偏差原因：因当年事故举报较多，故执法检查次数略高于预期值。改进措施：综合全面考虑各方因素，准确设置绩效指标。</w:t>
            </w:r>
          </w:p>
        </w:tc>
      </w:tr>
      <w:tr w14:paraId="4D637097">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7A56388"/>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62B29B9B"/>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1C4D11CC"/>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10D022ED">
            <w:pPr>
              <w:jc w:val="center"/>
            </w:pPr>
            <w:r>
              <w:rPr>
                <w:rFonts w:ascii="宋体" w:hAnsi="宋体" w:eastAsia="宋体"/>
                <w:sz w:val="16"/>
              </w:rPr>
              <w:t>对县市部门开展安全生产年度考核次数</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474BA891">
            <w:pPr>
              <w:jc w:val="center"/>
            </w:pPr>
            <w:r>
              <w:rPr>
                <w:rFonts w:ascii="宋体" w:hAnsi="宋体" w:eastAsia="宋体"/>
                <w:sz w:val="16"/>
              </w:rPr>
              <w:t>=1次</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AE8697D">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71C4A88">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5EFE34B6">
            <w:pPr>
              <w:jc w:val="center"/>
            </w:pPr>
            <w:r>
              <w:rPr>
                <w:rFonts w:ascii="宋体" w:hAnsi="宋体" w:eastAsia="宋体"/>
                <w:sz w:val="16"/>
              </w:rPr>
              <w:t>3</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5EA217E">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6F3C601">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5455E42">
            <w:pPr>
              <w:jc w:val="center"/>
            </w:pPr>
            <w:r>
              <w:rPr>
                <w:rFonts w:ascii="宋体" w:hAnsi="宋体" w:eastAsia="宋体"/>
                <w:sz w:val="16"/>
              </w:rPr>
              <w:t>=1次</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14:paraId="27A3CA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3750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440EE">
            <w:pPr>
              <w:jc w:val="center"/>
            </w:pPr>
          </w:p>
        </w:tc>
      </w:tr>
      <w:tr w14:paraId="38E70710">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142BB0F"/>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5EA582F3"/>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36CED15D"/>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33C9589D">
            <w:pPr>
              <w:jc w:val="center"/>
            </w:pPr>
            <w:r>
              <w:rPr>
                <w:rFonts w:ascii="宋体" w:hAnsi="宋体" w:eastAsia="宋体"/>
                <w:sz w:val="16"/>
              </w:rPr>
              <w:t>危化生产经营企业、非煤矿山企业《安全生产许可证》核发前现场核查次数</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5D6B81C4">
            <w:pPr>
              <w:jc w:val="center"/>
            </w:pPr>
            <w:r>
              <w:rPr>
                <w:rFonts w:ascii="宋体" w:hAnsi="宋体" w:eastAsia="宋体"/>
                <w:sz w:val="16"/>
              </w:rPr>
              <w:t>&gt;=211次</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4141777E">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6F4ACC1">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00056F62">
            <w:pPr>
              <w:jc w:val="center"/>
            </w:pPr>
            <w:r>
              <w:rPr>
                <w:rFonts w:ascii="宋体" w:hAnsi="宋体" w:eastAsia="宋体"/>
                <w:sz w:val="16"/>
              </w:rPr>
              <w:t>3</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41B40E0E">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06B30FE">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82074AB">
            <w:pPr>
              <w:jc w:val="center"/>
            </w:pPr>
            <w:r>
              <w:rPr>
                <w:rFonts w:ascii="宋体" w:hAnsi="宋体" w:eastAsia="宋体"/>
                <w:sz w:val="16"/>
              </w:rPr>
              <w:t>=237次</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14:paraId="6CD1E471">
            <w:pPr>
              <w:jc w:val="center"/>
            </w:pPr>
            <w:r>
              <w:rPr>
                <w:rFonts w:ascii="宋体" w:hAnsi="宋体" w:eastAsia="宋体"/>
                <w:sz w:val="16"/>
              </w:rPr>
              <w:t>112.32%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AEE9">
            <w:pPr>
              <w:jc w:val="center"/>
            </w:pPr>
            <w:r>
              <w:rPr>
                <w:rFonts w:ascii="宋体" w:hAnsi="宋体" w:eastAsia="宋体"/>
                <w:sz w:val="16"/>
              </w:rPr>
              <w:t>2.63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83C13">
            <w:pPr>
              <w:jc w:val="center"/>
            </w:pPr>
            <w:r>
              <w:rPr>
                <w:rFonts w:ascii="宋体" w:hAnsi="宋体" w:eastAsia="宋体"/>
                <w:sz w:val="16"/>
              </w:rPr>
              <w:t>偏差原因：当年新取证企业增多，故发证前核查略高于预期值。改进措施：综合全面考虑各方因素，准确设置绩效指标。</w:t>
            </w:r>
          </w:p>
        </w:tc>
      </w:tr>
      <w:tr w14:paraId="75BC1E35">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BA64127"/>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6BB32AA2"/>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4128485E"/>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66D7C5D1">
            <w:pPr>
              <w:jc w:val="center"/>
            </w:pPr>
            <w:r>
              <w:rPr>
                <w:rFonts w:ascii="宋体" w:hAnsi="宋体" w:eastAsia="宋体"/>
                <w:sz w:val="16"/>
              </w:rPr>
              <w:t>形成执法文书数量</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060A3E96">
            <w:pPr>
              <w:jc w:val="center"/>
            </w:pPr>
            <w:r>
              <w:rPr>
                <w:rFonts w:ascii="宋体" w:hAnsi="宋体" w:eastAsia="宋体"/>
                <w:sz w:val="16"/>
              </w:rPr>
              <w:t>&gt;=220份</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DB937E7">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8849189">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3FA8F0DA">
            <w:pPr>
              <w:jc w:val="center"/>
            </w:pPr>
            <w:r>
              <w:rPr>
                <w:rFonts w:ascii="宋体" w:hAnsi="宋体" w:eastAsia="宋体"/>
                <w:sz w:val="16"/>
              </w:rPr>
              <w:t>3</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27CBAA1">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5F3BC310">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12431ED">
            <w:pPr>
              <w:jc w:val="center"/>
            </w:pPr>
            <w:r>
              <w:rPr>
                <w:rFonts w:ascii="宋体" w:hAnsi="宋体" w:eastAsia="宋体"/>
                <w:sz w:val="16"/>
              </w:rPr>
              <w:t>=237份</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14:paraId="1BA3D5FE">
            <w:pPr>
              <w:jc w:val="center"/>
            </w:pPr>
            <w:r>
              <w:rPr>
                <w:rFonts w:ascii="宋体" w:hAnsi="宋体" w:eastAsia="宋体"/>
                <w:sz w:val="16"/>
              </w:rPr>
              <w:t>107.73%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AFAAD">
            <w:pPr>
              <w:jc w:val="center"/>
            </w:pPr>
            <w:r>
              <w:rPr>
                <w:rFonts w:ascii="宋体" w:hAnsi="宋体" w:eastAsia="宋体"/>
                <w:sz w:val="16"/>
              </w:rPr>
              <w:t>2.77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7EA1">
            <w:pPr>
              <w:jc w:val="center"/>
            </w:pPr>
            <w:r>
              <w:rPr>
                <w:rFonts w:ascii="宋体" w:hAnsi="宋体" w:eastAsia="宋体"/>
                <w:sz w:val="16"/>
              </w:rPr>
              <w:t>偏差原因：因当年事故举报较多，故形成执法文书数量略高于预期值。改进措施：综合全面考虑各方因素，准确设置绩效指标。</w:t>
            </w:r>
          </w:p>
        </w:tc>
      </w:tr>
      <w:tr w14:paraId="6F1C45B3">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3C817FC"/>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1610C441"/>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19AC4D00"/>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7032789D">
            <w:pPr>
              <w:jc w:val="center"/>
            </w:pPr>
            <w:r>
              <w:rPr>
                <w:rFonts w:ascii="宋体" w:hAnsi="宋体" w:eastAsia="宋体"/>
                <w:sz w:val="16"/>
              </w:rPr>
              <w:t>督查检查工作专报总结数量</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59043BF7">
            <w:pPr>
              <w:jc w:val="center"/>
            </w:pPr>
            <w:r>
              <w:rPr>
                <w:rFonts w:ascii="宋体" w:hAnsi="宋体" w:eastAsia="宋体"/>
                <w:sz w:val="16"/>
              </w:rPr>
              <w:t>&gt;=56份</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457C66F">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B03E68A">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15A020E1">
            <w:pPr>
              <w:jc w:val="center"/>
            </w:pPr>
            <w:r>
              <w:rPr>
                <w:rFonts w:ascii="宋体" w:hAnsi="宋体" w:eastAsia="宋体"/>
                <w:sz w:val="16"/>
              </w:rPr>
              <w:t>3</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54CCA5F3">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A84E2C5">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6057A8C">
            <w:pPr>
              <w:jc w:val="center"/>
            </w:pPr>
            <w:r>
              <w:rPr>
                <w:rFonts w:ascii="宋体" w:hAnsi="宋体" w:eastAsia="宋体"/>
                <w:sz w:val="16"/>
              </w:rPr>
              <w:t>=59份</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14:paraId="095A9E35">
            <w:pPr>
              <w:jc w:val="center"/>
            </w:pPr>
            <w:r>
              <w:rPr>
                <w:rFonts w:ascii="宋体" w:hAnsi="宋体" w:eastAsia="宋体"/>
                <w:sz w:val="16"/>
              </w:rPr>
              <w:t>105.36%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0C469">
            <w:pPr>
              <w:jc w:val="center"/>
            </w:pPr>
            <w:r>
              <w:rPr>
                <w:rFonts w:ascii="宋体" w:hAnsi="宋体" w:eastAsia="宋体"/>
                <w:sz w:val="16"/>
              </w:rPr>
              <w:t>2.84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26523">
            <w:pPr>
              <w:jc w:val="center"/>
            </w:pPr>
            <w:r>
              <w:rPr>
                <w:rFonts w:ascii="宋体" w:hAnsi="宋体" w:eastAsia="宋体"/>
                <w:sz w:val="16"/>
              </w:rPr>
              <w:t>偏差原因：当年根据</w:t>
            </w:r>
            <w:r>
              <w:rPr>
                <w:rFonts w:hint="eastAsia" w:ascii="宋体" w:hAnsi="宋体"/>
                <w:sz w:val="16"/>
                <w:lang w:eastAsia="zh-CN"/>
              </w:rPr>
              <w:t>党委、政府</w:t>
            </w:r>
            <w:r>
              <w:rPr>
                <w:rFonts w:ascii="宋体" w:hAnsi="宋体" w:eastAsia="宋体"/>
                <w:sz w:val="16"/>
              </w:rPr>
              <w:t>要求上报专报数量增多。改进措施：全面考虑，从严从高设置绩效指标。</w:t>
            </w:r>
          </w:p>
        </w:tc>
      </w:tr>
      <w:tr w14:paraId="336F2FD8">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376DB4A"/>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30751936"/>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7CDEA1CD"/>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505B3FBB">
            <w:pPr>
              <w:jc w:val="center"/>
            </w:pPr>
            <w:r>
              <w:rPr>
                <w:rFonts w:ascii="宋体" w:hAnsi="宋体" w:eastAsia="宋体"/>
                <w:sz w:val="16"/>
              </w:rPr>
              <w:t>购买政府服务数量</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67ADAF4B">
            <w:pPr>
              <w:jc w:val="center"/>
            </w:pPr>
            <w:r>
              <w:rPr>
                <w:rFonts w:ascii="宋体" w:hAnsi="宋体" w:eastAsia="宋体"/>
                <w:sz w:val="16"/>
              </w:rPr>
              <w:t>&gt;=5次</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9D1DDF5">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33981F58">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279663F4">
            <w:pPr>
              <w:jc w:val="center"/>
            </w:pPr>
            <w:r>
              <w:rPr>
                <w:rFonts w:ascii="宋体" w:hAnsi="宋体" w:eastAsia="宋体"/>
                <w:sz w:val="16"/>
              </w:rPr>
              <w:t>3</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F0E1A04">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239E6D4">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FC2D8F1">
            <w:pPr>
              <w:jc w:val="center"/>
            </w:pPr>
            <w:r>
              <w:rPr>
                <w:rFonts w:ascii="宋体" w:hAnsi="宋体" w:eastAsia="宋体"/>
                <w:sz w:val="16"/>
              </w:rPr>
              <w:t>=5次</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14:paraId="476A61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DE53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3C752">
            <w:pPr>
              <w:jc w:val="center"/>
            </w:pPr>
          </w:p>
        </w:tc>
      </w:tr>
      <w:tr w14:paraId="46F7BA2B">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AFC04D5"/>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78E89947"/>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0EB96FED"/>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56420078">
            <w:pPr>
              <w:jc w:val="center"/>
            </w:pPr>
            <w:r>
              <w:rPr>
                <w:rFonts w:ascii="宋体" w:hAnsi="宋体" w:eastAsia="宋体"/>
                <w:sz w:val="16"/>
              </w:rPr>
              <w:t>购买办公设备台数</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2E74F0F2">
            <w:pPr>
              <w:jc w:val="center"/>
            </w:pPr>
            <w:r>
              <w:rPr>
                <w:rFonts w:ascii="宋体" w:hAnsi="宋体" w:eastAsia="宋体"/>
                <w:sz w:val="16"/>
              </w:rPr>
              <w:t>&gt;=5台</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4F915B3B">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121544E">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41FD818F">
            <w:pPr>
              <w:jc w:val="center"/>
            </w:pPr>
            <w:r>
              <w:rPr>
                <w:rFonts w:ascii="宋体" w:hAnsi="宋体" w:eastAsia="宋体"/>
                <w:sz w:val="16"/>
              </w:rPr>
              <w:t>3</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3B5F2B77">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D1FB0D0">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92D8630">
            <w:pPr>
              <w:jc w:val="center"/>
            </w:pPr>
            <w:r>
              <w:rPr>
                <w:rFonts w:ascii="宋体" w:hAnsi="宋体" w:eastAsia="宋体"/>
                <w:sz w:val="16"/>
              </w:rPr>
              <w:t>=5台</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14:paraId="728327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79D7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E8A93">
            <w:pPr>
              <w:jc w:val="center"/>
            </w:pPr>
          </w:p>
        </w:tc>
      </w:tr>
      <w:tr w14:paraId="23D6111A">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5D216D6"/>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7D9346A8"/>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229754B8"/>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0F9BD947">
            <w:pPr>
              <w:jc w:val="center"/>
            </w:pPr>
            <w:r>
              <w:rPr>
                <w:rFonts w:ascii="宋体" w:hAnsi="宋体" w:eastAsia="宋体"/>
                <w:sz w:val="16"/>
              </w:rPr>
              <w:t>购买意外伤害保险人数</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0EC43473">
            <w:pPr>
              <w:jc w:val="center"/>
            </w:pPr>
            <w:r>
              <w:rPr>
                <w:rFonts w:ascii="宋体" w:hAnsi="宋体" w:eastAsia="宋体"/>
                <w:sz w:val="16"/>
              </w:rPr>
              <w:t>&gt;=25人</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EC82E88">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C77F7DE">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5D67F856">
            <w:pPr>
              <w:jc w:val="center"/>
            </w:pPr>
            <w:r>
              <w:rPr>
                <w:rFonts w:ascii="宋体" w:hAnsi="宋体" w:eastAsia="宋体"/>
                <w:sz w:val="16"/>
              </w:rPr>
              <w:t>3</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4AC0E36C">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54460C66">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90F17B8">
            <w:pPr>
              <w:jc w:val="center"/>
            </w:pPr>
            <w:r>
              <w:rPr>
                <w:rFonts w:ascii="宋体" w:hAnsi="宋体" w:eastAsia="宋体"/>
                <w:sz w:val="16"/>
              </w:rPr>
              <w:t>=25人</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14:paraId="4E7315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46AF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2D67">
            <w:pPr>
              <w:jc w:val="center"/>
            </w:pPr>
          </w:p>
        </w:tc>
      </w:tr>
      <w:tr w14:paraId="6509CA2D">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E3FBCB6"/>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3A7D55B6"/>
        </w:tc>
        <w:tc>
          <w:tcPr>
            <w:tcW w:w="6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8E532D">
            <w:pPr>
              <w:jc w:val="center"/>
            </w:pPr>
            <w:r>
              <w:rPr>
                <w:rFonts w:ascii="宋体" w:hAnsi="宋体" w:eastAsia="宋体"/>
                <w:sz w:val="16"/>
              </w:rPr>
              <w:t>质量指标</w:t>
            </w:r>
          </w:p>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10056E03">
            <w:pPr>
              <w:jc w:val="center"/>
            </w:pPr>
            <w:r>
              <w:rPr>
                <w:rFonts w:ascii="宋体" w:hAnsi="宋体" w:eastAsia="宋体"/>
                <w:sz w:val="16"/>
              </w:rPr>
              <w:t>对重点监管生产经营单位执法检查覆盖率</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2AA63786">
            <w:pPr>
              <w:jc w:val="center"/>
            </w:pPr>
            <w:r>
              <w:rPr>
                <w:rFonts w:ascii="宋体" w:hAnsi="宋体" w:eastAsia="宋体"/>
                <w:sz w:val="16"/>
              </w:rPr>
              <w:t>&gt;=90%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5F618B8B">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9224E11">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22AD9B70">
            <w:pPr>
              <w:jc w:val="center"/>
            </w:pPr>
            <w:r>
              <w:rPr>
                <w:rFonts w:ascii="宋体" w:hAnsi="宋体" w:eastAsia="宋体"/>
                <w:sz w:val="16"/>
              </w:rPr>
              <w:t>3</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3E790D3">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E347B57">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EA43E96">
            <w:pPr>
              <w:jc w:val="center"/>
            </w:pPr>
            <w:r>
              <w:rPr>
                <w:rFonts w:ascii="宋体" w:hAnsi="宋体" w:eastAsia="宋体"/>
                <w:sz w:val="16"/>
              </w:rPr>
              <w:t>=100%</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14:paraId="6069A7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E6F8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66ED6">
            <w:pPr>
              <w:jc w:val="center"/>
            </w:pPr>
          </w:p>
        </w:tc>
      </w:tr>
      <w:tr w14:paraId="5FF48036">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5989A73"/>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49928095"/>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58FC29E1"/>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53BE98D1">
            <w:pPr>
              <w:jc w:val="center"/>
            </w:pPr>
            <w:r>
              <w:rPr>
                <w:rFonts w:ascii="宋体" w:hAnsi="宋体" w:eastAsia="宋体"/>
                <w:sz w:val="16"/>
              </w:rPr>
              <w:t>政府采购率</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70BBC8EC">
            <w:pPr>
              <w:jc w:val="center"/>
            </w:pPr>
            <w:r>
              <w:rPr>
                <w:rFonts w:ascii="宋体" w:hAnsi="宋体" w:eastAsia="宋体"/>
                <w:sz w:val="16"/>
              </w:rPr>
              <w:t>=100%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46912A7F">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7467AB5">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65402DD8">
            <w:pPr>
              <w:jc w:val="center"/>
            </w:pPr>
            <w:r>
              <w:rPr>
                <w:rFonts w:ascii="宋体" w:hAnsi="宋体" w:eastAsia="宋体"/>
                <w:sz w:val="16"/>
              </w:rPr>
              <w:t>3</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43A2E190">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3448ECD9">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A5A3549">
            <w:pPr>
              <w:jc w:val="center"/>
            </w:pPr>
            <w:r>
              <w:rPr>
                <w:rFonts w:ascii="宋体" w:hAnsi="宋体" w:eastAsia="宋体"/>
                <w:sz w:val="16"/>
              </w:rPr>
              <w:t>=100%</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14:paraId="6E9D74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DD3F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20C7C">
            <w:pPr>
              <w:jc w:val="center"/>
            </w:pPr>
          </w:p>
        </w:tc>
      </w:tr>
      <w:tr w14:paraId="3F29334F">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FD83E20"/>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4494AF4F"/>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08120B30"/>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7876DEB6">
            <w:pPr>
              <w:jc w:val="center"/>
            </w:pPr>
            <w:r>
              <w:rPr>
                <w:rFonts w:ascii="宋体" w:hAnsi="宋体" w:eastAsia="宋体"/>
                <w:sz w:val="16"/>
              </w:rPr>
              <w:t>设备质量合格率</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0995F220">
            <w:pPr>
              <w:jc w:val="center"/>
            </w:pPr>
            <w:r>
              <w:rPr>
                <w:rFonts w:ascii="宋体" w:hAnsi="宋体" w:eastAsia="宋体"/>
                <w:sz w:val="16"/>
              </w:rPr>
              <w:t>=100%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EC48680">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116F730">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05D70D96">
            <w:pPr>
              <w:jc w:val="center"/>
            </w:pPr>
            <w:r>
              <w:rPr>
                <w:rFonts w:ascii="宋体" w:hAnsi="宋体" w:eastAsia="宋体"/>
                <w:sz w:val="16"/>
              </w:rPr>
              <w:t>2</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578C466D">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5B08D4F">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D65C08F">
            <w:pPr>
              <w:jc w:val="center"/>
            </w:pPr>
            <w:r>
              <w:rPr>
                <w:rFonts w:ascii="宋体" w:hAnsi="宋体" w:eastAsia="宋体"/>
                <w:sz w:val="16"/>
              </w:rPr>
              <w:t>=100%</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14:paraId="0FADE5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E2B6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5F534">
            <w:pPr>
              <w:jc w:val="center"/>
            </w:pPr>
          </w:p>
        </w:tc>
      </w:tr>
      <w:tr w14:paraId="2CB2A034">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10D6150"/>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4FAFE967"/>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6A8E5717"/>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122281C3">
            <w:pPr>
              <w:jc w:val="center"/>
            </w:pPr>
            <w:r>
              <w:rPr>
                <w:rFonts w:ascii="宋体" w:hAnsi="宋体" w:eastAsia="宋体"/>
                <w:sz w:val="16"/>
              </w:rPr>
              <w:t>设备验收合格率</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21D38A52">
            <w:pPr>
              <w:jc w:val="center"/>
            </w:pPr>
            <w:r>
              <w:rPr>
                <w:rFonts w:ascii="宋体" w:hAnsi="宋体" w:eastAsia="宋体"/>
                <w:sz w:val="16"/>
              </w:rPr>
              <w:t>=100%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E5C5B87">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C143C34">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45FA8749">
            <w:pPr>
              <w:jc w:val="center"/>
            </w:pPr>
            <w:r>
              <w:rPr>
                <w:rFonts w:ascii="宋体" w:hAnsi="宋体" w:eastAsia="宋体"/>
                <w:sz w:val="16"/>
              </w:rPr>
              <w:t>2</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8D6E443">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D8426A5">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6ED3F5B">
            <w:pPr>
              <w:jc w:val="center"/>
            </w:pPr>
            <w:r>
              <w:rPr>
                <w:rFonts w:ascii="宋体" w:hAnsi="宋体" w:eastAsia="宋体"/>
                <w:sz w:val="16"/>
              </w:rPr>
              <w:t>=100%</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14:paraId="025FA7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6BB1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A5C5">
            <w:pPr>
              <w:jc w:val="center"/>
            </w:pPr>
          </w:p>
        </w:tc>
      </w:tr>
      <w:tr w14:paraId="3FF04772">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93D2C75"/>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54B5248E"/>
        </w:tc>
        <w:tc>
          <w:tcPr>
            <w:tcW w:w="6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8CB3D">
            <w:pPr>
              <w:jc w:val="center"/>
            </w:pPr>
            <w:r>
              <w:rPr>
                <w:rFonts w:ascii="宋体" w:hAnsi="宋体" w:eastAsia="宋体"/>
                <w:sz w:val="16"/>
              </w:rPr>
              <w:t>时效指标</w:t>
            </w:r>
          </w:p>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50CB72F3">
            <w:pPr>
              <w:jc w:val="center"/>
            </w:pPr>
            <w:r>
              <w:rPr>
                <w:rFonts w:ascii="宋体" w:hAnsi="宋体" w:eastAsia="宋体"/>
                <w:sz w:val="16"/>
              </w:rPr>
              <w:t>年度检查督查任务按时完成率</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7BA8EBB0">
            <w:pPr>
              <w:jc w:val="center"/>
            </w:pPr>
            <w:r>
              <w:rPr>
                <w:rFonts w:ascii="宋体" w:hAnsi="宋体" w:eastAsia="宋体"/>
                <w:sz w:val="16"/>
              </w:rPr>
              <w:t>=100%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E23FD20">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901AE30">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5A2F505D">
            <w:pPr>
              <w:jc w:val="center"/>
            </w:pPr>
            <w:r>
              <w:rPr>
                <w:rFonts w:ascii="宋体" w:hAnsi="宋体" w:eastAsia="宋体"/>
                <w:sz w:val="16"/>
              </w:rPr>
              <w:t>3</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46EF5087">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467EF8FA">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9BC0E5F">
            <w:pPr>
              <w:jc w:val="center"/>
            </w:pPr>
            <w:r>
              <w:rPr>
                <w:rFonts w:ascii="宋体" w:hAnsi="宋体" w:eastAsia="宋体"/>
                <w:sz w:val="16"/>
              </w:rPr>
              <w:t>=100%</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14:paraId="1AB1B2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8EF0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4CDE4">
            <w:pPr>
              <w:jc w:val="center"/>
            </w:pPr>
          </w:p>
        </w:tc>
      </w:tr>
      <w:tr w14:paraId="3EBEAD31">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93B4365"/>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7EE60062"/>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1D1ABCE9"/>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07AE02E7">
            <w:pPr>
              <w:jc w:val="center"/>
            </w:pPr>
            <w:r>
              <w:rPr>
                <w:rFonts w:ascii="宋体" w:hAnsi="宋体" w:eastAsia="宋体"/>
                <w:sz w:val="16"/>
              </w:rPr>
              <w:t>设备采购完成时间</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15558594">
            <w:pPr>
              <w:jc w:val="center"/>
            </w:pPr>
            <w:r>
              <w:rPr>
                <w:rFonts w:ascii="宋体" w:hAnsi="宋体" w:eastAsia="宋体"/>
                <w:sz w:val="16"/>
              </w:rPr>
              <w:t>2024年11月30日</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78B9B33">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ED71C1D">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53A36A4D">
            <w:pPr>
              <w:jc w:val="center"/>
            </w:pPr>
            <w:r>
              <w:rPr>
                <w:rFonts w:ascii="宋体" w:hAnsi="宋体" w:eastAsia="宋体"/>
                <w:sz w:val="16"/>
              </w:rPr>
              <w:t>3</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BC618DA">
            <w:pPr>
              <w:jc w:val="center"/>
            </w:pPr>
            <w:r>
              <w:rPr>
                <w:rFonts w:ascii="宋体" w:hAnsi="宋体" w:eastAsia="宋体"/>
                <w:sz w:val="16"/>
              </w:rPr>
              <w:t>直接赋分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518F0D11">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76B99C5">
            <w:pPr>
              <w:jc w:val="center"/>
            </w:pPr>
            <w:r>
              <w:rPr>
                <w:rFonts w:ascii="宋体" w:hAnsi="宋体" w:eastAsia="宋体"/>
                <w:sz w:val="16"/>
              </w:rPr>
              <w:t>2024年10月31日</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14:paraId="646F1E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E61D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D61D6">
            <w:pPr>
              <w:jc w:val="center"/>
            </w:pPr>
          </w:p>
        </w:tc>
      </w:tr>
      <w:tr w14:paraId="4714F406">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1F37FC7"/>
        </w:tc>
        <w:tc>
          <w:tcPr>
            <w:tcW w:w="6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04979D">
            <w:pPr>
              <w:jc w:val="center"/>
            </w:pPr>
            <w:r>
              <w:rPr>
                <w:rFonts w:ascii="宋体" w:hAnsi="宋体" w:eastAsia="宋体"/>
                <w:sz w:val="16"/>
              </w:rPr>
              <w:t>成本指标</w:t>
            </w:r>
          </w:p>
        </w:tc>
        <w:tc>
          <w:tcPr>
            <w:tcW w:w="6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02C01">
            <w:pPr>
              <w:jc w:val="center"/>
            </w:pPr>
            <w:r>
              <w:rPr>
                <w:rFonts w:ascii="宋体" w:hAnsi="宋体" w:eastAsia="宋体"/>
                <w:sz w:val="16"/>
              </w:rPr>
              <w:t>经济成本指标</w:t>
            </w:r>
          </w:p>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28941371">
            <w:pPr>
              <w:jc w:val="center"/>
            </w:pPr>
            <w:r>
              <w:rPr>
                <w:rFonts w:ascii="宋体" w:hAnsi="宋体" w:eastAsia="宋体"/>
                <w:sz w:val="16"/>
              </w:rPr>
              <w:t>购置办公设备经费</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72F05C76">
            <w:pPr>
              <w:jc w:val="center"/>
            </w:pPr>
            <w:r>
              <w:rPr>
                <w:rFonts w:ascii="宋体" w:hAnsi="宋体" w:eastAsia="宋体"/>
                <w:sz w:val="16"/>
              </w:rPr>
              <w:t>&lt;=3万元</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49AEBE70">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E041FB1">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6A5A0F00">
            <w:pPr>
              <w:jc w:val="center"/>
            </w:pPr>
            <w:r>
              <w:rPr>
                <w:rFonts w:ascii="宋体" w:hAnsi="宋体" w:eastAsia="宋体"/>
                <w:sz w:val="16"/>
              </w:rPr>
              <w:t>5</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3ACF5EA">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482E6576">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2711C81">
            <w:pPr>
              <w:jc w:val="center"/>
            </w:pPr>
            <w:r>
              <w:rPr>
                <w:rFonts w:ascii="宋体" w:hAnsi="宋体" w:eastAsia="宋体"/>
                <w:sz w:val="16"/>
              </w:rPr>
              <w:t>=3万元</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14:paraId="0EDB9F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2A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5624A">
            <w:pPr>
              <w:jc w:val="center"/>
            </w:pPr>
          </w:p>
        </w:tc>
      </w:tr>
      <w:tr w14:paraId="2BAE0527">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39C7F5C"/>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4F913067"/>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1594770C"/>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70038649">
            <w:pPr>
              <w:jc w:val="center"/>
            </w:pPr>
            <w:r>
              <w:rPr>
                <w:rFonts w:ascii="宋体" w:hAnsi="宋体" w:eastAsia="宋体"/>
                <w:sz w:val="16"/>
              </w:rPr>
              <w:t>委托服务费成本</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3EF340A1">
            <w:pPr>
              <w:jc w:val="center"/>
            </w:pPr>
            <w:r>
              <w:rPr>
                <w:rFonts w:ascii="宋体" w:hAnsi="宋体" w:eastAsia="宋体"/>
                <w:sz w:val="16"/>
              </w:rPr>
              <w:t>&lt;=18万元</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7D75550">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AAFF3A4">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4AB10354">
            <w:pPr>
              <w:jc w:val="center"/>
            </w:pPr>
            <w:r>
              <w:rPr>
                <w:rFonts w:ascii="宋体" w:hAnsi="宋体" w:eastAsia="宋体"/>
                <w:sz w:val="16"/>
              </w:rPr>
              <w:t>5</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60C5283">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7C75F66">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6E024CF">
            <w:pPr>
              <w:jc w:val="center"/>
            </w:pPr>
            <w:r>
              <w:rPr>
                <w:rFonts w:ascii="宋体" w:hAnsi="宋体" w:eastAsia="宋体"/>
                <w:sz w:val="16"/>
              </w:rPr>
              <w:t>=17.16万元</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14:paraId="7F6A79F6">
            <w:pPr>
              <w:jc w:val="center"/>
            </w:pPr>
            <w:r>
              <w:rPr>
                <w:rFonts w:ascii="宋体" w:hAnsi="宋体" w:eastAsia="宋体"/>
                <w:sz w:val="16"/>
              </w:rPr>
              <w:t>95.33%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6F569">
            <w:pPr>
              <w:jc w:val="center"/>
            </w:pPr>
            <w:r>
              <w:rPr>
                <w:rFonts w:ascii="宋体" w:hAnsi="宋体" w:eastAsia="宋体"/>
                <w:sz w:val="16"/>
              </w:rPr>
              <w:t>4.42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E7B8">
            <w:pPr>
              <w:jc w:val="center"/>
            </w:pPr>
            <w:r>
              <w:rPr>
                <w:rFonts w:ascii="宋体" w:hAnsi="宋体" w:eastAsia="宋体"/>
                <w:sz w:val="16"/>
              </w:rPr>
              <w:t>偏差原因：经过磋商，成交价低于预算。改进措施：全面考虑市场因素，精准预算编制。</w:t>
            </w:r>
          </w:p>
        </w:tc>
      </w:tr>
      <w:tr w14:paraId="1C829046">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6FB54F3"/>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550362F5"/>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45F521AB"/>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1C3EA63F">
            <w:pPr>
              <w:jc w:val="center"/>
            </w:pPr>
            <w:r>
              <w:rPr>
                <w:rFonts w:ascii="宋体" w:hAnsi="宋体" w:eastAsia="宋体"/>
                <w:sz w:val="16"/>
              </w:rPr>
              <w:t>为安全监管人员购买人身意外伤害险</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0D232AAD">
            <w:pPr>
              <w:jc w:val="center"/>
            </w:pPr>
            <w:r>
              <w:rPr>
                <w:rFonts w:ascii="宋体" w:hAnsi="宋体" w:eastAsia="宋体"/>
                <w:sz w:val="16"/>
              </w:rPr>
              <w:t>&lt;=0.6万元</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455397B2">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8F54076">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6AA8B033">
            <w:pPr>
              <w:jc w:val="center"/>
            </w:pPr>
            <w:r>
              <w:rPr>
                <w:rFonts w:ascii="宋体" w:hAnsi="宋体" w:eastAsia="宋体"/>
                <w:sz w:val="16"/>
              </w:rPr>
              <w:t>5</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6872E2A">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7ED323C">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89ADAE0">
            <w:pPr>
              <w:jc w:val="center"/>
            </w:pPr>
            <w:r>
              <w:rPr>
                <w:rFonts w:ascii="宋体" w:hAnsi="宋体" w:eastAsia="宋体"/>
                <w:sz w:val="16"/>
              </w:rPr>
              <w:t>=0.6万元</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14:paraId="0B7DA2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70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E50BA">
            <w:pPr>
              <w:jc w:val="center"/>
            </w:pPr>
          </w:p>
        </w:tc>
      </w:tr>
      <w:tr w14:paraId="50D01811">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6F2BBB5"/>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53239F8C"/>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1A19A8FC"/>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2D43A846">
            <w:pPr>
              <w:jc w:val="center"/>
            </w:pPr>
            <w:r>
              <w:rPr>
                <w:rFonts w:ascii="宋体" w:hAnsi="宋体" w:eastAsia="宋体"/>
                <w:sz w:val="16"/>
              </w:rPr>
              <w:t>开展安全生产检查督查执法检查年度考核成本</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14B8688B">
            <w:pPr>
              <w:jc w:val="center"/>
            </w:pPr>
            <w:r>
              <w:rPr>
                <w:rFonts w:ascii="宋体" w:hAnsi="宋体" w:eastAsia="宋体"/>
                <w:sz w:val="16"/>
              </w:rPr>
              <w:t>&lt;=59.4万元</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F38DB47">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7389049">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424A5ED9">
            <w:pPr>
              <w:jc w:val="center"/>
            </w:pPr>
            <w:r>
              <w:rPr>
                <w:rFonts w:ascii="宋体" w:hAnsi="宋体" w:eastAsia="宋体"/>
                <w:sz w:val="16"/>
              </w:rPr>
              <w:t>5</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EF9A41E">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7555BB2">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3A9C15F">
            <w:pPr>
              <w:jc w:val="center"/>
            </w:pPr>
            <w:r>
              <w:rPr>
                <w:rFonts w:ascii="宋体" w:hAnsi="宋体" w:eastAsia="宋体"/>
                <w:sz w:val="16"/>
              </w:rPr>
              <w:t>=60.24万元</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14:paraId="7740BDE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F141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F1692">
            <w:pPr>
              <w:jc w:val="center"/>
            </w:pPr>
            <w:r>
              <w:rPr>
                <w:rFonts w:ascii="宋体" w:hAnsi="宋体" w:eastAsia="宋体"/>
                <w:sz w:val="16"/>
              </w:rPr>
              <w:t>偏差原因：当年事故举报增多，检查成本增多。改进措施：全面考虑，精准设置预算。</w:t>
            </w:r>
          </w:p>
        </w:tc>
      </w:tr>
      <w:tr w14:paraId="35E39798">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A9BBE2D"/>
        </w:tc>
        <w:tc>
          <w:tcPr>
            <w:tcW w:w="6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918639">
            <w:pPr>
              <w:jc w:val="center"/>
            </w:pPr>
            <w:r>
              <w:rPr>
                <w:rFonts w:ascii="宋体" w:hAnsi="宋体" w:eastAsia="宋体"/>
                <w:sz w:val="16"/>
              </w:rPr>
              <w:t>效益指标</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559E831C">
            <w:pPr>
              <w:jc w:val="center"/>
            </w:pPr>
            <w:r>
              <w:rPr>
                <w:rFonts w:ascii="宋体" w:hAnsi="宋体" w:eastAsia="宋体"/>
                <w:sz w:val="16"/>
              </w:rPr>
              <w:t>经济效益指标</w:t>
            </w:r>
          </w:p>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3F393D5E">
            <w:pPr>
              <w:jc w:val="center"/>
            </w:pPr>
            <w:r>
              <w:rPr>
                <w:rFonts w:ascii="宋体" w:hAnsi="宋体" w:eastAsia="宋体"/>
                <w:sz w:val="16"/>
              </w:rPr>
              <w:t>设备利用率</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2E2DB893">
            <w:pPr>
              <w:jc w:val="center"/>
            </w:pPr>
            <w:r>
              <w:rPr>
                <w:rFonts w:ascii="宋体" w:hAnsi="宋体" w:eastAsia="宋体"/>
                <w:sz w:val="16"/>
              </w:rPr>
              <w:t>&gt;=90%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472207B3">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9BC1FD3">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70420AAB">
            <w:pPr>
              <w:jc w:val="center"/>
            </w:pPr>
            <w:r>
              <w:rPr>
                <w:rFonts w:ascii="宋体" w:hAnsi="宋体" w:eastAsia="宋体"/>
                <w:sz w:val="16"/>
              </w:rPr>
              <w:t>4</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234183A">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3E4D4FD9">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7E9703C">
            <w:pPr>
              <w:jc w:val="center"/>
            </w:pPr>
            <w:r>
              <w:rPr>
                <w:rFonts w:ascii="宋体" w:hAnsi="宋体" w:eastAsia="宋体"/>
                <w:sz w:val="16"/>
              </w:rPr>
              <w:t>=100%</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14:paraId="0BD98C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7F5F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1599">
            <w:pPr>
              <w:jc w:val="center"/>
            </w:pPr>
          </w:p>
        </w:tc>
      </w:tr>
      <w:tr w14:paraId="3DDCE022">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D3E7BC1"/>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73C2769B"/>
        </w:tc>
        <w:tc>
          <w:tcPr>
            <w:tcW w:w="6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F6732">
            <w:pPr>
              <w:jc w:val="center"/>
            </w:pPr>
            <w:r>
              <w:rPr>
                <w:rFonts w:ascii="宋体" w:hAnsi="宋体" w:eastAsia="宋体"/>
                <w:sz w:val="16"/>
              </w:rPr>
              <w:t>社会效益指标</w:t>
            </w:r>
          </w:p>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3955D0D4">
            <w:pPr>
              <w:jc w:val="center"/>
            </w:pPr>
            <w:r>
              <w:rPr>
                <w:rFonts w:ascii="宋体" w:hAnsi="宋体" w:eastAsia="宋体"/>
                <w:sz w:val="16"/>
              </w:rPr>
              <w:t>安全隐患问题整改落实率</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58ED3510">
            <w:pPr>
              <w:jc w:val="center"/>
            </w:pPr>
            <w:r>
              <w:rPr>
                <w:rFonts w:ascii="宋体" w:hAnsi="宋体" w:eastAsia="宋体"/>
                <w:sz w:val="16"/>
              </w:rPr>
              <w:t>&gt;=92%</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FB635C1">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C7A27BE">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339D4DA7">
            <w:pPr>
              <w:jc w:val="center"/>
            </w:pPr>
            <w:r>
              <w:rPr>
                <w:rFonts w:ascii="宋体" w:hAnsi="宋体" w:eastAsia="宋体"/>
                <w:sz w:val="16"/>
              </w:rPr>
              <w:t>4</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373E907B">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527A2F1">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9D678E0">
            <w:pPr>
              <w:jc w:val="center"/>
            </w:pPr>
            <w:r>
              <w:rPr>
                <w:rFonts w:ascii="宋体" w:hAnsi="宋体" w:eastAsia="宋体"/>
                <w:sz w:val="16"/>
              </w:rPr>
              <w:t>=92.89%</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14:paraId="2048A863">
            <w:pPr>
              <w:jc w:val="center"/>
            </w:pPr>
            <w:r>
              <w:rPr>
                <w:rFonts w:ascii="宋体" w:hAnsi="宋体" w:eastAsia="宋体"/>
                <w:sz w:val="16"/>
              </w:rPr>
              <w:t>100.97%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F46D7">
            <w:pPr>
              <w:jc w:val="center"/>
            </w:pPr>
            <w:r>
              <w:rPr>
                <w:rFonts w:ascii="宋体" w:hAnsi="宋体" w:eastAsia="宋体"/>
                <w:sz w:val="16"/>
              </w:rPr>
              <w:t>3.96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846D1">
            <w:pPr>
              <w:jc w:val="center"/>
            </w:pPr>
          </w:p>
        </w:tc>
      </w:tr>
      <w:tr w14:paraId="23D4972E">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FD306D0"/>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33D5EE6E"/>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4D3F541C"/>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0458E8B8">
            <w:pPr>
              <w:jc w:val="center"/>
            </w:pPr>
            <w:r>
              <w:rPr>
                <w:rFonts w:ascii="宋体" w:hAnsi="宋体" w:eastAsia="宋体"/>
                <w:sz w:val="16"/>
              </w:rPr>
              <w:t>企业主体责任、安全管理水平</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29B9B6F2">
            <w:pPr>
              <w:jc w:val="center"/>
            </w:pPr>
            <w:r>
              <w:rPr>
                <w:rFonts w:ascii="宋体" w:hAnsi="宋体" w:eastAsia="宋体"/>
                <w:sz w:val="16"/>
              </w:rPr>
              <w:t>有效提升</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EF6E91B">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FDAD08F">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1E437F07">
            <w:pPr>
              <w:jc w:val="center"/>
            </w:pPr>
            <w:r>
              <w:rPr>
                <w:rFonts w:ascii="宋体" w:hAnsi="宋体" w:eastAsia="宋体"/>
                <w:sz w:val="16"/>
              </w:rPr>
              <w:t>4</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0A20D2A">
            <w:pPr>
              <w:jc w:val="center"/>
            </w:pPr>
            <w:r>
              <w:rPr>
                <w:rFonts w:ascii="宋体" w:hAnsi="宋体" w:eastAsia="宋体"/>
                <w:sz w:val="16"/>
              </w:rPr>
              <w:t>按评判等级赋分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BCB796F">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EDD0CCE">
            <w:pPr>
              <w:jc w:val="center"/>
            </w:pPr>
            <w:r>
              <w:rPr>
                <w:rFonts w:ascii="宋体" w:hAnsi="宋体" w:eastAsia="宋体"/>
                <w:sz w:val="16"/>
              </w:rPr>
              <w:t>达成目标</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14:paraId="63DCBD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255D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CB922">
            <w:pPr>
              <w:jc w:val="center"/>
            </w:pPr>
          </w:p>
        </w:tc>
      </w:tr>
      <w:tr w14:paraId="72B74051">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C9AEB1F"/>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7D8889B3"/>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5C8DCCBE"/>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5087BA48">
            <w:pPr>
              <w:jc w:val="center"/>
            </w:pPr>
            <w:r>
              <w:rPr>
                <w:rFonts w:ascii="宋体" w:hAnsi="宋体" w:eastAsia="宋体"/>
                <w:sz w:val="16"/>
              </w:rPr>
              <w:t>煤矿百万吨死亡率</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0C4110F1">
            <w:pPr>
              <w:jc w:val="center"/>
            </w:pPr>
            <w:r>
              <w:rPr>
                <w:rFonts w:ascii="宋体" w:hAnsi="宋体" w:eastAsia="宋体"/>
                <w:sz w:val="16"/>
              </w:rPr>
              <w:t>&lt;=1%</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58943F54">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36C61444">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6FADB35A">
            <w:pPr>
              <w:jc w:val="center"/>
            </w:pPr>
            <w:r>
              <w:rPr>
                <w:rFonts w:ascii="宋体" w:hAnsi="宋体" w:eastAsia="宋体"/>
                <w:sz w:val="16"/>
              </w:rPr>
              <w:t>4</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D16C780">
            <w:pPr>
              <w:jc w:val="center"/>
            </w:pPr>
            <w:r>
              <w:rPr>
                <w:rFonts w:ascii="宋体" w:hAnsi="宋体" w:eastAsia="宋体"/>
                <w:sz w:val="16"/>
              </w:rPr>
              <w:t>直接赋分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33925294">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DD0EC46">
            <w:pPr>
              <w:jc w:val="center"/>
            </w:pPr>
            <w:r>
              <w:rPr>
                <w:rFonts w:ascii="宋体" w:hAnsi="宋体" w:eastAsia="宋体"/>
                <w:sz w:val="16"/>
              </w:rPr>
              <w:t>=0%</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14:paraId="4DA438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674F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5FD3B">
            <w:pPr>
              <w:jc w:val="center"/>
            </w:pPr>
          </w:p>
        </w:tc>
      </w:tr>
      <w:tr w14:paraId="691F3650">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5DE431E"/>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327DB21D"/>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39CE5522"/>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072F3D70">
            <w:pPr>
              <w:jc w:val="center"/>
            </w:pPr>
            <w:r>
              <w:rPr>
                <w:rFonts w:ascii="宋体" w:hAnsi="宋体" w:eastAsia="宋体"/>
                <w:sz w:val="16"/>
              </w:rPr>
              <w:t>行政处罚结果公开率</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08E952CA">
            <w:pPr>
              <w:jc w:val="center"/>
            </w:pPr>
            <w:r>
              <w:rPr>
                <w:rFonts w:ascii="宋体" w:hAnsi="宋体" w:eastAsia="宋体"/>
                <w:sz w:val="16"/>
              </w:rPr>
              <w:t>&gt;=90%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12CD87C">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8C021D5">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58D7793E">
            <w:pPr>
              <w:jc w:val="center"/>
            </w:pPr>
            <w:r>
              <w:rPr>
                <w:rFonts w:ascii="宋体" w:hAnsi="宋体" w:eastAsia="宋体"/>
                <w:sz w:val="16"/>
              </w:rPr>
              <w:t>4</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47BB6243">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390AFBFF">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DE1D789">
            <w:pPr>
              <w:jc w:val="center"/>
            </w:pPr>
            <w:r>
              <w:rPr>
                <w:rFonts w:ascii="宋体" w:hAnsi="宋体" w:eastAsia="宋体"/>
                <w:sz w:val="16"/>
              </w:rPr>
              <w:t>=100%</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14:paraId="4C7F9D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0C04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87240">
            <w:pPr>
              <w:jc w:val="center"/>
            </w:pPr>
            <w:r>
              <w:rPr>
                <w:rFonts w:ascii="宋体" w:hAnsi="宋体" w:eastAsia="宋体"/>
                <w:sz w:val="16"/>
              </w:rPr>
              <w:t>偏差原因：全年处罚4起，已全部公开，公开率高于预期值。整改措施：从严从高设置绩效指标。</w:t>
            </w:r>
          </w:p>
        </w:tc>
      </w:tr>
      <w:tr w14:paraId="1A51ABD2">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D80DCAA"/>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7AB87B5">
            <w:pPr>
              <w:jc w:val="center"/>
            </w:pPr>
            <w:r>
              <w:rPr>
                <w:rFonts w:ascii="宋体" w:hAnsi="宋体" w:eastAsia="宋体"/>
                <w:sz w:val="16"/>
              </w:rPr>
              <w:t>满意度指标</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84BF5B4">
            <w:pPr>
              <w:jc w:val="center"/>
            </w:pPr>
            <w:r>
              <w:rPr>
                <w:rFonts w:ascii="宋体" w:hAnsi="宋体" w:eastAsia="宋体"/>
                <w:sz w:val="16"/>
              </w:rPr>
              <w:t>满意度指标</w:t>
            </w:r>
          </w:p>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52828627">
            <w:pPr>
              <w:jc w:val="center"/>
            </w:pPr>
            <w:r>
              <w:rPr>
                <w:rFonts w:ascii="宋体" w:hAnsi="宋体" w:eastAsia="宋体"/>
                <w:sz w:val="16"/>
              </w:rPr>
              <w:t>检查人员被投诉次数</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6EA3C125">
            <w:pPr>
              <w:jc w:val="center"/>
            </w:pPr>
            <w:r>
              <w:rPr>
                <w:rFonts w:ascii="宋体" w:hAnsi="宋体" w:eastAsia="宋体"/>
                <w:sz w:val="16"/>
              </w:rPr>
              <w:t>&lt;=1次</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38406997">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9C39632">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14CE524F">
            <w:pPr>
              <w:jc w:val="center"/>
            </w:pPr>
            <w:r>
              <w:rPr>
                <w:rFonts w:ascii="宋体" w:hAnsi="宋体" w:eastAsia="宋体"/>
                <w:sz w:val="16"/>
              </w:rPr>
              <w:t>10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3E0B01C">
            <w:pPr>
              <w:jc w:val="center"/>
            </w:pPr>
            <w:r>
              <w:rPr>
                <w:rFonts w:ascii="宋体" w:hAnsi="宋体" w:eastAsia="宋体"/>
                <w:sz w:val="16"/>
              </w:rPr>
              <w:t>直接赋分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32C7AC7B">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998796E">
            <w:pPr>
              <w:jc w:val="center"/>
            </w:pPr>
            <w:r>
              <w:rPr>
                <w:rFonts w:ascii="宋体" w:hAnsi="宋体" w:eastAsia="宋体"/>
                <w:sz w:val="16"/>
              </w:rPr>
              <w:t>=0次</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14:paraId="46BA57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51D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3381B">
            <w:pPr>
              <w:jc w:val="center"/>
            </w:pPr>
          </w:p>
        </w:tc>
      </w:tr>
      <w:tr w14:paraId="4E4BFA3D">
        <w:tblPrEx>
          <w:tblCellMar>
            <w:top w:w="0" w:type="dxa"/>
            <w:left w:w="108" w:type="dxa"/>
            <w:bottom w:w="0" w:type="dxa"/>
            <w:right w:w="108" w:type="dxa"/>
          </w:tblCellMar>
        </w:tblPrEx>
        <w:tc>
          <w:tcPr>
            <w:tcW w:w="2567"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B0F6E6">
            <w:pPr>
              <w:jc w:val="center"/>
            </w:pPr>
            <w:r>
              <w:rPr>
                <w:rFonts w:ascii="宋体" w:hAnsi="宋体" w:eastAsia="宋体"/>
                <w:sz w:val="16"/>
              </w:rPr>
              <w:t>总分</w:t>
            </w:r>
          </w:p>
        </w:tc>
        <w:tc>
          <w:tcPr>
            <w:tcW w:w="605" w:type="dxa"/>
            <w:tcBorders>
              <w:top w:val="single" w:color="auto" w:sz="10" w:space="0"/>
              <w:left w:val="single" w:color="auto" w:sz="10" w:space="0"/>
              <w:bottom w:val="single" w:color="auto" w:sz="10" w:space="0"/>
              <w:right w:val="single" w:color="auto" w:sz="10" w:space="0"/>
              <w:insideV w:val="single" w:sz="10" w:space="0"/>
            </w:tcBorders>
          </w:tcPr>
          <w:p w14:paraId="2A6469CB"/>
        </w:tc>
        <w:tc>
          <w:tcPr>
            <w:tcW w:w="613" w:type="dxa"/>
            <w:tcBorders>
              <w:top w:val="single" w:color="auto" w:sz="10" w:space="0"/>
              <w:left w:val="single" w:color="auto" w:sz="10" w:space="0"/>
              <w:bottom w:val="single" w:color="auto" w:sz="10" w:space="0"/>
              <w:right w:val="single" w:color="auto" w:sz="10" w:space="0"/>
              <w:insideV w:val="single" w:sz="10" w:space="0"/>
            </w:tcBorders>
          </w:tcPr>
          <w:p w14:paraId="7305B23B"/>
        </w:tc>
        <w:tc>
          <w:tcPr>
            <w:tcW w:w="613" w:type="dxa"/>
            <w:tcBorders>
              <w:top w:val="single" w:color="auto" w:sz="10" w:space="0"/>
              <w:left w:val="single" w:color="auto" w:sz="10" w:space="0"/>
              <w:bottom w:val="single" w:color="auto" w:sz="10" w:space="0"/>
              <w:right w:val="single" w:color="auto" w:sz="10" w:space="0"/>
              <w:insideV w:val="single" w:sz="10" w:space="0"/>
            </w:tcBorders>
          </w:tcPr>
          <w:p w14:paraId="6CE8C37E"/>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19FBF508">
            <w:pPr>
              <w:jc w:val="center"/>
            </w:pPr>
            <w:r>
              <w:rPr>
                <w:rFonts w:ascii="宋体" w:hAnsi="宋体" w:eastAsia="宋体"/>
                <w:sz w:val="16"/>
              </w:rPr>
              <w:t>100</w:t>
            </w:r>
          </w:p>
        </w:tc>
        <w:tc>
          <w:tcPr>
            <w:tcW w:w="613" w:type="dxa"/>
            <w:tcBorders>
              <w:top w:val="single" w:color="auto" w:sz="10" w:space="0"/>
              <w:left w:val="single" w:color="auto" w:sz="10" w:space="0"/>
              <w:bottom w:val="single" w:color="auto" w:sz="10" w:space="0"/>
              <w:right w:val="single" w:color="auto" w:sz="10" w:space="0"/>
              <w:insideV w:val="single" w:sz="10" w:space="0"/>
            </w:tcBorders>
          </w:tcPr>
          <w:p w14:paraId="2CE0394C"/>
        </w:tc>
        <w:tc>
          <w:tcPr>
            <w:tcW w:w="613" w:type="dxa"/>
            <w:tcBorders>
              <w:top w:val="single" w:color="auto" w:sz="10" w:space="0"/>
              <w:left w:val="single" w:color="auto" w:sz="10" w:space="0"/>
              <w:bottom w:val="single" w:color="auto" w:sz="10" w:space="0"/>
              <w:right w:val="single" w:color="auto" w:sz="10" w:space="0"/>
              <w:insideV w:val="single" w:sz="10" w:space="0"/>
            </w:tcBorders>
          </w:tcPr>
          <w:p w14:paraId="62299315"/>
        </w:tc>
        <w:tc>
          <w:tcPr>
            <w:tcW w:w="776" w:type="dxa"/>
            <w:tcBorders>
              <w:top w:val="single" w:color="auto" w:sz="10" w:space="0"/>
              <w:left w:val="single" w:color="auto" w:sz="10" w:space="0"/>
              <w:bottom w:val="single" w:color="auto" w:sz="10" w:space="0"/>
              <w:right w:val="single" w:color="auto" w:sz="10" w:space="0"/>
              <w:insideV w:val="single" w:sz="10" w:space="0"/>
            </w:tcBorders>
          </w:tcPr>
          <w:p w14:paraId="2440ABAB"/>
        </w:tc>
        <w:tc>
          <w:tcPr>
            <w:tcW w:w="777" w:type="dxa"/>
            <w:tcBorders>
              <w:top w:val="single" w:color="auto" w:sz="10" w:space="0"/>
              <w:left w:val="single" w:color="auto" w:sz="10" w:space="0"/>
              <w:bottom w:val="single" w:color="auto" w:sz="10" w:space="0"/>
              <w:right w:val="single" w:color="auto" w:sz="10" w:space="0"/>
              <w:insideV w:val="single" w:sz="10" w:space="0"/>
            </w:tcBorders>
          </w:tcPr>
          <w:p w14:paraId="233D8B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05021">
            <w:pPr>
              <w:jc w:val="center"/>
            </w:pPr>
            <w:r>
              <w:rPr>
                <w:rFonts w:ascii="宋体" w:hAnsi="宋体" w:eastAsia="宋体"/>
                <w:sz w:val="16"/>
              </w:rPr>
              <w:t>93.37分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7E957D"/>
        </w:tc>
      </w:tr>
    </w:tbl>
    <w:p w14:paraId="7620E2DB">
      <w:r>
        <w:br w:type="page"/>
      </w:r>
    </w:p>
    <w:tbl>
      <w:tblPr>
        <w:tblStyle w:val="9"/>
        <w:tblW w:w="0" w:type="auto"/>
        <w:tblInd w:w="0" w:type="dxa"/>
        <w:tblLayout w:type="fixed"/>
        <w:tblCellMar>
          <w:top w:w="0" w:type="dxa"/>
          <w:left w:w="108" w:type="dxa"/>
          <w:bottom w:w="0" w:type="dxa"/>
          <w:right w:w="108" w:type="dxa"/>
        </w:tblCellMar>
      </w:tblPr>
      <w:tblGrid>
        <w:gridCol w:w="629"/>
        <w:gridCol w:w="624"/>
        <w:gridCol w:w="624"/>
        <w:gridCol w:w="726"/>
        <w:gridCol w:w="599"/>
        <w:gridCol w:w="624"/>
        <w:gridCol w:w="624"/>
        <w:gridCol w:w="627"/>
        <w:gridCol w:w="624"/>
        <w:gridCol w:w="624"/>
        <w:gridCol w:w="776"/>
        <w:gridCol w:w="696"/>
        <w:gridCol w:w="633"/>
        <w:gridCol w:w="630"/>
      </w:tblGrid>
      <w:tr w14:paraId="1123EDEE">
        <w:tblPrEx>
          <w:tblCellMar>
            <w:top w:w="0" w:type="dxa"/>
            <w:left w:w="108" w:type="dxa"/>
            <w:bottom w:w="0" w:type="dxa"/>
            <w:right w:w="108" w:type="dxa"/>
          </w:tblCellMar>
        </w:tblPrEx>
        <w:tc>
          <w:tcPr>
            <w:tcW w:w="9060" w:type="dxa"/>
            <w:gridSpan w:val="14"/>
            <w:vAlign w:val="center"/>
          </w:tcPr>
          <w:p w14:paraId="3E0F703C">
            <w:pPr>
              <w:jc w:val="center"/>
            </w:pPr>
            <w:r>
              <w:rPr>
                <w:rFonts w:ascii="宋体" w:hAnsi="宋体" w:eastAsia="宋体"/>
                <w:sz w:val="24"/>
              </w:rPr>
              <w:t>项目支出绩效自评表</w:t>
            </w:r>
          </w:p>
        </w:tc>
      </w:tr>
      <w:tr w14:paraId="37100FFD">
        <w:tblPrEx>
          <w:tblCellMar>
            <w:top w:w="0" w:type="dxa"/>
            <w:left w:w="108" w:type="dxa"/>
            <w:bottom w:w="0" w:type="dxa"/>
            <w:right w:w="108" w:type="dxa"/>
          </w:tblCellMar>
        </w:tblPrEx>
        <w:tc>
          <w:tcPr>
            <w:tcW w:w="9060" w:type="dxa"/>
            <w:gridSpan w:val="14"/>
            <w:vAlign w:val="center"/>
          </w:tcPr>
          <w:p w14:paraId="31CEDF4F">
            <w:pPr>
              <w:jc w:val="center"/>
            </w:pPr>
            <w:r>
              <w:rPr>
                <w:rFonts w:ascii="宋体" w:hAnsi="宋体" w:eastAsia="宋体"/>
                <w:sz w:val="24"/>
              </w:rPr>
              <w:t>(2024年度)</w:t>
            </w:r>
          </w:p>
        </w:tc>
      </w:tr>
      <w:tr w14:paraId="6B28252C">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94166CD">
            <w:pPr>
              <w:jc w:val="center"/>
            </w:pPr>
            <w:r>
              <w:rPr>
                <w:rFonts w:ascii="宋体" w:hAnsi="宋体" w:eastAsia="宋体"/>
                <w:sz w:val="16"/>
              </w:rPr>
              <w:t>项目名称</w:t>
            </w:r>
          </w:p>
        </w:tc>
        <w:tc>
          <w:tcPr>
            <w:tcW w:w="843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98DFD6">
            <w:pPr>
              <w:jc w:val="center"/>
            </w:pPr>
            <w:r>
              <w:rPr>
                <w:rFonts w:ascii="宋体" w:hAnsi="宋体" w:eastAsia="宋体"/>
                <w:sz w:val="16"/>
              </w:rPr>
              <w:t>巴州企业安全生产三级标准化定级项目</w:t>
            </w:r>
          </w:p>
        </w:tc>
      </w:tr>
      <w:tr w14:paraId="4160CD19">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837679D">
            <w:pPr>
              <w:jc w:val="center"/>
            </w:pPr>
            <w:r>
              <w:rPr>
                <w:rFonts w:ascii="宋体" w:hAnsi="宋体" w:eastAsia="宋体"/>
                <w:sz w:val="16"/>
              </w:rPr>
              <w:t>主管部门</w:t>
            </w:r>
          </w:p>
        </w:tc>
        <w:tc>
          <w:tcPr>
            <w:tcW w:w="444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A12B96">
            <w:pPr>
              <w:jc w:val="center"/>
            </w:pPr>
            <w:r>
              <w:rPr>
                <w:rFonts w:ascii="宋体" w:hAnsi="宋体" w:eastAsia="宋体"/>
                <w:sz w:val="16"/>
              </w:rPr>
              <w:t>巴音郭楞蒙古自治州应急管理局</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846887B">
            <w:pPr>
              <w:jc w:val="center"/>
            </w:pPr>
            <w:r>
              <w:rPr>
                <w:rFonts w:ascii="宋体" w:hAnsi="宋体" w:eastAsia="宋体"/>
                <w:sz w:val="16"/>
              </w:rPr>
              <w:t>实施单位</w:t>
            </w:r>
          </w:p>
        </w:tc>
        <w:tc>
          <w:tcPr>
            <w:tcW w:w="335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256065">
            <w:pPr>
              <w:jc w:val="center"/>
            </w:pPr>
            <w:r>
              <w:rPr>
                <w:rFonts w:ascii="宋体" w:hAnsi="宋体" w:eastAsia="宋体"/>
                <w:sz w:val="16"/>
              </w:rPr>
              <w:t>巴音郭楞蒙古自治州应急管理局</w:t>
            </w:r>
          </w:p>
        </w:tc>
      </w:tr>
      <w:tr w14:paraId="5D32E318">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129DD28A"/>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565EE">
            <w:pPr>
              <w:jc w:val="center"/>
            </w:pP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C2ACC">
            <w:pPr>
              <w:jc w:val="center"/>
            </w:pPr>
            <w:r>
              <w:rPr>
                <w:rFonts w:ascii="宋体" w:hAnsi="宋体" w:eastAsia="宋体"/>
                <w:sz w:val="16"/>
              </w:rPr>
              <w:t>年初预算数</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EE6C0">
            <w:pPr>
              <w:jc w:val="center"/>
            </w:pPr>
            <w:r>
              <w:rPr>
                <w:rFonts w:ascii="宋体" w:hAnsi="宋体" w:eastAsia="宋体"/>
                <w:sz w:val="16"/>
              </w:rPr>
              <w:t>全年预算数</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73072">
            <w:pPr>
              <w:jc w:val="center"/>
            </w:pPr>
            <w:r>
              <w:rPr>
                <w:rFonts w:ascii="宋体" w:hAnsi="宋体" w:eastAsia="宋体"/>
                <w:sz w:val="16"/>
              </w:rPr>
              <w:t>全年执行数</w:t>
            </w:r>
          </w:p>
        </w:tc>
        <w:tc>
          <w:tcPr>
            <w:tcW w:w="14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49A5C">
            <w:pPr>
              <w:jc w:val="center"/>
            </w:pPr>
            <w:r>
              <w:rPr>
                <w:rFonts w:ascii="宋体" w:hAnsi="宋体" w:eastAsia="宋体"/>
                <w:sz w:val="16"/>
              </w:rPr>
              <w:t>分值权重</w:t>
            </w:r>
          </w:p>
        </w:tc>
        <w:tc>
          <w:tcPr>
            <w:tcW w:w="13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F74E8">
            <w:pPr>
              <w:jc w:val="center"/>
            </w:pPr>
            <w:r>
              <w:rPr>
                <w:rFonts w:ascii="宋体" w:hAnsi="宋体" w:eastAsia="宋体"/>
                <w:sz w:val="16"/>
              </w:rPr>
              <w:t>执行率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E09917C">
            <w:pPr>
              <w:jc w:val="center"/>
            </w:pPr>
            <w:r>
              <w:rPr>
                <w:rFonts w:ascii="宋体" w:hAnsi="宋体" w:eastAsia="宋体"/>
                <w:sz w:val="16"/>
              </w:rPr>
              <w:t>得分</w:t>
            </w:r>
          </w:p>
        </w:tc>
      </w:tr>
      <w:tr w14:paraId="466560AD">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A265A5">
            <w:pPr>
              <w:jc w:val="center"/>
            </w:pPr>
            <w:r>
              <w:rPr>
                <w:rFonts w:ascii="宋体" w:hAnsi="宋体" w:eastAsia="宋体"/>
                <w:sz w:val="16"/>
              </w:rPr>
              <w:t>项目资金 （万元）</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0A04F">
            <w:pPr>
              <w:jc w:val="center"/>
            </w:pPr>
            <w:r>
              <w:rPr>
                <w:rFonts w:ascii="宋体" w:hAnsi="宋体" w:eastAsia="宋体"/>
                <w:sz w:val="16"/>
              </w:rPr>
              <w:t>年度资金总额</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DF7F9">
            <w:pPr>
              <w:jc w:val="center"/>
            </w:pPr>
            <w:r>
              <w:rPr>
                <w:rFonts w:ascii="宋体" w:hAnsi="宋体" w:eastAsia="宋体"/>
                <w:sz w:val="16"/>
              </w:rPr>
              <w:t>30.00</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62959">
            <w:pPr>
              <w:jc w:val="center"/>
            </w:pPr>
            <w:r>
              <w:rPr>
                <w:rFonts w:ascii="宋体" w:hAnsi="宋体" w:eastAsia="宋体"/>
                <w:sz w:val="16"/>
              </w:rPr>
              <w:t>30.00</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37FFE">
            <w:pPr>
              <w:jc w:val="center"/>
            </w:pPr>
            <w:r>
              <w:rPr>
                <w:rFonts w:ascii="宋体" w:hAnsi="宋体" w:eastAsia="宋体"/>
                <w:sz w:val="16"/>
              </w:rPr>
              <w:t>27.60</w:t>
            </w:r>
          </w:p>
        </w:tc>
        <w:tc>
          <w:tcPr>
            <w:tcW w:w="14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83266">
            <w:pPr>
              <w:jc w:val="center"/>
            </w:pPr>
            <w:r>
              <w:rPr>
                <w:rFonts w:ascii="宋体" w:hAnsi="宋体" w:eastAsia="宋体"/>
                <w:sz w:val="16"/>
              </w:rPr>
              <w:t>10</w:t>
            </w:r>
          </w:p>
        </w:tc>
        <w:tc>
          <w:tcPr>
            <w:tcW w:w="13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79FE8">
            <w:pPr>
              <w:jc w:val="center"/>
            </w:pPr>
            <w:r>
              <w:rPr>
                <w:rFonts w:ascii="宋体" w:hAnsi="宋体" w:eastAsia="宋体"/>
                <w:sz w:val="16"/>
              </w:rPr>
              <w:t>92.00%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0571B5D">
            <w:pPr>
              <w:jc w:val="center"/>
            </w:pPr>
            <w:r>
              <w:rPr>
                <w:rFonts w:ascii="宋体" w:hAnsi="宋体" w:eastAsia="宋体"/>
                <w:sz w:val="16"/>
              </w:rPr>
              <w:t>8.00</w:t>
            </w:r>
          </w:p>
        </w:tc>
      </w:tr>
      <w:tr w14:paraId="274A05F5">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DB1E5CF"/>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6B204">
            <w:pPr>
              <w:jc w:val="center"/>
            </w:pPr>
            <w:r>
              <w:rPr>
                <w:rFonts w:ascii="宋体" w:hAnsi="宋体" w:eastAsia="宋体"/>
                <w:sz w:val="16"/>
              </w:rPr>
              <w:t>其中：当年财政拨款</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B2DB7">
            <w:pPr>
              <w:jc w:val="center"/>
            </w:pPr>
            <w:r>
              <w:rPr>
                <w:rFonts w:ascii="宋体" w:hAnsi="宋体" w:eastAsia="宋体"/>
                <w:sz w:val="16"/>
              </w:rPr>
              <w:t>30.00</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579DF">
            <w:pPr>
              <w:jc w:val="center"/>
            </w:pPr>
            <w:r>
              <w:rPr>
                <w:rFonts w:ascii="宋体" w:hAnsi="宋体" w:eastAsia="宋体"/>
                <w:sz w:val="16"/>
              </w:rPr>
              <w:t>30.00</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6BA31">
            <w:pPr>
              <w:jc w:val="center"/>
            </w:pPr>
            <w:r>
              <w:rPr>
                <w:rFonts w:ascii="宋体" w:hAnsi="宋体" w:eastAsia="宋体"/>
                <w:sz w:val="16"/>
              </w:rPr>
              <w:t>27.60</w:t>
            </w:r>
          </w:p>
        </w:tc>
        <w:tc>
          <w:tcPr>
            <w:tcW w:w="14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2F6AF">
            <w:pPr>
              <w:jc w:val="center"/>
            </w:pPr>
            <w:r>
              <w:rPr>
                <w:rFonts w:ascii="宋体" w:hAnsi="宋体" w:eastAsia="宋体"/>
                <w:sz w:val="16"/>
              </w:rPr>
              <w:t>-</w:t>
            </w:r>
          </w:p>
        </w:tc>
        <w:tc>
          <w:tcPr>
            <w:tcW w:w="13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D4BF9">
            <w:pPr>
              <w:jc w:val="center"/>
            </w:pPr>
            <w:r>
              <w:rPr>
                <w:rFonts w:ascii="宋体" w:hAnsi="宋体" w:eastAsia="宋体"/>
                <w:sz w:val="16"/>
              </w:rPr>
              <w:t>-</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4F91AA4">
            <w:pPr>
              <w:jc w:val="center"/>
            </w:pPr>
            <w:r>
              <w:rPr>
                <w:rFonts w:ascii="宋体" w:hAnsi="宋体" w:eastAsia="宋体"/>
                <w:sz w:val="16"/>
              </w:rPr>
              <w:t>-</w:t>
            </w:r>
          </w:p>
        </w:tc>
      </w:tr>
      <w:tr w14:paraId="3865D775">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C8DAA85"/>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3AB4A">
            <w:pPr>
              <w:jc w:val="center"/>
            </w:pPr>
            <w:r>
              <w:rPr>
                <w:rFonts w:ascii="宋体" w:hAnsi="宋体" w:eastAsia="宋体"/>
                <w:sz w:val="16"/>
              </w:rPr>
              <w:t>其他资金</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ABED1">
            <w:pPr>
              <w:jc w:val="center"/>
            </w:pPr>
            <w:r>
              <w:rPr>
                <w:rFonts w:ascii="宋体" w:hAnsi="宋体" w:eastAsia="宋体"/>
                <w:sz w:val="16"/>
              </w:rPr>
              <w:t>0.00</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6CA6E">
            <w:pPr>
              <w:jc w:val="center"/>
            </w:pPr>
            <w:r>
              <w:rPr>
                <w:rFonts w:ascii="宋体" w:hAnsi="宋体" w:eastAsia="宋体"/>
                <w:sz w:val="16"/>
              </w:rPr>
              <w:t>0.00</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634F1">
            <w:pPr>
              <w:jc w:val="center"/>
            </w:pPr>
            <w:r>
              <w:rPr>
                <w:rFonts w:ascii="宋体" w:hAnsi="宋体" w:eastAsia="宋体"/>
                <w:sz w:val="16"/>
              </w:rPr>
              <w:t>0.00</w:t>
            </w:r>
          </w:p>
        </w:tc>
        <w:tc>
          <w:tcPr>
            <w:tcW w:w="14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FD8FC">
            <w:pPr>
              <w:jc w:val="center"/>
            </w:pPr>
            <w:r>
              <w:rPr>
                <w:rFonts w:ascii="宋体" w:hAnsi="宋体" w:eastAsia="宋体"/>
                <w:sz w:val="16"/>
              </w:rPr>
              <w:t>-</w:t>
            </w:r>
          </w:p>
        </w:tc>
        <w:tc>
          <w:tcPr>
            <w:tcW w:w="13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0F4DD">
            <w:pPr>
              <w:jc w:val="center"/>
            </w:pPr>
            <w:r>
              <w:rPr>
                <w:rFonts w:ascii="宋体" w:hAnsi="宋体" w:eastAsia="宋体"/>
                <w:sz w:val="16"/>
              </w:rPr>
              <w:t>-</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D787952">
            <w:pPr>
              <w:jc w:val="center"/>
            </w:pPr>
            <w:r>
              <w:rPr>
                <w:rFonts w:ascii="宋体" w:hAnsi="宋体" w:eastAsia="宋体"/>
                <w:sz w:val="16"/>
              </w:rPr>
              <w:t>-</w:t>
            </w:r>
          </w:p>
        </w:tc>
      </w:tr>
      <w:tr w14:paraId="6B8E3984">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86F24E">
            <w:pPr>
              <w:jc w:val="center"/>
            </w:pPr>
            <w:r>
              <w:rPr>
                <w:rFonts w:ascii="宋体" w:hAnsi="宋体" w:eastAsia="宋体"/>
                <w:sz w:val="16"/>
              </w:rPr>
              <w:t>年度总体目标</w:t>
            </w:r>
          </w:p>
        </w:tc>
        <w:tc>
          <w:tcPr>
            <w:tcW w:w="444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C9C8B9">
            <w:pPr>
              <w:jc w:val="center"/>
            </w:pPr>
            <w:r>
              <w:rPr>
                <w:rFonts w:ascii="宋体" w:hAnsi="宋体" w:eastAsia="宋体"/>
                <w:sz w:val="16"/>
              </w:rPr>
              <w:t>总体目标</w:t>
            </w:r>
          </w:p>
        </w:tc>
        <w:tc>
          <w:tcPr>
            <w:tcW w:w="3983"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D90B2A">
            <w:pPr>
              <w:jc w:val="center"/>
            </w:pPr>
            <w:r>
              <w:rPr>
                <w:rFonts w:ascii="宋体" w:hAnsi="宋体" w:eastAsia="宋体"/>
                <w:sz w:val="16"/>
              </w:rPr>
              <w:t>总体目标完成情况</w:t>
            </w:r>
          </w:p>
        </w:tc>
      </w:tr>
      <w:tr w14:paraId="37344A4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1366919"/>
        </w:tc>
        <w:tc>
          <w:tcPr>
            <w:tcW w:w="444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1D78FB">
            <w:pPr>
              <w:jc w:val="both"/>
            </w:pPr>
            <w:r>
              <w:rPr>
                <w:rFonts w:ascii="宋体" w:hAnsi="宋体" w:eastAsia="宋体"/>
                <w:sz w:val="16"/>
              </w:rPr>
              <w:t>通过每年组织危化企业、工贸企业、非煤矿山企业开展企业安全生产标准化建设评审定级工作，利用每3年按照“突出重点、分步推进、全面覆盖”的原则，深入持久地开展危险化学品、非煤矿山、工贸企业安全生产标准化（三级）建设评审定级工作。2024年计划对10家危化企业、3家工贸企业、5家非煤矿山企业开展企业安全生产标准化建设评审定级工作，评审组织管理费预计1.5万元，现场审费预计27万元，部门抽查检查费用1.5万元。通过开展企业安全生产标准化建设评审定级工作，对定级企业安全风险评估实现全覆盖，通过对企业三级标准定级，使定级企业全部实现“安全投入到位，安全培训到位，基础管理到位，应急救援到位”三个到位。进一步增强企业安全发展理念、强化安全生产红线意识、夯实企业安全生产基础、推动落实企业安全生产主体责任、提升企业安全生产管理能力和水平</w:t>
            </w:r>
            <w:r>
              <w:rPr>
                <w:rFonts w:hint="eastAsia" w:ascii="宋体" w:hAnsi="宋体"/>
                <w:sz w:val="16"/>
                <w:lang w:eastAsia="zh-CN"/>
              </w:rPr>
              <w:t>，为</w:t>
            </w:r>
            <w:r>
              <w:rPr>
                <w:rFonts w:ascii="宋体" w:hAnsi="宋体" w:eastAsia="宋体"/>
                <w:sz w:val="16"/>
              </w:rPr>
              <w:t>确保全州安全生产形势稳定发挥积极作用。</w:t>
            </w:r>
          </w:p>
        </w:tc>
        <w:tc>
          <w:tcPr>
            <w:tcW w:w="3983"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0EE3E4">
            <w:pPr>
              <w:jc w:val="both"/>
            </w:pPr>
            <w:r>
              <w:rPr>
                <w:rFonts w:ascii="宋体" w:hAnsi="宋体" w:eastAsia="宋体"/>
                <w:sz w:val="16"/>
              </w:rPr>
              <w:t>2024年，按照《巴州企业安全生产标准化项目工作方案》安排，聘请一家评审单位、一家组织单位，完成了17家（10家危险化学品企业、2家工贸企业、5家非煤矿山企业）企业安全生产标准化评审定级工作，对17家完成定级企业安全风险评估达到全覆盖。通过开展企业安全生产标准化建设评审定级工作，增强了企业安全发展理念、强化安全生产红线意识、夯实企业安全生产基础、推动落实企业安全生产主体责任。</w:t>
            </w:r>
          </w:p>
        </w:tc>
      </w:tr>
      <w:tr w14:paraId="0B126CBB">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656E737D"/>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6795D48">
            <w:pPr>
              <w:jc w:val="center"/>
            </w:pPr>
            <w:r>
              <w:rPr>
                <w:rFonts w:ascii="宋体" w:hAnsi="宋体" w:eastAsia="宋体"/>
                <w:sz w:val="16"/>
              </w:rPr>
              <w:t>一级指标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B3853D9">
            <w:pPr>
              <w:jc w:val="center"/>
            </w:pPr>
            <w:r>
              <w:rPr>
                <w:rFonts w:ascii="宋体" w:hAnsi="宋体" w:eastAsia="宋体"/>
                <w:sz w:val="16"/>
              </w:rPr>
              <w:t>二级指标</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614F0A5C">
            <w:pPr>
              <w:jc w:val="center"/>
            </w:pPr>
            <w:r>
              <w:rPr>
                <w:rFonts w:ascii="宋体" w:hAnsi="宋体" w:eastAsia="宋体"/>
                <w:sz w:val="16"/>
              </w:rPr>
              <w:t>三级指标</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6711F91E">
            <w:pPr>
              <w:jc w:val="center"/>
            </w:pPr>
            <w:r>
              <w:rPr>
                <w:rFonts w:ascii="宋体" w:hAnsi="宋体" w:eastAsia="宋体"/>
                <w:sz w:val="16"/>
              </w:rPr>
              <w:t>指标值</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AB83199">
            <w:pPr>
              <w:jc w:val="center"/>
            </w:pPr>
            <w:r>
              <w:rPr>
                <w:rFonts w:ascii="宋体" w:hAnsi="宋体" w:eastAsia="宋体"/>
                <w:sz w:val="16"/>
              </w:rPr>
              <w:t>指标值设定依据</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FFEAE47">
            <w:pPr>
              <w:jc w:val="center"/>
            </w:pPr>
            <w:r>
              <w:rPr>
                <w:rFonts w:ascii="宋体" w:hAnsi="宋体" w:eastAsia="宋体"/>
                <w:sz w:val="16"/>
              </w:rPr>
              <w:t>上年完成值</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D65DA1C">
            <w:pPr>
              <w:jc w:val="center"/>
            </w:pPr>
            <w:r>
              <w:rPr>
                <w:rFonts w:ascii="宋体" w:hAnsi="宋体" w:eastAsia="宋体"/>
                <w:sz w:val="16"/>
              </w:rPr>
              <w:t>指标分值权重</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C74B896">
            <w:pPr>
              <w:jc w:val="center"/>
            </w:pPr>
            <w:r>
              <w:rPr>
                <w:rFonts w:ascii="宋体" w:hAnsi="宋体" w:eastAsia="宋体"/>
                <w:sz w:val="16"/>
              </w:rPr>
              <w:t>指标赋分规则</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D13F71B">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E894880">
            <w:pPr>
              <w:jc w:val="center"/>
            </w:pPr>
            <w:r>
              <w:rPr>
                <w:rFonts w:ascii="宋体" w:hAnsi="宋体" w:eastAsia="宋体"/>
                <w:sz w:val="16"/>
              </w:rPr>
              <w:t>指标实际完成值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669B00">
            <w:pPr>
              <w:jc w:val="center"/>
            </w:pPr>
            <w:r>
              <w:rPr>
                <w:rFonts w:ascii="宋体" w:hAnsi="宋体" w:eastAsia="宋体"/>
                <w:sz w:val="16"/>
              </w:rPr>
              <w:t>完成率</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76D60153">
            <w:pPr>
              <w:jc w:val="center"/>
            </w:pPr>
            <w:r>
              <w:rPr>
                <w:rFonts w:ascii="宋体" w:hAnsi="宋体" w:eastAsia="宋体"/>
                <w:sz w:val="16"/>
              </w:rPr>
              <w:t>指标得分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BC7F4FC">
            <w:pPr>
              <w:jc w:val="center"/>
            </w:pPr>
            <w:r>
              <w:rPr>
                <w:rFonts w:ascii="宋体" w:hAnsi="宋体" w:eastAsia="宋体"/>
                <w:sz w:val="16"/>
              </w:rPr>
              <w:t>偏差原因分析及改进措施</w:t>
            </w:r>
          </w:p>
        </w:tc>
      </w:tr>
      <w:tr w14:paraId="79EF7DCB">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7481E1">
            <w:pPr>
              <w:jc w:val="center"/>
            </w:pPr>
            <w:r>
              <w:rPr>
                <w:rFonts w:ascii="宋体" w:hAnsi="宋体" w:eastAsia="宋体"/>
                <w:sz w:val="16"/>
              </w:rPr>
              <w:t>年度绩效指标完成情况</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0A1142">
            <w:pPr>
              <w:jc w:val="center"/>
            </w:pPr>
            <w:r>
              <w:rPr>
                <w:rFonts w:ascii="宋体" w:hAnsi="宋体" w:eastAsia="宋体"/>
                <w:sz w:val="16"/>
              </w:rPr>
              <w:t>产出指标</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74AE4">
            <w:pPr>
              <w:jc w:val="center"/>
            </w:pPr>
            <w:r>
              <w:rPr>
                <w:rFonts w:ascii="宋体" w:hAnsi="宋体" w:eastAsia="宋体"/>
                <w:sz w:val="16"/>
              </w:rPr>
              <w:t>数量指标</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0DBDAA57">
            <w:pPr>
              <w:jc w:val="center"/>
            </w:pPr>
            <w:r>
              <w:rPr>
                <w:rFonts w:ascii="宋体" w:hAnsi="宋体" w:eastAsia="宋体"/>
                <w:sz w:val="16"/>
              </w:rPr>
              <w:t>委托组织单位</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2CEB7C07">
            <w:pPr>
              <w:jc w:val="center"/>
            </w:pPr>
            <w:r>
              <w:rPr>
                <w:rFonts w:ascii="宋体" w:hAnsi="宋体" w:eastAsia="宋体"/>
                <w:sz w:val="16"/>
              </w:rPr>
              <w:t>=1家</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0ED2D31">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B045322">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CA8A44C">
            <w:pPr>
              <w:jc w:val="center"/>
            </w:pPr>
            <w:r>
              <w:rPr>
                <w:rFonts w:ascii="宋体" w:hAnsi="宋体" w:eastAsia="宋体"/>
                <w:sz w:val="16"/>
              </w:rPr>
              <w:t>4</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B94F7D0">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69908D2">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280CB44">
            <w:pPr>
              <w:jc w:val="center"/>
            </w:pPr>
            <w:r>
              <w:rPr>
                <w:rFonts w:ascii="宋体" w:hAnsi="宋体" w:eastAsia="宋体"/>
                <w:sz w:val="16"/>
              </w:rPr>
              <w:t>=1家</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697DA2">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20B6DD48">
            <w:pPr>
              <w:jc w:val="center"/>
            </w:pPr>
            <w:r>
              <w:rPr>
                <w:rFonts w:ascii="宋体" w:hAnsi="宋体" w:eastAsia="宋体"/>
                <w:sz w:val="16"/>
              </w:rPr>
              <w:t>4</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B969034">
            <w:pPr>
              <w:jc w:val="center"/>
            </w:pPr>
          </w:p>
        </w:tc>
      </w:tr>
      <w:tr w14:paraId="47BE4FF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9E6713A"/>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31C4DB6C"/>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B24669B"/>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54408FC9">
            <w:pPr>
              <w:jc w:val="center"/>
            </w:pPr>
            <w:r>
              <w:rPr>
                <w:rFonts w:ascii="宋体" w:hAnsi="宋体" w:eastAsia="宋体"/>
                <w:sz w:val="16"/>
              </w:rPr>
              <w:t>委托评审单位</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3786ECA2">
            <w:pPr>
              <w:jc w:val="center"/>
            </w:pPr>
            <w:r>
              <w:rPr>
                <w:rFonts w:ascii="宋体" w:hAnsi="宋体" w:eastAsia="宋体"/>
                <w:sz w:val="16"/>
              </w:rPr>
              <w:t>=1家</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8052656">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ECDB131">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15B08F5">
            <w:pPr>
              <w:jc w:val="center"/>
            </w:pPr>
            <w:r>
              <w:rPr>
                <w:rFonts w:ascii="宋体" w:hAnsi="宋体" w:eastAsia="宋体"/>
                <w:sz w:val="16"/>
              </w:rPr>
              <w:t>4</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031E5C1">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37C0B66">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45C6475">
            <w:pPr>
              <w:jc w:val="center"/>
            </w:pPr>
            <w:r>
              <w:rPr>
                <w:rFonts w:ascii="宋体" w:hAnsi="宋体" w:eastAsia="宋体"/>
                <w:sz w:val="16"/>
              </w:rPr>
              <w:t>=1家</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1AFC32E">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2E6E115F">
            <w:pPr>
              <w:jc w:val="center"/>
            </w:pPr>
            <w:r>
              <w:rPr>
                <w:rFonts w:ascii="宋体" w:hAnsi="宋体" w:eastAsia="宋体"/>
                <w:sz w:val="16"/>
              </w:rPr>
              <w:t>4</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64CA95C">
            <w:pPr>
              <w:jc w:val="center"/>
            </w:pPr>
          </w:p>
        </w:tc>
      </w:tr>
      <w:tr w14:paraId="5618CB77">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A80605D"/>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69CE6989"/>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38AC8F08"/>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794F903F">
            <w:pPr>
              <w:jc w:val="center"/>
            </w:pPr>
            <w:r>
              <w:rPr>
                <w:rFonts w:ascii="宋体" w:hAnsi="宋体" w:eastAsia="宋体"/>
                <w:sz w:val="16"/>
              </w:rPr>
              <w:t>危险化学品企业安全生产三级标准化定级数量</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3D8E1B57">
            <w:pPr>
              <w:jc w:val="center"/>
            </w:pPr>
            <w:r>
              <w:rPr>
                <w:rFonts w:ascii="宋体" w:hAnsi="宋体" w:eastAsia="宋体"/>
                <w:sz w:val="16"/>
              </w:rPr>
              <w:t>&gt;=10家</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AAC2B21">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6A4E369">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A09801A">
            <w:pPr>
              <w:jc w:val="center"/>
            </w:pPr>
            <w:r>
              <w:rPr>
                <w:rFonts w:ascii="宋体" w:hAnsi="宋体" w:eastAsia="宋体"/>
                <w:sz w:val="16"/>
              </w:rPr>
              <w:t>4</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85EC58D">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B95C585">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AC0196B">
            <w:pPr>
              <w:jc w:val="center"/>
            </w:pPr>
            <w:r>
              <w:rPr>
                <w:rFonts w:ascii="宋体" w:hAnsi="宋体" w:eastAsia="宋体"/>
                <w:sz w:val="16"/>
              </w:rPr>
              <w:t>=10家</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C84BC8">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7687AE52">
            <w:pPr>
              <w:jc w:val="center"/>
            </w:pPr>
            <w:r>
              <w:rPr>
                <w:rFonts w:ascii="宋体" w:hAnsi="宋体" w:eastAsia="宋体"/>
                <w:sz w:val="16"/>
              </w:rPr>
              <w:t>4</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8D62E86">
            <w:pPr>
              <w:jc w:val="center"/>
            </w:pPr>
          </w:p>
        </w:tc>
      </w:tr>
      <w:tr w14:paraId="10439CF1">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0EF5818"/>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3A73220B"/>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6C516A53"/>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7DB73851">
            <w:pPr>
              <w:jc w:val="center"/>
            </w:pPr>
            <w:r>
              <w:rPr>
                <w:rFonts w:ascii="宋体" w:hAnsi="宋体" w:eastAsia="宋体"/>
                <w:sz w:val="16"/>
              </w:rPr>
              <w:t>工贸企业开展安全生产三级标准化定级数量</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23567540">
            <w:pPr>
              <w:jc w:val="center"/>
            </w:pPr>
            <w:r>
              <w:rPr>
                <w:rFonts w:ascii="宋体" w:hAnsi="宋体" w:eastAsia="宋体"/>
                <w:sz w:val="16"/>
              </w:rPr>
              <w:t>&gt;=3家</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35963D8">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AC7C362">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26F335E">
            <w:pPr>
              <w:jc w:val="center"/>
            </w:pPr>
            <w:r>
              <w:rPr>
                <w:rFonts w:ascii="宋体" w:hAnsi="宋体" w:eastAsia="宋体"/>
                <w:sz w:val="16"/>
              </w:rPr>
              <w:t>4</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A0118A1">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95F77C3">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DA1F467">
            <w:pPr>
              <w:jc w:val="center"/>
            </w:pPr>
            <w:r>
              <w:rPr>
                <w:rFonts w:ascii="宋体" w:hAnsi="宋体" w:eastAsia="宋体"/>
                <w:sz w:val="16"/>
              </w:rPr>
              <w:t>=2家</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B4BB0E">
            <w:pPr>
              <w:jc w:val="center"/>
            </w:pPr>
            <w:r>
              <w:rPr>
                <w:rFonts w:ascii="宋体" w:hAnsi="宋体" w:eastAsia="宋体"/>
                <w:sz w:val="16"/>
              </w:rPr>
              <w:t>66.67%</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5D68B111">
            <w:pPr>
              <w:jc w:val="center"/>
            </w:pPr>
            <w:r>
              <w:rPr>
                <w:rFonts w:ascii="宋体" w:hAnsi="宋体" w:eastAsia="宋体"/>
                <w:sz w:val="16"/>
              </w:rPr>
              <w:t>0.67</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3CE23FD">
            <w:pPr>
              <w:jc w:val="center"/>
            </w:pPr>
            <w:r>
              <w:rPr>
                <w:rFonts w:ascii="宋体" w:hAnsi="宋体" w:eastAsia="宋体"/>
                <w:sz w:val="16"/>
              </w:rPr>
              <w:t>偏差原因：因1家工贸企业停工，申请延期评审定级。整改措施：开工后，及时完成评审定级工作。</w:t>
            </w:r>
          </w:p>
        </w:tc>
      </w:tr>
      <w:tr w14:paraId="7FBAE136">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C353049"/>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37877C6E"/>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95F794F"/>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043B44CB">
            <w:pPr>
              <w:jc w:val="center"/>
            </w:pPr>
            <w:r>
              <w:rPr>
                <w:rFonts w:ascii="宋体" w:hAnsi="宋体" w:eastAsia="宋体"/>
                <w:sz w:val="16"/>
              </w:rPr>
              <w:t>非煤矿山企业开展安全生产三级标准化定级数量</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1595422A">
            <w:pPr>
              <w:jc w:val="center"/>
            </w:pPr>
            <w:r>
              <w:rPr>
                <w:rFonts w:ascii="宋体" w:hAnsi="宋体" w:eastAsia="宋体"/>
                <w:sz w:val="16"/>
              </w:rPr>
              <w:t>&gt;=5家</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3E318D9">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FFA538E">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BEDBFB2">
            <w:pPr>
              <w:jc w:val="center"/>
            </w:pPr>
            <w:r>
              <w:rPr>
                <w:rFonts w:ascii="宋体" w:hAnsi="宋体" w:eastAsia="宋体"/>
                <w:sz w:val="16"/>
              </w:rPr>
              <w:t>4</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BE2917F">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11D8266">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BF9980D">
            <w:pPr>
              <w:jc w:val="center"/>
            </w:pPr>
            <w:r>
              <w:rPr>
                <w:rFonts w:ascii="宋体" w:hAnsi="宋体" w:eastAsia="宋体"/>
                <w:sz w:val="16"/>
              </w:rPr>
              <w:t>=5家</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3748EB">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7C5A0C7D">
            <w:pPr>
              <w:jc w:val="center"/>
            </w:pPr>
            <w:r>
              <w:rPr>
                <w:rFonts w:ascii="宋体" w:hAnsi="宋体" w:eastAsia="宋体"/>
                <w:sz w:val="16"/>
              </w:rPr>
              <w:t>4</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82DCC34">
            <w:pPr>
              <w:jc w:val="center"/>
            </w:pPr>
          </w:p>
        </w:tc>
      </w:tr>
      <w:tr w14:paraId="27D10A3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C67446E"/>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52E2FE6C"/>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1AD561B"/>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7A23D060">
            <w:pPr>
              <w:jc w:val="center"/>
            </w:pPr>
            <w:r>
              <w:rPr>
                <w:rFonts w:ascii="宋体" w:hAnsi="宋体" w:eastAsia="宋体"/>
                <w:sz w:val="16"/>
              </w:rPr>
              <w:t>现场抽查核查家次</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2BBB09C2">
            <w:pPr>
              <w:jc w:val="center"/>
            </w:pPr>
            <w:r>
              <w:rPr>
                <w:rFonts w:ascii="宋体" w:hAnsi="宋体" w:eastAsia="宋体"/>
                <w:sz w:val="16"/>
              </w:rPr>
              <w:t>&gt;=6家次</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3D299FF">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98ACDA6">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B3900E3">
            <w:pPr>
              <w:jc w:val="center"/>
            </w:pPr>
            <w:r>
              <w:rPr>
                <w:rFonts w:ascii="宋体" w:hAnsi="宋体" w:eastAsia="宋体"/>
                <w:sz w:val="16"/>
              </w:rPr>
              <w:t>4</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64D73C3">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E6B3B0C">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B6DEF18">
            <w:pPr>
              <w:jc w:val="center"/>
            </w:pPr>
            <w:r>
              <w:rPr>
                <w:rFonts w:ascii="宋体" w:hAnsi="宋体" w:eastAsia="宋体"/>
                <w:sz w:val="16"/>
              </w:rPr>
              <w:t>=6家次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9DE552">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2022167F">
            <w:pPr>
              <w:jc w:val="center"/>
            </w:pPr>
            <w:r>
              <w:rPr>
                <w:rFonts w:ascii="宋体" w:hAnsi="宋体" w:eastAsia="宋体"/>
                <w:sz w:val="16"/>
              </w:rPr>
              <w:t>4</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AA878D6">
            <w:pPr>
              <w:jc w:val="center"/>
            </w:pPr>
          </w:p>
        </w:tc>
      </w:tr>
      <w:tr w14:paraId="5DE88B5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84558CC"/>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0E353B69"/>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75853CE">
            <w:pPr>
              <w:jc w:val="center"/>
            </w:pPr>
            <w:r>
              <w:rPr>
                <w:rFonts w:ascii="宋体" w:hAnsi="宋体" w:eastAsia="宋体"/>
                <w:sz w:val="16"/>
              </w:rPr>
              <w:t>质量指标</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0427DA32">
            <w:pPr>
              <w:jc w:val="center"/>
            </w:pPr>
            <w:r>
              <w:rPr>
                <w:rFonts w:ascii="宋体" w:hAnsi="宋体" w:eastAsia="宋体"/>
                <w:sz w:val="16"/>
              </w:rPr>
              <w:t>对定级企业安全风险评估覆盖率</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3F5395DC">
            <w:pPr>
              <w:jc w:val="center"/>
            </w:pPr>
            <w:r>
              <w:rPr>
                <w:rFonts w:ascii="宋体" w:hAnsi="宋体" w:eastAsia="宋体"/>
                <w:sz w:val="16"/>
              </w:rPr>
              <w:t>=100%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C08D5B1">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DF1BD8B">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A36C9F5">
            <w:pPr>
              <w:jc w:val="center"/>
            </w:pPr>
            <w:r>
              <w:rPr>
                <w:rFonts w:ascii="宋体" w:hAnsi="宋体" w:eastAsia="宋体"/>
                <w:sz w:val="16"/>
              </w:rPr>
              <w:t>4</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7579DF6">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F8C2B21">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585CC8E">
            <w:pPr>
              <w:jc w:val="center"/>
            </w:pPr>
            <w:r>
              <w:rPr>
                <w:rFonts w:ascii="宋体" w:hAnsi="宋体" w:eastAsia="宋体"/>
                <w:sz w:val="16"/>
              </w:rPr>
              <w:t>=94.44%</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4272DC">
            <w:pPr>
              <w:jc w:val="center"/>
            </w:pPr>
            <w:r>
              <w:rPr>
                <w:rFonts w:ascii="宋体" w:hAnsi="宋体" w:eastAsia="宋体"/>
                <w:sz w:val="16"/>
              </w:rPr>
              <w:t>94.44%</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6AD36AE6">
            <w:pPr>
              <w:jc w:val="center"/>
            </w:pPr>
            <w:r>
              <w:rPr>
                <w:rFonts w:ascii="宋体" w:hAnsi="宋体" w:eastAsia="宋体"/>
                <w:sz w:val="16"/>
              </w:rPr>
              <w:t>3.44</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CFD13A1">
            <w:pPr>
              <w:jc w:val="center"/>
            </w:pPr>
            <w:r>
              <w:rPr>
                <w:rFonts w:ascii="宋体" w:hAnsi="宋体" w:eastAsia="宋体"/>
                <w:sz w:val="16"/>
              </w:rPr>
              <w:t>偏差原因：因1家工贸企业停工，申请延期评审定级。整改措施：开工后，及时完成评审定级工作。</w:t>
            </w:r>
          </w:p>
        </w:tc>
      </w:tr>
      <w:tr w14:paraId="04030DE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27BD845"/>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0BC0F24F"/>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AE378">
            <w:pPr>
              <w:jc w:val="center"/>
            </w:pPr>
            <w:r>
              <w:rPr>
                <w:rFonts w:ascii="宋体" w:hAnsi="宋体" w:eastAsia="宋体"/>
                <w:sz w:val="16"/>
              </w:rPr>
              <w:t>时效指标</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053B40AA">
            <w:pPr>
              <w:jc w:val="center"/>
            </w:pPr>
            <w:r>
              <w:rPr>
                <w:rFonts w:ascii="宋体" w:hAnsi="宋体" w:eastAsia="宋体"/>
                <w:sz w:val="16"/>
              </w:rPr>
              <w:t>定级工作按时完成率</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3AE5EE3E">
            <w:pPr>
              <w:jc w:val="center"/>
            </w:pPr>
            <w:r>
              <w:rPr>
                <w:rFonts w:ascii="宋体" w:hAnsi="宋体" w:eastAsia="宋体"/>
                <w:sz w:val="16"/>
              </w:rPr>
              <w:t>=100%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EEB7DD3">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7B8672D">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949A2D8">
            <w:pPr>
              <w:jc w:val="center"/>
            </w:pPr>
            <w:r>
              <w:rPr>
                <w:rFonts w:ascii="宋体" w:hAnsi="宋体" w:eastAsia="宋体"/>
                <w:sz w:val="16"/>
              </w:rPr>
              <w:t>4</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F133A77">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7B9AC98">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6A074AF">
            <w:pPr>
              <w:jc w:val="center"/>
            </w:pPr>
            <w:r>
              <w:rPr>
                <w:rFonts w:ascii="宋体" w:hAnsi="宋体" w:eastAsia="宋体"/>
                <w:sz w:val="16"/>
              </w:rPr>
              <w:t>=94.44%</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74D58C">
            <w:pPr>
              <w:jc w:val="center"/>
            </w:pPr>
            <w:r>
              <w:rPr>
                <w:rFonts w:ascii="宋体" w:hAnsi="宋体" w:eastAsia="宋体"/>
                <w:sz w:val="16"/>
              </w:rPr>
              <w:t>94.44%</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48246779">
            <w:pPr>
              <w:jc w:val="center"/>
            </w:pPr>
            <w:r>
              <w:rPr>
                <w:rFonts w:ascii="宋体" w:hAnsi="宋体" w:eastAsia="宋体"/>
                <w:sz w:val="16"/>
              </w:rPr>
              <w:t>3.44</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69357EA">
            <w:pPr>
              <w:jc w:val="center"/>
            </w:pPr>
            <w:r>
              <w:rPr>
                <w:rFonts w:ascii="宋体" w:hAnsi="宋体" w:eastAsia="宋体"/>
                <w:sz w:val="16"/>
              </w:rPr>
              <w:t>偏差原因：因1家工贸企业停工，申请延期评审定级。整改措施：开工后，及时完成评审定级工作。</w:t>
            </w:r>
          </w:p>
        </w:tc>
      </w:tr>
      <w:tr w14:paraId="37D402F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23996C8"/>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4C4F9C4"/>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6178D83A"/>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029E08BC">
            <w:pPr>
              <w:jc w:val="center"/>
            </w:pPr>
            <w:r>
              <w:rPr>
                <w:rFonts w:ascii="宋体" w:hAnsi="宋体" w:eastAsia="宋体"/>
                <w:sz w:val="16"/>
              </w:rPr>
              <w:t>现场抽检资金支付及时率</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59C328C1">
            <w:pPr>
              <w:jc w:val="center"/>
            </w:pPr>
            <w:r>
              <w:rPr>
                <w:rFonts w:ascii="宋体" w:hAnsi="宋体" w:eastAsia="宋体"/>
                <w:sz w:val="16"/>
              </w:rPr>
              <w:t>=100%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CE32F2B">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541FEA4">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00D7E7D">
            <w:pPr>
              <w:jc w:val="center"/>
            </w:pPr>
            <w:r>
              <w:rPr>
                <w:rFonts w:ascii="宋体" w:hAnsi="宋体" w:eastAsia="宋体"/>
                <w:sz w:val="16"/>
              </w:rPr>
              <w:t>4</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F56C66B">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7DCD166">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B5C5F2A">
            <w:pPr>
              <w:jc w:val="center"/>
            </w:pPr>
            <w:r>
              <w:rPr>
                <w:rFonts w:ascii="宋体" w:hAnsi="宋体" w:eastAsia="宋体"/>
                <w:sz w:val="16"/>
              </w:rPr>
              <w:t>=0%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7724B7">
            <w:pPr>
              <w:jc w:val="center"/>
            </w:pPr>
            <w:r>
              <w:rPr>
                <w:rFonts w:ascii="宋体" w:hAnsi="宋体" w:eastAsia="宋体"/>
                <w:sz w:val="16"/>
              </w:rPr>
              <w:t>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263F98C9">
            <w:pPr>
              <w:jc w:val="center"/>
            </w:pPr>
            <w:r>
              <w:rPr>
                <w:rFonts w:ascii="宋体" w:hAnsi="宋体" w:eastAsia="宋体"/>
                <w:sz w:val="16"/>
              </w:rPr>
              <w:t>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77F2DFA">
            <w:pPr>
              <w:jc w:val="center"/>
            </w:pPr>
            <w:r>
              <w:rPr>
                <w:rFonts w:ascii="宋体" w:hAnsi="宋体" w:eastAsia="宋体"/>
                <w:sz w:val="16"/>
              </w:rPr>
              <w:t>偏差原因：因现场抽查企业均为库尔勒及开发区企业，未产生差旅费。改进措施：进一步细化预算，提高精准性。</w:t>
            </w:r>
          </w:p>
        </w:tc>
      </w:tr>
      <w:tr w14:paraId="2CF256D0">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D6B026E"/>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5BD9D068"/>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E095113"/>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2AD33AAD">
            <w:pPr>
              <w:jc w:val="center"/>
            </w:pPr>
            <w:r>
              <w:rPr>
                <w:rFonts w:ascii="宋体" w:hAnsi="宋体" w:eastAsia="宋体"/>
                <w:sz w:val="16"/>
              </w:rPr>
              <w:t>服务费支付及时率</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60380F71">
            <w:pPr>
              <w:jc w:val="center"/>
            </w:pPr>
            <w:r>
              <w:rPr>
                <w:rFonts w:ascii="宋体" w:hAnsi="宋体" w:eastAsia="宋体"/>
                <w:sz w:val="16"/>
              </w:rPr>
              <w:t>=100%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7392A04">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9B57F7D">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E702452">
            <w:pPr>
              <w:jc w:val="center"/>
            </w:pPr>
            <w:r>
              <w:rPr>
                <w:rFonts w:ascii="宋体" w:hAnsi="宋体" w:eastAsia="宋体"/>
                <w:sz w:val="16"/>
              </w:rPr>
              <w:t>4</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F0FC9F8">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F8157CB">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2D05719">
            <w:pPr>
              <w:jc w:val="center"/>
            </w:pPr>
            <w:r>
              <w:rPr>
                <w:rFonts w:ascii="宋体" w:hAnsi="宋体" w:eastAsia="宋体"/>
                <w:sz w:val="16"/>
              </w:rPr>
              <w:t>=96.84%</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80FF01">
            <w:pPr>
              <w:jc w:val="center"/>
            </w:pPr>
            <w:r>
              <w:rPr>
                <w:rFonts w:ascii="宋体" w:hAnsi="宋体" w:eastAsia="宋体"/>
                <w:sz w:val="16"/>
              </w:rPr>
              <w:t>96.84%</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027CC916">
            <w:pPr>
              <w:jc w:val="center"/>
            </w:pPr>
            <w:r>
              <w:rPr>
                <w:rFonts w:ascii="宋体" w:hAnsi="宋体" w:eastAsia="宋体"/>
                <w:sz w:val="16"/>
              </w:rPr>
              <w:t>3.68</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63485F5">
            <w:pPr>
              <w:jc w:val="center"/>
            </w:pPr>
            <w:r>
              <w:rPr>
                <w:rFonts w:ascii="宋体" w:hAnsi="宋体" w:eastAsia="宋体"/>
                <w:sz w:val="16"/>
              </w:rPr>
              <w:t>偏差原因：三方询价后，成交价低于预算价。改进措施：全面了解市场，精准预算编制。</w:t>
            </w:r>
          </w:p>
        </w:tc>
      </w:tr>
      <w:tr w14:paraId="5B8344DF">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1F5B6D6"/>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4B49C">
            <w:pPr>
              <w:jc w:val="center"/>
            </w:pPr>
            <w:r>
              <w:rPr>
                <w:rFonts w:ascii="宋体" w:hAnsi="宋体" w:eastAsia="宋体"/>
                <w:sz w:val="16"/>
              </w:rPr>
              <w:t>成本指标</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1A402A">
            <w:pPr>
              <w:jc w:val="center"/>
            </w:pPr>
            <w:r>
              <w:rPr>
                <w:rFonts w:ascii="宋体" w:hAnsi="宋体" w:eastAsia="宋体"/>
                <w:sz w:val="16"/>
              </w:rPr>
              <w:t>经济成本指标</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59103F7B">
            <w:pPr>
              <w:jc w:val="center"/>
            </w:pPr>
            <w:r>
              <w:rPr>
                <w:rFonts w:ascii="宋体" w:hAnsi="宋体" w:eastAsia="宋体"/>
                <w:sz w:val="16"/>
              </w:rPr>
              <w:t>委托组织单位管理工作经费</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3A99C8F1">
            <w:pPr>
              <w:jc w:val="center"/>
            </w:pPr>
            <w:r>
              <w:rPr>
                <w:rFonts w:ascii="宋体" w:hAnsi="宋体" w:eastAsia="宋体"/>
                <w:sz w:val="16"/>
              </w:rPr>
              <w:t>&lt;=1.50万元</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DFD335C">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66B2884">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3A04C6E">
            <w:pPr>
              <w:jc w:val="center"/>
            </w:pPr>
            <w:r>
              <w:rPr>
                <w:rFonts w:ascii="宋体" w:hAnsi="宋体" w:eastAsia="宋体"/>
                <w:sz w:val="16"/>
              </w:rPr>
              <w:t>6.7</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7BF6DA0">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8D31429">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0BD47CE">
            <w:pPr>
              <w:jc w:val="center"/>
            </w:pPr>
            <w:r>
              <w:rPr>
                <w:rFonts w:ascii="宋体" w:hAnsi="宋体" w:eastAsia="宋体"/>
                <w:sz w:val="16"/>
              </w:rPr>
              <w:t>=1.5万元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14E885">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097DD48F">
            <w:pPr>
              <w:jc w:val="center"/>
            </w:pPr>
            <w:r>
              <w:rPr>
                <w:rFonts w:ascii="宋体" w:hAnsi="宋体" w:eastAsia="宋体"/>
                <w:sz w:val="16"/>
              </w:rPr>
              <w:t>6.7</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77A9A74">
            <w:pPr>
              <w:jc w:val="center"/>
            </w:pPr>
          </w:p>
        </w:tc>
      </w:tr>
      <w:tr w14:paraId="0A59DE0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861D83D"/>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039A3D96"/>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2011861"/>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59242CD0">
            <w:pPr>
              <w:jc w:val="center"/>
            </w:pPr>
            <w:r>
              <w:rPr>
                <w:rFonts w:ascii="宋体" w:hAnsi="宋体" w:eastAsia="宋体"/>
                <w:sz w:val="16"/>
              </w:rPr>
              <w:t>委托评审单位现场评审工作经费</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4FE80FB5">
            <w:pPr>
              <w:jc w:val="center"/>
            </w:pPr>
            <w:r>
              <w:rPr>
                <w:rFonts w:ascii="宋体" w:hAnsi="宋体" w:eastAsia="宋体"/>
                <w:sz w:val="16"/>
              </w:rPr>
              <w:t>&lt;=27万元</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2AB58AF">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776CC1D">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03DAADE">
            <w:pPr>
              <w:jc w:val="center"/>
            </w:pPr>
            <w:r>
              <w:rPr>
                <w:rFonts w:ascii="宋体" w:hAnsi="宋体" w:eastAsia="宋体"/>
                <w:sz w:val="16"/>
              </w:rPr>
              <w:t>6.7</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F2ECCAD">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C6D90C3">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E34EF78">
            <w:pPr>
              <w:jc w:val="center"/>
            </w:pPr>
            <w:r>
              <w:rPr>
                <w:rFonts w:ascii="宋体" w:hAnsi="宋体" w:eastAsia="宋体"/>
                <w:sz w:val="16"/>
              </w:rPr>
              <w:t>=26.1万元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43C4B2">
            <w:pPr>
              <w:jc w:val="center"/>
            </w:pPr>
            <w:r>
              <w:rPr>
                <w:rFonts w:ascii="宋体" w:hAnsi="宋体" w:eastAsia="宋体"/>
                <w:sz w:val="16"/>
              </w:rPr>
              <w:t>96.67%</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324CEB1B">
            <w:pPr>
              <w:jc w:val="center"/>
            </w:pPr>
            <w:r>
              <w:rPr>
                <w:rFonts w:ascii="宋体" w:hAnsi="宋体" w:eastAsia="宋体"/>
                <w:sz w:val="16"/>
              </w:rPr>
              <w:t>6.14</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8BD4EC4">
            <w:pPr>
              <w:jc w:val="center"/>
            </w:pPr>
            <w:r>
              <w:rPr>
                <w:rFonts w:ascii="宋体" w:hAnsi="宋体" w:eastAsia="宋体"/>
                <w:sz w:val="16"/>
              </w:rPr>
              <w:t>偏差原因：三方询价后，成交价低于预算价。改进措施：全面了解市场，精准预算编制。</w:t>
            </w:r>
          </w:p>
        </w:tc>
      </w:tr>
      <w:tr w14:paraId="2363E7EA">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C88C4FF"/>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66730838"/>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0D5B3627"/>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00273D4B">
            <w:pPr>
              <w:jc w:val="center"/>
            </w:pPr>
            <w:r>
              <w:rPr>
                <w:rFonts w:ascii="宋体" w:hAnsi="宋体" w:eastAsia="宋体"/>
                <w:sz w:val="16"/>
              </w:rPr>
              <w:t>定期部门抽查检查工作经费</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458E5701">
            <w:pPr>
              <w:jc w:val="center"/>
            </w:pPr>
            <w:r>
              <w:rPr>
                <w:rFonts w:ascii="宋体" w:hAnsi="宋体" w:eastAsia="宋体"/>
                <w:sz w:val="16"/>
              </w:rPr>
              <w:t>&lt;=1.50万元</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71BF91A">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956BE90">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80E1E60">
            <w:pPr>
              <w:jc w:val="center"/>
            </w:pPr>
            <w:r>
              <w:rPr>
                <w:rFonts w:ascii="宋体" w:hAnsi="宋体" w:eastAsia="宋体"/>
                <w:sz w:val="16"/>
              </w:rPr>
              <w:t>6.6</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7B2079D">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2432A3F">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30DF39E">
            <w:pPr>
              <w:jc w:val="center"/>
            </w:pPr>
            <w:r>
              <w:rPr>
                <w:rFonts w:ascii="宋体" w:hAnsi="宋体" w:eastAsia="宋体"/>
                <w:sz w:val="16"/>
              </w:rPr>
              <w:t>=0万元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219686">
            <w:pPr>
              <w:jc w:val="center"/>
            </w:pPr>
            <w:r>
              <w:rPr>
                <w:rFonts w:ascii="宋体" w:hAnsi="宋体" w:eastAsia="宋体"/>
                <w:sz w:val="16"/>
              </w:rPr>
              <w:t>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057EF0E1">
            <w:pPr>
              <w:jc w:val="center"/>
            </w:pPr>
            <w:r>
              <w:rPr>
                <w:rFonts w:ascii="宋体" w:hAnsi="宋体" w:eastAsia="宋体"/>
                <w:sz w:val="16"/>
              </w:rPr>
              <w:t>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20298CD">
            <w:pPr>
              <w:jc w:val="center"/>
            </w:pPr>
            <w:r>
              <w:rPr>
                <w:rFonts w:ascii="宋体" w:hAnsi="宋体" w:eastAsia="宋体"/>
                <w:sz w:val="16"/>
              </w:rPr>
              <w:t>偏差原因：因现场抽查企业均为库尔勒及开发区企业，未产生差旅费。改进措施：进一步细化预算，提高精准性。</w:t>
            </w:r>
          </w:p>
        </w:tc>
      </w:tr>
      <w:tr w14:paraId="1E2D9845">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265A0C5"/>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1D0D9">
            <w:pPr>
              <w:jc w:val="center"/>
            </w:pPr>
            <w:r>
              <w:rPr>
                <w:rFonts w:ascii="宋体" w:hAnsi="宋体" w:eastAsia="宋体"/>
                <w:sz w:val="16"/>
              </w:rPr>
              <w:t>效益指标</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E0AF5">
            <w:pPr>
              <w:jc w:val="center"/>
            </w:pPr>
            <w:r>
              <w:rPr>
                <w:rFonts w:ascii="宋体" w:hAnsi="宋体" w:eastAsia="宋体"/>
                <w:sz w:val="16"/>
              </w:rPr>
              <w:t>社会效益指标</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32461F07">
            <w:pPr>
              <w:jc w:val="center"/>
            </w:pPr>
            <w:r>
              <w:rPr>
                <w:rFonts w:ascii="宋体" w:hAnsi="宋体" w:eastAsia="宋体"/>
                <w:sz w:val="16"/>
              </w:rPr>
              <w:t>三级标准定级企业“安全投入到位，安全培训到位，基础管理到位，应急救援到位”完成率</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0F04F863">
            <w:pPr>
              <w:jc w:val="center"/>
            </w:pPr>
            <w:r>
              <w:rPr>
                <w:rFonts w:ascii="宋体" w:hAnsi="宋体" w:eastAsia="宋体"/>
                <w:sz w:val="16"/>
              </w:rPr>
              <w:t>&gt;=95%</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7C8D35E">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8FD12AC">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6CA522A">
            <w:pPr>
              <w:jc w:val="center"/>
            </w:pPr>
            <w:r>
              <w:rPr>
                <w:rFonts w:ascii="宋体" w:hAnsi="宋体" w:eastAsia="宋体"/>
                <w:sz w:val="16"/>
              </w:rPr>
              <w:t>10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997A9E8">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F57ABBA">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5826758">
            <w:pPr>
              <w:jc w:val="center"/>
            </w:pPr>
            <w:r>
              <w:rPr>
                <w:rFonts w:ascii="宋体" w:hAnsi="宋体" w:eastAsia="宋体"/>
                <w:sz w:val="16"/>
              </w:rPr>
              <w:t>=94.44%</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EA6146">
            <w:pPr>
              <w:jc w:val="center"/>
            </w:pPr>
            <w:r>
              <w:rPr>
                <w:rFonts w:ascii="宋体" w:hAnsi="宋体" w:eastAsia="宋体"/>
                <w:sz w:val="16"/>
              </w:rPr>
              <w:t>99.41%</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4F7E47AE">
            <w:pPr>
              <w:jc w:val="center"/>
            </w:pPr>
            <w:r>
              <w:rPr>
                <w:rFonts w:ascii="宋体" w:hAnsi="宋体" w:eastAsia="宋体"/>
                <w:sz w:val="16"/>
              </w:rPr>
              <w:t>9.85</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68057A7">
            <w:pPr>
              <w:jc w:val="center"/>
            </w:pPr>
            <w:r>
              <w:rPr>
                <w:rFonts w:ascii="宋体" w:hAnsi="宋体" w:eastAsia="宋体"/>
                <w:sz w:val="16"/>
              </w:rPr>
              <w:t>偏差原因：因1家工贸企业停工，申请延期评审定级。整改措施：开工后，及时完成评审定级工作。</w:t>
            </w:r>
          </w:p>
        </w:tc>
      </w:tr>
      <w:tr w14:paraId="2CA5B384">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2784099"/>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55889F0"/>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0B769400"/>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44F6E4D3">
            <w:pPr>
              <w:jc w:val="center"/>
            </w:pPr>
            <w:r>
              <w:rPr>
                <w:rFonts w:ascii="宋体" w:hAnsi="宋体" w:eastAsia="宋体"/>
                <w:sz w:val="16"/>
              </w:rPr>
              <w:t>提升企业安全生产管理能力和水平</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20064092">
            <w:pPr>
              <w:jc w:val="center"/>
            </w:pPr>
            <w:r>
              <w:rPr>
                <w:rFonts w:ascii="宋体" w:hAnsi="宋体" w:eastAsia="宋体"/>
                <w:sz w:val="16"/>
              </w:rPr>
              <w:t>不断提升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5F45B89">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49830CC">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06A489F">
            <w:pPr>
              <w:jc w:val="center"/>
            </w:pPr>
            <w:r>
              <w:rPr>
                <w:rFonts w:ascii="宋体" w:hAnsi="宋体" w:eastAsia="宋体"/>
                <w:sz w:val="16"/>
              </w:rPr>
              <w:t>10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AF13C18">
            <w:pPr>
              <w:jc w:val="center"/>
            </w:pPr>
            <w:r>
              <w:rPr>
                <w:rFonts w:ascii="宋体" w:hAnsi="宋体" w:eastAsia="宋体"/>
                <w:sz w:val="16"/>
              </w:rPr>
              <w:t>按评判等级赋分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0939C43">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D3C7369">
            <w:pPr>
              <w:jc w:val="center"/>
            </w:pPr>
            <w:r>
              <w:rPr>
                <w:rFonts w:ascii="宋体" w:hAnsi="宋体" w:eastAsia="宋体"/>
                <w:sz w:val="16"/>
              </w:rPr>
              <w:t>达成目标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186394">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38EF8F8A">
            <w:pPr>
              <w:jc w:val="center"/>
            </w:pPr>
            <w:r>
              <w:rPr>
                <w:rFonts w:ascii="宋体" w:hAnsi="宋体" w:eastAsia="宋体"/>
                <w:sz w:val="16"/>
              </w:rPr>
              <w:t>10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5C2BE6F">
            <w:pPr>
              <w:jc w:val="center"/>
            </w:pPr>
          </w:p>
        </w:tc>
      </w:tr>
      <w:tr w14:paraId="374D29EF">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A31510E"/>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43C4DE9">
            <w:pPr>
              <w:jc w:val="center"/>
            </w:pPr>
            <w:r>
              <w:rPr>
                <w:rFonts w:ascii="宋体" w:hAnsi="宋体" w:eastAsia="宋体"/>
                <w:sz w:val="16"/>
              </w:rPr>
              <w:t>满意度指标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AC69205">
            <w:pPr>
              <w:jc w:val="center"/>
            </w:pPr>
            <w:r>
              <w:rPr>
                <w:rFonts w:ascii="宋体" w:hAnsi="宋体" w:eastAsia="宋体"/>
                <w:sz w:val="16"/>
              </w:rPr>
              <w:t>满意度指标</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524B7B3C">
            <w:pPr>
              <w:jc w:val="center"/>
            </w:pPr>
            <w:r>
              <w:rPr>
                <w:rFonts w:ascii="宋体" w:hAnsi="宋体" w:eastAsia="宋体"/>
                <w:sz w:val="16"/>
              </w:rPr>
              <w:t>企业满意度</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4BAF7730">
            <w:pPr>
              <w:jc w:val="center"/>
            </w:pPr>
            <w:r>
              <w:rPr>
                <w:rFonts w:ascii="宋体" w:hAnsi="宋体" w:eastAsia="宋体"/>
                <w:sz w:val="16"/>
              </w:rPr>
              <w:t>&gt;=90%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517642E">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C52D815">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E36409C">
            <w:pPr>
              <w:jc w:val="center"/>
            </w:pPr>
            <w:r>
              <w:rPr>
                <w:rFonts w:ascii="宋体" w:hAnsi="宋体" w:eastAsia="宋体"/>
                <w:sz w:val="16"/>
              </w:rPr>
              <w:t>10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CF79DA6">
            <w:pPr>
              <w:jc w:val="center"/>
            </w:pPr>
            <w:r>
              <w:rPr>
                <w:rFonts w:ascii="宋体" w:hAnsi="宋体" w:eastAsia="宋体"/>
                <w:sz w:val="16"/>
              </w:rPr>
              <w:t>满意度赋分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07974A4">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72D15F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83B63C">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5C0F8316">
            <w:pPr>
              <w:jc w:val="center"/>
            </w:pPr>
            <w:r>
              <w:rPr>
                <w:rFonts w:ascii="宋体" w:hAnsi="宋体" w:eastAsia="宋体"/>
                <w:sz w:val="16"/>
              </w:rPr>
              <w:t>10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CB5CBBB">
            <w:pPr>
              <w:jc w:val="center"/>
            </w:pPr>
          </w:p>
        </w:tc>
      </w:tr>
      <w:tr w14:paraId="268FD5CC">
        <w:tblPrEx>
          <w:tblCellMar>
            <w:top w:w="0" w:type="dxa"/>
            <w:left w:w="108" w:type="dxa"/>
            <w:bottom w:w="0" w:type="dxa"/>
            <w:right w:w="108" w:type="dxa"/>
          </w:tblCellMar>
        </w:tblPrEx>
        <w:tc>
          <w:tcPr>
            <w:tcW w:w="2603"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CF3B43">
            <w:pPr>
              <w:jc w:val="center"/>
            </w:pPr>
            <w:r>
              <w:rPr>
                <w:rFonts w:ascii="宋体" w:hAnsi="宋体" w:eastAsia="宋体"/>
                <w:sz w:val="16"/>
              </w:rPr>
              <w:t>总分</w:t>
            </w:r>
          </w:p>
        </w:tc>
        <w:tc>
          <w:tcPr>
            <w:tcW w:w="599" w:type="dxa"/>
            <w:tcBorders>
              <w:top w:val="single" w:color="auto" w:sz="10" w:space="0"/>
              <w:left w:val="single" w:color="auto" w:sz="10" w:space="0"/>
              <w:bottom w:val="single" w:color="auto" w:sz="10" w:space="0"/>
              <w:right w:val="single" w:color="auto" w:sz="10" w:space="0"/>
              <w:insideV w:val="single" w:sz="10" w:space="0"/>
            </w:tcBorders>
          </w:tcPr>
          <w:p w14:paraId="1C3B6849"/>
        </w:tc>
        <w:tc>
          <w:tcPr>
            <w:tcW w:w="624" w:type="dxa"/>
            <w:tcBorders>
              <w:top w:val="single" w:color="auto" w:sz="10" w:space="0"/>
              <w:left w:val="single" w:color="auto" w:sz="10" w:space="0"/>
              <w:bottom w:val="single" w:color="auto" w:sz="10" w:space="0"/>
              <w:right w:val="single" w:color="auto" w:sz="10" w:space="0"/>
              <w:insideV w:val="single" w:sz="10" w:space="0"/>
            </w:tcBorders>
          </w:tcPr>
          <w:p w14:paraId="1894B420"/>
        </w:tc>
        <w:tc>
          <w:tcPr>
            <w:tcW w:w="624" w:type="dxa"/>
            <w:tcBorders>
              <w:top w:val="single" w:color="auto" w:sz="10" w:space="0"/>
              <w:left w:val="single" w:color="auto" w:sz="10" w:space="0"/>
              <w:bottom w:val="single" w:color="auto" w:sz="10" w:space="0"/>
              <w:right w:val="single" w:color="auto" w:sz="10" w:space="0"/>
              <w:insideV w:val="single" w:sz="10" w:space="0"/>
            </w:tcBorders>
          </w:tcPr>
          <w:p w14:paraId="28B6B3EB"/>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36261AC">
            <w:pPr>
              <w:jc w:val="center"/>
            </w:pPr>
            <w:r>
              <w:rPr>
                <w:rFonts w:ascii="宋体" w:hAnsi="宋体" w:eastAsia="宋体"/>
                <w:sz w:val="16"/>
              </w:rPr>
              <w:t>100</w:t>
            </w:r>
          </w:p>
        </w:tc>
        <w:tc>
          <w:tcPr>
            <w:tcW w:w="624" w:type="dxa"/>
            <w:tcBorders>
              <w:top w:val="single" w:color="auto" w:sz="10" w:space="0"/>
              <w:left w:val="single" w:color="auto" w:sz="10" w:space="0"/>
              <w:bottom w:val="single" w:color="auto" w:sz="10" w:space="0"/>
              <w:right w:val="single" w:color="auto" w:sz="10" w:space="0"/>
              <w:insideV w:val="single" w:sz="10" w:space="0"/>
            </w:tcBorders>
          </w:tcPr>
          <w:p w14:paraId="27F5F78C"/>
        </w:tc>
        <w:tc>
          <w:tcPr>
            <w:tcW w:w="624" w:type="dxa"/>
            <w:tcBorders>
              <w:top w:val="single" w:color="auto" w:sz="10" w:space="0"/>
              <w:left w:val="single" w:color="auto" w:sz="10" w:space="0"/>
              <w:bottom w:val="single" w:color="auto" w:sz="10" w:space="0"/>
              <w:right w:val="single" w:color="auto" w:sz="10" w:space="0"/>
              <w:insideV w:val="single" w:sz="10" w:space="0"/>
            </w:tcBorders>
          </w:tcPr>
          <w:p w14:paraId="7CCD0382"/>
        </w:tc>
        <w:tc>
          <w:tcPr>
            <w:tcW w:w="776" w:type="dxa"/>
            <w:tcBorders>
              <w:top w:val="single" w:color="auto" w:sz="10" w:space="0"/>
              <w:left w:val="single" w:color="auto" w:sz="10" w:space="0"/>
              <w:bottom w:val="single" w:color="auto" w:sz="10" w:space="0"/>
              <w:right w:val="single" w:color="auto" w:sz="10" w:space="0"/>
              <w:insideV w:val="single" w:sz="10" w:space="0"/>
            </w:tcBorders>
          </w:tcPr>
          <w:p w14:paraId="70A482D7"/>
        </w:tc>
        <w:tc>
          <w:tcPr>
            <w:tcW w:w="696" w:type="dxa"/>
            <w:tcBorders>
              <w:top w:val="single" w:color="auto" w:sz="10" w:space="0"/>
              <w:left w:val="single" w:color="auto" w:sz="10" w:space="0"/>
              <w:bottom w:val="single" w:color="auto" w:sz="10" w:space="0"/>
              <w:right w:val="single" w:color="auto" w:sz="10" w:space="0"/>
              <w:insideV w:val="single" w:sz="10" w:space="0"/>
            </w:tcBorders>
          </w:tcPr>
          <w:p w14:paraId="33B05A06"/>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5FBAEB3F">
            <w:pPr>
              <w:jc w:val="center"/>
            </w:pPr>
            <w:r>
              <w:rPr>
                <w:rFonts w:ascii="宋体" w:hAnsi="宋体" w:eastAsia="宋体"/>
                <w:sz w:val="16"/>
              </w:rPr>
              <w:t>81.92分</w:t>
            </w:r>
          </w:p>
        </w:tc>
        <w:tc>
          <w:tcPr>
            <w:tcW w:w="630" w:type="dxa"/>
            <w:tcBorders>
              <w:top w:val="single" w:color="auto" w:sz="10" w:space="0"/>
              <w:left w:val="single" w:color="auto" w:sz="10" w:space="0"/>
              <w:bottom w:val="single" w:color="auto" w:sz="10" w:space="0"/>
              <w:right w:val="single" w:color="auto" w:sz="10" w:space="0"/>
              <w:insideV w:val="single" w:sz="10" w:space="0"/>
            </w:tcBorders>
          </w:tcPr>
          <w:p w14:paraId="211CF0FC"/>
        </w:tc>
      </w:tr>
    </w:tbl>
    <w:p w14:paraId="0AC2C789">
      <w:r>
        <w:br w:type="page"/>
      </w:r>
    </w:p>
    <w:tbl>
      <w:tblPr>
        <w:tblStyle w:val="9"/>
        <w:tblW w:w="0" w:type="auto"/>
        <w:tblInd w:w="0" w:type="dxa"/>
        <w:tblLayout w:type="autofit"/>
        <w:tblCellMar>
          <w:top w:w="0" w:type="dxa"/>
          <w:left w:w="108" w:type="dxa"/>
          <w:bottom w:w="0" w:type="dxa"/>
          <w:right w:w="108" w:type="dxa"/>
        </w:tblCellMar>
      </w:tblPr>
      <w:tblGrid>
        <w:gridCol w:w="618"/>
        <w:gridCol w:w="596"/>
        <w:gridCol w:w="596"/>
        <w:gridCol w:w="597"/>
        <w:gridCol w:w="936"/>
        <w:gridCol w:w="597"/>
        <w:gridCol w:w="597"/>
        <w:gridCol w:w="608"/>
        <w:gridCol w:w="597"/>
        <w:gridCol w:w="597"/>
        <w:gridCol w:w="776"/>
        <w:gridCol w:w="696"/>
        <w:gridCol w:w="630"/>
        <w:gridCol w:w="619"/>
      </w:tblGrid>
      <w:tr w14:paraId="5C22B95C">
        <w:tblPrEx>
          <w:tblCellMar>
            <w:top w:w="0" w:type="dxa"/>
            <w:left w:w="108" w:type="dxa"/>
            <w:bottom w:w="0" w:type="dxa"/>
            <w:right w:w="108" w:type="dxa"/>
          </w:tblCellMar>
        </w:tblPrEx>
        <w:tc>
          <w:tcPr>
            <w:tcW w:w="8848" w:type="dxa"/>
            <w:gridSpan w:val="14"/>
            <w:vAlign w:val="center"/>
          </w:tcPr>
          <w:p w14:paraId="71BC182B">
            <w:pPr>
              <w:jc w:val="center"/>
            </w:pPr>
            <w:r>
              <w:rPr>
                <w:rFonts w:ascii="宋体" w:hAnsi="宋体" w:eastAsia="宋体"/>
                <w:sz w:val="24"/>
              </w:rPr>
              <w:t>项目支出绩效自评表</w:t>
            </w:r>
          </w:p>
        </w:tc>
      </w:tr>
      <w:tr w14:paraId="7646B27C">
        <w:tblPrEx>
          <w:tblCellMar>
            <w:top w:w="0" w:type="dxa"/>
            <w:left w:w="108" w:type="dxa"/>
            <w:bottom w:w="0" w:type="dxa"/>
            <w:right w:w="108" w:type="dxa"/>
          </w:tblCellMar>
        </w:tblPrEx>
        <w:tc>
          <w:tcPr>
            <w:tcW w:w="8848" w:type="dxa"/>
            <w:gridSpan w:val="14"/>
            <w:vAlign w:val="center"/>
          </w:tcPr>
          <w:p w14:paraId="5457FC0C">
            <w:pPr>
              <w:jc w:val="center"/>
            </w:pPr>
            <w:r>
              <w:rPr>
                <w:rFonts w:ascii="宋体" w:hAnsi="宋体" w:eastAsia="宋体"/>
                <w:sz w:val="24"/>
              </w:rPr>
              <w:t>(2024年度)</w:t>
            </w:r>
          </w:p>
        </w:tc>
      </w:tr>
      <w:tr w14:paraId="6E2FB7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54D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488A3C">
            <w:pPr>
              <w:jc w:val="center"/>
            </w:pPr>
            <w:r>
              <w:rPr>
                <w:rFonts w:ascii="宋体" w:hAnsi="宋体" w:eastAsia="宋体"/>
                <w:sz w:val="16"/>
              </w:rPr>
              <w:t>自治区自然灾害应急能力提升工程航空应急项目</w:t>
            </w:r>
          </w:p>
        </w:tc>
      </w:tr>
      <w:tr w14:paraId="000029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1467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D80907">
            <w:pPr>
              <w:jc w:val="center"/>
            </w:pPr>
            <w:r>
              <w:rPr>
                <w:rFonts w:ascii="宋体" w:hAnsi="宋体" w:eastAsia="宋体"/>
                <w:sz w:val="16"/>
              </w:rPr>
              <w:t>巴音郭楞蒙古自治州应急管理局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017F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1511CD">
            <w:pPr>
              <w:jc w:val="center"/>
            </w:pPr>
            <w:r>
              <w:rPr>
                <w:rFonts w:ascii="宋体" w:hAnsi="宋体" w:eastAsia="宋体"/>
                <w:sz w:val="16"/>
              </w:rPr>
              <w:t>巴音郭楞蒙古自治州应急管理局</w:t>
            </w:r>
          </w:p>
        </w:tc>
      </w:tr>
      <w:tr w14:paraId="5E55AD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8773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7BA5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04AC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2EA2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5093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D70A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F66B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487D6">
            <w:pPr>
              <w:jc w:val="center"/>
            </w:pPr>
            <w:r>
              <w:rPr>
                <w:rFonts w:ascii="宋体" w:hAnsi="宋体" w:eastAsia="宋体"/>
                <w:sz w:val="16"/>
              </w:rPr>
              <w:t>得分</w:t>
            </w:r>
          </w:p>
        </w:tc>
      </w:tr>
      <w:tr w14:paraId="3BD745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D4AB6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C447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0D215">
            <w:pPr>
              <w:jc w:val="center"/>
            </w:pPr>
            <w:r>
              <w:rPr>
                <w:rFonts w:ascii="宋体" w:hAnsi="宋体" w:eastAsia="宋体"/>
                <w:sz w:val="16"/>
              </w:rPr>
              <w:t>147.14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DA3E6">
            <w:pPr>
              <w:jc w:val="center"/>
            </w:pPr>
            <w:r>
              <w:rPr>
                <w:rFonts w:ascii="宋体" w:hAnsi="宋体" w:eastAsia="宋体"/>
                <w:sz w:val="16"/>
              </w:rPr>
              <w:t>147.14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7D999">
            <w:pPr>
              <w:jc w:val="center"/>
            </w:pPr>
            <w:r>
              <w:rPr>
                <w:rFonts w:ascii="宋体" w:hAnsi="宋体" w:eastAsia="宋体"/>
                <w:sz w:val="16"/>
              </w:rPr>
              <w:t>117.15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F16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44480">
            <w:pPr>
              <w:jc w:val="center"/>
            </w:pPr>
            <w:r>
              <w:rPr>
                <w:rFonts w:ascii="宋体" w:hAnsi="宋体" w:eastAsia="宋体"/>
                <w:sz w:val="16"/>
              </w:rPr>
              <w:t>79.62%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CBFC9">
            <w:pPr>
              <w:jc w:val="center"/>
            </w:pPr>
            <w:r>
              <w:rPr>
                <w:rFonts w:ascii="宋体" w:hAnsi="宋体" w:eastAsia="宋体"/>
                <w:sz w:val="16"/>
              </w:rPr>
              <w:t>4.91</w:t>
            </w:r>
          </w:p>
        </w:tc>
      </w:tr>
      <w:tr w14:paraId="62A7EA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B48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92D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EAAFC">
            <w:pPr>
              <w:jc w:val="center"/>
            </w:pPr>
            <w:r>
              <w:rPr>
                <w:rFonts w:ascii="宋体" w:hAnsi="宋体" w:eastAsia="宋体"/>
                <w:sz w:val="16"/>
              </w:rPr>
              <w:t>147.14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3D533">
            <w:pPr>
              <w:jc w:val="center"/>
            </w:pPr>
            <w:r>
              <w:rPr>
                <w:rFonts w:ascii="宋体" w:hAnsi="宋体" w:eastAsia="宋体"/>
                <w:sz w:val="16"/>
              </w:rPr>
              <w:t>147.14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9A44D">
            <w:pPr>
              <w:jc w:val="center"/>
            </w:pPr>
            <w:r>
              <w:rPr>
                <w:rFonts w:ascii="宋体" w:hAnsi="宋体" w:eastAsia="宋体"/>
                <w:sz w:val="16"/>
              </w:rPr>
              <w:t>117.15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808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118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2BC94">
            <w:pPr>
              <w:jc w:val="center"/>
            </w:pPr>
            <w:r>
              <w:rPr>
                <w:rFonts w:ascii="宋体" w:hAnsi="宋体" w:eastAsia="宋体"/>
                <w:sz w:val="16"/>
              </w:rPr>
              <w:t>-</w:t>
            </w:r>
          </w:p>
        </w:tc>
      </w:tr>
      <w:tr w14:paraId="278C6D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7A0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7C76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30C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CE2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747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F6C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E15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3974">
            <w:pPr>
              <w:jc w:val="center"/>
            </w:pPr>
            <w:r>
              <w:rPr>
                <w:rFonts w:ascii="宋体" w:hAnsi="宋体" w:eastAsia="宋体"/>
                <w:sz w:val="16"/>
              </w:rPr>
              <w:t>-</w:t>
            </w:r>
          </w:p>
        </w:tc>
      </w:tr>
      <w:tr w14:paraId="7C5A4E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760C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1061C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035CBF">
            <w:pPr>
              <w:jc w:val="center"/>
            </w:pPr>
            <w:r>
              <w:rPr>
                <w:rFonts w:ascii="宋体" w:hAnsi="宋体" w:eastAsia="宋体"/>
                <w:sz w:val="16"/>
              </w:rPr>
              <w:t>总体目标完成情况</w:t>
            </w:r>
          </w:p>
        </w:tc>
      </w:tr>
      <w:tr w14:paraId="2C5FBB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31F2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86D673">
            <w:pPr>
              <w:jc w:val="both"/>
            </w:pPr>
            <w:r>
              <w:rPr>
                <w:rFonts w:ascii="宋体" w:hAnsi="宋体" w:eastAsia="宋体"/>
                <w:sz w:val="16"/>
              </w:rPr>
              <w:t>该项目由自治区应急管理厅统一组织实施，采取统招分签政府采购，为巴州配备单价732.9万元大型无人机，其中中央财政配套80%，巴州地方财政配套20%、147.143万元，用于加快提升航空应急能力，增强自然灾害风险防范和应急指挥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C8AC64">
            <w:pPr>
              <w:jc w:val="both"/>
            </w:pPr>
            <w:r>
              <w:rPr>
                <w:rFonts w:ascii="宋体" w:hAnsi="宋体" w:eastAsia="宋体"/>
                <w:sz w:val="16"/>
              </w:rPr>
              <w:t>根据《新疆维吾尔自治区自然灾害应急能力提升工程航空应急项目合同书》，已完成价值585.75万元大型无人机1架采购工作，其中中央财政配套80%，巴州地方财政配套20%117.15万元，该项目的实施全面提升了巴州航空应急能力，增强自然灾害风险防范和应急指挥能力。</w:t>
            </w:r>
          </w:p>
        </w:tc>
      </w:tr>
      <w:tr w14:paraId="148B41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C597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FC28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85FB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8BB4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E8EA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32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1995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57AC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D361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23A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CEF1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7C1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7D0C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C41BC">
            <w:pPr>
              <w:jc w:val="center"/>
            </w:pPr>
            <w:r>
              <w:rPr>
                <w:rFonts w:ascii="宋体" w:hAnsi="宋体" w:eastAsia="宋体"/>
                <w:sz w:val="16"/>
              </w:rPr>
              <w:t>偏差原因分析及改进措施</w:t>
            </w:r>
          </w:p>
        </w:tc>
      </w:tr>
      <w:tr w14:paraId="19E0F8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AD9F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8220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7A4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B597">
            <w:pPr>
              <w:jc w:val="center"/>
            </w:pPr>
            <w:r>
              <w:rPr>
                <w:rFonts w:ascii="宋体" w:hAnsi="宋体" w:eastAsia="宋体"/>
                <w:sz w:val="16"/>
              </w:rPr>
              <w:t>购置无人机数量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0FC59">
            <w:pPr>
              <w:jc w:val="center"/>
            </w:pPr>
            <w:r>
              <w:rPr>
                <w:rFonts w:ascii="宋体" w:hAnsi="宋体" w:eastAsia="宋体"/>
                <w:sz w:val="16"/>
              </w:rPr>
              <w:t>&gt;=1架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5D2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12F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3D64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0D5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819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F9EDA">
            <w:pPr>
              <w:jc w:val="center"/>
            </w:pPr>
            <w:r>
              <w:rPr>
                <w:rFonts w:ascii="宋体" w:hAnsi="宋体" w:eastAsia="宋体"/>
                <w:sz w:val="16"/>
              </w:rPr>
              <w:t>=1架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604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E75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82A7F">
            <w:pPr>
              <w:jc w:val="center"/>
            </w:pPr>
          </w:p>
        </w:tc>
      </w:tr>
      <w:tr w14:paraId="041691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E27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F32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0B277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16B49">
            <w:pPr>
              <w:jc w:val="center"/>
            </w:pPr>
            <w:r>
              <w:rPr>
                <w:rFonts w:ascii="宋体" w:hAnsi="宋体" w:eastAsia="宋体"/>
                <w:sz w:val="16"/>
              </w:rPr>
              <w:t>无人机政府采购率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A3D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A81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0B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CF33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6F1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EFB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786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3E9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4905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A29F5">
            <w:pPr>
              <w:jc w:val="center"/>
            </w:pPr>
          </w:p>
        </w:tc>
      </w:tr>
      <w:tr w14:paraId="356D85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D49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63A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E57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A975E">
            <w:pPr>
              <w:jc w:val="center"/>
            </w:pPr>
            <w:r>
              <w:rPr>
                <w:rFonts w:ascii="宋体" w:hAnsi="宋体" w:eastAsia="宋体"/>
                <w:sz w:val="16"/>
              </w:rPr>
              <w:t>无人机质量合格率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24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37B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1DD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AF0E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446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30F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9EE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806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BFFF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C807D">
            <w:pPr>
              <w:jc w:val="center"/>
            </w:pPr>
          </w:p>
        </w:tc>
      </w:tr>
      <w:tr w14:paraId="4F61A4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6B3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79F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C13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C487B">
            <w:pPr>
              <w:jc w:val="center"/>
            </w:pPr>
            <w:r>
              <w:rPr>
                <w:rFonts w:ascii="宋体" w:hAnsi="宋体" w:eastAsia="宋体"/>
                <w:sz w:val="16"/>
              </w:rPr>
              <w:t>无人机验收合格率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52F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439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041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336F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950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D6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2C0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664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A257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F86E0">
            <w:pPr>
              <w:jc w:val="center"/>
            </w:pPr>
          </w:p>
        </w:tc>
      </w:tr>
      <w:tr w14:paraId="5C775C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8EC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59A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F6E6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E7E4C">
            <w:pPr>
              <w:jc w:val="center"/>
            </w:pPr>
            <w:r>
              <w:rPr>
                <w:rFonts w:ascii="宋体" w:hAnsi="宋体" w:eastAsia="宋体"/>
                <w:sz w:val="16"/>
              </w:rPr>
              <w:t>无人机采购完成时间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BE4D6">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E80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0FB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7C65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05AB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644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2E115">
            <w:pPr>
              <w:jc w:val="center"/>
            </w:pPr>
            <w:r>
              <w:rPr>
                <w:rFonts w:ascii="宋体" w:hAnsi="宋体" w:eastAsia="宋体"/>
                <w:sz w:val="16"/>
              </w:rPr>
              <w:t>=2024年6月24日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5B1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F534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4425E">
            <w:pPr>
              <w:jc w:val="center"/>
            </w:pPr>
          </w:p>
        </w:tc>
      </w:tr>
      <w:tr w14:paraId="09C565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ACA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20EF1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5941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1A01C">
            <w:pPr>
              <w:jc w:val="center"/>
            </w:pPr>
            <w:r>
              <w:rPr>
                <w:rFonts w:ascii="宋体" w:hAnsi="宋体" w:eastAsia="宋体"/>
                <w:sz w:val="16"/>
              </w:rPr>
              <w:t>无人机采购配套成本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714D3">
            <w:pPr>
              <w:jc w:val="center"/>
            </w:pPr>
            <w:r>
              <w:rPr>
                <w:rFonts w:ascii="宋体" w:hAnsi="宋体" w:eastAsia="宋体"/>
                <w:sz w:val="16"/>
              </w:rPr>
              <w:t>&lt;=147.143万元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0C3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BE6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517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83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0B5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7FD7C">
            <w:pPr>
              <w:jc w:val="center"/>
            </w:pPr>
            <w:r>
              <w:rPr>
                <w:rFonts w:ascii="宋体" w:hAnsi="宋体" w:eastAsia="宋体"/>
                <w:sz w:val="16"/>
              </w:rPr>
              <w:t>=117.15万元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6BE24">
            <w:pPr>
              <w:jc w:val="center"/>
            </w:pPr>
            <w:r>
              <w:rPr>
                <w:rFonts w:ascii="宋体" w:hAnsi="宋体" w:eastAsia="宋体"/>
                <w:sz w:val="16"/>
              </w:rPr>
              <w:t>79.62%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031AD">
            <w:pPr>
              <w:jc w:val="center"/>
            </w:pPr>
            <w:r>
              <w:rPr>
                <w:rFonts w:ascii="宋体" w:hAnsi="宋体" w:eastAsia="宋体"/>
                <w:sz w:val="16"/>
              </w:rPr>
              <w:t>4.91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23343">
            <w:pPr>
              <w:jc w:val="center"/>
            </w:pPr>
            <w:r>
              <w:rPr>
                <w:rFonts w:ascii="宋体" w:hAnsi="宋体" w:eastAsia="宋体"/>
                <w:sz w:val="16"/>
              </w:rPr>
              <w:t>偏差原因：公开招标后，中标金额低于预算金额。改进措施：做预算前多做市场调查，精准预算编制。</w:t>
            </w:r>
          </w:p>
        </w:tc>
      </w:tr>
      <w:tr w14:paraId="78FCA4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224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253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B17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54FFA">
            <w:pPr>
              <w:jc w:val="center"/>
            </w:pPr>
            <w:r>
              <w:rPr>
                <w:rFonts w:ascii="宋体" w:hAnsi="宋体" w:eastAsia="宋体"/>
                <w:sz w:val="16"/>
              </w:rPr>
              <w:t>地方投资占比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08AB6">
            <w:pPr>
              <w:jc w:val="center"/>
            </w:pPr>
            <w:r>
              <w:rPr>
                <w:rFonts w:ascii="宋体" w:hAnsi="宋体" w:eastAsia="宋体"/>
                <w:sz w:val="16"/>
              </w:rPr>
              <w:t>&lt;=20%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C5C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534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E97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7B5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E3D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E96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44E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2EE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A2766">
            <w:pPr>
              <w:jc w:val="center"/>
            </w:pPr>
          </w:p>
        </w:tc>
      </w:tr>
      <w:tr w14:paraId="37D0F6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68E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51B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4269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0DAF4">
            <w:pPr>
              <w:jc w:val="center"/>
            </w:pPr>
            <w:r>
              <w:rPr>
                <w:rFonts w:ascii="宋体" w:hAnsi="宋体" w:eastAsia="宋体"/>
                <w:sz w:val="16"/>
              </w:rPr>
              <w:t>无人机利用率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C32E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B3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D34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60583">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07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789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307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97F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B0897">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4035F">
            <w:pPr>
              <w:jc w:val="center"/>
            </w:pPr>
          </w:p>
        </w:tc>
      </w:tr>
      <w:tr w14:paraId="1A9ED59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9BABE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5A38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BD93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ADBC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E5A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F37D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C526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165A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583C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8ACD6">
            <w:pPr>
              <w:jc w:val="center"/>
            </w:pPr>
            <w:r>
              <w:rPr>
                <w:rFonts w:ascii="宋体" w:hAnsi="宋体" w:eastAsia="宋体"/>
                <w:sz w:val="16"/>
              </w:rPr>
              <w:t>89.82分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20BA8C"/>
        </w:tc>
      </w:tr>
    </w:tbl>
    <w:p w14:paraId="6ADD062C">
      <w:r>
        <w:br w:type="page"/>
      </w:r>
    </w:p>
    <w:p w14:paraId="551BC057">
      <w:pPr>
        <w:spacing w:line="640" w:lineRule="exact"/>
        <w:ind w:firstLine="640"/>
        <w:jc w:val="both"/>
        <w:outlineLvl w:val="2"/>
      </w:pPr>
      <w:r>
        <w:rPr>
          <w:rFonts w:ascii="黑体" w:hAnsi="黑体" w:eastAsia="黑体"/>
          <w:sz w:val="32"/>
        </w:rPr>
        <w:t>十二、其他需说明的事项</w:t>
      </w:r>
    </w:p>
    <w:p w14:paraId="6F69083B">
      <w:pPr>
        <w:spacing w:line="580" w:lineRule="exact"/>
        <w:ind w:firstLine="640"/>
        <w:jc w:val="both"/>
      </w:pPr>
      <w:r>
        <w:rPr>
          <w:rFonts w:ascii="仿宋_GB2312" w:hAnsi="仿宋_GB2312" w:eastAsia="仿宋_GB2312"/>
          <w:b w:val="0"/>
          <w:sz w:val="32"/>
        </w:rPr>
        <w:t>本年本部门SM项目1个，全年预算数2714.00万元，全年执行数2714.00万元。</w:t>
      </w:r>
    </w:p>
    <w:p w14:paraId="67C289C9">
      <w:r>
        <w:br w:type="page"/>
      </w:r>
    </w:p>
    <w:p w14:paraId="79F29BC4">
      <w:pPr>
        <w:spacing w:line="240" w:lineRule="auto"/>
        <w:jc w:val="center"/>
        <w:outlineLvl w:val="1"/>
      </w:pPr>
      <w:r>
        <w:rPr>
          <w:rFonts w:ascii="黑体" w:hAnsi="黑体" w:eastAsia="黑体"/>
          <w:sz w:val="32"/>
        </w:rPr>
        <w:t>第三部分 专业名词解释</w:t>
      </w:r>
    </w:p>
    <w:p w14:paraId="73A379B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AE5D75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41C9F9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25CCA8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1AD01E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374769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9B3472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9739C7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BE4887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9241A9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82D915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73B87E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275866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276695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3F3B5DB">
      <w:r>
        <w:br w:type="page"/>
      </w:r>
    </w:p>
    <w:p w14:paraId="4275A879">
      <w:pPr>
        <w:spacing w:line="240" w:lineRule="auto"/>
        <w:jc w:val="center"/>
        <w:outlineLvl w:val="1"/>
      </w:pPr>
      <w:r>
        <w:rPr>
          <w:rFonts w:ascii="黑体" w:hAnsi="黑体" w:eastAsia="黑体"/>
          <w:sz w:val="32"/>
        </w:rPr>
        <w:t>第四部分 部门决算报表（见附表）</w:t>
      </w:r>
    </w:p>
    <w:p w14:paraId="1C1FB21B">
      <w:pPr>
        <w:spacing w:line="240" w:lineRule="auto"/>
        <w:ind w:firstLine="640"/>
        <w:jc w:val="both"/>
      </w:pPr>
      <w:r>
        <w:rPr>
          <w:rFonts w:ascii="仿宋_GB2312" w:hAnsi="仿宋_GB2312" w:eastAsia="仿宋_GB2312"/>
          <w:b w:val="0"/>
          <w:sz w:val="32"/>
        </w:rPr>
        <w:t>一、《收入支出决算总表》</w:t>
      </w:r>
    </w:p>
    <w:p w14:paraId="6398A3DE">
      <w:pPr>
        <w:spacing w:line="240" w:lineRule="auto"/>
        <w:ind w:firstLine="640"/>
        <w:jc w:val="both"/>
      </w:pPr>
      <w:r>
        <w:rPr>
          <w:rFonts w:ascii="仿宋_GB2312" w:hAnsi="仿宋_GB2312" w:eastAsia="仿宋_GB2312"/>
          <w:b w:val="0"/>
          <w:sz w:val="32"/>
        </w:rPr>
        <w:t>二、《收入决算表》</w:t>
      </w:r>
    </w:p>
    <w:p w14:paraId="7ABB5874">
      <w:pPr>
        <w:spacing w:line="240" w:lineRule="auto"/>
        <w:ind w:firstLine="640"/>
        <w:jc w:val="both"/>
      </w:pPr>
      <w:r>
        <w:rPr>
          <w:rFonts w:ascii="仿宋_GB2312" w:hAnsi="仿宋_GB2312" w:eastAsia="仿宋_GB2312"/>
          <w:b w:val="0"/>
          <w:sz w:val="32"/>
        </w:rPr>
        <w:t>三、《支出决算表》</w:t>
      </w:r>
    </w:p>
    <w:p w14:paraId="52A2B1E6">
      <w:pPr>
        <w:spacing w:line="240" w:lineRule="auto"/>
        <w:ind w:firstLine="640"/>
        <w:jc w:val="both"/>
      </w:pPr>
      <w:r>
        <w:rPr>
          <w:rFonts w:ascii="仿宋_GB2312" w:hAnsi="仿宋_GB2312" w:eastAsia="仿宋_GB2312"/>
          <w:b w:val="0"/>
          <w:sz w:val="32"/>
        </w:rPr>
        <w:t>四、《财政拨款收入支出决算总表》</w:t>
      </w:r>
    </w:p>
    <w:p w14:paraId="693030F1">
      <w:pPr>
        <w:spacing w:line="240" w:lineRule="auto"/>
        <w:ind w:firstLine="640"/>
        <w:jc w:val="both"/>
      </w:pPr>
      <w:r>
        <w:rPr>
          <w:rFonts w:ascii="仿宋_GB2312" w:hAnsi="仿宋_GB2312" w:eastAsia="仿宋_GB2312"/>
          <w:b w:val="0"/>
          <w:sz w:val="32"/>
        </w:rPr>
        <w:t>五、《一般公共预算财政拨款支出决算表》</w:t>
      </w:r>
    </w:p>
    <w:p w14:paraId="34E8A0FA">
      <w:pPr>
        <w:spacing w:line="240" w:lineRule="auto"/>
        <w:ind w:firstLine="640"/>
        <w:jc w:val="both"/>
      </w:pPr>
      <w:r>
        <w:rPr>
          <w:rFonts w:ascii="仿宋_GB2312" w:hAnsi="仿宋_GB2312" w:eastAsia="仿宋_GB2312"/>
          <w:b w:val="0"/>
          <w:sz w:val="32"/>
        </w:rPr>
        <w:t>六、《一般公共预算财政拨款基本支出决算表》</w:t>
      </w:r>
    </w:p>
    <w:p w14:paraId="7C89C33C">
      <w:pPr>
        <w:spacing w:line="240" w:lineRule="auto"/>
        <w:ind w:firstLine="640"/>
        <w:jc w:val="both"/>
      </w:pPr>
      <w:r>
        <w:rPr>
          <w:rFonts w:ascii="仿宋_GB2312" w:hAnsi="仿宋_GB2312" w:eastAsia="仿宋_GB2312"/>
          <w:b w:val="0"/>
          <w:sz w:val="32"/>
        </w:rPr>
        <w:t>七、《政府性基金预算财政拨款收入支出决算表》</w:t>
      </w:r>
    </w:p>
    <w:p w14:paraId="7909A306">
      <w:pPr>
        <w:spacing w:line="240" w:lineRule="auto"/>
        <w:ind w:firstLine="640"/>
        <w:jc w:val="both"/>
      </w:pPr>
      <w:r>
        <w:rPr>
          <w:rFonts w:ascii="仿宋_GB2312" w:hAnsi="仿宋_GB2312" w:eastAsia="仿宋_GB2312"/>
          <w:b w:val="0"/>
          <w:sz w:val="32"/>
        </w:rPr>
        <w:t>八、《国有资本经营预算财政拨款收入支出决算表》</w:t>
      </w:r>
    </w:p>
    <w:p w14:paraId="52C355F3">
      <w:pPr>
        <w:spacing w:line="240" w:lineRule="auto"/>
        <w:ind w:firstLine="640"/>
        <w:jc w:val="both"/>
      </w:pPr>
      <w:r>
        <w:rPr>
          <w:rFonts w:ascii="仿宋_GB2312" w:hAnsi="仿宋_GB2312" w:eastAsia="仿宋_GB2312"/>
          <w:b w:val="0"/>
          <w:sz w:val="32"/>
        </w:rPr>
        <w:t>九、《财政拨款“三公”经费支出决算表》</w:t>
      </w:r>
    </w:p>
    <w:p w14:paraId="0DB77611">
      <w:pPr>
        <w:spacing w:line="240" w:lineRule="auto"/>
        <w:ind w:firstLine="640"/>
        <w:jc w:val="both"/>
      </w:pPr>
    </w:p>
    <w:p w14:paraId="2376D776">
      <w:pPr>
        <w:spacing w:line="240" w:lineRule="auto"/>
        <w:ind w:firstLine="640"/>
        <w:jc w:val="both"/>
      </w:pPr>
    </w:p>
    <w:p w14:paraId="147D10B8">
      <w:pPr>
        <w:spacing w:line="240" w:lineRule="auto"/>
        <w:ind w:firstLine="640"/>
        <w:jc w:val="both"/>
      </w:pPr>
    </w:p>
    <w:p w14:paraId="1486E473">
      <w:pPr>
        <w:spacing w:line="240" w:lineRule="auto"/>
        <w:ind w:firstLine="640"/>
        <w:jc w:val="both"/>
      </w:pPr>
    </w:p>
    <w:p w14:paraId="58B2EFE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7C21B36-59B2-4CEF-8700-63A897E264D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3BAB7EE-81E0-464B-8D64-F4F0F56D9F6F}"/>
  </w:font>
  <w:font w:name="仿宋_GB2312">
    <w:panose1 w:val="02010609030101010101"/>
    <w:charset w:val="86"/>
    <w:family w:val="modern"/>
    <w:pitch w:val="default"/>
    <w:sig w:usb0="00000001" w:usb1="080E0000" w:usb2="00000000" w:usb3="00000000" w:csb0="00040000" w:csb1="00000000"/>
    <w:embedRegular r:id="rId3" w:fontKey="{0B8523ED-EBFE-4A39-A7AA-9302F0E4DEFF}"/>
  </w:font>
  <w:font w:name="楷体_GB2312">
    <w:panose1 w:val="02010609030101010101"/>
    <w:charset w:val="86"/>
    <w:family w:val="auto"/>
    <w:pitch w:val="default"/>
    <w:sig w:usb0="00000001" w:usb1="080E0000" w:usb2="00000000" w:usb3="00000000" w:csb0="00040000" w:csb1="00000000"/>
    <w:embedRegular r:id="rId4" w:fontKey="{81EF7BFD-DFB1-4E1C-A4C2-1D2E10FBD9B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0F85345"/>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BB9040C"/>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71</Pages>
  <Words>6431</Words>
  <Characters>7312</Characters>
  <Lines>0</Lines>
  <Paragraphs>0</Paragraphs>
  <TotalTime>5</TotalTime>
  <ScaleCrop>false</ScaleCrop>
  <LinksUpToDate>false</LinksUpToDate>
  <CharactersWithSpaces>7323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2025-09-11T11:11:40Z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