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FAF22F"/>
    <w:p w14:paraId="37E357DD">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07B42D25">
      <w:pPr>
        <w:spacing w:line="540" w:lineRule="exact"/>
        <w:jc w:val="center"/>
        <w:rPr>
          <w:rFonts w:ascii="华文中宋" w:hAnsi="华文中宋" w:eastAsia="华文中宋" w:cs="宋体"/>
          <w:b/>
          <w:kern w:val="0"/>
          <w:sz w:val="52"/>
          <w:szCs w:val="52"/>
        </w:rPr>
      </w:pPr>
    </w:p>
    <w:p w14:paraId="21EA62DA">
      <w:pPr>
        <w:spacing w:line="540" w:lineRule="exact"/>
        <w:jc w:val="center"/>
        <w:rPr>
          <w:rFonts w:ascii="华文中宋" w:hAnsi="华文中宋" w:eastAsia="华文中宋" w:cs="宋体"/>
          <w:b/>
          <w:kern w:val="0"/>
          <w:sz w:val="52"/>
          <w:szCs w:val="52"/>
        </w:rPr>
      </w:pPr>
    </w:p>
    <w:p w14:paraId="77E26764">
      <w:pPr>
        <w:spacing w:line="540" w:lineRule="exact"/>
        <w:jc w:val="center"/>
        <w:rPr>
          <w:rFonts w:ascii="华文中宋" w:hAnsi="华文中宋" w:eastAsia="华文中宋" w:cs="宋体"/>
          <w:b/>
          <w:kern w:val="0"/>
          <w:sz w:val="52"/>
          <w:szCs w:val="52"/>
        </w:rPr>
      </w:pPr>
    </w:p>
    <w:p w14:paraId="2FF0D263">
      <w:pPr>
        <w:spacing w:line="540" w:lineRule="exact"/>
        <w:jc w:val="center"/>
        <w:rPr>
          <w:rFonts w:ascii="华文中宋" w:hAnsi="华文中宋" w:eastAsia="华文中宋" w:cs="宋体"/>
          <w:b/>
          <w:kern w:val="0"/>
          <w:sz w:val="52"/>
          <w:szCs w:val="52"/>
        </w:rPr>
      </w:pPr>
    </w:p>
    <w:p w14:paraId="762651F3">
      <w:pPr>
        <w:spacing w:line="540" w:lineRule="exact"/>
        <w:jc w:val="center"/>
        <w:rPr>
          <w:rFonts w:ascii="华文中宋" w:hAnsi="华文中宋" w:eastAsia="华文中宋" w:cs="宋体"/>
          <w:b/>
          <w:kern w:val="0"/>
          <w:sz w:val="52"/>
          <w:szCs w:val="52"/>
        </w:rPr>
      </w:pPr>
    </w:p>
    <w:p w14:paraId="69BEA23A">
      <w:pPr>
        <w:spacing w:line="540" w:lineRule="exact"/>
        <w:jc w:val="center"/>
        <w:rPr>
          <w:rFonts w:ascii="华文中宋" w:hAnsi="华文中宋" w:eastAsia="华文中宋" w:cs="宋体"/>
          <w:b/>
          <w:kern w:val="0"/>
          <w:sz w:val="52"/>
          <w:szCs w:val="52"/>
        </w:rPr>
      </w:pPr>
    </w:p>
    <w:p w14:paraId="4DC819AE">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2F96EF65">
      <w:pPr>
        <w:spacing w:line="540" w:lineRule="exact"/>
        <w:jc w:val="center"/>
        <w:rPr>
          <w:rFonts w:ascii="华文中宋" w:hAnsi="华文中宋" w:eastAsia="华文中宋" w:cs="宋体"/>
          <w:b/>
          <w:kern w:val="0"/>
          <w:sz w:val="52"/>
          <w:szCs w:val="52"/>
        </w:rPr>
      </w:pPr>
    </w:p>
    <w:p w14:paraId="469A5168">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0FFEC311">
      <w:pPr>
        <w:spacing w:line="540" w:lineRule="exact"/>
        <w:jc w:val="center"/>
        <w:rPr>
          <w:rFonts w:hAnsi="宋体" w:eastAsia="仿宋_GB2312" w:cs="宋体"/>
          <w:kern w:val="0"/>
          <w:sz w:val="30"/>
          <w:szCs w:val="30"/>
        </w:rPr>
      </w:pPr>
    </w:p>
    <w:p w14:paraId="547EA759">
      <w:pPr>
        <w:spacing w:line="540" w:lineRule="exact"/>
        <w:jc w:val="center"/>
        <w:rPr>
          <w:rFonts w:hAnsi="宋体" w:eastAsia="仿宋_GB2312" w:cs="宋体"/>
          <w:kern w:val="0"/>
          <w:sz w:val="30"/>
          <w:szCs w:val="30"/>
        </w:rPr>
      </w:pPr>
    </w:p>
    <w:p w14:paraId="51FADD58">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4CAE43FC">
      <w:pPr>
        <w:spacing w:line="540" w:lineRule="exact"/>
        <w:jc w:val="center"/>
        <w:rPr>
          <w:rFonts w:hAnsi="宋体" w:eastAsia="仿宋_GB2312" w:cs="宋体"/>
          <w:kern w:val="0"/>
          <w:sz w:val="30"/>
          <w:szCs w:val="30"/>
        </w:rPr>
      </w:pPr>
    </w:p>
    <w:p w14:paraId="654804BF">
      <w:pPr>
        <w:spacing w:line="540" w:lineRule="exact"/>
        <w:jc w:val="center"/>
        <w:rPr>
          <w:rFonts w:hAnsi="宋体" w:eastAsia="仿宋_GB2312" w:cs="宋体"/>
          <w:kern w:val="0"/>
          <w:sz w:val="30"/>
          <w:szCs w:val="30"/>
        </w:rPr>
      </w:pPr>
    </w:p>
    <w:p w14:paraId="4970B6C7">
      <w:pPr>
        <w:spacing w:line="540" w:lineRule="exact"/>
        <w:jc w:val="center"/>
        <w:rPr>
          <w:rFonts w:hAnsi="宋体" w:eastAsia="仿宋_GB2312" w:cs="宋体"/>
          <w:kern w:val="0"/>
          <w:sz w:val="30"/>
          <w:szCs w:val="30"/>
        </w:rPr>
      </w:pPr>
    </w:p>
    <w:p w14:paraId="1F30713E">
      <w:pPr>
        <w:spacing w:line="540" w:lineRule="exact"/>
        <w:rPr>
          <w:rFonts w:hAnsi="宋体" w:eastAsia="仿宋_GB2312" w:cs="宋体"/>
          <w:kern w:val="0"/>
          <w:sz w:val="30"/>
          <w:szCs w:val="30"/>
        </w:rPr>
      </w:pPr>
    </w:p>
    <w:p w14:paraId="5CED9AF7">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6066A23">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妇女第十一次代表大会项目</w:t>
      </w:r>
    </w:p>
    <w:p w14:paraId="051CE4BB">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新疆巴州妇女联合会</w:t>
      </w:r>
    </w:p>
    <w:p w14:paraId="13498F03">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新疆巴州妇女联合会</w:t>
      </w:r>
    </w:p>
    <w:p w14:paraId="63AC0E01">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袁萍</w:t>
      </w:r>
    </w:p>
    <w:p w14:paraId="57EDAB51">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2025年03月27日</w:t>
      </w:r>
    </w:p>
    <w:p w14:paraId="5211A027">
      <w:pPr>
        <w:spacing w:line="700" w:lineRule="exact"/>
        <w:ind w:firstLine="708" w:firstLineChars="236"/>
        <w:jc w:val="left"/>
        <w:rPr>
          <w:rFonts w:hAnsi="宋体" w:eastAsia="仿宋_GB2312" w:cs="宋体"/>
          <w:kern w:val="0"/>
          <w:sz w:val="30"/>
          <w:szCs w:val="30"/>
        </w:rPr>
      </w:pPr>
    </w:p>
    <w:p w14:paraId="17F95DE0">
      <w:pPr>
        <w:spacing w:line="540" w:lineRule="exact"/>
        <w:rPr>
          <w:rStyle w:val="19"/>
          <w:rFonts w:ascii="黑体" w:hAnsi="黑体" w:eastAsia="黑体"/>
          <w:b w:val="0"/>
          <w:spacing w:val="-4"/>
          <w:sz w:val="32"/>
          <w:szCs w:val="32"/>
        </w:rPr>
      </w:pPr>
    </w:p>
    <w:p w14:paraId="3D4951FF">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22D00CD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581D55A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一、基本情况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（一）项目概况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根据《中华全国妇女联合会章程》第四章第二十二条“地方各级妇女代表大会，每五年举行一次，由同级妇女联合会执行委员会召集。”有关规定设立该项目。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听取和审议自治州妇联十届执委会工作报告，安排部署今后五年的妇女工作任务。选举产生自治州妇联第十一届执行委员会委员、常务委员、主席、专兼挂副主席。</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妇联完成1次妇女第十一次代表大会，本次大会应到代表255名，实到代表236人，圆满完成大会的各项议程，通过选举产生41名自治州妇联第十一届执行委员会委员、23名常务委员、9名主席、副主席、兼职、挂职副主席。</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该项目年初预算数14万元，全年预算数14万元，该项目资金已全部落实到位，资金来源为州本级财政保障。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14万元，全年预算数14万元，全年执行数14万元，预算执行率为100%，主要用于：236名代表在妇女第十一次代表大会期间的会场服务3.91万元、住宿费2.62万元，伙食费3.79万元，选票费用0.45万元，制作横幅、工作证等费用0.43万元，制作大会报告、会议手册等1.07万元，办公耗材1.73万元等费用。</w:t>
      </w:r>
    </w:p>
    <w:p w14:paraId="25D4112D">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28749D5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听取和审议自治州妇联十届执委会工作报告，安排部署今后五年的妇女工作任务。选举产生自治州妇联第十一届执行委员会委员、常务委员、主席、专兼挂副主席。</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第一季度：筹备启动阶段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完成大会筹备工作，明确议程与选举机制，制定工作方案，明确职责分工，确保</w:t>
      </w:r>
      <w:r>
        <w:rPr>
          <w:rStyle w:val="19"/>
          <w:rFonts w:hint="eastAsia" w:ascii="楷体" w:hAnsi="楷体" w:eastAsia="楷体"/>
          <w:spacing w:val="-4"/>
          <w:sz w:val="32"/>
          <w:szCs w:val="32"/>
          <w:lang w:eastAsia="zh-CN"/>
        </w:rPr>
        <w:t>巴音郭楞蒙古自治州</w:t>
      </w:r>
      <w:bookmarkStart w:id="0" w:name="_GoBack"/>
      <w:bookmarkEnd w:id="0"/>
      <w:r>
        <w:rPr>
          <w:rStyle w:val="19"/>
          <w:rFonts w:hint="eastAsia" w:ascii="楷体" w:hAnsi="楷体" w:eastAsia="楷体"/>
          <w:spacing w:val="-4"/>
          <w:sz w:val="32"/>
          <w:szCs w:val="32"/>
        </w:rPr>
        <w:t>妇女第十一次代表大会顺利召开。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第二季度：准备大会材料及会务服务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起草《自治州妇联十届执委会工作报告》，完成初稿并征求相关部门意见。请自治州党委审批《关于召开巴音郭楞蒙古自治州妇女第十一次代表大会的请示》，明确代表人选产生及构成、自治州妇联十一届执委和常委候选人组成及产生、会议时间及参会人员。根据分工完成大会材料制作及会务相关服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第三季度：会议召开与任务部署阶段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组织召开巴音郭楞蒙古自治州妇女第十一次代表大会，听取和审议自治州妇联十届执委会工作报告，表决通过决议，严格按照程序选举产生自治州妇联第十一届执行委员会委员、常务委员、主席、专兼挂副主席。</w:t>
      </w:r>
    </w:p>
    <w:p w14:paraId="7307DFF9">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792F4ABB">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19B8AA7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巴州妇联严格遵循相关法规与标准，根据妇女第十一次代表大会项目实际完成情况评价年初绩效目标表，确保评价内容的全面性与准确性。报告涵盖了项目从预算编制、执行到完成的全过程，对妇女第十一次代表大会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妇女第十一次代表大会项目的性质、目标以及预期成果，根据完成选举任务、执委发挥作用等方面，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科室协作、问卷调查、数据分析等，广泛收集了与妇女第十一次代表大会项目相关的各类数据，并对数据进行深入挖掘，以确保评价结论的科学性和可靠性。此外，还对数据的质量和完整性进行了严格把控，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妇女第十一次代表大会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妇女第十一次代表大会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妇女第十一次代表大会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通过对妇女第十一次代表大会项目预算执行情况及各项绩效目标达成程度的系统性分析，全面、客观地评估项目在预定周期内的实施效果，为项目后续的改进与优化提供科学依据。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妇女第十一次代表大会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妇女第十一次代表大会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财政部门及相关决策层提供详实、准确的绩效评价信息，辅助其在项目审批、预算安排等关键决策环节做出更加科学、合理的判断，促进项目资源的合理分配与有效整合，推动妇女第十一次代表大会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妇女第十一次代表大会项目团队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妇女第十一次代表大会项目及其预算执行情况。该项目由巴州妇联负责实施，旨在听取和审议自治州妇联十届执委会工作报告，安排部署今后五年的妇女工作任务。选举产生自治州妇联第十一届执行委员会委员、常务委员、主席、专兼挂副主席。项目预算涵盖从2024年1月1日至2024年12月31日的全部资金投入与支出，涉及资金总额为14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（1）项目预算编制与执行：全面审视妇女第十一次代表大会项目预算的编制依据、合理性、科学性以及实际执行情况，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（3）项目实施进度与产出：评估妇女第十一次代表大会项目按照既定计划顺利推进，各项任务按时完成，以及项目产出的数量、质量和时效性符合预期。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社会、生态等影响：考察项目对社会方面的影响。</w:t>
      </w:r>
    </w:p>
    <w:p w14:paraId="717E887C">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7578BFC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（1）科学公正。巴州妇联在本次项目支出绩效评价中，加强对绩效计划阶段的管理，注重对数据的采集，运用科学合理的方法，按照规范的程序，对评价小组进行必要的培训，保障项目绩效客观、公正的反映。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（2）统筹兼顾。本次项目支出绩效评价由本单位自主实施，即“谁支出、谁自评”。巴州妇联评价小组领导统筹兼顾，小组成员职责明确、各有侧重，互相衔接，完成本次自评工作。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本次项目支出绩效评价结果与预算安排、政策调整、改进管理实质性挂钩，体现奖优罚劣和激励相容导向，有效要安排、低效要压减、无效要问责。巴州妇联此次评价与个人绩效挂钩，分工明确，实现激励约束并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（4）公开透明。本次项目支出绩效评价结果已依法依规公开在巴州人民政府网站上，并自觉接受社会监督。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成本效益分析法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投入14万元州本级财政资金与巴州妇联全体干部职工人力与圆满完成召开巴音郭楞蒙古自治州妇女第十一次代表大会，听取和审议自治州妇联十届执委会工作报告，表决通过决议，严格按照程序选举产生自治州妇联第十一届执行委员会委员、常务委员、主席、专兼挂副主席等方面的产出，提高执委能力等效益进行关联性分析的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通过比较项目支出的实际结果于预先制定的目标、计划、预算、定额等，分析完成目标的因素，从而评价项目支出绩效。</w:t>
      </w:r>
    </w:p>
    <w:p w14:paraId="68BE5600">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6103427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妇女第十一次代表大会项目绩效评价工作启动之初，成立了专门的评价工作小组，小组成员由财务人员、项目管理人员组成，确保从多角度、全方位对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妇女第十一次代表大会项目相关的各类数据，包括财务报表、项目文档、业务数据等。在数据收集过程中，注重数据的质量与完整性，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妇女第十一次代表大会项目各项绩效指标的实际完成情况与预期目标进行对比，计算出指标的达成率，并结合指标权重进行综合评分，从而得出项目的整体绩效评价结果。在分析过程中，注重数据之间的关联性与逻辑性，深入剖析妇女第十一次代表大会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妇女第十一次代表大会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528F5C0A">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7CEE38FF">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妇女第十一次代表大会在会议次数、会议天数等方面表现出色，达到了预期的标准与要求。同时，项目也在完成选举任务方面取得了显著的成效，如严格按照程序选举产生自治州妇联第十一届执行委员会委员、常务委员、主席、专兼挂副主席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在项目管理方面，巴州妇联通过有效的规划、组织与协调，妇女第十一次代表大会项目得以顺利实施，并在预算与时间上保持了良好的控制。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从项目效益的角度来看，本项目实现了预期的社会效益，产生了积极的影响。具体而言，提高执委的能力，为项目的利益相关者带来了实实在在的利益。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综上所述，妇女第十一次代表大会项目在绩效评价中表现出色，达到了项目的预期目标，并在多个方面取得了显著的成效。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座谈会等方式，对本项目进行客观评价，最终评分结果：总得分为99分，属于“优”。其中，项目决策类指标权重为20分，得分为 20分，得分率为 100%。项目过程类指标权重为20分，得分为20分，得分率为 100%。项目产出类指标权重为40分，得分为39分，得分率为97.5%。项目效益类指标权重为20分，得分为20分，得分率为100%。具体打分情况详见：附件1综合评分表。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39</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99</w:t>
      </w:r>
    </w:p>
    <w:p w14:paraId="529019DC">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30E4AD6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2096372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（一）项目决策情况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妇女第十一次代表大会项目立项符合国家相关法律法规及发展政策，根据《中华全国妇女联合会章程》第四章第二十二条“地方各级妇女代表大会，每五年举行一次，由同级妇女联合会执行委员会召集。”有关规定设立该项目，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妇女第十一次代表大会项目申请、设立过程符合相关要求，严格按照审批流程准备符合要求的文件、材料；根据巴州妇联重点工作计划和经费预算，经过与单位项目分管领导沟通、筛选确定经费预算计划，确定最终预算方案。项目的审批文件、材料符合相关要求，项目事前经过党组会议研究，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妇女第十一次代表大会项目，年初结合重点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妇女第十一次代表大会项目设置了明确的预期产出效益和效果，将绩效目标细化分解为具体的绩效指标，绩效目标与项目目标任务数相对应，绩效目标设定的绩效指标清晰、细化、可衡量。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妇女第十一次代表大会项目，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在预算编制过程中，还注重了成本控制与效益最大化的原则。通过优化资源配置、提高资金使用效率等措施，确保项目在有限的预算内取得最大的经济效益与社会效益。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妇女第十一次代表大会项目的资金分配遵循了公平、公正、透明的原则，确保了项目资源的合理配置与高效利用。在资金分配过程中，我们充分考虑了项目的实际需求与目标，对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具体而言，资金分配紧密结合了妇女第十一次代表大会项目的特点与实际情况，对会务服务、代表食宿等关键领域与重要环节给予了重点支持。同时，我们也注重了资金的均衡分配，避免了资源浪费与资金闲置。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1D417C7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7A8042C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本项目总投资14万元，财政资金及时足额到位，到位率100%，预算资金按计划进度执行。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预算编制较为详细，项目资金支出总体能够按照预算执行，预算资金支出14万元，预算执行率为100%。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妇女第十一次代表大会项目严格按照预期绩效目标执行预算资金。根据《巴州妇联财务管理制度》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具体而言，资金使用坚持了专款专用的原则，确保了项目资金不被挪用或截留。同时，资金使用还充分考虑了成本效益原则，通过优化资源配置、提高资金使用效率等措施，确保了项目资金的最大化利用。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巴州妇联项目绩效管理制度》、《巴州妇联财务管理制度》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妇女第十一次代表大会项目顺利实施的保障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管理制度得到了全面、有效的落实，为确保项目的顺利实施与目标实现提供了坚实的保障。巴州妇联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在具体执行过程中，项目团队成员严格按照制度要求及工作计划进行操作。同时，我们还建立了有效的沟通机制与反馈机制，确保项目信息的及时传递与问题的及时解决，进一步提高了制度执行的效率与效果。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此项权重分值为4分，得分4分。</w:t>
      </w:r>
    </w:p>
    <w:p w14:paraId="0C54BDF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169B44F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项目产出类指标包括产出数量、产出质量、产出时效、产出成本四方面的内容，由6个三级指标构成，权重分为40分，实际得分39分，得分率为97.5%。具体产出指标完成情况如下：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指标1：会议次数，指标值：&gt;=1次，实际完成值：=1次，指标完成率100%。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指标2：参会人数，指标值：&gt;=200人，实际完成值：=236人，指标完成率118%。</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指标3：会议天数，指标值：&gt;=1.5天，实际完成值：=1.5天，指标完成率100%。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指标1：会议出勤率，指标值：&gt;=95%，实际完成值：=92.55%，指标完成率97.42%。</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指标1：会议按期完成率，指标值：&gt;=100%，实际完成值：=100%，指标完成率100%。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指标1：会议人均支出标准，指标值：&lt;=0.07万元，实际完成值：=0.059万元，指标完成率84.29%。</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此项权重分值为10分，得分为9分。</w:t>
      </w:r>
    </w:p>
    <w:p w14:paraId="6AEA0D9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65672227">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指标1：执委履职能力，指标值：逐步提升，实际完成值：达成目标，指标完成率100%。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指标1：参会人员满意度，指标值：&gt;=95%，实际完成值：=100%，指标完成率100%。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515E43D9">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妇女第十一次代表大会项目年初预算14万元，全年预算14万元，实际支出14万元，预算执行率为100%，项目绩效指标总体完成率为99.96%，总体偏差率为0.04%，偏差原因：本次大会应到代表255人，因事请假19人，实到代表236人，会议人均支出标准产生偏差。改进措施：今后在项目开始前综合考量可能影响项目实施进度的因素做好应急计划，并及时在项目实施期间调整。</w:t>
      </w:r>
    </w:p>
    <w:p w14:paraId="453C87BF">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739D0CBC">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实施好妇女第十一次代表大会项目，年初巴州妇联召开党组会议研究决定项目预算，根据重点工作计划设置绩效目标标，将所列计划再三审核。年中通过绩效监控，做好定期监督检查，加大实施力度，严格按照项目管理规范进行。在项目资金使用过程中，严格落实把关，按照项目资金使用范围做好审核工作，让项目资金落于实处，较好的完成了该项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1.我单位项目负责人及财务人员相关绩效管理方面专业知识的系统性学习有待加强，部分指标的设置要进一步优化、完善，主要在量化上改进。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2.在绩效自评过程中，由干部分人员缺乏相关绩效管理专业知识，自评价工作还存在自我审定的局限性，影响评价质量。</w:t>
      </w:r>
    </w:p>
    <w:p w14:paraId="2700DB16">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60BA893C">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1.业务人员和财务人员加强沟通协作能力，加强学习，更加科学、合理的设置绩效目标，推动绩效管理工作。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2.加强绩效管理工作培训，树立全员绩效管理意识，提高对预算绩效管理工作重要性的认识，健全绩效管理制度。</w:t>
      </w:r>
    </w:p>
    <w:p w14:paraId="7BF7AD83">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7C4E7BDD">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4EE43517">
      <w:pPr>
        <w:spacing w:line="540" w:lineRule="exact"/>
        <w:ind w:firstLine="567"/>
        <w:rPr>
          <w:rStyle w:val="19"/>
          <w:rFonts w:ascii="仿宋" w:hAnsi="仿宋" w:eastAsia="仿宋"/>
          <w:b w:val="0"/>
          <w:spacing w:val="-4"/>
          <w:sz w:val="32"/>
          <w:szCs w:val="32"/>
        </w:rPr>
      </w:pPr>
    </w:p>
    <w:p w14:paraId="58A43FEC">
      <w:pPr>
        <w:spacing w:line="540" w:lineRule="exact"/>
        <w:ind w:firstLine="567"/>
        <w:rPr>
          <w:rStyle w:val="19"/>
          <w:rFonts w:ascii="仿宋" w:hAnsi="仿宋" w:eastAsia="仿宋"/>
          <w:b w:val="0"/>
          <w:spacing w:val="-4"/>
          <w:sz w:val="32"/>
          <w:szCs w:val="32"/>
        </w:rPr>
      </w:pPr>
    </w:p>
    <w:p w14:paraId="48D24A45">
      <w:pPr>
        <w:spacing w:line="540" w:lineRule="exact"/>
        <w:ind w:firstLine="567"/>
        <w:rPr>
          <w:rStyle w:val="19"/>
          <w:rFonts w:ascii="仿宋" w:hAnsi="仿宋" w:eastAsia="仿宋"/>
          <w:b w:val="0"/>
          <w:spacing w:val="-4"/>
          <w:sz w:val="32"/>
          <w:szCs w:val="32"/>
        </w:rPr>
      </w:pPr>
    </w:p>
    <w:p w14:paraId="411C98D4">
      <w:pPr>
        <w:spacing w:line="540" w:lineRule="exact"/>
        <w:ind w:firstLine="567"/>
        <w:rPr>
          <w:rStyle w:val="19"/>
          <w:rFonts w:ascii="仿宋" w:hAnsi="仿宋" w:eastAsia="仿宋"/>
          <w:b w:val="0"/>
          <w:spacing w:val="-4"/>
          <w:sz w:val="32"/>
          <w:szCs w:val="32"/>
        </w:rPr>
      </w:pPr>
    </w:p>
    <w:p w14:paraId="4F64733B">
      <w:pPr>
        <w:spacing w:line="540" w:lineRule="exact"/>
        <w:ind w:firstLine="567"/>
        <w:rPr>
          <w:rStyle w:val="19"/>
          <w:rFonts w:ascii="仿宋" w:hAnsi="仿宋" w:eastAsia="仿宋"/>
          <w:b w:val="0"/>
          <w:spacing w:val="-4"/>
          <w:sz w:val="32"/>
          <w:szCs w:val="32"/>
        </w:rPr>
      </w:pPr>
    </w:p>
    <w:p w14:paraId="0C9EB48E">
      <w:pPr>
        <w:spacing w:line="540" w:lineRule="exact"/>
        <w:ind w:firstLine="567"/>
        <w:rPr>
          <w:rStyle w:val="19"/>
          <w:rFonts w:ascii="仿宋" w:hAnsi="仿宋" w:eastAsia="仿宋"/>
          <w:b w:val="0"/>
          <w:spacing w:val="-4"/>
          <w:sz w:val="32"/>
          <w:szCs w:val="32"/>
        </w:rPr>
      </w:pPr>
    </w:p>
    <w:p w14:paraId="48BA7044">
      <w:pPr>
        <w:spacing w:line="540" w:lineRule="exact"/>
        <w:ind w:firstLine="567"/>
        <w:rPr>
          <w:rStyle w:val="19"/>
          <w:rFonts w:ascii="仿宋" w:hAnsi="仿宋" w:eastAsia="仿宋"/>
          <w:b w:val="0"/>
          <w:spacing w:val="-4"/>
          <w:sz w:val="32"/>
          <w:szCs w:val="32"/>
        </w:rPr>
      </w:pPr>
    </w:p>
    <w:p w14:paraId="64E32EF3">
      <w:pPr>
        <w:spacing w:line="540" w:lineRule="exact"/>
        <w:ind w:firstLine="567"/>
        <w:rPr>
          <w:rStyle w:val="19"/>
          <w:rFonts w:ascii="仿宋" w:hAnsi="仿宋" w:eastAsia="仿宋"/>
          <w:b w:val="0"/>
          <w:spacing w:val="-4"/>
          <w:sz w:val="32"/>
          <w:szCs w:val="32"/>
        </w:rPr>
      </w:pPr>
    </w:p>
    <w:p w14:paraId="65D8E4B4">
      <w:pPr>
        <w:spacing w:line="540" w:lineRule="exact"/>
        <w:ind w:firstLine="567"/>
        <w:rPr>
          <w:rStyle w:val="19"/>
          <w:rFonts w:ascii="仿宋" w:hAnsi="仿宋" w:eastAsia="仿宋"/>
          <w:b w:val="0"/>
          <w:spacing w:val="-4"/>
          <w:sz w:val="32"/>
          <w:szCs w:val="32"/>
        </w:rPr>
      </w:pPr>
    </w:p>
    <w:p w14:paraId="088062E5">
      <w:pPr>
        <w:spacing w:line="540" w:lineRule="exact"/>
        <w:ind w:firstLine="567"/>
        <w:rPr>
          <w:rStyle w:val="19"/>
          <w:rFonts w:ascii="仿宋" w:hAnsi="仿宋" w:eastAsia="仿宋"/>
          <w:b w:val="0"/>
          <w:spacing w:val="-4"/>
          <w:sz w:val="32"/>
          <w:szCs w:val="32"/>
        </w:rPr>
      </w:pPr>
    </w:p>
    <w:p w14:paraId="2926FD26">
      <w:pPr>
        <w:spacing w:line="540" w:lineRule="exact"/>
        <w:ind w:firstLine="567"/>
        <w:rPr>
          <w:rStyle w:val="19"/>
          <w:rFonts w:ascii="仿宋" w:hAnsi="仿宋" w:eastAsia="仿宋"/>
          <w:b w:val="0"/>
          <w:spacing w:val="-4"/>
          <w:sz w:val="32"/>
          <w:szCs w:val="32"/>
        </w:rPr>
      </w:pPr>
    </w:p>
    <w:p w14:paraId="2393BEF6">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345E56A-F129-4E76-811B-21EDC867603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C805AE96-5F13-4DC6-A0E5-E6CB57692C1A}"/>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739B32F4-7A64-480C-81A8-C67AF7E68974}"/>
  </w:font>
  <w:font w:name="华文中宋">
    <w:panose1 w:val="02010600040101010101"/>
    <w:charset w:val="86"/>
    <w:family w:val="auto"/>
    <w:pitch w:val="default"/>
    <w:sig w:usb0="00000287" w:usb1="080F0000" w:usb2="00000000" w:usb3="00000000" w:csb0="0004009F" w:csb1="DFD70000"/>
    <w:embedRegular r:id="rId4" w:fontKey="{6802E2D0-3490-46BC-B450-4C8241A8F969}"/>
  </w:font>
  <w:font w:name="方正小标宋_GBK">
    <w:panose1 w:val="02000000000000000000"/>
    <w:charset w:val="86"/>
    <w:family w:val="script"/>
    <w:pitch w:val="default"/>
    <w:sig w:usb0="A00002BF" w:usb1="38CF7CFA" w:usb2="00082016" w:usb3="00000000" w:csb0="00040001" w:csb1="00000000"/>
    <w:embedRegular r:id="rId5" w:fontKey="{44DAD989-E8E8-45EC-B479-243BA202996A}"/>
  </w:font>
  <w:font w:name="仿宋_GB2312">
    <w:altName w:val="仿宋"/>
    <w:panose1 w:val="02010609030101010101"/>
    <w:charset w:val="86"/>
    <w:family w:val="modern"/>
    <w:pitch w:val="default"/>
    <w:sig w:usb0="00000000" w:usb1="00000000" w:usb2="00000000" w:usb3="00000000" w:csb0="00040000" w:csb1="00000000"/>
    <w:embedRegular r:id="rId6" w:fontKey="{0CD1ED75-3D93-499D-8507-BE08BCCAE090}"/>
  </w:font>
  <w:font w:name="楷体">
    <w:panose1 w:val="02010609060101010101"/>
    <w:charset w:val="86"/>
    <w:family w:val="modern"/>
    <w:pitch w:val="default"/>
    <w:sig w:usb0="800002BF" w:usb1="38CF7CFA" w:usb2="00000016" w:usb3="00000000" w:csb0="00040001" w:csb1="00000000"/>
    <w:embedRegular r:id="rId7" w:fontKey="{9B2B5D2E-C955-4291-8C5A-726BE111CF6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3FDDF9CF">
        <w:pPr>
          <w:pStyle w:val="12"/>
          <w:jc w:val="center"/>
        </w:pPr>
        <w:r>
          <w:fldChar w:fldCharType="begin"/>
        </w:r>
        <w:r>
          <w:instrText xml:space="preserve">PAGE   \* MERGEFORMAT</w:instrText>
        </w:r>
        <w:r>
          <w:fldChar w:fldCharType="separate"/>
        </w:r>
        <w:r>
          <w:rPr>
            <w:lang w:val="zh-CN"/>
          </w:rPr>
          <w:t>1</w:t>
        </w:r>
        <w:r>
          <w:fldChar w:fldCharType="end"/>
        </w:r>
      </w:p>
    </w:sdtContent>
  </w:sdt>
  <w:p w14:paraId="38ECE17F">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7F72563"/>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be5b0872-5249-453b-938f-1b445411e0ad}">
  <ds:schemaRefs/>
</ds:datastoreItem>
</file>

<file path=docProps/app.xml><?xml version="1.0" encoding="utf-8"?>
<Properties xmlns="http://schemas.openxmlformats.org/officeDocument/2006/extended-properties" xmlns:vt="http://schemas.openxmlformats.org/officeDocument/2006/docPropsVTypes">
  <Template>Normal.dotm</Template>
  <Pages>20</Pages>
  <Words>9209</Words>
  <Characters>9482</Characters>
  <Lines>5</Lines>
  <Paragraphs>1</Paragraphs>
  <TotalTime>0</TotalTime>
  <ScaleCrop>false</ScaleCrop>
  <LinksUpToDate>false</LinksUpToDate>
  <CharactersWithSpaces>9512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2025-09-22T05:34:20Z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