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2D557">
      <w:pPr>
        <w:rPr>
          <w:rFonts w:hint="default" w:ascii="Times New Roman" w:hAnsi="Times New Roman" w:eastAsia="仿宋_GB2312" w:cs="Times New Roman"/>
          <w:color w:val="auto"/>
          <w:sz w:val="36"/>
          <w:szCs w:val="36"/>
          <w:highlight w:val="none"/>
        </w:rPr>
      </w:pPr>
    </w:p>
    <w:p w14:paraId="7F45F796">
      <w:pPr>
        <w:rPr>
          <w:rFonts w:hint="default" w:ascii="Times New Roman" w:hAnsi="Times New Roman" w:eastAsia="仿宋_GB2312" w:cs="Times New Roman"/>
          <w:color w:val="auto"/>
          <w:sz w:val="36"/>
          <w:szCs w:val="36"/>
          <w:highlight w:val="none"/>
        </w:rPr>
      </w:pPr>
    </w:p>
    <w:p w14:paraId="6CD38637">
      <w:pPr>
        <w:ind w:firstLine="480"/>
        <w:rPr>
          <w:rFonts w:hint="default" w:ascii="Times New Roman" w:hAnsi="Times New Roman" w:cs="Times New Roman"/>
          <w:color w:val="auto"/>
          <w:highlight w:val="none"/>
        </w:rPr>
      </w:pPr>
    </w:p>
    <w:p w14:paraId="2AC30A29">
      <w:pPr>
        <w:jc w:val="center"/>
        <w:outlineLvl w:val="9"/>
        <w:rPr>
          <w:rFonts w:hint="default" w:ascii="Times New Roman" w:hAnsi="Times New Roman" w:cs="Times New Roman"/>
          <w:bCs/>
          <w:color w:val="auto"/>
          <w:sz w:val="72"/>
          <w:szCs w:val="72"/>
          <w:highlight w:val="none"/>
        </w:rPr>
      </w:pPr>
      <w:r>
        <w:rPr>
          <w:rFonts w:hint="default" w:ascii="Times New Roman" w:hAnsi="Times New Roman" w:cs="Times New Roman"/>
          <w:bCs/>
          <w:color w:val="auto"/>
          <w:sz w:val="72"/>
          <w:szCs w:val="72"/>
          <w:highlight w:val="none"/>
        </w:rPr>
        <w:t>建设项目环境影响报告表</w:t>
      </w:r>
    </w:p>
    <w:p w14:paraId="14CED739">
      <w:pPr>
        <w:spacing w:before="192" w:beforeLines="80"/>
        <w:jc w:val="center"/>
        <w:outlineLvl w:val="9"/>
        <w:rPr>
          <w:rFonts w:hint="default" w:ascii="Times New Roman" w:hAnsi="Times New Roman" w:cs="Times New Roman"/>
          <w:bCs/>
          <w:color w:val="auto"/>
          <w:sz w:val="48"/>
          <w:szCs w:val="48"/>
          <w:highlight w:val="none"/>
        </w:rPr>
      </w:pPr>
      <w:r>
        <w:rPr>
          <w:rFonts w:hint="default" w:ascii="Times New Roman" w:hAnsi="Times New Roman" w:cs="Times New Roman"/>
          <w:bCs/>
          <w:color w:val="auto"/>
          <w:sz w:val="48"/>
          <w:szCs w:val="48"/>
          <w:highlight w:val="none"/>
        </w:rPr>
        <w:t>（污染影响类）</w:t>
      </w:r>
    </w:p>
    <w:p w14:paraId="3D031724">
      <w:pPr>
        <w:spacing w:line="288" w:lineRule="auto"/>
        <w:jc w:val="center"/>
        <w:outlineLvl w:val="9"/>
        <w:rPr>
          <w:rFonts w:hint="default" w:ascii="Times New Roman" w:hAnsi="Times New Roman" w:cs="Times New Roman"/>
          <w:color w:val="auto"/>
          <w:kern w:val="44"/>
          <w:sz w:val="44"/>
          <w:szCs w:val="44"/>
          <w:highlight w:val="none"/>
        </w:rPr>
      </w:pPr>
    </w:p>
    <w:p w14:paraId="35333449">
      <w:pPr>
        <w:jc w:val="both"/>
        <w:rPr>
          <w:rFonts w:hint="default" w:ascii="Times New Roman" w:hAnsi="Times New Roman" w:cs="Times New Roman"/>
          <w:color w:val="auto"/>
          <w:sz w:val="36"/>
          <w:szCs w:val="36"/>
          <w:highlight w:val="none"/>
        </w:rPr>
      </w:pPr>
    </w:p>
    <w:p w14:paraId="76656A60">
      <w:pPr>
        <w:jc w:val="both"/>
        <w:rPr>
          <w:rFonts w:hint="default" w:ascii="Times New Roman" w:hAnsi="Times New Roman" w:cs="Times New Roman"/>
          <w:color w:val="auto"/>
          <w:sz w:val="36"/>
          <w:szCs w:val="36"/>
          <w:highlight w:val="none"/>
        </w:rPr>
      </w:pPr>
    </w:p>
    <w:p w14:paraId="20ED3DE7">
      <w:pPr>
        <w:jc w:val="both"/>
        <w:rPr>
          <w:rFonts w:hint="default" w:ascii="Times New Roman" w:hAnsi="Times New Roman" w:cs="Times New Roman"/>
          <w:color w:val="auto"/>
          <w:sz w:val="36"/>
          <w:szCs w:val="36"/>
          <w:highlight w:val="none"/>
        </w:rPr>
      </w:pPr>
    </w:p>
    <w:p w14:paraId="1725472A">
      <w:pPr>
        <w:keepNext w:val="0"/>
        <w:keepLines w:val="0"/>
        <w:pageBreakBefore w:val="0"/>
        <w:widowControl w:val="0"/>
        <w:kinsoku/>
        <w:wordWrap/>
        <w:overflowPunct/>
        <w:topLinePunct w:val="0"/>
        <w:autoSpaceDE/>
        <w:autoSpaceDN/>
        <w:bidi w:val="0"/>
        <w:adjustRightInd w:val="0"/>
        <w:snapToGrid w:val="0"/>
        <w:ind w:left="1800" w:leftChars="0" w:hanging="1800" w:hangingChars="500"/>
        <w:jc w:val="both"/>
        <w:textAlignment w:val="auto"/>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cs="Times New Roman"/>
          <w:color w:val="auto"/>
          <w:sz w:val="36"/>
          <w:szCs w:val="36"/>
          <w:highlight w:val="none"/>
        </w:rPr>
        <w:t>项目名称：</w:t>
      </w:r>
      <w:r>
        <w:rPr>
          <w:rFonts w:hint="eastAsia" w:cs="Times New Roman"/>
          <w:color w:val="auto"/>
          <w:sz w:val="36"/>
          <w:szCs w:val="36"/>
          <w:highlight w:val="none"/>
          <w:u w:val="single"/>
          <w:lang w:eastAsia="zh-CN"/>
        </w:rPr>
        <w:t>三峡若羌6×66万千瓦煤电项目A标混凝土自建站</w:t>
      </w:r>
      <w:r>
        <w:rPr>
          <w:rFonts w:hint="eastAsia" w:cs="Times New Roman"/>
          <w:color w:val="auto"/>
          <w:sz w:val="36"/>
          <w:szCs w:val="36"/>
          <w:highlight w:val="none"/>
          <w:u w:val="single"/>
          <w:lang w:val="en-US" w:eastAsia="zh-CN"/>
        </w:rPr>
        <w:t xml:space="preserve">                                   </w:t>
      </w:r>
    </w:p>
    <w:p w14:paraId="0CCC651A">
      <w:pPr>
        <w:pStyle w:val="21"/>
        <w:keepNext w:val="0"/>
        <w:keepLines w:val="0"/>
        <w:widowControl/>
        <w:suppressLineNumbers w:val="0"/>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cs="Times New Roman"/>
          <w:color w:val="auto"/>
          <w:sz w:val="36"/>
          <w:szCs w:val="36"/>
          <w:highlight w:val="none"/>
        </w:rPr>
        <w:t>建设单位（盖章）：</w:t>
      </w:r>
      <w:r>
        <w:rPr>
          <w:rFonts w:hint="default" w:ascii="Times New Roman" w:hAnsi="Times New Roman" w:cs="Times New Roman"/>
          <w:color w:val="auto"/>
          <w:sz w:val="36"/>
          <w:szCs w:val="36"/>
          <w:highlight w:val="none"/>
          <w:u w:val="single"/>
        </w:rPr>
        <w:t>舒城旭锋建筑劳务有限公司</w:t>
      </w:r>
      <w:r>
        <w:rPr>
          <w:rFonts w:hint="eastAsia" w:ascii="Times New Roman" w:hAnsi="Times New Roman" w:cs="Times New Roman"/>
          <w:color w:val="auto"/>
          <w:sz w:val="36"/>
          <w:szCs w:val="36"/>
          <w:highlight w:val="none"/>
          <w:u w:val="single"/>
          <w:lang w:val="en-US" w:eastAsia="zh-CN"/>
        </w:rPr>
        <w:t xml:space="preserve">       </w:t>
      </w:r>
    </w:p>
    <w:p w14:paraId="7C862B10">
      <w:pPr>
        <w:jc w:val="both"/>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cs="Times New Roman"/>
          <w:color w:val="auto"/>
          <w:sz w:val="36"/>
          <w:szCs w:val="36"/>
          <w:highlight w:val="none"/>
        </w:rPr>
        <w:t>编制日期：</w:t>
      </w:r>
      <w:r>
        <w:rPr>
          <w:rFonts w:hint="default" w:ascii="Times New Roman" w:hAnsi="Times New Roman" w:cs="Times New Roman"/>
          <w:color w:val="auto"/>
          <w:sz w:val="36"/>
          <w:szCs w:val="36"/>
          <w:highlight w:val="none"/>
          <w:u w:val="single"/>
        </w:rPr>
        <w:t xml:space="preserve">     </w:t>
      </w:r>
      <w:r>
        <w:rPr>
          <w:rFonts w:hint="default" w:ascii="Times New Roman" w:hAnsi="Times New Roman" w:eastAsia="方正小标宋_GBK" w:cs="Times New Roman"/>
          <w:color w:val="auto"/>
          <w:sz w:val="36"/>
          <w:szCs w:val="36"/>
          <w:highlight w:val="none"/>
          <w:u w:val="single"/>
        </w:rPr>
        <w:t xml:space="preserve">    </w:t>
      </w:r>
      <w:r>
        <w:rPr>
          <w:rFonts w:hint="default" w:ascii="Times New Roman" w:hAnsi="Times New Roman" w:cs="Times New Roman"/>
          <w:color w:val="auto"/>
          <w:sz w:val="36"/>
          <w:szCs w:val="36"/>
          <w:highlight w:val="none"/>
          <w:u w:val="single"/>
        </w:rPr>
        <w:t xml:space="preserve"> 202</w:t>
      </w:r>
      <w:r>
        <w:rPr>
          <w:rFonts w:hint="eastAsia" w:cs="Times New Roman"/>
          <w:color w:val="auto"/>
          <w:sz w:val="36"/>
          <w:szCs w:val="36"/>
          <w:highlight w:val="none"/>
          <w:u w:val="single"/>
          <w:lang w:val="en-US" w:eastAsia="zh-CN"/>
        </w:rPr>
        <w:t>6</w:t>
      </w:r>
      <w:r>
        <w:rPr>
          <w:rFonts w:hint="default" w:ascii="Times New Roman" w:hAnsi="Times New Roman" w:cs="Times New Roman"/>
          <w:color w:val="auto"/>
          <w:sz w:val="36"/>
          <w:szCs w:val="36"/>
          <w:highlight w:val="none"/>
          <w:u w:val="single"/>
        </w:rPr>
        <w:t>年</w:t>
      </w:r>
      <w:r>
        <w:rPr>
          <w:rFonts w:hint="default" w:ascii="Times New Roman" w:hAnsi="Times New Roman" w:cs="Times New Roman"/>
          <w:color w:val="auto"/>
          <w:sz w:val="36"/>
          <w:szCs w:val="36"/>
          <w:highlight w:val="none"/>
          <w:u w:val="single"/>
          <w:lang w:val="en-US" w:eastAsia="zh-CN"/>
        </w:rPr>
        <w:t>1</w:t>
      </w:r>
      <w:r>
        <w:rPr>
          <w:rFonts w:hint="default" w:ascii="Times New Roman" w:hAnsi="Times New Roman" w:cs="Times New Roman"/>
          <w:color w:val="auto"/>
          <w:sz w:val="36"/>
          <w:szCs w:val="36"/>
          <w:highlight w:val="none"/>
          <w:u w:val="single"/>
        </w:rPr>
        <w:t xml:space="preserve">月       </w:t>
      </w:r>
      <w:r>
        <w:rPr>
          <w:rFonts w:hint="default" w:ascii="Times New Roman" w:hAnsi="Times New Roman" w:cs="Times New Roman"/>
          <w:color w:val="auto"/>
          <w:sz w:val="36"/>
          <w:szCs w:val="36"/>
          <w:highlight w:val="none"/>
          <w:u w:val="single"/>
          <w:lang w:val="en-US" w:eastAsia="zh-CN"/>
        </w:rPr>
        <w:t xml:space="preserve">           </w:t>
      </w:r>
    </w:p>
    <w:p w14:paraId="64A0DDEA">
      <w:pPr>
        <w:jc w:val="both"/>
        <w:rPr>
          <w:rFonts w:hint="default" w:ascii="Times New Roman" w:hAnsi="Times New Roman" w:cs="Times New Roman"/>
          <w:color w:val="auto"/>
          <w:sz w:val="36"/>
          <w:szCs w:val="36"/>
          <w:highlight w:val="none"/>
          <w:u w:val="single"/>
        </w:rPr>
      </w:pPr>
      <w:bookmarkStart w:id="0" w:name="_Hlk57884087"/>
    </w:p>
    <w:p w14:paraId="33DCB1F7">
      <w:pPr>
        <w:spacing w:line="288" w:lineRule="auto"/>
        <w:rPr>
          <w:rFonts w:hint="default" w:ascii="Times New Roman" w:hAnsi="Times New Roman" w:cs="Times New Roman"/>
          <w:color w:val="auto"/>
          <w:sz w:val="36"/>
          <w:szCs w:val="36"/>
          <w:highlight w:val="none"/>
        </w:rPr>
      </w:pPr>
    </w:p>
    <w:p w14:paraId="600F61CF">
      <w:pPr>
        <w:spacing w:line="288" w:lineRule="auto"/>
        <w:rPr>
          <w:rFonts w:hint="default" w:ascii="Times New Roman" w:hAnsi="Times New Roman" w:cs="Times New Roman"/>
          <w:color w:val="auto"/>
          <w:sz w:val="36"/>
          <w:szCs w:val="36"/>
          <w:highlight w:val="none"/>
        </w:rPr>
      </w:pPr>
    </w:p>
    <w:p w14:paraId="16BC38A2">
      <w:pPr>
        <w:spacing w:line="288" w:lineRule="auto"/>
        <w:rPr>
          <w:rFonts w:hint="default" w:ascii="Times New Roman" w:hAnsi="Times New Roman" w:cs="Times New Roman"/>
          <w:color w:val="auto"/>
          <w:sz w:val="36"/>
          <w:szCs w:val="36"/>
          <w:highlight w:val="none"/>
        </w:rPr>
      </w:pPr>
    </w:p>
    <w:bookmarkEnd w:id="0"/>
    <w:p w14:paraId="71694620">
      <w:pPr>
        <w:spacing w:line="288" w:lineRule="auto"/>
        <w:jc w:val="both"/>
        <w:rPr>
          <w:rFonts w:hint="default" w:ascii="Times New Roman" w:hAnsi="Times New Roman" w:cs="Times New Roman"/>
          <w:color w:val="auto"/>
          <w:sz w:val="36"/>
          <w:szCs w:val="36"/>
          <w:highlight w:val="none"/>
        </w:rPr>
      </w:pPr>
    </w:p>
    <w:p w14:paraId="7009C7CB">
      <w:pPr>
        <w:spacing w:line="288" w:lineRule="auto"/>
        <w:jc w:val="center"/>
        <w:rPr>
          <w:rFonts w:hint="default" w:ascii="Times New Roman" w:hAnsi="Times New Roman" w:cs="Times New Roman"/>
          <w:color w:val="auto"/>
          <w:sz w:val="36"/>
          <w:szCs w:val="36"/>
          <w:highlight w:val="none"/>
        </w:rPr>
      </w:pPr>
      <w:r>
        <w:rPr>
          <w:rFonts w:hint="default" w:ascii="Times New Roman" w:hAnsi="Times New Roman" w:cs="Times New Roman"/>
          <w:color w:val="auto"/>
          <w:sz w:val="36"/>
          <w:szCs w:val="36"/>
          <w:highlight w:val="none"/>
        </w:rPr>
        <w:t>中华人民共和国生态环境部制</w:t>
      </w:r>
    </w:p>
    <w:p w14:paraId="1C34A052">
      <w:pPr>
        <w:spacing w:line="288" w:lineRule="auto"/>
        <w:ind w:firstLine="1040"/>
        <w:rPr>
          <w:rFonts w:hint="default" w:ascii="Times New Roman" w:hAnsi="Times New Roman" w:eastAsia="仿宋_GB2312" w:cs="Times New Roman"/>
          <w:color w:val="auto"/>
          <w:sz w:val="36"/>
          <w:szCs w:val="36"/>
          <w:highlight w:val="none"/>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149CC09F">
      <w:pPr>
        <w:jc w:val="center"/>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一、建设项目基本情况</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4"/>
        <w:gridCol w:w="1128"/>
        <w:gridCol w:w="2509"/>
        <w:gridCol w:w="1189"/>
        <w:gridCol w:w="3620"/>
      </w:tblGrid>
      <w:tr w14:paraId="5FC22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gridSpan w:val="2"/>
            <w:tcMar>
              <w:top w:w="16" w:type="dxa"/>
              <w:left w:w="16" w:type="dxa"/>
              <w:right w:w="16" w:type="dxa"/>
            </w:tcMar>
            <w:vAlign w:val="center"/>
          </w:tcPr>
          <w:p w14:paraId="5DBD2C81">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建设项目名称</w:t>
            </w:r>
          </w:p>
        </w:tc>
        <w:tc>
          <w:tcPr>
            <w:tcW w:w="7318" w:type="dxa"/>
            <w:gridSpan w:val="3"/>
            <w:vAlign w:val="center"/>
          </w:tcPr>
          <w:p w14:paraId="0C8DB9A7">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三峡若羌6×66万千瓦煤电项目A标混凝土自建站</w:t>
            </w:r>
          </w:p>
        </w:tc>
      </w:tr>
      <w:tr w14:paraId="00FEF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gridSpan w:val="2"/>
            <w:tcMar>
              <w:top w:w="16" w:type="dxa"/>
              <w:left w:w="16" w:type="dxa"/>
              <w:right w:w="16" w:type="dxa"/>
            </w:tcMar>
            <w:vAlign w:val="center"/>
          </w:tcPr>
          <w:p w14:paraId="03257A44">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项目代码</w:t>
            </w:r>
          </w:p>
        </w:tc>
        <w:tc>
          <w:tcPr>
            <w:tcW w:w="7318" w:type="dxa"/>
            <w:gridSpan w:val="3"/>
            <w:vAlign w:val="center"/>
          </w:tcPr>
          <w:p w14:paraId="761123D5">
            <w:pPr>
              <w:spacing w:line="240" w:lineRule="auto"/>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p>
        </w:tc>
      </w:tr>
      <w:tr w14:paraId="0F49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gridSpan w:val="2"/>
            <w:tcMar>
              <w:top w:w="16" w:type="dxa"/>
              <w:left w:w="16" w:type="dxa"/>
              <w:right w:w="16" w:type="dxa"/>
            </w:tcMar>
            <w:vAlign w:val="center"/>
          </w:tcPr>
          <w:p w14:paraId="051DD24A">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建设单位联系人</w:t>
            </w:r>
          </w:p>
        </w:tc>
        <w:tc>
          <w:tcPr>
            <w:tcW w:w="2509" w:type="dxa"/>
            <w:vAlign w:val="center"/>
          </w:tcPr>
          <w:p w14:paraId="6A36CDA0">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1189" w:type="dxa"/>
            <w:vAlign w:val="center"/>
          </w:tcPr>
          <w:p w14:paraId="6B974085">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p>
        </w:tc>
        <w:tc>
          <w:tcPr>
            <w:tcW w:w="3620" w:type="dxa"/>
            <w:vAlign w:val="center"/>
          </w:tcPr>
          <w:p w14:paraId="44C0CACF">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r w14:paraId="23CEA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gridSpan w:val="2"/>
            <w:tcMar>
              <w:top w:w="16" w:type="dxa"/>
              <w:left w:w="16" w:type="dxa"/>
              <w:right w:w="16" w:type="dxa"/>
            </w:tcMar>
            <w:vAlign w:val="center"/>
          </w:tcPr>
          <w:p w14:paraId="1C7F2E43">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建设地点</w:t>
            </w:r>
          </w:p>
        </w:tc>
        <w:tc>
          <w:tcPr>
            <w:tcW w:w="7318" w:type="dxa"/>
            <w:gridSpan w:val="3"/>
            <w:vAlign w:val="center"/>
          </w:tcPr>
          <w:p w14:paraId="43B0C003">
            <w:pPr>
              <w:spacing w:line="240" w:lineRule="auto"/>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r w14:paraId="278CE1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gridSpan w:val="2"/>
            <w:tcMar>
              <w:top w:w="16" w:type="dxa"/>
              <w:left w:w="16" w:type="dxa"/>
              <w:right w:w="16" w:type="dxa"/>
            </w:tcMar>
            <w:vAlign w:val="center"/>
          </w:tcPr>
          <w:p w14:paraId="28F548C8">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地理坐标</w:t>
            </w:r>
          </w:p>
        </w:tc>
        <w:tc>
          <w:tcPr>
            <w:tcW w:w="7318" w:type="dxa"/>
            <w:gridSpan w:val="3"/>
            <w:vAlign w:val="center"/>
          </w:tcPr>
          <w:p w14:paraId="23251859">
            <w:pPr>
              <w:spacing w:line="240" w:lineRule="auto"/>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p>
        </w:tc>
      </w:tr>
      <w:tr w14:paraId="19B01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552" w:type="dxa"/>
            <w:gridSpan w:val="2"/>
            <w:tcMar>
              <w:top w:w="16" w:type="dxa"/>
              <w:left w:w="16" w:type="dxa"/>
              <w:right w:w="16" w:type="dxa"/>
            </w:tcMar>
            <w:vAlign w:val="center"/>
          </w:tcPr>
          <w:p w14:paraId="55296FFD">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国民经济</w:t>
            </w:r>
          </w:p>
          <w:p w14:paraId="4AFCD4A9">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行业类别</w:t>
            </w:r>
          </w:p>
        </w:tc>
        <w:tc>
          <w:tcPr>
            <w:tcW w:w="2509" w:type="dxa"/>
            <w:vAlign w:val="center"/>
          </w:tcPr>
          <w:p w14:paraId="6DC43509">
            <w:pPr>
              <w:spacing w:line="240" w:lineRule="auto"/>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C3021水泥制品制造</w:t>
            </w:r>
          </w:p>
        </w:tc>
        <w:tc>
          <w:tcPr>
            <w:tcW w:w="1189" w:type="dxa"/>
            <w:vAlign w:val="center"/>
          </w:tcPr>
          <w:p w14:paraId="2BB4B9EE">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bookmarkStart w:id="1" w:name="_Hlk49843745"/>
            <w:r>
              <w:rPr>
                <w:rFonts w:hint="default" w:ascii="Times New Roman" w:hAnsi="Times New Roman" w:eastAsia="宋体" w:cs="Times New Roman"/>
                <w:color w:val="000000" w:themeColor="text1"/>
                <w:highlight w:val="none"/>
                <w14:textFill>
                  <w14:solidFill>
                    <w14:schemeClr w14:val="tx1"/>
                  </w14:solidFill>
                </w14:textFill>
              </w:rPr>
              <w:t>建设项目</w:t>
            </w:r>
          </w:p>
          <w:p w14:paraId="4AE67B76">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行业类别</w:t>
            </w:r>
            <w:bookmarkEnd w:id="1"/>
          </w:p>
        </w:tc>
        <w:tc>
          <w:tcPr>
            <w:tcW w:w="3620" w:type="dxa"/>
            <w:vAlign w:val="center"/>
          </w:tcPr>
          <w:p w14:paraId="0737732C">
            <w:pPr>
              <w:spacing w:line="240" w:lineRule="auto"/>
              <w:jc w:val="both"/>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二十七、非金属矿物制品业55.石膏、水泥制品及类似制品制造302-商品混凝土；砼结构构件制造；水泥制品制造</w:t>
            </w:r>
          </w:p>
        </w:tc>
      </w:tr>
      <w:tr w14:paraId="4B298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52" w:type="dxa"/>
            <w:gridSpan w:val="2"/>
            <w:tcMar>
              <w:top w:w="16" w:type="dxa"/>
              <w:left w:w="16" w:type="dxa"/>
              <w:right w:w="16" w:type="dxa"/>
            </w:tcMar>
            <w:vAlign w:val="center"/>
          </w:tcPr>
          <w:p w14:paraId="5BDED6D2">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建设性质</w:t>
            </w:r>
          </w:p>
        </w:tc>
        <w:tc>
          <w:tcPr>
            <w:tcW w:w="2509" w:type="dxa"/>
            <w:vAlign w:val="center"/>
          </w:tcPr>
          <w:p w14:paraId="22C085D4">
            <w:pPr>
              <w:spacing w:line="240" w:lineRule="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sym w:font="Wingdings 2" w:char="0052"/>
            </w:r>
            <w:r>
              <w:rPr>
                <w:rFonts w:hint="default" w:ascii="Times New Roman" w:hAnsi="Times New Roman" w:eastAsia="宋体" w:cs="Times New Roman"/>
                <w:color w:val="000000" w:themeColor="text1"/>
                <w:highlight w:val="none"/>
                <w14:textFill>
                  <w14:solidFill>
                    <w14:schemeClr w14:val="tx1"/>
                  </w14:solidFill>
                </w14:textFill>
              </w:rPr>
              <w:t>新建（迁建）</w:t>
            </w:r>
          </w:p>
          <w:p w14:paraId="57BD0D0F">
            <w:pPr>
              <w:spacing w:line="240" w:lineRule="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sym w:font="Wingdings 2" w:char="00A3"/>
            </w:r>
            <w:r>
              <w:rPr>
                <w:rFonts w:hint="default" w:ascii="Times New Roman" w:hAnsi="Times New Roman" w:eastAsia="宋体" w:cs="Times New Roman"/>
                <w:color w:val="000000" w:themeColor="text1"/>
                <w:highlight w:val="none"/>
                <w14:textFill>
                  <w14:solidFill>
                    <w14:schemeClr w14:val="tx1"/>
                  </w14:solidFill>
                </w14:textFill>
              </w:rPr>
              <w:t>改建</w:t>
            </w:r>
          </w:p>
          <w:p w14:paraId="3427535F">
            <w:pPr>
              <w:spacing w:line="240" w:lineRule="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sym w:font="Wingdings 2" w:char="00A3"/>
            </w:r>
            <w:r>
              <w:rPr>
                <w:rFonts w:hint="default" w:ascii="Times New Roman" w:hAnsi="Times New Roman" w:eastAsia="宋体" w:cs="Times New Roman"/>
                <w:color w:val="000000" w:themeColor="text1"/>
                <w:highlight w:val="none"/>
                <w14:textFill>
                  <w14:solidFill>
                    <w14:schemeClr w14:val="tx1"/>
                  </w14:solidFill>
                </w14:textFill>
              </w:rPr>
              <w:t>扩建</w:t>
            </w:r>
          </w:p>
          <w:p w14:paraId="41B60334">
            <w:pPr>
              <w:spacing w:line="240" w:lineRule="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sym w:font="Wingdings 2" w:char="00A3"/>
            </w:r>
            <w:r>
              <w:rPr>
                <w:rFonts w:hint="default" w:ascii="Times New Roman" w:hAnsi="Times New Roman" w:eastAsia="宋体" w:cs="Times New Roman"/>
                <w:color w:val="000000" w:themeColor="text1"/>
                <w:highlight w:val="none"/>
                <w14:textFill>
                  <w14:solidFill>
                    <w14:schemeClr w14:val="tx1"/>
                  </w14:solidFill>
                </w14:textFill>
              </w:rPr>
              <w:t>技术改造</w:t>
            </w:r>
          </w:p>
        </w:tc>
        <w:tc>
          <w:tcPr>
            <w:tcW w:w="1189" w:type="dxa"/>
            <w:vAlign w:val="center"/>
          </w:tcPr>
          <w:p w14:paraId="780BBA41">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建设项目</w:t>
            </w:r>
          </w:p>
          <w:p w14:paraId="336654BE">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申报情形</w:t>
            </w:r>
          </w:p>
        </w:tc>
        <w:tc>
          <w:tcPr>
            <w:tcW w:w="3620" w:type="dxa"/>
            <w:vAlign w:val="center"/>
          </w:tcPr>
          <w:p w14:paraId="63E106EE">
            <w:pPr>
              <w:spacing w:line="240" w:lineRule="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sym w:font="Wingdings 2" w:char="0052"/>
            </w:r>
            <w:r>
              <w:rPr>
                <w:rFonts w:hint="default" w:ascii="Times New Roman" w:hAnsi="Times New Roman" w:eastAsia="宋体" w:cs="Times New Roman"/>
                <w:color w:val="000000" w:themeColor="text1"/>
                <w:highlight w:val="none"/>
                <w14:textFill>
                  <w14:solidFill>
                    <w14:schemeClr w14:val="tx1"/>
                  </w14:solidFill>
                </w14:textFill>
              </w:rPr>
              <w:t>首次申报项目</w:t>
            </w:r>
          </w:p>
          <w:p w14:paraId="3885EDA8">
            <w:pPr>
              <w:spacing w:line="240" w:lineRule="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sym w:font="Wingdings 2" w:char="00A3"/>
            </w:r>
            <w:r>
              <w:rPr>
                <w:rFonts w:hint="default" w:ascii="Times New Roman" w:hAnsi="Times New Roman" w:eastAsia="宋体" w:cs="Times New Roman"/>
                <w:color w:val="000000" w:themeColor="text1"/>
                <w:highlight w:val="none"/>
                <w14:textFill>
                  <w14:solidFill>
                    <w14:schemeClr w14:val="tx1"/>
                  </w14:solidFill>
                </w14:textFill>
              </w:rPr>
              <w:t>不予批准后再次申报项目</w:t>
            </w:r>
          </w:p>
          <w:p w14:paraId="574382A0">
            <w:pPr>
              <w:spacing w:line="240" w:lineRule="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sym w:font="Wingdings 2" w:char="00A3"/>
            </w:r>
            <w:r>
              <w:rPr>
                <w:rFonts w:hint="default" w:ascii="Times New Roman" w:hAnsi="Times New Roman" w:eastAsia="宋体" w:cs="Times New Roman"/>
                <w:color w:val="000000" w:themeColor="text1"/>
                <w:highlight w:val="none"/>
                <w14:textFill>
                  <w14:solidFill>
                    <w14:schemeClr w14:val="tx1"/>
                  </w14:solidFill>
                </w14:textFill>
              </w:rPr>
              <w:t>超五年重新审核项目</w:t>
            </w:r>
          </w:p>
          <w:p w14:paraId="5CBDA42C">
            <w:pPr>
              <w:spacing w:line="240" w:lineRule="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sym w:font="Wingdings 2" w:char="00A3"/>
            </w:r>
            <w:r>
              <w:rPr>
                <w:rFonts w:hint="default" w:ascii="Times New Roman" w:hAnsi="Times New Roman" w:eastAsia="宋体" w:cs="Times New Roman"/>
                <w:color w:val="000000" w:themeColor="text1"/>
                <w:highlight w:val="none"/>
                <w14:textFill>
                  <w14:solidFill>
                    <w14:schemeClr w14:val="tx1"/>
                  </w14:solidFill>
                </w14:textFill>
              </w:rPr>
              <w:t>重大变动重新报批项目</w:t>
            </w:r>
          </w:p>
        </w:tc>
      </w:tr>
      <w:tr w14:paraId="6A309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52" w:type="dxa"/>
            <w:gridSpan w:val="2"/>
            <w:tcMar>
              <w:top w:w="16" w:type="dxa"/>
              <w:left w:w="16" w:type="dxa"/>
              <w:right w:w="16" w:type="dxa"/>
            </w:tcMar>
            <w:vAlign w:val="center"/>
          </w:tcPr>
          <w:p w14:paraId="649C2955">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项目审批（核准/备案）部门（选填）</w:t>
            </w:r>
          </w:p>
        </w:tc>
        <w:tc>
          <w:tcPr>
            <w:tcW w:w="2509" w:type="dxa"/>
            <w:vAlign w:val="center"/>
          </w:tcPr>
          <w:p w14:paraId="76A01E61">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无</w:t>
            </w:r>
          </w:p>
        </w:tc>
        <w:tc>
          <w:tcPr>
            <w:tcW w:w="1189" w:type="dxa"/>
            <w:vAlign w:val="center"/>
          </w:tcPr>
          <w:p w14:paraId="4AE99A45">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项目审批（核准/备案）文号（选填）</w:t>
            </w:r>
          </w:p>
        </w:tc>
        <w:tc>
          <w:tcPr>
            <w:tcW w:w="3620" w:type="dxa"/>
            <w:vAlign w:val="center"/>
          </w:tcPr>
          <w:p w14:paraId="051E9022">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无</w:t>
            </w:r>
          </w:p>
        </w:tc>
      </w:tr>
      <w:tr w14:paraId="1F0DD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gridSpan w:val="2"/>
            <w:tcMar>
              <w:top w:w="16" w:type="dxa"/>
              <w:left w:w="16" w:type="dxa"/>
              <w:right w:w="16" w:type="dxa"/>
            </w:tcMar>
            <w:vAlign w:val="center"/>
          </w:tcPr>
          <w:p w14:paraId="768257E1">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总投资（万元）</w:t>
            </w:r>
          </w:p>
        </w:tc>
        <w:tc>
          <w:tcPr>
            <w:tcW w:w="2509" w:type="dxa"/>
            <w:vAlign w:val="center"/>
          </w:tcPr>
          <w:p w14:paraId="01DEE279">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80</w:t>
            </w:r>
          </w:p>
        </w:tc>
        <w:tc>
          <w:tcPr>
            <w:tcW w:w="1189" w:type="dxa"/>
            <w:tcMar>
              <w:top w:w="16" w:type="dxa"/>
              <w:left w:w="16" w:type="dxa"/>
              <w:right w:w="16" w:type="dxa"/>
            </w:tcMar>
            <w:vAlign w:val="center"/>
          </w:tcPr>
          <w:p w14:paraId="42B77529">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环保投资（万元）</w:t>
            </w:r>
          </w:p>
        </w:tc>
        <w:tc>
          <w:tcPr>
            <w:tcW w:w="3620" w:type="dxa"/>
            <w:vAlign w:val="center"/>
          </w:tcPr>
          <w:p w14:paraId="41BE1F52">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26</w:t>
            </w:r>
          </w:p>
        </w:tc>
      </w:tr>
      <w:tr w14:paraId="3E08E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gridSpan w:val="2"/>
            <w:tcMar>
              <w:top w:w="16" w:type="dxa"/>
              <w:left w:w="16" w:type="dxa"/>
              <w:right w:w="16" w:type="dxa"/>
            </w:tcMar>
            <w:vAlign w:val="center"/>
          </w:tcPr>
          <w:p w14:paraId="71A0C3FB">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环保投资占比（%）</w:t>
            </w:r>
          </w:p>
        </w:tc>
        <w:tc>
          <w:tcPr>
            <w:tcW w:w="2509" w:type="dxa"/>
            <w:vAlign w:val="center"/>
          </w:tcPr>
          <w:p w14:paraId="78544BC3">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32.5%</w:t>
            </w:r>
          </w:p>
        </w:tc>
        <w:tc>
          <w:tcPr>
            <w:tcW w:w="1189" w:type="dxa"/>
            <w:tcMar>
              <w:top w:w="16" w:type="dxa"/>
              <w:left w:w="16" w:type="dxa"/>
              <w:right w:w="16" w:type="dxa"/>
            </w:tcMar>
            <w:vAlign w:val="center"/>
          </w:tcPr>
          <w:p w14:paraId="3AA794A8">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施工工期</w:t>
            </w:r>
          </w:p>
        </w:tc>
        <w:tc>
          <w:tcPr>
            <w:tcW w:w="3620" w:type="dxa"/>
            <w:vAlign w:val="center"/>
          </w:tcPr>
          <w:p w14:paraId="662E91CA">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w:t>
            </w:r>
          </w:p>
        </w:tc>
      </w:tr>
      <w:tr w14:paraId="47FA9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gridSpan w:val="2"/>
            <w:tcMar>
              <w:top w:w="16" w:type="dxa"/>
              <w:left w:w="16" w:type="dxa"/>
              <w:right w:w="16" w:type="dxa"/>
            </w:tcMar>
            <w:vAlign w:val="center"/>
          </w:tcPr>
          <w:p w14:paraId="2557BB26">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是否开工建设</w:t>
            </w:r>
          </w:p>
        </w:tc>
        <w:tc>
          <w:tcPr>
            <w:tcW w:w="2509" w:type="dxa"/>
            <w:vAlign w:val="center"/>
          </w:tcPr>
          <w:p w14:paraId="5C3C651E">
            <w:pPr>
              <w:spacing w:line="240" w:lineRule="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sym w:font="Wingdings 2" w:char="00A3"/>
            </w:r>
            <w:r>
              <w:rPr>
                <w:rFonts w:hint="default" w:ascii="Times New Roman" w:hAnsi="Times New Roman" w:eastAsia="宋体" w:cs="Times New Roman"/>
                <w:color w:val="000000" w:themeColor="text1"/>
                <w:highlight w:val="none"/>
                <w14:textFill>
                  <w14:solidFill>
                    <w14:schemeClr w14:val="tx1"/>
                  </w14:solidFill>
                </w14:textFill>
              </w:rPr>
              <w:t>否</w:t>
            </w:r>
          </w:p>
          <w:p w14:paraId="54150C6E">
            <w:pPr>
              <w:spacing w:line="240" w:lineRule="auto"/>
              <w:rPr>
                <w:rFonts w:hint="default" w:ascii="Times New Roman" w:hAnsi="Times New Roman" w:eastAsia="宋体" w:cs="Times New Roman"/>
                <w:color w:val="000000" w:themeColor="text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sym w:font="Wingdings 2" w:char="0052"/>
            </w:r>
            <w:r>
              <w:rPr>
                <w:rFonts w:hint="default" w:ascii="Times New Roman" w:hAnsi="Times New Roman" w:eastAsia="宋体" w:cs="Times New Roman"/>
                <w:color w:val="000000" w:themeColor="text1"/>
                <w:highlight w:val="none"/>
                <w14:textFill>
                  <w14:solidFill>
                    <w14:schemeClr w14:val="tx1"/>
                  </w14:solidFill>
                </w14:textFill>
              </w:rPr>
              <w:t>是：</w:t>
            </w:r>
            <w:r>
              <w:rPr>
                <w:rFonts w:hint="default" w:ascii="Times New Roman" w:hAnsi="Times New Roman" w:eastAsia="宋体" w:cs="Times New Roman"/>
                <w:color w:val="000000" w:themeColor="text1"/>
                <w:highlight w:val="none"/>
                <w:lang w:val="en-US" w:eastAsia="zh-CN"/>
                <w14:textFill>
                  <w14:solidFill>
                    <w14:schemeClr w14:val="tx1"/>
                  </w14:solidFill>
                </w14:textFill>
              </w:rPr>
              <w:t>2025年11月1日现场踏勘。</w:t>
            </w:r>
            <w:r>
              <w:rPr>
                <w:rFonts w:hint="default" w:ascii="Times New Roman" w:hAnsi="Times New Roman" w:eastAsia="宋体" w:cs="Times New Roman"/>
                <w:color w:val="000000" w:themeColor="text1"/>
                <w:szCs w:val="21"/>
                <w:highlight w:val="none"/>
                <w:u w:val="single"/>
                <w14:textFill>
                  <w14:solidFill>
                    <w14:schemeClr w14:val="tx1"/>
                  </w14:solidFill>
                </w14:textFill>
              </w:rPr>
              <w:t>搅拌机主楼、筒仓、料仓、沉淀池、办公生活区已建设并安装完毕，未正式投产。</w:t>
            </w:r>
            <w:r>
              <w:rPr>
                <w:rFonts w:hint="eastAsia" w:cs="Times New Roman"/>
                <w:color w:val="000000" w:themeColor="text1"/>
                <w:szCs w:val="21"/>
                <w:highlight w:val="none"/>
                <w:u w:val="single"/>
                <w:lang w:val="en-US" w:eastAsia="zh-CN"/>
                <w14:textFill>
                  <w14:solidFill>
                    <w14:schemeClr w14:val="tx1"/>
                  </w14:solidFill>
                </w14:textFill>
              </w:rPr>
              <w:t>属于“未批先建”违法行为，</w:t>
            </w:r>
            <w:r>
              <w:rPr>
                <w:rFonts w:hint="eastAsia"/>
                <w:color w:val="000000" w:themeColor="text1"/>
                <w:highlight w:val="none"/>
                <w:u w:val="single"/>
                <w:lang w:val="en-US" w:eastAsia="zh-CN"/>
                <w14:textFill>
                  <w14:solidFill>
                    <w14:schemeClr w14:val="tx1"/>
                  </w14:solidFill>
                </w14:textFill>
              </w:rPr>
              <w:t>正在办理相关处罚手续。</w:t>
            </w:r>
          </w:p>
        </w:tc>
        <w:tc>
          <w:tcPr>
            <w:tcW w:w="1189" w:type="dxa"/>
            <w:tcMar>
              <w:top w:w="16" w:type="dxa"/>
              <w:left w:w="16" w:type="dxa"/>
              <w:right w:w="16" w:type="dxa"/>
            </w:tcMar>
            <w:vAlign w:val="center"/>
          </w:tcPr>
          <w:p w14:paraId="61E7C4D0">
            <w:pPr>
              <w:spacing w:line="240" w:lineRule="auto"/>
              <w:jc w:val="center"/>
              <w:rPr>
                <w:rFonts w:hint="default" w:ascii="Times New Roman" w:hAnsi="Times New Roman" w:eastAsia="宋体" w:cs="Times New Roman"/>
                <w:color w:val="000000" w:themeColor="text1"/>
                <w:spacing w:val="-6"/>
                <w:highlight w:val="none"/>
                <w14:textFill>
                  <w14:solidFill>
                    <w14:schemeClr w14:val="tx1"/>
                  </w14:solidFill>
                </w14:textFill>
              </w:rPr>
            </w:pPr>
            <w:r>
              <w:rPr>
                <w:rFonts w:hint="default" w:ascii="Times New Roman" w:hAnsi="Times New Roman" w:eastAsia="宋体" w:cs="Times New Roman"/>
                <w:color w:val="000000" w:themeColor="text1"/>
                <w:spacing w:val="-6"/>
                <w:highlight w:val="none"/>
                <w14:textFill>
                  <w14:solidFill>
                    <w14:schemeClr w14:val="tx1"/>
                  </w14:solidFill>
                </w14:textFill>
              </w:rPr>
              <w:t>用地（用海）</w:t>
            </w:r>
          </w:p>
          <w:p w14:paraId="24FF8A7E">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pacing w:val="-6"/>
                <w:highlight w:val="none"/>
                <w14:textFill>
                  <w14:solidFill>
                    <w14:schemeClr w14:val="tx1"/>
                  </w14:solidFill>
                </w14:textFill>
              </w:rPr>
              <w:t>面积（m</w:t>
            </w:r>
            <w:r>
              <w:rPr>
                <w:rFonts w:hint="default" w:ascii="Times New Roman" w:hAnsi="Times New Roman" w:eastAsia="宋体" w:cs="Times New Roman"/>
                <w:color w:val="000000" w:themeColor="text1"/>
                <w:spacing w:val="-6"/>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pacing w:val="-6"/>
                <w:highlight w:val="none"/>
                <w14:textFill>
                  <w14:solidFill>
                    <w14:schemeClr w14:val="tx1"/>
                  </w14:solidFill>
                </w14:textFill>
              </w:rPr>
              <w:t>）</w:t>
            </w:r>
          </w:p>
        </w:tc>
        <w:tc>
          <w:tcPr>
            <w:tcW w:w="3620" w:type="dxa"/>
            <w:vAlign w:val="center"/>
          </w:tcPr>
          <w:p w14:paraId="4DCB3DE6">
            <w:pPr>
              <w:spacing w:line="24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9800</w:t>
            </w:r>
          </w:p>
        </w:tc>
      </w:tr>
      <w:tr w14:paraId="1F4DB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552" w:type="dxa"/>
            <w:gridSpan w:val="2"/>
            <w:vAlign w:val="center"/>
          </w:tcPr>
          <w:p w14:paraId="068A4C2D">
            <w:pPr>
              <w:autoSpaceDE w:val="0"/>
              <w:autoSpaceDN w:val="0"/>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专项评价设置情况</w:t>
            </w:r>
          </w:p>
        </w:tc>
        <w:tc>
          <w:tcPr>
            <w:tcW w:w="7318" w:type="dxa"/>
            <w:gridSpan w:val="3"/>
            <w:vAlign w:val="center"/>
          </w:tcPr>
          <w:p w14:paraId="16F5F011">
            <w:pPr>
              <w:autoSpaceDE w:val="0"/>
              <w:autoSpaceDN w:val="0"/>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无</w:t>
            </w:r>
          </w:p>
        </w:tc>
      </w:tr>
      <w:tr w14:paraId="21A96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52" w:type="dxa"/>
            <w:gridSpan w:val="2"/>
            <w:vAlign w:val="center"/>
          </w:tcPr>
          <w:p w14:paraId="083CDF3D">
            <w:pPr>
              <w:autoSpaceDE w:val="0"/>
              <w:autoSpaceDN w:val="0"/>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规划情况</w:t>
            </w:r>
          </w:p>
        </w:tc>
        <w:tc>
          <w:tcPr>
            <w:tcW w:w="7318" w:type="dxa"/>
            <w:gridSpan w:val="3"/>
            <w:vAlign w:val="center"/>
          </w:tcPr>
          <w:p w14:paraId="53D58FC0">
            <w:pPr>
              <w:keepNext w:val="0"/>
              <w:keepLines w:val="0"/>
              <w:pageBreakBefore w:val="0"/>
              <w:widowControl w:val="0"/>
              <w:kinsoku/>
              <w:wordWrap/>
              <w:overflowPunct/>
              <w:topLinePunct w:val="0"/>
              <w:autoSpaceDE w:val="0"/>
              <w:autoSpaceDN w:val="0"/>
              <w:bidi w:val="0"/>
              <w:spacing w:line="500" w:lineRule="exact"/>
              <w:jc w:val="center"/>
              <w:textAlignment w:val="auto"/>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无</w:t>
            </w:r>
          </w:p>
        </w:tc>
      </w:tr>
      <w:tr w14:paraId="089BE8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552" w:type="dxa"/>
            <w:gridSpan w:val="2"/>
            <w:vAlign w:val="center"/>
          </w:tcPr>
          <w:p w14:paraId="20D4AF5E">
            <w:pPr>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规划环境影响评价情况</w:t>
            </w:r>
          </w:p>
        </w:tc>
        <w:tc>
          <w:tcPr>
            <w:tcW w:w="7318" w:type="dxa"/>
            <w:gridSpan w:val="3"/>
            <w:vAlign w:val="center"/>
          </w:tcPr>
          <w:p w14:paraId="6589FE66">
            <w:pPr>
              <w:autoSpaceDE w:val="0"/>
              <w:autoSpaceDN w:val="0"/>
              <w:spacing w:line="36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无</w:t>
            </w:r>
          </w:p>
        </w:tc>
      </w:tr>
      <w:tr w14:paraId="5E531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552" w:type="dxa"/>
            <w:gridSpan w:val="2"/>
            <w:vAlign w:val="center"/>
          </w:tcPr>
          <w:p w14:paraId="051B778B">
            <w:pPr>
              <w:autoSpaceDE w:val="0"/>
              <w:autoSpaceDN w:val="0"/>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规划及规划环境影响评价符合性分析</w:t>
            </w:r>
          </w:p>
        </w:tc>
        <w:tc>
          <w:tcPr>
            <w:tcW w:w="7318" w:type="dxa"/>
            <w:gridSpan w:val="3"/>
            <w:vAlign w:val="center"/>
          </w:tcPr>
          <w:p w14:paraId="001E653A">
            <w:pPr>
              <w:pStyle w:val="3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无</w:t>
            </w:r>
          </w:p>
        </w:tc>
      </w:tr>
      <w:tr w14:paraId="5B989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24" w:type="dxa"/>
            <w:vAlign w:val="center"/>
          </w:tcPr>
          <w:p w14:paraId="49FC5E7C">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其他符合性分析</w:t>
            </w:r>
          </w:p>
        </w:tc>
        <w:tc>
          <w:tcPr>
            <w:tcW w:w="8446" w:type="dxa"/>
            <w:gridSpan w:val="4"/>
            <w:vAlign w:val="center"/>
          </w:tcPr>
          <w:p w14:paraId="0D149D96">
            <w:pPr>
              <w:pStyle w:val="2"/>
              <w:keepNext/>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w:t>
            </w:r>
            <w:r>
              <w:rPr>
                <w:rFonts w:hint="default" w:ascii="Times New Roman" w:hAnsi="Times New Roman" w:eastAsia="宋体" w:cs="Times New Roman"/>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highlight w:val="none"/>
                <w14:textFill>
                  <w14:solidFill>
                    <w14:schemeClr w14:val="tx1"/>
                  </w14:solidFill>
                </w14:textFill>
              </w:rPr>
              <w:t>项目产业政策符合性分析</w:t>
            </w:r>
          </w:p>
          <w:p w14:paraId="03F292E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根据国家发展和改革委员会发布的《产业结构调整指导目录（2024年本）》，本项目不属于鼓励类、淘汰类和限制类项目</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根据国务院关于发布实施《促进产业结构调整暂行规定》的决定第三章产业结构调整指导目录第十三条</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不属于鼓励类、限制类和淘汰类，且符合国家有关法律法规和政策规定的，为允许类</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，因此本项目符合国家的产业政策。</w:t>
            </w:r>
          </w:p>
          <w:p w14:paraId="212B6C5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对照《市场准入负面清单（2025年版）》本项目属于《市场准入负面清单（2025年版）》外的“允许类”项目，未涉及清单内禁止或许可准入事项，项目符合《市场准入负面清单（2025年版）》的规定。</w:t>
            </w:r>
          </w:p>
          <w:p w14:paraId="04A501CE">
            <w:pPr>
              <w:pStyle w:val="2"/>
              <w:keepLines/>
              <w:pageBreakBefore w:val="0"/>
              <w:widowControl w:val="0"/>
              <w:kinsoku/>
              <w:wordWrap/>
              <w:topLinePunct w:val="0"/>
              <w:bidi w:val="0"/>
              <w:adjustRightInd w:val="0"/>
              <w:snapToGrid w:val="0"/>
              <w:spacing w:line="500" w:lineRule="exact"/>
              <w:ind w:firstLine="0" w:firstLineChars="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w:t>
            </w:r>
            <w:r>
              <w:rPr>
                <w:rFonts w:hint="default" w:ascii="Times New Roman" w:hAnsi="Times New Roman" w:eastAsia="宋体" w:cs="Times New Roman"/>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14:textFill>
                  <w14:solidFill>
                    <w14:schemeClr w14:val="tx1"/>
                  </w14:solidFill>
                </w14:textFill>
              </w:rPr>
              <w:t>选址合理性分析</w:t>
            </w:r>
          </w:p>
          <w:p w14:paraId="2C78C00F">
            <w:pPr>
              <w:pStyle w:val="8"/>
              <w:pageBreakBefore w:val="0"/>
              <w:widowControl w:val="0"/>
              <w:kinsoku/>
              <w:wordWrap/>
              <w:topLinePunct w:val="0"/>
              <w:bidi w:val="0"/>
              <w:adjustRightInd w:val="0"/>
              <w:snapToGrid w:val="0"/>
              <w:spacing w:line="500" w:lineRule="exact"/>
              <w:ind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本项目位于新疆维吾尔自治区巴音郭楞蒙古自治州</w:t>
            </w:r>
            <w:r>
              <w:rPr>
                <w:rFonts w:hint="default" w:ascii="Times New Roman" w:hAnsi="Times New Roman" w:eastAsia="宋体" w:cs="Times New Roman"/>
                <w:color w:val="000000" w:themeColor="text1"/>
                <w:highlight w:val="none"/>
                <w:lang w:val="en-US" w:eastAsia="zh-CN"/>
                <w14:textFill>
                  <w14:solidFill>
                    <w14:schemeClr w14:val="tx1"/>
                  </w14:solidFill>
                </w14:textFill>
              </w:rPr>
              <w:t>若羌</w:t>
            </w:r>
            <w:r>
              <w:rPr>
                <w:rFonts w:hint="default" w:ascii="Times New Roman" w:hAnsi="Times New Roman" w:eastAsia="宋体" w:cs="Times New Roman"/>
                <w:color w:val="000000" w:themeColor="text1"/>
                <w:highlight w:val="none"/>
                <w14:textFill>
                  <w14:solidFill>
                    <w14:schemeClr w14:val="tx1"/>
                  </w14:solidFill>
                </w14:textFill>
              </w:rPr>
              <w:t>县</w:t>
            </w:r>
            <w:r>
              <w:rPr>
                <w:rFonts w:hint="default" w:ascii="Times New Roman" w:hAnsi="Times New Roman" w:eastAsia="宋体" w:cs="Times New Roman"/>
                <w:color w:val="000000" w:themeColor="text1"/>
                <w:highlight w:val="none"/>
                <w:lang w:val="en-US" w:eastAsia="zh-CN"/>
                <w14:textFill>
                  <w14:solidFill>
                    <w14:schemeClr w14:val="tx1"/>
                  </w14:solidFill>
                </w14:textFill>
              </w:rPr>
              <w:t>格库铁路K767km+500m处以南约1.8km</w:t>
            </w:r>
            <w:r>
              <w:rPr>
                <w:rFonts w:hint="default" w:ascii="Times New Roman" w:hAnsi="Times New Roman" w:eastAsia="宋体" w:cs="Times New Roman"/>
                <w:color w:val="000000" w:themeColor="text1"/>
                <w:highlight w:val="none"/>
                <w14:textFill>
                  <w14:solidFill>
                    <w14:schemeClr w14:val="tx1"/>
                  </w14:solidFill>
                </w14:textFill>
              </w:rPr>
              <w:t>，西北距若羌县人民政府约</w:t>
            </w:r>
            <w:r>
              <w:rPr>
                <w:rFonts w:hint="default" w:ascii="Times New Roman" w:hAnsi="Times New Roman" w:eastAsia="宋体" w:cs="Times New Roman"/>
                <w:color w:val="000000" w:themeColor="text1"/>
                <w:highlight w:val="none"/>
                <w:lang w:val="en-US" w:eastAsia="zh-CN"/>
                <w14:textFill>
                  <w14:solidFill>
                    <w14:schemeClr w14:val="tx1"/>
                  </w14:solidFill>
                </w14:textFill>
              </w:rPr>
              <w:t>31.95km。西侧为道路，东侧为空地，北侧为三峡若羌煤电项目C标搅拌站，南侧为空地。</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项目地理位置见附图1，</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周边关系</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见附图2</w:t>
            </w:r>
            <w:r>
              <w:rPr>
                <w:rFonts w:hint="eastAsia" w:cs="Times New Roman"/>
                <w:b w:val="0"/>
                <w:bCs w:val="0"/>
                <w:color w:val="000000" w:themeColor="text1"/>
                <w:sz w:val="24"/>
                <w:szCs w:val="24"/>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土地利用类型见附件3</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项目选址合理性主要表现在以下几个方面。</w:t>
            </w:r>
          </w:p>
          <w:p w14:paraId="30CC19A5">
            <w:pPr>
              <w:keepNext w:val="0"/>
              <w:keepLines/>
              <w:pageBreakBefore w:val="0"/>
              <w:widowControl w:val="0"/>
              <w:numPr>
                <w:ilvl w:val="0"/>
                <w:numId w:val="0"/>
              </w:numPr>
              <w:kinsoku/>
              <w:wordWrap/>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color w:val="000000" w:themeColor="text1"/>
                <w:highlight w:val="none"/>
                <w:lang w:val="en-US"/>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（1）</w:t>
            </w:r>
            <w:r>
              <w:rPr>
                <w:rFonts w:hint="default" w:ascii="Times New Roman" w:hAnsi="Times New Roman" w:eastAsia="宋体" w:cs="Times New Roman"/>
                <w:color w:val="000000" w:themeColor="text1"/>
                <w:highlight w:val="none"/>
                <w:lang w:val="en-US" w:eastAsia="zh-CN"/>
                <w14:textFill>
                  <w14:solidFill>
                    <w14:schemeClr w14:val="tx1"/>
                  </w14:solidFill>
                </w14:textFill>
              </w:rPr>
              <w:t>本项目不涉及生态保护红线和永久基本农田</w:t>
            </w:r>
            <w:r>
              <w:rPr>
                <w:rFonts w:hint="eastAsia" w:cs="Times New Roman"/>
                <w:color w:val="000000" w:themeColor="text1"/>
                <w:highlight w:val="none"/>
                <w:lang w:val="en-US" w:eastAsia="zh-CN"/>
                <w14:textFill>
                  <w14:solidFill>
                    <w14:schemeClr w14:val="tx1"/>
                  </w14:solidFill>
                </w14:textFill>
              </w:rPr>
              <w:t>等环境敏感区</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p w14:paraId="4FD0C907">
            <w:pPr>
              <w:pStyle w:val="39"/>
              <w:keepNext w:val="0"/>
              <w:keepLines/>
              <w:pageBreakBefore w:val="0"/>
              <w:widowControl w:val="0"/>
              <w:numPr>
                <w:ilvl w:val="0"/>
                <w:numId w:val="0"/>
              </w:numPr>
              <w:kinsoku/>
              <w:wordWrap/>
              <w:overflowPunct/>
              <w:topLinePunct w:val="0"/>
              <w:autoSpaceDE w:val="0"/>
              <w:autoSpaceDN w:val="0"/>
              <w:bidi w:val="0"/>
              <w:adjustRightInd w:val="0"/>
              <w:snapToGrid w:val="0"/>
              <w:spacing w:line="500" w:lineRule="exact"/>
              <w:ind w:firstLine="482" w:firstLineChars="200"/>
              <w:jc w:val="both"/>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default" w:ascii="Times New Roman" w:hAnsi="Times New Roman" w:eastAsia="宋体" w:cs="Times New Roman"/>
                <w:b w:val="0"/>
                <w:bCs/>
                <w:snapToGrid w:val="0"/>
                <w:color w:val="000000" w:themeColor="text1"/>
                <w:kern w:val="0"/>
                <w:sz w:val="24"/>
                <w:szCs w:val="24"/>
                <w:highlight w:val="none"/>
                <w:lang w:val="en-US" w:eastAsia="zh-CN" w:bidi="ar-SA"/>
                <w14:textFill>
                  <w14:solidFill>
                    <w14:schemeClr w14:val="tx1"/>
                  </w14:solidFill>
                </w14:textFill>
                <w14:ligatures w14:val="none"/>
              </w:rPr>
              <w:t>2）</w:t>
            </w:r>
            <w:r>
              <w:rPr>
                <w:rFonts w:hint="default" w:ascii="Times New Roman" w:hAnsi="Times New Roman" w:eastAsia="宋体" w:cs="Times New Roman"/>
                <w:b w:val="0"/>
                <w:bCs/>
                <w:color w:val="000000" w:themeColor="text1"/>
                <w:highlight w:val="none"/>
                <w14:textFill>
                  <w14:solidFill>
                    <w14:schemeClr w14:val="tx1"/>
                  </w14:solidFill>
                </w14:textFill>
              </w:rPr>
              <w:t>用水、供电、通讯等设施均可满足项目所需。</w:t>
            </w:r>
          </w:p>
          <w:p w14:paraId="07E9EBB0">
            <w:pPr>
              <w:pStyle w:val="39"/>
              <w:keepNext w:val="0"/>
              <w:keepLines/>
              <w:pageBreakBefore w:val="0"/>
              <w:widowControl w:val="0"/>
              <w:numPr>
                <w:ilvl w:val="0"/>
                <w:numId w:val="0"/>
              </w:numPr>
              <w:kinsoku/>
              <w:wordWrap/>
              <w:overflowPunct/>
              <w:topLinePunct w:val="0"/>
              <w:autoSpaceDE w:val="0"/>
              <w:autoSpaceDN w:val="0"/>
              <w:bidi w:val="0"/>
              <w:adjustRightInd w:val="0"/>
              <w:snapToGrid w:val="0"/>
              <w:spacing w:line="500" w:lineRule="exact"/>
              <w:ind w:firstLine="480" w:firstLineChars="200"/>
              <w:jc w:val="both"/>
              <w:rPr>
                <w:rFonts w:hint="default" w:ascii="Times New Roman" w:hAnsi="Times New Roman" w:eastAsia="宋体" w:cs="Times New Roman"/>
                <w:b w:val="0"/>
                <w:bCs/>
                <w:color w:val="000000" w:themeColor="text1"/>
                <w:highlight w:val="none"/>
                <w:lang w:eastAsia="zh-CN"/>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4"/>
                <w:szCs w:val="24"/>
                <w:highlight w:val="none"/>
                <w:lang w:val="en-US" w:eastAsia="zh-CN" w:bidi="ar-SA"/>
                <w14:textFill>
                  <w14:solidFill>
                    <w14:schemeClr w14:val="tx1"/>
                  </w14:solidFill>
                </w14:textFill>
                <w14:ligatures w14:val="none"/>
              </w:rPr>
              <w:t>（3）</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本项目</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为三峡若羌6×66万千瓦煤电项目</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建设提供商砼供应保障。</w:t>
            </w:r>
          </w:p>
          <w:p w14:paraId="1934BF87">
            <w:pPr>
              <w:keepLines/>
              <w:pageBreakBefore w:val="0"/>
              <w:widowControl w:val="0"/>
              <w:kinsoku/>
              <w:wordWrap/>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综上，本项目所在区域交通便利，规划功能布</w:t>
            </w:r>
            <w:r>
              <w:rPr>
                <w:rFonts w:hint="default" w:ascii="Times New Roman" w:hAnsi="Times New Roman" w:eastAsia="宋体" w:cs="Times New Roman"/>
                <w:color w:val="000000" w:themeColor="text1"/>
                <w:highlight w:val="none"/>
                <w14:textFill>
                  <w14:solidFill>
                    <w14:schemeClr w14:val="tx1"/>
                  </w14:solidFill>
                </w14:textFill>
              </w:rPr>
              <w:t>局全面，与周边环境协调。因此，项目选址可行，具备项目建设条件。</w:t>
            </w:r>
          </w:p>
          <w:p w14:paraId="1D5C0F88">
            <w:pPr>
              <w:pStyle w:val="3"/>
              <w:keepLines/>
              <w:pageBreakBefore w:val="0"/>
              <w:widowControl w:val="0"/>
              <w:kinsoku/>
              <w:wordWrap/>
              <w:topLinePunct w:val="0"/>
              <w:bidi w:val="0"/>
              <w:adjustRightInd w:val="0"/>
              <w:snapToGrid w:val="0"/>
              <w:spacing w:line="500" w:lineRule="exact"/>
              <w:ind w:firstLine="0" w:firstLineChars="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w:t>
            </w:r>
            <w:r>
              <w:rPr>
                <w:rFonts w:hint="default" w:ascii="Times New Roman" w:hAnsi="Times New Roman" w:eastAsia="宋体" w:cs="Times New Roman"/>
                <w:color w:val="000000" w:themeColor="text1"/>
                <w:highlight w:val="none"/>
                <w:lang w:val="en-US" w:eastAsia="zh-CN"/>
                <w14:textFill>
                  <w14:solidFill>
                    <w14:schemeClr w14:val="tx1"/>
                  </w14:solidFill>
                </w14:textFill>
              </w:rPr>
              <w:t>3生态环境分区管控</w:t>
            </w:r>
            <w:r>
              <w:rPr>
                <w:rFonts w:hint="default" w:ascii="Times New Roman" w:hAnsi="Times New Roman" w:eastAsia="宋体" w:cs="Times New Roman"/>
                <w:color w:val="000000" w:themeColor="text1"/>
                <w:highlight w:val="none"/>
                <w14:textFill>
                  <w14:solidFill>
                    <w14:schemeClr w14:val="tx1"/>
                  </w14:solidFill>
                </w14:textFill>
              </w:rPr>
              <w:t>符合性分析</w:t>
            </w:r>
          </w:p>
          <w:p w14:paraId="6FE39CD1">
            <w:pPr>
              <w:keepLines/>
              <w:pageBreakBefore w:val="0"/>
              <w:widowControl w:val="0"/>
              <w:kinsoku/>
              <w:wordWrap/>
              <w:topLinePunct w:val="0"/>
              <w:autoSpaceDE w:val="0"/>
              <w:autoSpaceDN w:val="0"/>
              <w:bidi w:val="0"/>
              <w:adjustRightInd w:val="0"/>
              <w:snapToGrid w:val="0"/>
              <w:spacing w:line="500" w:lineRule="exact"/>
              <w:ind w:firstLine="480" w:firstLineChars="200"/>
              <w:jc w:val="both"/>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14:textFill>
                  <w14:solidFill>
                    <w14:schemeClr w14:val="tx1"/>
                  </w14:solidFill>
                </w14:textFill>
              </w:rPr>
              <w:t>根据</w:t>
            </w:r>
            <w:r>
              <w:rPr>
                <w:rFonts w:hint="eastAsia" w:cs="Times New Roman"/>
                <w:bCs/>
                <w:color w:val="000000" w:themeColor="text1"/>
                <w:szCs w:val="21"/>
                <w:highlight w:val="none"/>
                <w:lang w:val="en-US" w:eastAsia="zh-CN"/>
                <w14:textFill>
                  <w14:solidFill>
                    <w14:schemeClr w14:val="tx1"/>
                  </w14:solidFill>
                </w14:textFill>
              </w:rPr>
              <w:t>关于印发</w:t>
            </w:r>
            <w:r>
              <w:rPr>
                <w:rFonts w:hint="default" w:ascii="Times New Roman" w:hAnsi="Times New Roman" w:eastAsia="宋体" w:cs="Times New Roman"/>
                <w:color w:val="000000" w:themeColor="text1"/>
                <w:highlight w:val="none"/>
                <w14:textFill>
                  <w14:solidFill>
                    <w14:schemeClr w14:val="tx1"/>
                  </w14:solidFill>
                </w14:textFill>
              </w:rPr>
              <w:t>《新疆维吾尔自治区生态环境分区管控动态更新成果》的通知</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新</w:t>
            </w:r>
            <w:r>
              <w:rPr>
                <w:rFonts w:hint="default" w:ascii="Times New Roman" w:hAnsi="Times New Roman" w:eastAsia="宋体" w:cs="Times New Roman"/>
                <w:color w:val="000000" w:themeColor="text1"/>
                <w:highlight w:val="none"/>
                <w:lang w:val="en-US" w:eastAsia="zh-CN"/>
                <w14:textFill>
                  <w14:solidFill>
                    <w14:schemeClr w14:val="tx1"/>
                  </w14:solidFill>
                </w14:textFill>
              </w:rPr>
              <w:t>环环评发</w:t>
            </w:r>
            <w:r>
              <w:rPr>
                <w:rFonts w:hint="default" w:ascii="Times New Roman" w:hAnsi="Times New Roman" w:eastAsia="宋体" w:cs="Times New Roman"/>
                <w:bCs/>
                <w:color w:val="000000" w:themeColor="text1"/>
                <w:szCs w:val="21"/>
                <w:highlight w:val="none"/>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202</w:t>
            </w:r>
            <w:r>
              <w:rPr>
                <w:rFonts w:hint="default" w:ascii="Times New Roman" w:hAnsi="Times New Roman" w:eastAsia="宋体" w:cs="Times New Roman"/>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Cs/>
                <w:color w:val="000000" w:themeColor="text1"/>
                <w:szCs w:val="21"/>
                <w:highlight w:val="none"/>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1</w:t>
            </w:r>
            <w:r>
              <w:rPr>
                <w:rFonts w:hint="default" w:ascii="Times New Roman" w:hAnsi="Times New Roman" w:eastAsia="宋体" w:cs="Times New Roman"/>
                <w:color w:val="000000" w:themeColor="text1"/>
                <w:highlight w:val="none"/>
                <w:lang w:val="en-US" w:eastAsia="zh-CN"/>
                <w14:textFill>
                  <w14:solidFill>
                    <w14:schemeClr w14:val="tx1"/>
                  </w14:solidFill>
                </w14:textFill>
              </w:rPr>
              <w:t>57</w:t>
            </w:r>
            <w:r>
              <w:rPr>
                <w:rFonts w:hint="default" w:ascii="Times New Roman" w:hAnsi="Times New Roman" w:eastAsia="宋体" w:cs="Times New Roman"/>
                <w:color w:val="000000" w:themeColor="text1"/>
                <w:highlight w:val="none"/>
                <w14:textFill>
                  <w14:solidFill>
                    <w14:schemeClr w14:val="tx1"/>
                  </w14:solidFill>
                </w14:textFill>
              </w:rPr>
              <w:t>号</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关于印发《</w:t>
            </w:r>
            <w:r>
              <w:rPr>
                <w:rFonts w:hint="default" w:ascii="Times New Roman" w:hAnsi="Times New Roman" w:eastAsia="宋体" w:cs="Times New Roman"/>
                <w:color w:val="000000" w:themeColor="text1"/>
                <w:szCs w:val="21"/>
                <w:highlight w:val="none"/>
                <w14:textFill>
                  <w14:solidFill>
                    <w14:schemeClr w14:val="tx1"/>
                  </w14:solidFill>
                </w14:textFill>
              </w:rPr>
              <w:t>新疆维吾尔自治区</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三线一单</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生态环境分区管控方案</w:t>
            </w:r>
            <w:r>
              <w:rPr>
                <w:rFonts w:hint="default" w:ascii="Times New Roman" w:hAnsi="Times New Roman" w:eastAsia="宋体" w:cs="Times New Roman"/>
                <w:bCs/>
                <w:color w:val="000000" w:themeColor="text1"/>
                <w:szCs w:val="21"/>
                <w:highlight w:val="none"/>
                <w14:textFill>
                  <w14:solidFill>
                    <w14:schemeClr w14:val="tx1"/>
                  </w14:solidFill>
                </w14:textFill>
              </w:rPr>
              <w:t>》的通知（新政发〔2021〕18号）文件，本项目与自治区</w:t>
            </w:r>
            <w:r>
              <w:rPr>
                <w:rFonts w:hint="eastAsia"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三线一单</w:t>
            </w:r>
            <w:r>
              <w:rPr>
                <w:rFonts w:hint="eastAsia"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符合性分析及生态环境分区管控方案的符合性分析见表1</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.3</w:t>
            </w:r>
            <w:r>
              <w:rPr>
                <w:rFonts w:hint="default" w:ascii="Times New Roman" w:hAnsi="Times New Roman" w:eastAsia="宋体" w:cs="Times New Roman"/>
                <w:bCs/>
                <w:color w:val="000000" w:themeColor="text1"/>
                <w:szCs w:val="21"/>
                <w:highlight w:val="none"/>
                <w14:textFill>
                  <w14:solidFill>
                    <w14:schemeClr w14:val="tx1"/>
                  </w14:solidFill>
                </w14:textFill>
              </w:rPr>
              <w:t>-1、表1</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.3</w:t>
            </w:r>
            <w:r>
              <w:rPr>
                <w:rFonts w:hint="default" w:ascii="Times New Roman" w:hAnsi="Times New Roman" w:eastAsia="宋体" w:cs="Times New Roman"/>
                <w:bCs/>
                <w:color w:val="000000" w:themeColor="text1"/>
                <w:szCs w:val="21"/>
                <w:highlight w:val="none"/>
                <w14:textFill>
                  <w14:solidFill>
                    <w14:schemeClr w14:val="tx1"/>
                  </w14:solidFill>
                </w14:textFill>
              </w:rPr>
              <w:t>-2</w:t>
            </w:r>
            <w:r>
              <w:rPr>
                <w:rFonts w:hint="default" w:ascii="Times New Roman" w:hAnsi="Times New Roman" w:eastAsia="宋体" w:cs="Times New Roman"/>
                <w:color w:val="000000" w:themeColor="text1"/>
                <w:highlight w:val="none"/>
                <w14:textFill>
                  <w14:solidFill>
                    <w14:schemeClr w14:val="tx1"/>
                  </w14:solidFill>
                </w14:textFill>
              </w:rPr>
              <w:t>。</w:t>
            </w:r>
          </w:p>
          <w:p w14:paraId="6B6417E1">
            <w:pPr>
              <w:pStyle w:val="3"/>
              <w:keepLines/>
              <w:pageBreakBefore w:val="0"/>
              <w:widowControl w:val="0"/>
              <w:kinsoku/>
              <w:wordWrap/>
              <w:topLinePunct w:val="0"/>
              <w:bidi w:val="0"/>
              <w:adjustRightInd w:val="0"/>
              <w:snapToGrid w:val="0"/>
              <w:spacing w:line="500" w:lineRule="exact"/>
              <w:ind w:left="0" w:leftChars="0" w:firstLine="0" w:firstLineChars="0"/>
              <w:jc w:val="cente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表1.3-1   与《新疆维吾尔自治区生态环境分区管控动态更新成果》</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新</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环环评发</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202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57</w:t>
            </w:r>
            <w:r>
              <w:rPr>
                <w:rFonts w:hint="default" w:ascii="Times New Roman" w:hAnsi="Times New Roman" w:eastAsia="宋体" w:cs="Times New Roman"/>
                <w:color w:val="000000" w:themeColor="text1"/>
                <w:sz w:val="21"/>
                <w:szCs w:val="21"/>
                <w:highlight w:val="none"/>
                <w14:textFill>
                  <w14:solidFill>
                    <w14:schemeClr w14:val="tx1"/>
                  </w14:solidFill>
                </w14:textFill>
              </w:rPr>
              <w:t>号</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符合性分析</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19"/>
              <w:gridCol w:w="524"/>
              <w:gridCol w:w="811"/>
              <w:gridCol w:w="3713"/>
              <w:gridCol w:w="1945"/>
              <w:gridCol w:w="695"/>
            </w:tblGrid>
            <w:tr w14:paraId="3F9B1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6" w:type="pct"/>
                  <w:tcBorders>
                    <w:tl2br w:val="nil"/>
                    <w:tr2bl w:val="nil"/>
                  </w:tcBorders>
                  <w:noWrap w:val="0"/>
                  <w:vAlign w:val="center"/>
                </w:tcPr>
                <w:p w14:paraId="703DF3C8">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名称</w:t>
                  </w:r>
                </w:p>
              </w:tc>
              <w:tc>
                <w:tcPr>
                  <w:tcW w:w="3075" w:type="pct"/>
                  <w:gridSpan w:val="3"/>
                  <w:tcBorders>
                    <w:tl2br w:val="nil"/>
                    <w:tr2bl w:val="nil"/>
                  </w:tcBorders>
                  <w:noWrap w:val="0"/>
                  <w:vAlign w:val="center"/>
                </w:tcPr>
                <w:p w14:paraId="6AD5E981">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文件要求</w:t>
                  </w:r>
                </w:p>
              </w:tc>
              <w:tc>
                <w:tcPr>
                  <w:tcW w:w="1184" w:type="pct"/>
                  <w:tcBorders>
                    <w:tl2br w:val="nil"/>
                    <w:tr2bl w:val="nil"/>
                  </w:tcBorders>
                  <w:noWrap w:val="0"/>
                  <w:vAlign w:val="center"/>
                </w:tcPr>
                <w:p w14:paraId="6B27214E">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本项目</w:t>
                  </w:r>
                </w:p>
              </w:tc>
              <w:tc>
                <w:tcPr>
                  <w:tcW w:w="423" w:type="pct"/>
                  <w:tcBorders>
                    <w:tl2br w:val="nil"/>
                    <w:tr2bl w:val="nil"/>
                  </w:tcBorders>
                  <w:noWrap w:val="0"/>
                  <w:vAlign w:val="center"/>
                </w:tcPr>
                <w:p w14:paraId="2D37B608">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符合性</w:t>
                  </w:r>
                </w:p>
              </w:tc>
            </w:tr>
            <w:tr w14:paraId="4F9D7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6" w:type="pct"/>
                  <w:vMerge w:val="restart"/>
                  <w:tcBorders>
                    <w:tl2br w:val="nil"/>
                    <w:tr2bl w:val="nil"/>
                  </w:tcBorders>
                  <w:noWrap w:val="0"/>
                  <w:vAlign w:val="center"/>
                </w:tcPr>
                <w:p w14:paraId="585125DE">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《新疆维吾尔自治区</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三线一单</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生态环境分区管控方案》</w:t>
                  </w:r>
                </w:p>
              </w:tc>
              <w:tc>
                <w:tcPr>
                  <w:tcW w:w="813" w:type="pct"/>
                  <w:gridSpan w:val="2"/>
                  <w:tcBorders>
                    <w:tl2br w:val="nil"/>
                    <w:tr2bl w:val="nil"/>
                  </w:tcBorders>
                  <w:noWrap w:val="0"/>
                  <w:vAlign w:val="center"/>
                </w:tcPr>
                <w:p w14:paraId="7D8BA305">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生态保护红线</w:t>
                  </w:r>
                </w:p>
              </w:tc>
              <w:tc>
                <w:tcPr>
                  <w:tcW w:w="2261" w:type="pct"/>
                  <w:tcBorders>
                    <w:tl2br w:val="nil"/>
                    <w:tr2bl w:val="nil"/>
                  </w:tcBorders>
                  <w:noWrap w:val="0"/>
                  <w:vAlign w:val="center"/>
                </w:tcPr>
                <w:p w14:paraId="52F941E8">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按照</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生态功能不降低、面积不减少、性质不改变</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的基本要求，对划定的生态保护红线实施严格管控，保障和维护国家生态安全的底线和生命线</w:t>
                  </w:r>
                </w:p>
              </w:tc>
              <w:tc>
                <w:tcPr>
                  <w:tcW w:w="1184" w:type="pct"/>
                  <w:tcBorders>
                    <w:tl2br w:val="nil"/>
                    <w:tr2bl w:val="nil"/>
                  </w:tcBorders>
                  <w:noWrap w:val="0"/>
                  <w:vAlign w:val="center"/>
                </w:tcPr>
                <w:p w14:paraId="0DB549F8">
                  <w:pPr>
                    <w:pStyle w:val="62"/>
                    <w:keepNext w:val="0"/>
                    <w:keepLines/>
                    <w:pageBreakBefore w:val="0"/>
                    <w:widowControl w:val="0"/>
                    <w:kinsoku/>
                    <w:wordWrap w:val="0"/>
                    <w:overflowPunct/>
                    <w:topLinePunct/>
                    <w:autoSpaceDE/>
                    <w:autoSpaceDN/>
                    <w:bidi w:val="0"/>
                    <w:adjustRightInd/>
                    <w:snapToGrid/>
                    <w:jc w:val="center"/>
                    <w:textAlignment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本项目位于</w:t>
                  </w:r>
                  <w:r>
                    <w:rPr>
                      <w:rFonts w:hint="default" w:ascii="Times New Roman" w:hAnsi="Times New Roman" w:eastAsia="宋体" w:cs="Times New Roman"/>
                      <w:color w:val="000000" w:themeColor="text1"/>
                      <w:highlight w:val="none"/>
                      <w14:textFill>
                        <w14:solidFill>
                          <w14:schemeClr w14:val="tx1"/>
                        </w14:solidFill>
                      </w14:textFill>
                    </w:rPr>
                    <w:t>新疆维吾尔自治区巴音郭楞蒙古自治州</w:t>
                  </w:r>
                  <w:r>
                    <w:rPr>
                      <w:rFonts w:hint="default" w:ascii="Times New Roman" w:hAnsi="Times New Roman" w:eastAsia="宋体" w:cs="Times New Roman"/>
                      <w:color w:val="000000" w:themeColor="text1"/>
                      <w:highlight w:val="none"/>
                      <w:lang w:val="en-US" w:eastAsia="zh-CN"/>
                      <w14:textFill>
                        <w14:solidFill>
                          <w14:schemeClr w14:val="tx1"/>
                        </w14:solidFill>
                      </w14:textFill>
                    </w:rPr>
                    <w:t>若羌县，</w:t>
                  </w:r>
                  <w:r>
                    <w:rPr>
                      <w:rFonts w:hint="default" w:ascii="Times New Roman" w:hAnsi="Times New Roman" w:eastAsia="宋体" w:cs="Times New Roman"/>
                      <w:color w:val="000000" w:themeColor="text1"/>
                      <w:highlight w:val="none"/>
                      <w14:textFill>
                        <w14:solidFill>
                          <w14:schemeClr w14:val="tx1"/>
                        </w14:solidFill>
                      </w14:textFill>
                    </w:rPr>
                    <w:t>项目不涉及</w:t>
                  </w:r>
                  <w:r>
                    <w:rPr>
                      <w:rFonts w:hint="default" w:ascii="Times New Roman" w:hAnsi="Times New Roman" w:eastAsia="宋体" w:cs="Times New Roman"/>
                      <w:color w:val="000000" w:themeColor="text1"/>
                      <w:highlight w:val="none"/>
                      <w:lang w:eastAsia="zh-CN"/>
                      <w14:textFill>
                        <w14:solidFill>
                          <w14:schemeClr w14:val="tx1"/>
                        </w14:solidFill>
                      </w14:textFill>
                    </w:rPr>
                    <w:t>生态保护红线</w:t>
                  </w:r>
                  <w:r>
                    <w:rPr>
                      <w:rFonts w:hint="default" w:ascii="Times New Roman" w:hAnsi="Times New Roman" w:eastAsia="宋体" w:cs="Times New Roman"/>
                      <w:color w:val="000000" w:themeColor="text1"/>
                      <w:highlight w:val="none"/>
                      <w14:textFill>
                        <w14:solidFill>
                          <w14:schemeClr w14:val="tx1"/>
                        </w14:solidFill>
                      </w14:textFill>
                    </w:rPr>
                    <w:t>区域，不会影响所在区域内生态服务功能</w:t>
                  </w:r>
                  <w:r>
                    <w:rPr>
                      <w:rFonts w:hint="default" w:ascii="Times New Roman" w:hAnsi="Times New Roman" w:eastAsia="宋体" w:cs="Times New Roman"/>
                      <w:color w:val="000000" w:themeColor="text1"/>
                      <w:highlight w:val="none"/>
                      <w:lang w:eastAsia="zh-CN"/>
                      <w14:textFill>
                        <w14:solidFill>
                          <w14:schemeClr w14:val="tx1"/>
                        </w14:solidFill>
                      </w14:textFill>
                    </w:rPr>
                    <w:t>。</w:t>
                  </w:r>
                </w:p>
              </w:tc>
              <w:tc>
                <w:tcPr>
                  <w:tcW w:w="423" w:type="pct"/>
                  <w:tcBorders>
                    <w:tl2br w:val="nil"/>
                    <w:tr2bl w:val="nil"/>
                  </w:tcBorders>
                  <w:noWrap w:val="0"/>
                  <w:vAlign w:val="center"/>
                </w:tcPr>
                <w:p w14:paraId="1E5A00D6">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符合</w:t>
                  </w:r>
                </w:p>
              </w:tc>
            </w:tr>
            <w:tr w14:paraId="58D5D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6" w:type="pct"/>
                  <w:vMerge w:val="continue"/>
                  <w:tcBorders>
                    <w:tl2br w:val="nil"/>
                    <w:tr2bl w:val="nil"/>
                  </w:tcBorders>
                  <w:noWrap w:val="0"/>
                  <w:vAlign w:val="center"/>
                </w:tcPr>
                <w:p w14:paraId="3122ED35">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p>
              </w:tc>
              <w:tc>
                <w:tcPr>
                  <w:tcW w:w="813" w:type="pct"/>
                  <w:gridSpan w:val="2"/>
                  <w:tcBorders>
                    <w:tl2br w:val="nil"/>
                    <w:tr2bl w:val="nil"/>
                  </w:tcBorders>
                  <w:noWrap w:val="0"/>
                  <w:vAlign w:val="center"/>
                </w:tcPr>
                <w:p w14:paraId="7F58BA19">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环境质量底线</w:t>
                  </w:r>
                </w:p>
              </w:tc>
              <w:tc>
                <w:tcPr>
                  <w:tcW w:w="2261" w:type="pct"/>
                  <w:tcBorders>
                    <w:tl2br w:val="nil"/>
                    <w:tr2bl w:val="nil"/>
                  </w:tcBorders>
                  <w:noWrap w:val="0"/>
                  <w:vAlign w:val="center"/>
                </w:tcPr>
                <w:p w14:paraId="4E61701C">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全区水环境质量持续改善，受污染地表水体得到优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1184" w:type="pct"/>
                  <w:tcBorders>
                    <w:tl2br w:val="nil"/>
                    <w:tr2bl w:val="nil"/>
                  </w:tcBorders>
                  <w:noWrap w:val="0"/>
                  <w:vAlign w:val="center"/>
                </w:tcPr>
                <w:p w14:paraId="2755C498">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本项目生活污水</w:t>
                  </w:r>
                  <w:r>
                    <w:rPr>
                      <w:rFonts w:hint="eastAsia" w:cs="Times New Roman"/>
                      <w:color w:val="000000" w:themeColor="text1"/>
                      <w:highlight w:val="none"/>
                      <w:lang w:val="en-US" w:eastAsia="zh-CN"/>
                      <w14:textFill>
                        <w14:solidFill>
                          <w14:schemeClr w14:val="tx1"/>
                        </w14:solidFill>
                      </w14:textFill>
                    </w:rPr>
                    <w:t>经</w:t>
                  </w:r>
                  <w:r>
                    <w:rPr>
                      <w:rFonts w:hint="eastAsia" w:cs="Times New Roman"/>
                      <w:color w:val="000000" w:themeColor="text1"/>
                      <w:sz w:val="21"/>
                      <w:szCs w:val="21"/>
                      <w:highlight w:val="none"/>
                      <w:lang w:val="en-US" w:eastAsia="zh-CN"/>
                      <w14:textFill>
                        <w14:solidFill>
                          <w14:schemeClr w14:val="tx1"/>
                        </w14:solidFill>
                      </w14:textFill>
                    </w:rPr>
                    <w:t>化粪池预处理后拉运至若羌县污水处理厂</w:t>
                  </w:r>
                  <w:r>
                    <w:rPr>
                      <w:rFonts w:hint="default" w:ascii="Times New Roman" w:hAnsi="Times New Roman" w:eastAsia="宋体" w:cs="Times New Roman"/>
                      <w:color w:val="000000" w:themeColor="text1"/>
                      <w:highlight w:val="none"/>
                      <w:lang w:val="en-US" w:eastAsia="zh-CN"/>
                      <w14:textFill>
                        <w14:solidFill>
                          <w14:schemeClr w14:val="tx1"/>
                        </w14:solidFill>
                      </w14:textFill>
                    </w:rPr>
                    <w:t>；生产废水经沉淀池沉淀后循环使用不外排</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大气污染物主要为颗粒物，采取相应措施后能够满足相关排放要求，对周边环境影响可接受</w:t>
                  </w:r>
                  <w:r>
                    <w:rPr>
                      <w:rFonts w:hint="default" w:ascii="Times New Roman" w:hAnsi="Times New Roman" w:eastAsia="宋体" w:cs="Times New Roman"/>
                      <w:color w:val="000000" w:themeColor="text1"/>
                      <w:highlight w:val="none"/>
                      <w:lang w:eastAsia="zh-CN"/>
                      <w14:textFill>
                        <w14:solidFill>
                          <w14:schemeClr w14:val="tx1"/>
                        </w14:solidFill>
                      </w14:textFill>
                    </w:rPr>
                    <w:t>。</w:t>
                  </w:r>
                </w:p>
              </w:tc>
              <w:tc>
                <w:tcPr>
                  <w:tcW w:w="423" w:type="pct"/>
                  <w:tcBorders>
                    <w:tl2br w:val="nil"/>
                    <w:tr2bl w:val="nil"/>
                  </w:tcBorders>
                  <w:noWrap w:val="0"/>
                  <w:vAlign w:val="center"/>
                </w:tcPr>
                <w:p w14:paraId="622B53FB">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符合</w:t>
                  </w:r>
                </w:p>
              </w:tc>
            </w:tr>
            <w:tr w14:paraId="228B0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6" w:type="pct"/>
                  <w:vMerge w:val="continue"/>
                  <w:tcBorders>
                    <w:tl2br w:val="nil"/>
                    <w:tr2bl w:val="nil"/>
                  </w:tcBorders>
                  <w:noWrap w:val="0"/>
                  <w:vAlign w:val="center"/>
                </w:tcPr>
                <w:p w14:paraId="61EF5207">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p>
              </w:tc>
              <w:tc>
                <w:tcPr>
                  <w:tcW w:w="813" w:type="pct"/>
                  <w:gridSpan w:val="2"/>
                  <w:tcBorders>
                    <w:tl2br w:val="nil"/>
                    <w:tr2bl w:val="nil"/>
                  </w:tcBorders>
                  <w:noWrap w:val="0"/>
                  <w:vAlign w:val="center"/>
                </w:tcPr>
                <w:p w14:paraId="5A40C472">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资源利用上线</w:t>
                  </w:r>
                </w:p>
              </w:tc>
              <w:tc>
                <w:tcPr>
                  <w:tcW w:w="2261" w:type="pct"/>
                  <w:tcBorders>
                    <w:tl2br w:val="nil"/>
                    <w:tr2bl w:val="nil"/>
                  </w:tcBorders>
                  <w:noWrap w:val="0"/>
                  <w:vAlign w:val="center"/>
                </w:tcPr>
                <w:p w14:paraId="12C4CE14">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强化节约集约利用，持续提升资源能源利用效率，水资源、土地资源、能源消耗等达到国家、自治区下达的总量和强度控制目标</w:t>
                  </w:r>
                </w:p>
              </w:tc>
              <w:tc>
                <w:tcPr>
                  <w:tcW w:w="1184" w:type="pct"/>
                  <w:tcBorders>
                    <w:tl2br w:val="nil"/>
                    <w:tr2bl w:val="nil"/>
                  </w:tcBorders>
                  <w:noWrap w:val="0"/>
                  <w:vAlign w:val="center"/>
                </w:tcPr>
                <w:p w14:paraId="5DCA7330">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本项目用水量及耗电量较小，占地面积较小，对区域水资源、土地资源、能源消耗较小，不会超过资源利用</w:t>
                  </w:r>
                  <w:r>
                    <w:rPr>
                      <w:rFonts w:hint="eastAsia" w:cs="Times New Roman"/>
                      <w:color w:val="000000" w:themeColor="text1"/>
                      <w:highlight w:val="none"/>
                      <w:lang w:eastAsia="zh-CN"/>
                      <w14:textFill>
                        <w14:solidFill>
                          <w14:schemeClr w14:val="tx1"/>
                        </w14:solidFill>
                      </w14:textFill>
                    </w:rPr>
                    <w:t>上限</w:t>
                  </w:r>
                  <w:r>
                    <w:rPr>
                      <w:rFonts w:hint="default" w:ascii="Times New Roman" w:hAnsi="Times New Roman" w:eastAsia="宋体" w:cs="Times New Roman"/>
                      <w:color w:val="000000" w:themeColor="text1"/>
                      <w:highlight w:val="none"/>
                      <w:lang w:eastAsia="zh-CN"/>
                      <w14:textFill>
                        <w14:solidFill>
                          <w14:schemeClr w14:val="tx1"/>
                        </w14:solidFill>
                      </w14:textFill>
                    </w:rPr>
                    <w:t>。</w:t>
                  </w:r>
                </w:p>
              </w:tc>
              <w:tc>
                <w:tcPr>
                  <w:tcW w:w="423" w:type="pct"/>
                  <w:tcBorders>
                    <w:tl2br w:val="nil"/>
                    <w:tr2bl w:val="nil"/>
                  </w:tcBorders>
                  <w:noWrap w:val="0"/>
                  <w:vAlign w:val="center"/>
                </w:tcPr>
                <w:p w14:paraId="1333D745">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符合</w:t>
                  </w:r>
                </w:p>
              </w:tc>
            </w:tr>
            <w:tr w14:paraId="62227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6" w:type="pct"/>
                  <w:vMerge w:val="continue"/>
                  <w:tcBorders>
                    <w:tl2br w:val="nil"/>
                    <w:tr2bl w:val="nil"/>
                  </w:tcBorders>
                  <w:noWrap w:val="0"/>
                  <w:vAlign w:val="center"/>
                </w:tcPr>
                <w:p w14:paraId="00DC6789">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p>
              </w:tc>
              <w:tc>
                <w:tcPr>
                  <w:tcW w:w="319" w:type="pct"/>
                  <w:tcBorders>
                    <w:tl2br w:val="nil"/>
                    <w:tr2bl w:val="nil"/>
                  </w:tcBorders>
                  <w:noWrap w:val="0"/>
                  <w:vAlign w:val="center"/>
                </w:tcPr>
                <w:p w14:paraId="05801956">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环境管控单元</w:t>
                  </w:r>
                </w:p>
              </w:tc>
              <w:tc>
                <w:tcPr>
                  <w:tcW w:w="494" w:type="pct"/>
                  <w:tcBorders>
                    <w:tl2br w:val="nil"/>
                    <w:tr2bl w:val="nil"/>
                  </w:tcBorders>
                  <w:noWrap w:val="0"/>
                  <w:vAlign w:val="center"/>
                </w:tcPr>
                <w:p w14:paraId="6B188668">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一般管控区</w:t>
                  </w:r>
                </w:p>
              </w:tc>
              <w:tc>
                <w:tcPr>
                  <w:tcW w:w="2261" w:type="pct"/>
                  <w:tcBorders>
                    <w:tl2br w:val="nil"/>
                    <w:tr2bl w:val="nil"/>
                  </w:tcBorders>
                  <w:noWrap w:val="0"/>
                  <w:vAlign w:val="center"/>
                </w:tcPr>
                <w:p w14:paraId="710A46C1">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自治区划定环境管控单元，分为优先保护单元、重点管控单元和</w:t>
                  </w:r>
                  <w:r>
                    <w:rPr>
                      <w:rFonts w:hint="default" w:ascii="Times New Roman" w:hAnsi="Times New Roman" w:eastAsia="宋体" w:cs="Times New Roman"/>
                      <w:color w:val="000000" w:themeColor="text1"/>
                      <w:highlight w:val="none"/>
                      <w:lang w:eastAsia="zh-CN"/>
                      <w14:textFill>
                        <w14:solidFill>
                          <w14:schemeClr w14:val="tx1"/>
                        </w14:solidFill>
                      </w14:textFill>
                    </w:rPr>
                    <w:t>一般管控区</w:t>
                  </w:r>
                  <w:r>
                    <w:rPr>
                      <w:rFonts w:hint="default" w:ascii="Times New Roman" w:hAnsi="Times New Roman" w:eastAsia="宋体" w:cs="Times New Roman"/>
                      <w:color w:val="000000" w:themeColor="text1"/>
                      <w:highlight w:val="none"/>
                      <w14:textFill>
                        <w14:solidFill>
                          <w14:schemeClr w14:val="tx1"/>
                        </w14:solidFill>
                      </w14:textFill>
                    </w:rPr>
                    <w:t>三类，实施分类管控。</w:t>
                  </w:r>
                  <w:r>
                    <w:rPr>
                      <w:rFonts w:hint="default" w:ascii="Times New Roman" w:hAnsi="Times New Roman" w:eastAsia="宋体" w:cs="Times New Roman"/>
                      <w:color w:val="000000" w:themeColor="text1"/>
                      <w:highlight w:val="none"/>
                      <w:lang w:eastAsia="zh-CN"/>
                      <w14:textFill>
                        <w14:solidFill>
                          <w14:schemeClr w14:val="tx1"/>
                        </w14:solidFill>
                      </w14:textFill>
                    </w:rPr>
                    <w:t>一般管控区</w:t>
                  </w:r>
                  <w:r>
                    <w:rPr>
                      <w:rFonts w:hint="default" w:ascii="Times New Roman" w:hAnsi="Times New Roman" w:eastAsia="宋体" w:cs="Times New Roman"/>
                      <w:color w:val="000000" w:themeColor="text1"/>
                      <w:highlight w:val="none"/>
                      <w14:textFill>
                        <w14:solidFill>
                          <w14:schemeClr w14:val="tx1"/>
                        </w14:solidFill>
                      </w14:textFill>
                    </w:rPr>
                    <w:t>中，执行区域生态环境保护的基本要求，重点加强农业、生活等领域污染治理</w:t>
                  </w:r>
                </w:p>
              </w:tc>
              <w:tc>
                <w:tcPr>
                  <w:tcW w:w="1184" w:type="pct"/>
                  <w:tcBorders>
                    <w:tl2br w:val="nil"/>
                    <w:tr2bl w:val="nil"/>
                  </w:tcBorders>
                  <w:noWrap w:val="0"/>
                  <w:vAlign w:val="center"/>
                </w:tcPr>
                <w:p w14:paraId="3B464684">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本工程实施后通过采取完善的污染治理措施，不会对周围大气环境、地表水环境、声环境、地下水、土壤环境产生明显影响</w:t>
                  </w:r>
                  <w:r>
                    <w:rPr>
                      <w:rFonts w:hint="default" w:ascii="Times New Roman" w:hAnsi="Times New Roman" w:eastAsia="宋体" w:cs="Times New Roman"/>
                      <w:color w:val="000000" w:themeColor="text1"/>
                      <w:highlight w:val="none"/>
                      <w:lang w:eastAsia="zh-CN"/>
                      <w14:textFill>
                        <w14:solidFill>
                          <w14:schemeClr w14:val="tx1"/>
                        </w14:solidFill>
                      </w14:textFill>
                    </w:rPr>
                    <w:t>。</w:t>
                  </w:r>
                </w:p>
              </w:tc>
              <w:tc>
                <w:tcPr>
                  <w:tcW w:w="423" w:type="pct"/>
                  <w:tcBorders>
                    <w:tl2br w:val="nil"/>
                    <w:tr2bl w:val="nil"/>
                  </w:tcBorders>
                  <w:noWrap w:val="0"/>
                  <w:vAlign w:val="center"/>
                </w:tcPr>
                <w:p w14:paraId="5F065017">
                  <w:pPr>
                    <w:pStyle w:val="62"/>
                    <w:keepLines/>
                    <w:pageBreakBefore w:val="0"/>
                    <w:widowControl w:val="0"/>
                    <w:kinsoku/>
                    <w:overflowPunct/>
                    <w:bidi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符合</w:t>
                  </w:r>
                </w:p>
              </w:tc>
            </w:tr>
            <w:tr w14:paraId="78ECD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6" w:type="pct"/>
                  <w:vMerge w:val="continue"/>
                  <w:tcBorders>
                    <w:tl2br w:val="nil"/>
                    <w:tr2bl w:val="nil"/>
                  </w:tcBorders>
                  <w:noWrap w:val="0"/>
                  <w:vAlign w:val="center"/>
                </w:tcPr>
                <w:p w14:paraId="0E55158B">
                  <w:pPr>
                    <w:keepNext/>
                    <w:keepLines/>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color w:val="000000" w:themeColor="text1"/>
                      <w:highlight w:val="none"/>
                      <w14:textFill>
                        <w14:solidFill>
                          <w14:schemeClr w14:val="tx1"/>
                        </w14:solidFill>
                      </w14:textFill>
                    </w:rPr>
                  </w:pPr>
                </w:p>
              </w:tc>
              <w:tc>
                <w:tcPr>
                  <w:tcW w:w="319" w:type="pct"/>
                  <w:tcBorders>
                    <w:tl2br w:val="nil"/>
                    <w:tr2bl w:val="nil"/>
                  </w:tcBorders>
                  <w:noWrap w:val="0"/>
                  <w:vAlign w:val="center"/>
                </w:tcPr>
                <w:p w14:paraId="1F24B9DE">
                  <w:pPr>
                    <w:keepNext/>
                    <w:keepLines/>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A1空间布局约束</w:t>
                  </w:r>
                </w:p>
              </w:tc>
              <w:tc>
                <w:tcPr>
                  <w:tcW w:w="494" w:type="pct"/>
                  <w:tcBorders>
                    <w:tl2br w:val="nil"/>
                    <w:tr2bl w:val="nil"/>
                  </w:tcBorders>
                  <w:noWrap w:val="0"/>
                  <w:vAlign w:val="center"/>
                </w:tcPr>
                <w:p w14:paraId="1AB523C8">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 w:val="0"/>
                      <w:bCs/>
                      <w:snapToGrid w:val="0"/>
                      <w:color w:val="000000" w:themeColor="text1"/>
                      <w:kern w:val="0"/>
                      <w:sz w:val="21"/>
                      <w:szCs w:val="21"/>
                      <w:highlight w:val="none"/>
                      <w:lang w:val="en-US" w:eastAsia="zh-CN" w:bidi="ar-SA"/>
                      <w14:textFill>
                        <w14:solidFill>
                          <w14:schemeClr w14:val="tx1"/>
                        </w14:solidFill>
                      </w14:textFill>
                      <w14:ligatures w14:val="none"/>
                    </w:rPr>
                    <w:t>A1.1禁止开发建设的活动</w:t>
                  </w:r>
                </w:p>
              </w:tc>
              <w:tc>
                <w:tcPr>
                  <w:tcW w:w="2261" w:type="pct"/>
                  <w:tcBorders>
                    <w:tl2br w:val="nil"/>
                    <w:tr2bl w:val="nil"/>
                  </w:tcBorders>
                  <w:noWrap w:val="0"/>
                  <w:vAlign w:val="center"/>
                </w:tcPr>
                <w:p w14:paraId="0F210FD9">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〔A1.1-1〕禁止新建、扩建《产业结构调整指导目录（2024年本）》中淘汰类项目。禁止引入《市场准入负面清单（2025年版）》禁止准入类事项</w:t>
                  </w:r>
                </w:p>
              </w:tc>
              <w:tc>
                <w:tcPr>
                  <w:tcW w:w="1184" w:type="pct"/>
                  <w:tcBorders>
                    <w:tl2br w:val="nil"/>
                    <w:tr2bl w:val="nil"/>
                  </w:tcBorders>
                  <w:noWrap w:val="0"/>
                  <w:vAlign w:val="center"/>
                </w:tcPr>
                <w:p w14:paraId="43C5A9F8">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本项目为混凝土生产，不属于《产业结构调整指导目录（2024年本）》中淘汰类项目。不在《市场准入负面清单（2025年版）》禁止准入类</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p>
              </w:tc>
              <w:tc>
                <w:tcPr>
                  <w:tcW w:w="423" w:type="pct"/>
                  <w:tcBorders>
                    <w:tl2br w:val="nil"/>
                    <w:tr2bl w:val="nil"/>
                  </w:tcBorders>
                  <w:noWrap w:val="0"/>
                  <w:vAlign w:val="center"/>
                </w:tcPr>
                <w:p w14:paraId="5308EEDD">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符合</w:t>
                  </w:r>
                </w:p>
              </w:tc>
            </w:tr>
            <w:tr w14:paraId="6246F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6" w:type="pct"/>
                  <w:vMerge w:val="continue"/>
                  <w:tcBorders>
                    <w:tl2br w:val="nil"/>
                    <w:tr2bl w:val="nil"/>
                  </w:tcBorders>
                  <w:noWrap w:val="0"/>
                  <w:vAlign w:val="center"/>
                </w:tcPr>
                <w:p w14:paraId="216CA07C">
                  <w:pPr>
                    <w:pStyle w:val="54"/>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p>
              </w:tc>
              <w:tc>
                <w:tcPr>
                  <w:tcW w:w="319" w:type="pct"/>
                  <w:tcBorders>
                    <w:tl2br w:val="nil"/>
                    <w:tr2bl w:val="nil"/>
                  </w:tcBorders>
                  <w:noWrap w:val="0"/>
                  <w:vAlign w:val="center"/>
                </w:tcPr>
                <w:p w14:paraId="42CF29E5">
                  <w:pPr>
                    <w:pStyle w:val="54"/>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A2污染物排放管控</w:t>
                  </w:r>
                </w:p>
              </w:tc>
              <w:tc>
                <w:tcPr>
                  <w:tcW w:w="494" w:type="pct"/>
                  <w:tcBorders>
                    <w:tl2br w:val="nil"/>
                    <w:tr2bl w:val="nil"/>
                  </w:tcBorders>
                  <w:noWrap w:val="0"/>
                  <w:vAlign w:val="center"/>
                </w:tcPr>
                <w:p w14:paraId="17D64339">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A2.1污染物削减/替代要求</w:t>
                  </w:r>
                </w:p>
              </w:tc>
              <w:tc>
                <w:tcPr>
                  <w:tcW w:w="2261" w:type="pct"/>
                  <w:tcBorders>
                    <w:tl2br w:val="nil"/>
                    <w:tr2bl w:val="nil"/>
                  </w:tcBorders>
                  <w:noWrap w:val="0"/>
                  <w:vAlign w:val="center"/>
                </w:tcPr>
                <w:p w14:paraId="1CA88F40">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〔A2.1-1〕新、改、扩建重点行业建设项目应符合</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三线一单</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、产业政策、区域环评、规划环评和行业环境准入管控要求。重点区域的新、改、扩建重点行业建设项目应遵循重点重金属污染物排放</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减量替代</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原则</w:t>
                  </w:r>
                </w:p>
              </w:tc>
              <w:tc>
                <w:tcPr>
                  <w:tcW w:w="1184" w:type="pct"/>
                  <w:tcBorders>
                    <w:tl2br w:val="nil"/>
                    <w:tr2bl w:val="nil"/>
                  </w:tcBorders>
                  <w:noWrap w:val="0"/>
                  <w:vAlign w:val="center"/>
                </w:tcPr>
                <w:p w14:paraId="04313247">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本项目为新建项目符合</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三线一单</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、产业政策</w:t>
                  </w:r>
                  <w:r>
                    <w:rPr>
                      <w:rFonts w:hint="eastAsia" w:cs="Times New Roman"/>
                      <w:b w:val="0"/>
                      <w:bCs/>
                      <w:color w:val="000000" w:themeColor="text1"/>
                      <w:kern w:val="2"/>
                      <w:sz w:val="21"/>
                      <w:szCs w:val="21"/>
                      <w:highlight w:val="none"/>
                      <w:lang w:val="en-US" w:eastAsia="zh-CN" w:bidi="ar-SA"/>
                      <w14:textFill>
                        <w14:solidFill>
                          <w14:schemeClr w14:val="tx1"/>
                        </w14:solidFill>
                      </w14:textFill>
                    </w:rPr>
                    <w:t>等</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要求。</w:t>
                  </w:r>
                </w:p>
              </w:tc>
              <w:tc>
                <w:tcPr>
                  <w:tcW w:w="423" w:type="pct"/>
                  <w:tcBorders>
                    <w:tl2br w:val="nil"/>
                    <w:tr2bl w:val="nil"/>
                  </w:tcBorders>
                  <w:noWrap w:val="0"/>
                  <w:vAlign w:val="center"/>
                </w:tcPr>
                <w:p w14:paraId="7596EB52">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符合</w:t>
                  </w:r>
                </w:p>
              </w:tc>
            </w:tr>
            <w:tr w14:paraId="7260F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6" w:type="pct"/>
                  <w:vMerge w:val="continue"/>
                  <w:tcBorders>
                    <w:tl2br w:val="nil"/>
                    <w:tr2bl w:val="nil"/>
                  </w:tcBorders>
                  <w:noWrap w:val="0"/>
                  <w:vAlign w:val="center"/>
                </w:tcPr>
                <w:p w14:paraId="2D5B2043">
                  <w:pPr>
                    <w:pStyle w:val="54"/>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p>
              </w:tc>
              <w:tc>
                <w:tcPr>
                  <w:tcW w:w="319" w:type="pct"/>
                  <w:tcBorders>
                    <w:tl2br w:val="nil"/>
                    <w:tr2bl w:val="nil"/>
                  </w:tcBorders>
                  <w:noWrap w:val="0"/>
                  <w:vAlign w:val="center"/>
                </w:tcPr>
                <w:p w14:paraId="36FA5C5F">
                  <w:pPr>
                    <w:pStyle w:val="54"/>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A3环境风险防控</w:t>
                  </w:r>
                </w:p>
              </w:tc>
              <w:tc>
                <w:tcPr>
                  <w:tcW w:w="494" w:type="pct"/>
                  <w:tcBorders>
                    <w:tl2br w:val="nil"/>
                    <w:tr2bl w:val="nil"/>
                  </w:tcBorders>
                  <w:noWrap w:val="0"/>
                  <w:vAlign w:val="center"/>
                </w:tcPr>
                <w:p w14:paraId="1868737D">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A3.2联防联控要求</w:t>
                  </w:r>
                </w:p>
              </w:tc>
              <w:tc>
                <w:tcPr>
                  <w:tcW w:w="2261" w:type="pct"/>
                  <w:tcBorders>
                    <w:tl2br w:val="nil"/>
                    <w:tr2bl w:val="nil"/>
                  </w:tcBorders>
                  <w:noWrap w:val="0"/>
                  <w:vAlign w:val="center"/>
                </w:tcPr>
                <w:p w14:paraId="74DE6F5C">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184" w:type="pct"/>
                  <w:tcBorders>
                    <w:tl2br w:val="nil"/>
                    <w:tr2bl w:val="nil"/>
                  </w:tcBorders>
                  <w:noWrap w:val="0"/>
                  <w:vAlign w:val="center"/>
                </w:tcPr>
                <w:p w14:paraId="33F01660">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本项目为混凝土生产，企业应积极编制企业突发生态环境应急预案，加强应急监测装备配置，定期开展应急演练，增强实战能力。</w:t>
                  </w:r>
                </w:p>
              </w:tc>
              <w:tc>
                <w:tcPr>
                  <w:tcW w:w="423" w:type="pct"/>
                  <w:tcBorders>
                    <w:tl2br w:val="nil"/>
                    <w:tr2bl w:val="nil"/>
                  </w:tcBorders>
                  <w:noWrap w:val="0"/>
                  <w:vAlign w:val="center"/>
                </w:tcPr>
                <w:p w14:paraId="5F5DF684">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符合</w:t>
                  </w:r>
                </w:p>
              </w:tc>
            </w:tr>
            <w:tr w14:paraId="46375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6" w:type="pct"/>
                  <w:vMerge w:val="continue"/>
                  <w:tcBorders>
                    <w:tl2br w:val="nil"/>
                    <w:tr2bl w:val="nil"/>
                  </w:tcBorders>
                  <w:noWrap w:val="0"/>
                  <w:vAlign w:val="center"/>
                </w:tcPr>
                <w:p w14:paraId="26640E0B">
                  <w:pPr>
                    <w:pStyle w:val="54"/>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p>
              </w:tc>
              <w:tc>
                <w:tcPr>
                  <w:tcW w:w="319" w:type="pct"/>
                  <w:tcBorders>
                    <w:tl2br w:val="nil"/>
                    <w:tr2bl w:val="nil"/>
                  </w:tcBorders>
                  <w:noWrap w:val="0"/>
                  <w:vAlign w:val="center"/>
                </w:tcPr>
                <w:p w14:paraId="0A51BD6E">
                  <w:pPr>
                    <w:pStyle w:val="54"/>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A4资源利用要求</w:t>
                  </w:r>
                </w:p>
              </w:tc>
              <w:tc>
                <w:tcPr>
                  <w:tcW w:w="494" w:type="pct"/>
                  <w:tcBorders>
                    <w:tl2br w:val="nil"/>
                    <w:tr2bl w:val="nil"/>
                  </w:tcBorders>
                  <w:noWrap w:val="0"/>
                  <w:vAlign w:val="center"/>
                </w:tcPr>
                <w:p w14:paraId="6D5D1678">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A4.5资源综合利用</w:t>
                  </w:r>
                </w:p>
              </w:tc>
              <w:tc>
                <w:tcPr>
                  <w:tcW w:w="2261" w:type="pct"/>
                  <w:tcBorders>
                    <w:tl2br w:val="nil"/>
                    <w:tr2bl w:val="nil"/>
                  </w:tcBorders>
                  <w:noWrap w:val="0"/>
                  <w:vAlign w:val="center"/>
                </w:tcPr>
                <w:p w14:paraId="40817A99">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逆向回收</w:t>
                  </w:r>
                  <w:r>
                    <w:rPr>
                      <w:rFonts w:hint="eastAsia" w:cs="Times New Roman"/>
                      <w:b w:val="0"/>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等模式。以尾矿和共伴生矿、煤矸石、炉渣、粉煤灰、脱硫石膏、冶炼渣、建筑垃圾等为重点，持续推进固体废物综合利用和环境整治不断提高大宗固体废物资源化利用水平。推行生活垃圾分类，加快建设县（市）生活垃圾处理设施，到2025年，城市生活垃圾无害化处理率达到99%以上</w:t>
                  </w:r>
                </w:p>
              </w:tc>
              <w:tc>
                <w:tcPr>
                  <w:tcW w:w="1184" w:type="pct"/>
                  <w:tcBorders>
                    <w:tl2br w:val="nil"/>
                    <w:tr2bl w:val="nil"/>
                  </w:tcBorders>
                  <w:noWrap w:val="0"/>
                  <w:vAlign w:val="center"/>
                </w:tcPr>
                <w:p w14:paraId="5B1CFD88">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本项目为混凝土生产，生活污水经化粪池预处理后拉运至若羌县污水处理厂；生产废水经沉淀池沉淀后循环使用不外排；除尘系统收集的粉尘回用于生产；沉淀池产生的</w:t>
                  </w:r>
                  <w:r>
                    <w:rPr>
                      <w:rFonts w:hint="eastAsia" w:cs="Times New Roman"/>
                      <w:b w:val="0"/>
                      <w:bCs/>
                      <w:color w:val="000000" w:themeColor="text1"/>
                      <w:kern w:val="2"/>
                      <w:sz w:val="21"/>
                      <w:szCs w:val="21"/>
                      <w:highlight w:val="none"/>
                      <w:lang w:val="en-US" w:eastAsia="zh-CN" w:bidi="ar-SA"/>
                      <w14:textFill>
                        <w14:solidFill>
                          <w14:schemeClr w14:val="tx1"/>
                        </w14:solidFill>
                      </w14:textFill>
                    </w:rPr>
                    <w:t>沉渣回用于生产</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；项目产生的固废均合理处置，符合资源综合利用要求。</w:t>
                  </w:r>
                </w:p>
              </w:tc>
              <w:tc>
                <w:tcPr>
                  <w:tcW w:w="423" w:type="pct"/>
                  <w:tcBorders>
                    <w:tl2br w:val="nil"/>
                    <w:tr2bl w:val="nil"/>
                  </w:tcBorders>
                  <w:noWrap w:val="0"/>
                  <w:vAlign w:val="center"/>
                </w:tcPr>
                <w:p w14:paraId="6FA44677">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符合</w:t>
                  </w:r>
                </w:p>
              </w:tc>
            </w:tr>
          </w:tbl>
          <w:p w14:paraId="5A329A1D">
            <w:pPr>
              <w:keepLines/>
              <w:pageBreakBefore w:val="0"/>
              <w:widowControl w:val="0"/>
              <w:kinsoku/>
              <w:autoSpaceDE w:val="0"/>
              <w:autoSpaceDN w:val="0"/>
              <w:bidi w:val="0"/>
              <w:spacing w:before="120" w:beforeLines="50" w:line="240" w:lineRule="auto"/>
              <w:jc w:val="center"/>
              <w:rPr>
                <w:rFonts w:hint="default" w:ascii="Times New Roman" w:hAnsi="Times New Roman" w:eastAsia="宋体" w:cs="Times New Roman"/>
                <w:b/>
                <w:bCs/>
                <w:color w:val="000000" w:themeColor="text1"/>
                <w:spacing w:val="-1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10"/>
                <w:sz w:val="21"/>
                <w:szCs w:val="21"/>
                <w:highlight w:val="none"/>
                <w14:textFill>
                  <w14:solidFill>
                    <w14:schemeClr w14:val="tx1"/>
                  </w14:solidFill>
                </w14:textFill>
              </w:rPr>
              <w:t>表1</w:t>
            </w:r>
            <w:r>
              <w:rPr>
                <w:rFonts w:hint="default" w:ascii="Times New Roman" w:hAnsi="Times New Roman" w:eastAsia="宋体" w:cs="Times New Roman"/>
                <w:b/>
                <w:bCs/>
                <w:color w:val="000000" w:themeColor="text1"/>
                <w:spacing w:val="-10"/>
                <w:sz w:val="21"/>
                <w:szCs w:val="21"/>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spacing w:val="-10"/>
                <w:sz w:val="21"/>
                <w:szCs w:val="21"/>
                <w:highlight w:val="none"/>
                <w14:textFill>
                  <w14:solidFill>
                    <w14:schemeClr w14:val="tx1"/>
                  </w14:solidFill>
                </w14:textFill>
              </w:rPr>
              <w:t>-</w:t>
            </w:r>
            <w:r>
              <w:rPr>
                <w:rFonts w:hint="default" w:ascii="Times New Roman" w:hAnsi="Times New Roman" w:eastAsia="宋体" w:cs="Times New Roman"/>
                <w:b/>
                <w:bCs/>
                <w:color w:val="000000" w:themeColor="text1"/>
                <w:spacing w:val="-10"/>
                <w:sz w:val="21"/>
                <w:szCs w:val="2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pacing w:val="-10"/>
                <w:sz w:val="21"/>
                <w:szCs w:val="21"/>
                <w:highlight w:val="none"/>
                <w14:textFill>
                  <w14:solidFill>
                    <w14:schemeClr w14:val="tx1"/>
                  </w14:solidFill>
                </w14:textFill>
              </w:rPr>
              <w:t xml:space="preserve">  </w:t>
            </w:r>
            <w:r>
              <w:rPr>
                <w:rFonts w:hint="default" w:ascii="Times New Roman" w:hAnsi="Times New Roman" w:eastAsia="宋体" w:cs="Times New Roman"/>
                <w:b/>
                <w:bCs/>
                <w:color w:val="000000" w:themeColor="text1"/>
                <w:spacing w:val="-10"/>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pacing w:val="-10"/>
                <w:sz w:val="21"/>
                <w:szCs w:val="21"/>
                <w:highlight w:val="none"/>
                <w14:textFill>
                  <w14:solidFill>
                    <w14:schemeClr w14:val="tx1"/>
                  </w14:solidFill>
                </w14:textFill>
              </w:rPr>
              <w:t>本项目与</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天山南坡片区总体管控要求</w:t>
            </w:r>
            <w:r>
              <w:rPr>
                <w:rFonts w:hint="default" w:ascii="Times New Roman" w:hAnsi="Times New Roman" w:eastAsia="宋体" w:cs="Times New Roman"/>
                <w:b/>
                <w:bCs/>
                <w:color w:val="000000" w:themeColor="text1"/>
                <w:spacing w:val="-10"/>
                <w:sz w:val="21"/>
                <w:szCs w:val="21"/>
                <w:highlight w:val="none"/>
                <w14:textFill>
                  <w14:solidFill>
                    <w14:schemeClr w14:val="tx1"/>
                  </w14:solidFill>
                </w14:textFill>
              </w:rPr>
              <w:t>符合性分析</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46"/>
              <w:gridCol w:w="4872"/>
              <w:gridCol w:w="2110"/>
              <w:gridCol w:w="682"/>
            </w:tblGrid>
            <w:tr w14:paraId="2CB05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vMerge w:val="restart"/>
                  <w:tcBorders>
                    <w:tl2br w:val="nil"/>
                    <w:tr2bl w:val="nil"/>
                  </w:tcBorders>
                  <w:vAlign w:val="center"/>
                </w:tcPr>
                <w:p w14:paraId="5DD65A52">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天山南坡片区总体管控要求</w:t>
                  </w:r>
                </w:p>
              </w:tc>
              <w:tc>
                <w:tcPr>
                  <w:tcW w:w="4717" w:type="dxa"/>
                  <w:tcBorders>
                    <w:tl2br w:val="nil"/>
                    <w:tr2bl w:val="nil"/>
                  </w:tcBorders>
                  <w:vAlign w:val="center"/>
                </w:tcPr>
                <w:p w14:paraId="5EC3B91B">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管控要求</w:t>
                  </w:r>
                </w:p>
              </w:tc>
              <w:tc>
                <w:tcPr>
                  <w:tcW w:w="2042" w:type="dxa"/>
                  <w:tcBorders>
                    <w:tl2br w:val="nil"/>
                    <w:tr2bl w:val="nil"/>
                  </w:tcBorders>
                  <w:vAlign w:val="center"/>
                </w:tcPr>
                <w:p w14:paraId="3D81C44A">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本项目</w:t>
                  </w:r>
                </w:p>
              </w:tc>
              <w:tc>
                <w:tcPr>
                  <w:tcW w:w="657" w:type="dxa"/>
                  <w:tcBorders>
                    <w:tl2br w:val="nil"/>
                    <w:tr2bl w:val="nil"/>
                  </w:tcBorders>
                  <w:vAlign w:val="center"/>
                </w:tcPr>
                <w:p w14:paraId="51A2AE93">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符合性</w:t>
                  </w:r>
                </w:p>
              </w:tc>
            </w:tr>
            <w:tr w14:paraId="7F811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vMerge w:val="continue"/>
                  <w:tcBorders>
                    <w:tl2br w:val="nil"/>
                    <w:tr2bl w:val="nil"/>
                  </w:tcBorders>
                  <w:vAlign w:val="center"/>
                </w:tcPr>
                <w:p w14:paraId="6ED692C5">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p>
              </w:tc>
              <w:tc>
                <w:tcPr>
                  <w:tcW w:w="4717" w:type="dxa"/>
                  <w:tcBorders>
                    <w:tl2br w:val="nil"/>
                    <w:tr2bl w:val="nil"/>
                  </w:tcBorders>
                  <w:vAlign w:val="center"/>
                </w:tcPr>
                <w:p w14:paraId="18D86287">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2042" w:type="dxa"/>
                  <w:tcBorders>
                    <w:tl2br w:val="nil"/>
                    <w:tr2bl w:val="nil"/>
                  </w:tcBorders>
                  <w:vAlign w:val="center"/>
                </w:tcPr>
                <w:p w14:paraId="0804BF73">
                  <w:pPr>
                    <w:keepLines/>
                    <w:pageBreakBefore w:val="0"/>
                    <w:widowControl w:val="0"/>
                    <w:kinsoku/>
                    <w:bidi w:val="0"/>
                    <w:spacing w:line="240" w:lineRule="auto"/>
                    <w:rPr>
                      <w:rFonts w:hint="default" w:ascii="Times New Roman" w:hAnsi="Times New Roman" w:eastAsia="宋体" w:cs="Times New Roman"/>
                      <w:color w:val="000000" w:themeColor="text1"/>
                      <w:spacing w:val="-2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本项目不在托木尔峰和天山南坡中段冰雪水源及生物多样性保护生态功能区</w:t>
                  </w:r>
                  <w: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t>。</w:t>
                  </w:r>
                </w:p>
              </w:tc>
              <w:tc>
                <w:tcPr>
                  <w:tcW w:w="657" w:type="dxa"/>
                  <w:tcBorders>
                    <w:tl2br w:val="nil"/>
                    <w:tr2bl w:val="nil"/>
                  </w:tcBorders>
                  <w:vAlign w:val="center"/>
                </w:tcPr>
                <w:p w14:paraId="7EA4716A">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符合</w:t>
                  </w:r>
                </w:p>
              </w:tc>
            </w:tr>
            <w:tr w14:paraId="66F75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vMerge w:val="continue"/>
                  <w:tcBorders>
                    <w:tl2br w:val="nil"/>
                    <w:tr2bl w:val="nil"/>
                  </w:tcBorders>
                  <w:vAlign w:val="center"/>
                </w:tcPr>
                <w:p w14:paraId="09A0EAA3">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p>
              </w:tc>
              <w:tc>
                <w:tcPr>
                  <w:tcW w:w="4717" w:type="dxa"/>
                  <w:tcBorders>
                    <w:tl2br w:val="nil"/>
                    <w:tr2bl w:val="nil"/>
                  </w:tcBorders>
                  <w:vAlign w:val="center"/>
                </w:tcPr>
                <w:p w14:paraId="71EBB98A">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重点做好塔里木盆地北缘荒漠化防治。加强荒漠植被及河岸荒漠林保护，规范油气勘探开发作业，建立油田和公路扰动区域工程与生物相结合的防风固沙体系，逐步形成生态屏障。</w:t>
                  </w:r>
                </w:p>
              </w:tc>
              <w:tc>
                <w:tcPr>
                  <w:tcW w:w="2042" w:type="dxa"/>
                  <w:tcBorders>
                    <w:tl2br w:val="nil"/>
                    <w:tr2bl w:val="nil"/>
                  </w:tcBorders>
                  <w:vAlign w:val="center"/>
                </w:tcPr>
                <w:p w14:paraId="66A6F812">
                  <w:pPr>
                    <w:keepLines/>
                    <w:pageBreakBefore w:val="0"/>
                    <w:widowControl w:val="0"/>
                    <w:kinsoku/>
                    <w:bidi w:val="0"/>
                    <w:spacing w:line="240" w:lineRule="auto"/>
                    <w:rPr>
                      <w:rFonts w:hint="default" w:ascii="Times New Roman" w:hAnsi="Times New Roman" w:eastAsia="宋体" w:cs="Times New Roman"/>
                      <w:color w:val="000000" w:themeColor="text1"/>
                      <w:spacing w:val="-2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本项目不涉及</w:t>
                  </w: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油气勘探开发</w:t>
                  </w:r>
                  <w: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t>。</w:t>
                  </w:r>
                </w:p>
              </w:tc>
              <w:tc>
                <w:tcPr>
                  <w:tcW w:w="657" w:type="dxa"/>
                  <w:tcBorders>
                    <w:tl2br w:val="nil"/>
                    <w:tr2bl w:val="nil"/>
                  </w:tcBorders>
                  <w:vAlign w:val="center"/>
                </w:tcPr>
                <w:p w14:paraId="55E4B4C7">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t>/</w:t>
                  </w:r>
                </w:p>
              </w:tc>
            </w:tr>
            <w:tr w14:paraId="414AD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vMerge w:val="continue"/>
                  <w:tcBorders>
                    <w:tl2br w:val="nil"/>
                    <w:tr2bl w:val="nil"/>
                  </w:tcBorders>
                  <w:vAlign w:val="center"/>
                </w:tcPr>
                <w:p w14:paraId="211F529D">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p>
              </w:tc>
              <w:tc>
                <w:tcPr>
                  <w:tcW w:w="4717" w:type="dxa"/>
                  <w:tcBorders>
                    <w:tl2br w:val="nil"/>
                    <w:tr2bl w:val="nil"/>
                  </w:tcBorders>
                  <w:vAlign w:val="center"/>
                </w:tcPr>
                <w:p w14:paraId="341C582C">
                  <w:pPr>
                    <w:keepLines/>
                    <w:pageBreakBefore w:val="0"/>
                    <w:widowControl w:val="0"/>
                    <w:kinsoku/>
                    <w:autoSpaceDE w:val="0"/>
                    <w:autoSpaceDN w:val="0"/>
                    <w:bidi w:val="0"/>
                    <w:spacing w:line="240" w:lineRule="auto"/>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推进塔里木河流域用水结构调整，维护塔里木河、博斯腾湖基本生态用水。</w:t>
                  </w:r>
                </w:p>
              </w:tc>
              <w:tc>
                <w:tcPr>
                  <w:tcW w:w="2042" w:type="dxa"/>
                  <w:tcBorders>
                    <w:tl2br w:val="nil"/>
                    <w:tr2bl w:val="nil"/>
                  </w:tcBorders>
                  <w:vAlign w:val="center"/>
                </w:tcPr>
                <w:p w14:paraId="322B180D">
                  <w:pPr>
                    <w:keepLines/>
                    <w:pageBreakBefore w:val="0"/>
                    <w:widowControl w:val="0"/>
                    <w:kinsoku/>
                    <w:bidi w:val="0"/>
                    <w:spacing w:line="240" w:lineRule="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本项目不涉及塔里木河、博斯腾湖生态用水</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657" w:type="dxa"/>
                  <w:tcBorders>
                    <w:tl2br w:val="nil"/>
                    <w:tr2bl w:val="nil"/>
                  </w:tcBorders>
                  <w:vAlign w:val="center"/>
                </w:tcPr>
                <w:p w14:paraId="67E195FD">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t>/</w:t>
                  </w:r>
                </w:p>
              </w:tc>
            </w:tr>
            <w:tr w14:paraId="63A3A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vMerge w:val="continue"/>
                  <w:tcBorders>
                    <w:tl2br w:val="nil"/>
                    <w:tr2bl w:val="nil"/>
                  </w:tcBorders>
                  <w:vAlign w:val="center"/>
                </w:tcPr>
                <w:p w14:paraId="3E7B85DC">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p>
              </w:tc>
              <w:tc>
                <w:tcPr>
                  <w:tcW w:w="4717" w:type="dxa"/>
                  <w:tcBorders>
                    <w:tl2br w:val="nil"/>
                    <w:tr2bl w:val="nil"/>
                  </w:tcBorders>
                  <w:vAlign w:val="center"/>
                </w:tcPr>
                <w:p w14:paraId="2A3D1940">
                  <w:pPr>
                    <w:keepLines/>
                    <w:pageBreakBefore w:val="0"/>
                    <w:widowControl w:val="0"/>
                    <w:kinsoku/>
                    <w:autoSpaceDE w:val="0"/>
                    <w:autoSpaceDN w:val="0"/>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加强塔里木河流域水环境风险管控。加大博斯腾湖污染源头达标排放治理和监督力度，实施博斯腾湖综合治理。</w:t>
                  </w:r>
                </w:p>
              </w:tc>
              <w:tc>
                <w:tcPr>
                  <w:tcW w:w="2042" w:type="dxa"/>
                  <w:tcBorders>
                    <w:tl2br w:val="nil"/>
                    <w:tr2bl w:val="nil"/>
                  </w:tcBorders>
                  <w:vAlign w:val="center"/>
                </w:tcPr>
                <w:p w14:paraId="4E3AFDB3">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本项目不涉及。</w:t>
                  </w:r>
                </w:p>
              </w:tc>
              <w:tc>
                <w:tcPr>
                  <w:tcW w:w="657" w:type="dxa"/>
                  <w:tcBorders>
                    <w:tl2br w:val="nil"/>
                    <w:tr2bl w:val="nil"/>
                  </w:tcBorders>
                  <w:vAlign w:val="center"/>
                </w:tcPr>
                <w:p w14:paraId="52ACAC3D">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t>/</w:t>
                  </w:r>
                </w:p>
              </w:tc>
            </w:tr>
            <w:tr w14:paraId="402C1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vMerge w:val="continue"/>
                  <w:tcBorders>
                    <w:tl2br w:val="nil"/>
                    <w:tr2bl w:val="nil"/>
                  </w:tcBorders>
                  <w:vAlign w:val="center"/>
                </w:tcPr>
                <w:p w14:paraId="62450C7C">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p>
              </w:tc>
              <w:tc>
                <w:tcPr>
                  <w:tcW w:w="4717" w:type="dxa"/>
                  <w:tcBorders>
                    <w:tl2br w:val="nil"/>
                    <w:tr2bl w:val="nil"/>
                  </w:tcBorders>
                  <w:vAlign w:val="center"/>
                </w:tcPr>
                <w:p w14:paraId="77FE395F">
                  <w:pPr>
                    <w:keepLines/>
                    <w:pageBreakBefore w:val="0"/>
                    <w:widowControl w:val="0"/>
                    <w:kinsoku/>
                    <w:autoSpaceDE w:val="0"/>
                    <w:autoSpaceDN w:val="0"/>
                    <w:bidi w:val="0"/>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加强油</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气</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资源开发区土壤环境污染综合整治。强化涉重金属行业污染防控与工业废物处理处置。</w:t>
                  </w:r>
                </w:p>
              </w:tc>
              <w:tc>
                <w:tcPr>
                  <w:tcW w:w="2042" w:type="dxa"/>
                  <w:tcBorders>
                    <w:tl2br w:val="nil"/>
                    <w:tr2bl w:val="nil"/>
                  </w:tcBorders>
                  <w:vAlign w:val="center"/>
                </w:tcPr>
                <w:p w14:paraId="14B2C41D">
                  <w:pPr>
                    <w:keepLines/>
                    <w:pageBreakBefore w:val="0"/>
                    <w:widowControl w:val="0"/>
                    <w:kinsoku/>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本项目不涉及</w:t>
                  </w: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油气</w:t>
                  </w: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开</w:t>
                  </w: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发，不涉及重金属排放。</w:t>
                  </w:r>
                </w:p>
              </w:tc>
              <w:tc>
                <w:tcPr>
                  <w:tcW w:w="657" w:type="dxa"/>
                  <w:tcBorders>
                    <w:tl2br w:val="nil"/>
                    <w:tr2bl w:val="nil"/>
                  </w:tcBorders>
                  <w:vAlign w:val="center"/>
                </w:tcPr>
                <w:p w14:paraId="117DD55D">
                  <w:pPr>
                    <w:keepLines/>
                    <w:pageBreakBefore w:val="0"/>
                    <w:widowControl w:val="0"/>
                    <w:kinsoku/>
                    <w:autoSpaceDE w:val="0"/>
                    <w:autoSpaceDN w:val="0"/>
                    <w:bidi w:val="0"/>
                    <w:spacing w:line="240" w:lineRule="auto"/>
                    <w:jc w:val="center"/>
                    <w:rPr>
                      <w:rFonts w:hint="default" w:ascii="Times New Roman" w:hAnsi="Times New Roman" w:eastAsia="宋体" w:cs="Times New Roman"/>
                      <w:color w:val="000000" w:themeColor="text1"/>
                      <w:spacing w:val="-1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t>/</w:t>
                  </w:r>
                </w:p>
              </w:tc>
            </w:tr>
          </w:tbl>
          <w:p w14:paraId="381D0DD8">
            <w:pPr>
              <w:keepLines/>
              <w:pageBreakBefore w:val="0"/>
              <w:widowControl w:val="0"/>
              <w:kinsoku/>
              <w:autoSpaceDE w:val="0"/>
              <w:autoSpaceDN w:val="0"/>
              <w:bidi w:val="0"/>
              <w:jc w:val="both"/>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1.</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highlight w:val="none"/>
                <w14:textFill>
                  <w14:solidFill>
                    <w14:schemeClr w14:val="tx1"/>
                  </w14:solidFill>
                </w14:textFill>
              </w:rPr>
              <w:t>与</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巴</w:t>
            </w:r>
            <w:r>
              <w:rPr>
                <w:rFonts w:hint="default" w:ascii="Times New Roman" w:hAnsi="Times New Roman" w:cs="Times New Roman"/>
                <w:b/>
                <w:bCs/>
                <w:color w:val="000000" w:themeColor="text1"/>
                <w:highlight w:val="none"/>
                <w:lang w:val="en-US" w:eastAsia="zh-CN"/>
                <w14:textFill>
                  <w14:solidFill>
                    <w14:schemeClr w14:val="tx1"/>
                  </w14:solidFill>
                </w14:textFill>
              </w:rPr>
              <w:t>音郭楞蒙古自治</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州生态环境分区管控</w:t>
            </w:r>
            <w:r>
              <w:rPr>
                <w:rFonts w:hint="default" w:ascii="Times New Roman" w:hAnsi="Times New Roman" w:eastAsia="宋体" w:cs="Times New Roman"/>
                <w:b/>
                <w:bCs/>
                <w:color w:val="000000" w:themeColor="text1"/>
                <w:highlight w:val="none"/>
                <w14:textFill>
                  <w14:solidFill>
                    <w14:schemeClr w14:val="tx1"/>
                  </w14:solidFill>
                </w14:textFill>
              </w:rPr>
              <w:t>符合性分析</w:t>
            </w:r>
          </w:p>
          <w:p w14:paraId="349925CA">
            <w:pPr>
              <w:keepLines/>
              <w:pageBreakBefore w:val="0"/>
              <w:widowControl w:val="0"/>
              <w:kinsoku/>
              <w:autoSpaceDE w:val="0"/>
              <w:autoSpaceDN w:val="0"/>
              <w:bidi w:val="0"/>
              <w:jc w:val="both"/>
              <w:rPr>
                <w:rFonts w:hint="default" w:ascii="Times New Roman" w:hAnsi="Times New Roman" w:eastAsia="宋体" w:cs="Times New Roman"/>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1.</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highlight w:val="none"/>
                <w14:textFill>
                  <w14:solidFill>
                    <w14:schemeClr w14:val="tx1"/>
                  </w14:solidFill>
                </w14:textFill>
              </w:rPr>
              <w:t>.1总体要求</w:t>
            </w:r>
          </w:p>
          <w:p w14:paraId="17B93852">
            <w:pPr>
              <w:keepLines/>
              <w:pageBreakBefore w:val="0"/>
              <w:widowControl w:val="0"/>
              <w:kinsoku/>
              <w:autoSpaceDE w:val="0"/>
              <w:autoSpaceDN w:val="0"/>
              <w:bidi w:val="0"/>
              <w:ind w:firstLine="480" w:firstLineChars="200"/>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（1）生态保护红线</w:t>
            </w:r>
          </w:p>
          <w:p w14:paraId="4A88E654">
            <w:pPr>
              <w:keepLines/>
              <w:pageBreakBefore w:val="0"/>
              <w:widowControl w:val="0"/>
              <w:kinsoku/>
              <w:autoSpaceDE w:val="0"/>
              <w:autoSpaceDN w:val="0"/>
              <w:bidi w:val="0"/>
              <w:ind w:firstLine="480" w:firstLineChars="20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按照</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生态功能不降低、面积不减少、性质不改变</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的基本要求，对划定的生态保护红线实施严格管控，保障和维护国家生态安全的底线和生命线。</w:t>
            </w:r>
          </w:p>
          <w:p w14:paraId="1E3F821A">
            <w:pPr>
              <w:keepLines/>
              <w:pageBreakBefore w:val="0"/>
              <w:widowControl w:val="0"/>
              <w:kinsoku/>
              <w:autoSpaceDE w:val="0"/>
              <w:autoSpaceDN w:val="0"/>
              <w:bidi w:val="0"/>
              <w:ind w:firstLine="480" w:firstLineChars="200"/>
              <w:jc w:val="both"/>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项目位于</w:t>
            </w:r>
            <w:r>
              <w:rPr>
                <w:rFonts w:hint="default" w:ascii="Times New Roman" w:hAnsi="Times New Roman" w:eastAsia="宋体" w:cs="Times New Roman"/>
                <w:color w:val="000000" w:themeColor="text1"/>
                <w:highlight w:val="none"/>
                <w:lang w:val="en-US" w:eastAsia="zh-CN"/>
                <w14:textFill>
                  <w14:solidFill>
                    <w14:schemeClr w14:val="tx1"/>
                  </w14:solidFill>
                </w14:textFill>
              </w:rPr>
              <w:t>新疆维吾尔自治区巴音郭楞蒙古自治州若羌县</w:t>
            </w:r>
            <w:r>
              <w:rPr>
                <w:rFonts w:hint="default" w:ascii="Times New Roman" w:hAnsi="Times New Roman" w:eastAsia="宋体" w:cs="Times New Roman"/>
                <w:color w:val="000000" w:themeColor="text1"/>
                <w:highlight w:val="none"/>
                <w14:textFill>
                  <w14:solidFill>
                    <w14:schemeClr w14:val="tx1"/>
                  </w14:solidFill>
                </w14:textFill>
              </w:rPr>
              <w:t>，根据</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《关于印发巴音郭楞蒙古自治州</w:t>
            </w:r>
            <w:r>
              <w:rPr>
                <w:rFonts w:hint="eastAsia" w:cs="Times New Roman"/>
                <w:b w:val="0"/>
                <w:bCs/>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三线一单</w:t>
            </w:r>
            <w:r>
              <w:rPr>
                <w:rFonts w:hint="eastAsia" w:cs="Times New Roman"/>
                <w:b w:val="0"/>
                <w:bCs/>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生态环境分区管控动态更新成果（2023年）的通知》（巴政办发〔2024〕32号）</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将本项目</w:t>
            </w:r>
            <w:r>
              <w:rPr>
                <w:rFonts w:hint="eastAsia" w:cs="Times New Roman"/>
                <w:color w:val="000000" w:themeColor="text1"/>
                <w:highlight w:val="none"/>
                <w:lang w:val="en-US" w:eastAsia="zh-CN"/>
                <w14:textFill>
                  <w14:solidFill>
                    <w14:schemeClr w14:val="tx1"/>
                  </w14:solidFill>
                </w14:textFill>
              </w:rPr>
              <w:t>厂界矢量</w:t>
            </w:r>
            <w:r>
              <w:rPr>
                <w:rFonts w:hint="default" w:ascii="Times New Roman" w:hAnsi="Times New Roman" w:eastAsia="宋体" w:cs="Times New Roman"/>
                <w:color w:val="000000" w:themeColor="text1"/>
                <w:highlight w:val="none"/>
                <w:lang w:val="en-US" w:eastAsia="zh-CN"/>
                <w14:textFill>
                  <w14:solidFill>
                    <w14:schemeClr w14:val="tx1"/>
                  </w14:solidFill>
                </w14:textFill>
              </w:rPr>
              <w:t>导入新疆维吾尔自治区</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三线一单</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信息应用平台查询分析，本</w:t>
            </w:r>
            <w:r>
              <w:rPr>
                <w:rFonts w:hint="default" w:ascii="Times New Roman" w:hAnsi="Times New Roman" w:eastAsia="宋体" w:cs="Times New Roman"/>
                <w:color w:val="000000" w:themeColor="text1"/>
                <w:highlight w:val="none"/>
                <w14:textFill>
                  <w14:solidFill>
                    <w14:schemeClr w14:val="tx1"/>
                  </w14:solidFill>
                </w14:textFill>
              </w:rPr>
              <w:t>项目所在区域属于</w:t>
            </w:r>
            <w:r>
              <w:rPr>
                <w:rFonts w:hint="default" w:ascii="Times New Roman" w:hAnsi="Times New Roman" w:eastAsia="宋体" w:cs="Times New Roman"/>
                <w:snapToGrid w:val="0"/>
                <w:color w:val="000000" w:themeColor="text1"/>
                <w:kern w:val="0"/>
                <w:sz w:val="24"/>
                <w:szCs w:val="21"/>
                <w:highlight w:val="none"/>
                <w:lang w:val="en-US" w:eastAsia="zh-CN" w:bidi="ar-SA"/>
                <w14:textFill>
                  <w14:solidFill>
                    <w14:schemeClr w14:val="tx1"/>
                  </w14:solidFill>
                </w14:textFill>
                <w14:ligatures w14:val="none"/>
              </w:rPr>
              <w:t>一般管控区</w:t>
            </w:r>
            <w:r>
              <w:rPr>
                <w:rFonts w:hint="default" w:ascii="Times New Roman" w:hAnsi="Times New Roman" w:eastAsia="宋体" w:cs="Times New Roman"/>
                <w:color w:val="000000" w:themeColor="text1"/>
                <w:highlight w:val="none"/>
                <w14:textFill>
                  <w14:solidFill>
                    <w14:schemeClr w14:val="tx1"/>
                  </w14:solidFill>
                </w14:textFill>
              </w:rPr>
              <w:t>，管控单元编码为：</w:t>
            </w:r>
            <w:r>
              <w:rPr>
                <w:rFonts w:hint="default" w:ascii="Times New Roman" w:hAnsi="Times New Roman" w:eastAsia="宋体" w:cs="Times New Roman"/>
                <w:snapToGrid w:val="0"/>
                <w:color w:val="000000" w:themeColor="text1"/>
                <w:kern w:val="0"/>
                <w:sz w:val="24"/>
                <w:szCs w:val="21"/>
                <w:highlight w:val="none"/>
                <w:lang w:val="en-US" w:eastAsia="zh-CN" w:bidi="ar-SA"/>
                <w14:textFill>
                  <w14:solidFill>
                    <w14:schemeClr w14:val="tx1"/>
                  </w14:solidFill>
                </w14:textFill>
                <w14:ligatures w14:val="none"/>
              </w:rPr>
              <w:t>ZH65282430001</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项目环境管控单元分类图详见附图</w:t>
            </w:r>
            <w:r>
              <w:rPr>
                <w:rFonts w:hint="eastAsia" w:cs="Times New Roman"/>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highlight w:val="none"/>
                <w14:textFill>
                  <w14:solidFill>
                    <w14:schemeClr w14:val="tx1"/>
                  </w14:solidFill>
                </w14:textFill>
              </w:rPr>
              <w:t>。本项目属于水泥制品制造项目，项目不涉及占用生态保护红线，符合生态准入清单的相关要求。</w:t>
            </w:r>
          </w:p>
          <w:p w14:paraId="4A0C0C1C">
            <w:pPr>
              <w:keepLines/>
              <w:pageBreakBefore w:val="0"/>
              <w:widowControl w:val="0"/>
              <w:kinsoku/>
              <w:autoSpaceDE w:val="0"/>
              <w:autoSpaceDN w:val="0"/>
              <w:bidi w:val="0"/>
              <w:ind w:firstLine="480" w:firstLineChars="20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（2）资源利用上线</w:t>
            </w:r>
          </w:p>
          <w:p w14:paraId="3DA218E4">
            <w:pPr>
              <w:keepLines/>
              <w:pageBreakBefore w:val="0"/>
              <w:widowControl w:val="0"/>
              <w:kinsoku/>
              <w:autoSpaceDE w:val="0"/>
              <w:autoSpaceDN w:val="0"/>
              <w:bidi w:val="0"/>
              <w:ind w:firstLine="480" w:firstLineChars="20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强化节约集约利用，持续提升资源能源利用率，水资源、土地资源、能源消耗达到国家、自治区下达的总量和强度控制目标。加快低碳发展，提升碳汇能力，做好</w:t>
            </w:r>
            <w:r>
              <w:rPr>
                <w:rFonts w:hint="eastAsia" w:cs="Times New Roman"/>
                <w:color w:val="000000" w:themeColor="text1"/>
                <w:highlight w:val="none"/>
                <w:lang w:eastAsia="zh-CN"/>
                <w14:textFill>
                  <w14:solidFill>
                    <w14:schemeClr w14:val="tx1"/>
                  </w14:solidFill>
                </w14:textFill>
              </w:rPr>
              <w:t>碳达峰碳中和</w:t>
            </w:r>
            <w:r>
              <w:rPr>
                <w:rFonts w:hint="default" w:ascii="Times New Roman" w:hAnsi="Times New Roman" w:eastAsia="宋体" w:cs="Times New Roman"/>
                <w:color w:val="000000" w:themeColor="text1"/>
                <w:highlight w:val="none"/>
                <w14:textFill>
                  <w14:solidFill>
                    <w14:schemeClr w14:val="tx1"/>
                  </w14:solidFill>
                </w14:textFill>
              </w:rPr>
              <w:t>工作。</w:t>
            </w:r>
          </w:p>
          <w:p w14:paraId="4A84DED4">
            <w:pPr>
              <w:keepLines/>
              <w:pageBreakBefore w:val="0"/>
              <w:widowControl w:val="0"/>
              <w:kinsoku/>
              <w:autoSpaceDE w:val="0"/>
              <w:autoSpaceDN w:val="0"/>
              <w:bidi w:val="0"/>
              <w:ind w:firstLine="480" w:firstLineChars="20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项目不占用耕地、林地、牧地、水域等土地资源。用水主要是生活用水、生产用水、清洗用水、洒水降尘等</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本项目建成运行后通过内部管理、设备选择、原辅料的选用、污染治理等多方面采取合理可行的措施，以</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节能、降耗、减污</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为目标，有效地控制污染及</w:t>
            </w:r>
            <w:r>
              <w:rPr>
                <w:rFonts w:hint="default" w:ascii="Times New Roman" w:hAnsi="Times New Roman" w:eastAsia="宋体" w:cs="Times New Roman"/>
                <w:color w:val="000000" w:themeColor="text1"/>
                <w:highlight w:val="none"/>
                <w:lang w:eastAsia="zh-CN"/>
                <w14:textFill>
                  <w14:solidFill>
                    <w14:schemeClr w14:val="tx1"/>
                  </w14:solidFill>
                </w14:textFill>
              </w:rPr>
              <w:t>提高资</w:t>
            </w:r>
            <w:r>
              <w:rPr>
                <w:rFonts w:hint="default" w:ascii="Times New Roman" w:hAnsi="Times New Roman" w:eastAsia="宋体" w:cs="Times New Roman"/>
                <w:color w:val="000000" w:themeColor="text1"/>
                <w:highlight w:val="none"/>
                <w14:textFill>
                  <w14:solidFill>
                    <w14:schemeClr w14:val="tx1"/>
                  </w14:solidFill>
                </w14:textFill>
              </w:rPr>
              <w:t>源利用水平；最大程度发挥能源资源利用的</w:t>
            </w:r>
            <w:r>
              <w:rPr>
                <w:rFonts w:hint="default" w:ascii="Times New Roman" w:hAnsi="Times New Roman" w:cs="Times New Roman"/>
                <w:color w:val="000000" w:themeColor="text1"/>
                <w:highlight w:val="none"/>
                <w:lang w:val="en-US" w:eastAsia="zh-CN"/>
                <w14:textFill>
                  <w14:solidFill>
                    <w14:schemeClr w14:val="tx1"/>
                  </w14:solidFill>
                </w14:textFill>
              </w:rPr>
              <w:t>作用</w:t>
            </w:r>
            <w:r>
              <w:rPr>
                <w:rFonts w:hint="default" w:ascii="Times New Roman" w:hAnsi="Times New Roman" w:eastAsia="宋体" w:cs="Times New Roman"/>
                <w:color w:val="000000" w:themeColor="text1"/>
                <w:highlight w:val="none"/>
                <w14:textFill>
                  <w14:solidFill>
                    <w14:schemeClr w14:val="tx1"/>
                  </w14:solidFill>
                </w14:textFill>
              </w:rPr>
              <w:t>。</w:t>
            </w:r>
          </w:p>
          <w:p w14:paraId="248367DE">
            <w:pPr>
              <w:keepLines/>
              <w:pageBreakBefore w:val="0"/>
              <w:widowControl w:val="0"/>
              <w:kinsoku/>
              <w:autoSpaceDE w:val="0"/>
              <w:autoSpaceDN w:val="0"/>
              <w:bidi w:val="0"/>
              <w:ind w:firstLine="480" w:firstLineChars="20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（3）环境质量底线</w:t>
            </w:r>
          </w:p>
          <w:p w14:paraId="66DA1F0C">
            <w:pPr>
              <w:keepLines/>
              <w:pageBreakBefore w:val="0"/>
              <w:widowControl w:val="0"/>
              <w:kinsoku/>
              <w:wordWrap w:val="0"/>
              <w:autoSpaceDE w:val="0"/>
              <w:autoSpaceDN w:val="0"/>
              <w:bidi w:val="0"/>
              <w:adjustRightInd w:val="0"/>
              <w:snapToGrid w:val="0"/>
              <w:ind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全州水环境质量持续改善，开都河、塔里木河、迪那河、车尔臣河、黄水沟5条河流13个监测断面稳定达到Ⅱ类水，孔雀河4个监测断面达到Ⅲ类水，博斯腾湖17个重点点位中1、7、14监测点均值Ⅲ类，其余监测点均值Ⅳ类；受污染地表水体得到有效治理，饮用水安全保障水平持续提升，地下水超采得到严格控制，地下水水质保持稳定。全州环境空气质量有所提升，SO</w:t>
            </w:r>
            <w:r>
              <w:rPr>
                <w:rFonts w:hint="default" w:ascii="Times New Roman" w:hAnsi="Times New Roman" w:eastAsia="宋体" w:cs="Times New Roman"/>
                <w:color w:val="000000" w:themeColor="text1"/>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lang w:val="en-US" w:eastAsia="zh-CN"/>
                <w14:textFill>
                  <w14:solidFill>
                    <w14:schemeClr w14:val="tx1"/>
                  </w14:solidFill>
                </w14:textFill>
              </w:rPr>
              <w:t>、NO</w:t>
            </w:r>
            <w:r>
              <w:rPr>
                <w:rFonts w:hint="default" w:ascii="Times New Roman" w:hAnsi="Times New Roman" w:eastAsia="宋体" w:cs="Times New Roman"/>
                <w:color w:val="000000" w:themeColor="text1"/>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lang w:val="en-US" w:eastAsia="zh-CN"/>
                <w14:textFill>
                  <w14:solidFill>
                    <w14:schemeClr w14:val="tx1"/>
                  </w14:solidFill>
                </w14:textFill>
              </w:rPr>
              <w:t>浓度长期维持在较低水平，达到环境空气质量一级标准；逐步减少颗粒物排放，PM</w:t>
            </w:r>
            <w:r>
              <w:rPr>
                <w:rFonts w:hint="default" w:ascii="Times New Roman" w:hAnsi="Times New Roman" w:eastAsia="宋体" w:cs="Times New Roman"/>
                <w:color w:val="000000" w:themeColor="text1"/>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highlight w:val="none"/>
                <w:lang w:val="en-US" w:eastAsia="zh-CN"/>
                <w14:textFill>
                  <w14:solidFill>
                    <w14:schemeClr w14:val="tx1"/>
                  </w14:solidFill>
                </w14:textFill>
              </w:rPr>
              <w:t>平均浓度分别低于81</w:t>
            </w:r>
            <w:r>
              <w:rPr>
                <w:rFonts w:hint="default" w:ascii="Times New Roman" w:hAnsi="Times New Roman" w:eastAsia="宋体" w:cs="Times New Roman"/>
                <w:color w:val="000000" w:themeColor="text1"/>
                <w:sz w:val="24"/>
                <w:szCs w:val="24"/>
                <w:highlight w:val="none"/>
                <w14:textFill>
                  <w14:solidFill>
                    <w14:schemeClr w14:val="tx1"/>
                  </w14:solidFill>
                </w14:textFill>
              </w:rPr>
              <w:t>μg/m³</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、31.5</w:t>
            </w:r>
            <w:r>
              <w:rPr>
                <w:rFonts w:hint="default" w:ascii="Times New Roman" w:hAnsi="Times New Roman" w:eastAsia="宋体" w:cs="Times New Roman"/>
                <w:color w:val="000000" w:themeColor="text1"/>
                <w:sz w:val="24"/>
                <w:szCs w:val="24"/>
                <w:highlight w:val="none"/>
                <w14:textFill>
                  <w14:solidFill>
                    <w14:schemeClr w14:val="tx1"/>
                  </w14:solidFill>
                </w14:textFill>
              </w:rPr>
              <w:t>μg/m³</w:t>
            </w:r>
            <w:r>
              <w:rPr>
                <w:rFonts w:hint="default" w:ascii="Times New Roman" w:hAnsi="Times New Roman" w:eastAsia="宋体" w:cs="Times New Roman"/>
                <w:color w:val="000000" w:themeColor="text1"/>
                <w:highlight w:val="none"/>
                <w:lang w:val="en-US" w:eastAsia="zh-CN"/>
                <w14:textFill>
                  <w14:solidFill>
                    <w14:schemeClr w14:val="tx1"/>
                  </w14:solidFill>
                </w14:textFill>
              </w:rPr>
              <w:t>，空气优良天数比例大于75.2%，重污染天数持续减少，沙尘影响严重地区做好防风固沙、生态环境保护修复等工作；全州土壤环境质量保持稳定，受污染耕地安全利用率达到98%以上，污染地块安全利用率不低于93%，土壤环境风险得到进一步管控。</w:t>
            </w:r>
          </w:p>
          <w:p w14:paraId="36B534AA">
            <w:pPr>
              <w:keepLines/>
              <w:pageBreakBefore w:val="0"/>
              <w:widowControl w:val="0"/>
              <w:kinsoku/>
              <w:wordWrap w:val="0"/>
              <w:autoSpaceDE w:val="0"/>
              <w:autoSpaceDN w:val="0"/>
              <w:bidi w:val="0"/>
              <w:adjustRightInd w:val="0"/>
              <w:snapToGrid w:val="0"/>
              <w:ind w:firstLine="480" w:firstLineChars="200"/>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项目运营期废气排放，可满足《</w:t>
            </w:r>
            <w:r>
              <w:rPr>
                <w:rFonts w:hint="default" w:ascii="Times New Roman" w:hAnsi="Times New Roman" w:eastAsia="宋体" w:cs="Times New Roman"/>
                <w:color w:val="000000" w:themeColor="text1"/>
                <w:highlight w:val="none"/>
                <w:lang w:val="en-US" w:eastAsia="zh-CN"/>
                <w14:textFill>
                  <w14:solidFill>
                    <w14:schemeClr w14:val="tx1"/>
                  </w14:solidFill>
                </w14:textFill>
              </w:rPr>
              <w:t>水泥工业大气污染物排放标准</w:t>
            </w:r>
            <w:r>
              <w:rPr>
                <w:rFonts w:hint="default" w:ascii="Times New Roman" w:hAnsi="Times New Roman" w:eastAsia="宋体" w:cs="Times New Roman"/>
                <w:color w:val="000000" w:themeColor="text1"/>
                <w:highlight w:val="none"/>
                <w14:textFill>
                  <w14:solidFill>
                    <w14:schemeClr w14:val="tx1"/>
                  </w14:solidFill>
                </w14:textFill>
              </w:rPr>
              <w:t>》（GB</w:t>
            </w:r>
            <w:r>
              <w:rPr>
                <w:rFonts w:hint="default" w:ascii="Times New Roman" w:hAnsi="Times New Roman" w:eastAsia="宋体" w:cs="Times New Roman"/>
                <w:color w:val="000000" w:themeColor="text1"/>
                <w:highlight w:val="none"/>
                <w:lang w:val="en-US" w:eastAsia="zh-CN"/>
                <w14:textFill>
                  <w14:solidFill>
                    <w14:schemeClr w14:val="tx1"/>
                  </w14:solidFill>
                </w14:textFill>
              </w:rPr>
              <w:t>4915-2013</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表3中无组织排放限值</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要求</w:t>
            </w:r>
            <w:r>
              <w:rPr>
                <w:rFonts w:hint="default" w:ascii="Times New Roman" w:hAnsi="Times New Roman" w:eastAsia="宋体" w:cs="Times New Roman"/>
                <w:color w:val="000000" w:themeColor="text1"/>
                <w:highlight w:val="none"/>
                <w14:textFill>
                  <w14:solidFill>
                    <w14:schemeClr w14:val="tx1"/>
                  </w14:solidFill>
                </w14:textFill>
              </w:rPr>
              <w:t>；项目所在区域地表水满足《地表水质量标准》（GB3838-2002）</w:t>
            </w:r>
            <w:r>
              <w:rPr>
                <w:rFonts w:hint="default" w:ascii="Times New Roman" w:hAnsi="Times New Roman" w:eastAsia="宋体" w:cs="Times New Roman"/>
                <w:color w:val="000000" w:themeColor="text1"/>
                <w:highlight w:val="none"/>
                <w:lang w:eastAsia="zh-CN"/>
                <w14:textFill>
                  <w14:solidFill>
                    <w14:schemeClr w14:val="tx1"/>
                  </w14:solidFill>
                </w14:textFill>
              </w:rPr>
              <w:t>Ⅲ</w:t>
            </w:r>
            <w:r>
              <w:rPr>
                <w:rFonts w:hint="default" w:ascii="Times New Roman" w:hAnsi="Times New Roman" w:eastAsia="宋体" w:cs="Times New Roman"/>
                <w:color w:val="000000" w:themeColor="text1"/>
                <w:highlight w:val="none"/>
                <w14:textFill>
                  <w14:solidFill>
                    <w14:schemeClr w14:val="tx1"/>
                  </w14:solidFill>
                </w14:textFill>
              </w:rPr>
              <w:t>类标准要求</w:t>
            </w:r>
            <w:r>
              <w:rPr>
                <w:rFonts w:hint="default" w:ascii="Times New Roman" w:hAnsi="Times New Roman" w:eastAsia="宋体" w:cs="Times New Roman"/>
                <w:color w:val="000000" w:themeColor="text1"/>
                <w:highlight w:val="none"/>
                <w:lang w:eastAsia="zh-CN"/>
                <w14:textFill>
                  <w14:solidFill>
                    <w14:schemeClr w14:val="tx1"/>
                  </w14:solidFill>
                </w14:textFill>
              </w:rPr>
              <w:t>。</w:t>
            </w:r>
          </w:p>
          <w:p w14:paraId="062BB40C">
            <w:pPr>
              <w:keepLines/>
              <w:pageBreakBefore w:val="0"/>
              <w:widowControl w:val="0"/>
              <w:kinsoku/>
              <w:autoSpaceDE w:val="0"/>
              <w:autoSpaceDN w:val="0"/>
              <w:bidi w:val="0"/>
              <w:ind w:firstLine="480" w:firstLineChars="20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shd w:val="clear"/>
                <w14:textFill>
                  <w14:solidFill>
                    <w14:schemeClr w14:val="tx1"/>
                  </w14:solidFill>
                </w14:textFill>
              </w:rPr>
              <w:t>本项目生活污水经化粪池预处理后拉运至若羌县污水处理厂；生产废水经沉淀池沉淀后循环使用不外排。</w:t>
            </w:r>
            <w:r>
              <w:rPr>
                <w:rFonts w:hint="default" w:ascii="Times New Roman" w:hAnsi="Times New Roman" w:eastAsia="宋体" w:cs="Times New Roman"/>
                <w:color w:val="000000" w:themeColor="text1"/>
                <w:szCs w:val="21"/>
                <w:highlight w:val="none"/>
                <w14:textFill>
                  <w14:solidFill>
                    <w14:schemeClr w14:val="tx1"/>
                  </w14:solidFill>
                </w14:textFill>
              </w:rPr>
              <w:t>项目建成后对</w:t>
            </w:r>
            <w:r>
              <w:rPr>
                <w:rFonts w:hint="eastAsia" w:cs="Times New Roman"/>
                <w:color w:val="000000" w:themeColor="text1"/>
                <w:szCs w:val="21"/>
                <w:highlight w:val="none"/>
                <w:lang w:val="en-US" w:eastAsia="zh-CN"/>
                <w14:textFill>
                  <w14:solidFill>
                    <w14:schemeClr w14:val="tx1"/>
                  </w14:solidFill>
                </w14:textFill>
              </w:rPr>
              <w:t>地表水</w:t>
            </w:r>
            <w:r>
              <w:rPr>
                <w:rFonts w:hint="default" w:ascii="Times New Roman" w:hAnsi="Times New Roman" w:eastAsia="宋体" w:cs="Times New Roman"/>
                <w:color w:val="000000" w:themeColor="text1"/>
                <w:szCs w:val="21"/>
                <w:highlight w:val="none"/>
                <w14:textFill>
                  <w14:solidFill>
                    <w14:schemeClr w14:val="tx1"/>
                  </w14:solidFill>
                </w14:textFill>
              </w:rPr>
              <w:t>环境质量影响较小；本项目</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筒仓粉尘经仓顶自带布袋除尘器处理后无组织排放</w:t>
            </w:r>
            <w:r>
              <w:rPr>
                <w:rFonts w:hint="default" w:ascii="Times New Roman" w:hAnsi="Times New Roman" w:eastAsia="宋体" w:cs="Times New Roman"/>
                <w:color w:val="000000" w:themeColor="text1"/>
                <w:szCs w:val="21"/>
                <w:highlight w:val="none"/>
                <w:shd w:val="clear"/>
                <w:lang w:val="en-US" w:eastAsia="zh-CN"/>
                <w14:textFill>
                  <w14:solidFill>
                    <w14:schemeClr w14:val="tx1"/>
                  </w14:solidFill>
                </w14:textFill>
              </w:rPr>
              <w:t>，搅拌</w:t>
            </w:r>
            <w:r>
              <w:rPr>
                <w:rFonts w:hint="default" w:ascii="Times New Roman" w:hAnsi="Times New Roman" w:eastAsia="宋体" w:cs="Times New Roman"/>
                <w:color w:val="000000" w:themeColor="text1"/>
                <w:szCs w:val="21"/>
                <w:highlight w:val="none"/>
                <w:shd w:val="clear"/>
                <w14:textFill>
                  <w14:solidFill>
                    <w14:schemeClr w14:val="tx1"/>
                  </w14:solidFill>
                </w14:textFill>
              </w:rPr>
              <w:t>产生的粉尘经</w:t>
            </w:r>
            <w:r>
              <w:rPr>
                <w:rFonts w:hint="default" w:ascii="Times New Roman" w:hAnsi="Times New Roman" w:eastAsia="宋体" w:cs="Times New Roman"/>
                <w:color w:val="000000" w:themeColor="text1"/>
                <w:szCs w:val="21"/>
                <w:highlight w:val="none"/>
                <w:shd w:val="clear"/>
                <w:lang w:val="en-US" w:eastAsia="zh-CN"/>
                <w14:textFill>
                  <w14:solidFill>
                    <w14:schemeClr w14:val="tx1"/>
                  </w14:solidFill>
                </w14:textFill>
              </w:rPr>
              <w:t>密闭</w:t>
            </w:r>
            <w:r>
              <w:rPr>
                <w:rFonts w:hint="default" w:ascii="Times New Roman" w:hAnsi="Times New Roman" w:cs="Times New Roman"/>
                <w:color w:val="000000" w:themeColor="text1"/>
                <w:szCs w:val="21"/>
                <w:highlight w:val="none"/>
                <w:shd w:val="clear"/>
                <w:lang w:val="en-US" w:eastAsia="zh-CN"/>
                <w14:textFill>
                  <w14:solidFill>
                    <w14:schemeClr w14:val="tx1"/>
                  </w14:solidFill>
                </w14:textFill>
              </w:rPr>
              <w:t>搅拌机主楼</w:t>
            </w:r>
            <w:r>
              <w:rPr>
                <w:rFonts w:hint="default" w:ascii="Times New Roman" w:hAnsi="Times New Roman" w:eastAsia="宋体" w:cs="Times New Roman"/>
                <w:color w:val="000000" w:themeColor="text1"/>
                <w:szCs w:val="21"/>
                <w:highlight w:val="none"/>
                <w:shd w:val="clear"/>
                <w:lang w:val="en-US" w:eastAsia="zh-CN"/>
                <w14:textFill>
                  <w14:solidFill>
                    <w14:schemeClr w14:val="tx1"/>
                  </w14:solidFill>
                </w14:textFill>
              </w:rPr>
              <w:t>、搅拌机自带布袋除尘器处理后无组织排放</w:t>
            </w:r>
            <w:r>
              <w:rPr>
                <w:rFonts w:hint="eastAsia" w:cs="Times New Roman"/>
                <w:color w:val="000000" w:themeColor="text1"/>
                <w:szCs w:val="21"/>
                <w:highlight w:val="none"/>
                <w:shd w:val="clear"/>
                <w:lang w:eastAsia="zh-CN"/>
                <w14:textFill>
                  <w14:solidFill>
                    <w14:schemeClr w14:val="tx1"/>
                  </w14:solidFill>
                </w14:textFill>
              </w:rPr>
              <w:t>，</w:t>
            </w:r>
            <w:r>
              <w:rPr>
                <w:rFonts w:hint="eastAsia" w:cs="Times New Roman"/>
                <w:color w:val="000000" w:themeColor="text1"/>
                <w:szCs w:val="21"/>
                <w:highlight w:val="none"/>
                <w:shd w:val="clear"/>
                <w:lang w:val="en-US" w:eastAsia="zh-CN"/>
                <w14:textFill>
                  <w14:solidFill>
                    <w14:schemeClr w14:val="tx1"/>
                  </w14:solidFill>
                </w14:textFill>
              </w:rPr>
              <w:t>对环境空气影响可接受</w:t>
            </w:r>
            <w:r>
              <w:rPr>
                <w:rFonts w:hint="default" w:ascii="Times New Roman" w:hAnsi="Times New Roman" w:eastAsia="宋体" w:cs="Times New Roman"/>
                <w:color w:val="000000" w:themeColor="text1"/>
                <w:szCs w:val="21"/>
                <w:highlight w:val="none"/>
                <w:shd w:val="clear"/>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本项目建设运营不会改变项目所在区域的声环境功能，因此项目建设声环境质量是符合要求的。综上</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本项目建设符合环境质量底线要求。</w:t>
            </w:r>
          </w:p>
          <w:p w14:paraId="54DF77C9">
            <w:pPr>
              <w:keepLines/>
              <w:pageBreakBefore w:val="0"/>
              <w:widowControl w:val="0"/>
              <w:kinsoku/>
              <w:autoSpaceDE w:val="0"/>
              <w:autoSpaceDN w:val="0"/>
              <w:bidi w:val="0"/>
              <w:rPr>
                <w:rFonts w:hint="default" w:ascii="Times New Roman" w:hAnsi="Times New Roman" w:eastAsia="宋体" w:cs="Times New Roman"/>
                <w:b/>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1.</w:t>
            </w:r>
            <w:r>
              <w:rPr>
                <w:rFonts w:hint="default" w:ascii="Times New Roman" w:hAnsi="Times New Roman" w:eastAsia="宋体" w:cs="Times New Roman"/>
                <w:b/>
                <w:bCs/>
                <w:color w:val="000000" w:themeColor="text1"/>
                <w:szCs w:val="2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Cs w:val="21"/>
                <w:highlight w:val="none"/>
                <w14:textFill>
                  <w14:solidFill>
                    <w14:schemeClr w14:val="tx1"/>
                  </w14:solidFill>
                </w14:textFill>
              </w:rPr>
              <w:t>.2</w:t>
            </w:r>
            <w:r>
              <w:rPr>
                <w:rFonts w:hint="default" w:ascii="Times New Roman" w:hAnsi="Times New Roman" w:eastAsia="宋体" w:cs="Times New Roman"/>
                <w:b/>
                <w:color w:val="000000" w:themeColor="text1"/>
                <w:highlight w:val="none"/>
                <w14:textFill>
                  <w14:solidFill>
                    <w14:schemeClr w14:val="tx1"/>
                  </w14:solidFill>
                </w14:textFill>
              </w:rPr>
              <w:t>与《关于印发巴音郭楞蒙古自治州</w:t>
            </w:r>
            <w:r>
              <w:rPr>
                <w:rFonts w:hint="eastAsia" w:cs="Times New Roman"/>
                <w:b/>
                <w:color w:val="000000" w:themeColor="text1"/>
                <w:highlight w:val="none"/>
                <w:lang w:eastAsia="zh-CN"/>
                <w14:textFill>
                  <w14:solidFill>
                    <w14:schemeClr w14:val="tx1"/>
                  </w14:solidFill>
                </w14:textFill>
              </w:rPr>
              <w:t>“</w:t>
            </w:r>
            <w:r>
              <w:rPr>
                <w:rFonts w:hint="default" w:ascii="Times New Roman" w:hAnsi="Times New Roman" w:eastAsia="宋体" w:cs="Times New Roman"/>
                <w:b/>
                <w:color w:val="000000" w:themeColor="text1"/>
                <w:highlight w:val="none"/>
                <w14:textFill>
                  <w14:solidFill>
                    <w14:schemeClr w14:val="tx1"/>
                  </w14:solidFill>
                </w14:textFill>
              </w:rPr>
              <w:t>三线一单</w:t>
            </w:r>
            <w:r>
              <w:rPr>
                <w:rFonts w:hint="eastAsia" w:cs="Times New Roman"/>
                <w:b/>
                <w:color w:val="000000" w:themeColor="text1"/>
                <w:highlight w:val="none"/>
                <w:lang w:eastAsia="zh-CN"/>
                <w14:textFill>
                  <w14:solidFill>
                    <w14:schemeClr w14:val="tx1"/>
                  </w14:solidFill>
                </w14:textFill>
              </w:rPr>
              <w:t>”</w:t>
            </w:r>
            <w:r>
              <w:rPr>
                <w:rFonts w:hint="default" w:ascii="Times New Roman" w:hAnsi="Times New Roman" w:eastAsia="宋体" w:cs="Times New Roman"/>
                <w:b/>
                <w:color w:val="000000" w:themeColor="text1"/>
                <w:highlight w:val="none"/>
                <w14:textFill>
                  <w14:solidFill>
                    <w14:schemeClr w14:val="tx1"/>
                  </w14:solidFill>
                </w14:textFill>
              </w:rPr>
              <w:t>生态环境分区管控动态更新成果</w:t>
            </w:r>
            <w:r>
              <w:rPr>
                <w:rFonts w:hint="default" w:ascii="Times New Roman" w:hAnsi="Times New Roman" w:eastAsia="宋体" w:cs="Times New Roman"/>
                <w:b/>
                <w:color w:val="000000" w:themeColor="text1"/>
                <w:highlight w:val="none"/>
                <w:lang w:eastAsia="zh-CN"/>
                <w14:textFill>
                  <w14:solidFill>
                    <w14:schemeClr w14:val="tx1"/>
                  </w14:solidFill>
                </w14:textFill>
              </w:rPr>
              <w:t>（</w:t>
            </w:r>
            <w:r>
              <w:rPr>
                <w:rFonts w:hint="default" w:ascii="Times New Roman" w:hAnsi="Times New Roman" w:eastAsia="宋体" w:cs="Times New Roman"/>
                <w:b/>
                <w:color w:val="000000" w:themeColor="text1"/>
                <w:highlight w:val="none"/>
                <w14:textFill>
                  <w14:solidFill>
                    <w14:schemeClr w14:val="tx1"/>
                  </w14:solidFill>
                </w14:textFill>
              </w:rPr>
              <w:t>2023年</w:t>
            </w:r>
            <w:r>
              <w:rPr>
                <w:rFonts w:hint="default" w:ascii="Times New Roman" w:hAnsi="Times New Roman" w:eastAsia="宋体" w:cs="Times New Roman"/>
                <w:b/>
                <w:color w:val="000000" w:themeColor="text1"/>
                <w:highlight w:val="none"/>
                <w:lang w:eastAsia="zh-CN"/>
                <w14:textFill>
                  <w14:solidFill>
                    <w14:schemeClr w14:val="tx1"/>
                  </w14:solidFill>
                </w14:textFill>
              </w:rPr>
              <w:t>）</w:t>
            </w:r>
            <w:r>
              <w:rPr>
                <w:rFonts w:hint="default" w:ascii="Times New Roman" w:hAnsi="Times New Roman" w:eastAsia="宋体" w:cs="Times New Roman"/>
                <w:b/>
                <w:color w:val="000000" w:themeColor="text1"/>
                <w:highlight w:val="none"/>
                <w14:textFill>
                  <w14:solidFill>
                    <w14:schemeClr w14:val="tx1"/>
                  </w14:solidFill>
                </w14:textFill>
              </w:rPr>
              <w:t>的通知》（巴政办发〔2024〕32号）符合性分析</w:t>
            </w:r>
          </w:p>
          <w:p w14:paraId="4B1A501B">
            <w:pPr>
              <w:pStyle w:val="25"/>
              <w:keepNext w:val="0"/>
              <w:keepLines/>
              <w:pageBreakBefore w:val="0"/>
              <w:widowControl w:val="0"/>
              <w:kinsoku/>
              <w:wordWrap/>
              <w:overflowPunct/>
              <w:topLinePunct w:val="0"/>
              <w:bidi w:val="0"/>
              <w:adjustRightInd w:val="0"/>
              <w:snapToGrid w:val="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1"/>
                <w:highlight w:val="none"/>
                <w:lang w:val="en-US" w:eastAsia="zh-CN" w:bidi="ar-SA"/>
                <w14:textFill>
                  <w14:solidFill>
                    <w14:schemeClr w14:val="tx1"/>
                  </w14:solidFill>
                </w14:textFill>
                <w14:ligatures w14:val="none"/>
              </w:rPr>
              <w:t>项目位于新疆维吾尔自治区巴音郭楞蒙古自治州若羌县，属于巴音郭楞蒙古自治州生态环境管控单元准入清单中的若羌县一般管控区，编码为：ZH65282430001。</w:t>
            </w:r>
          </w:p>
          <w:p w14:paraId="5D45CD11">
            <w:pPr>
              <w:keepNext w:val="0"/>
              <w:keepLines/>
              <w:pageBreakBefore w:val="0"/>
              <w:widowControl w:val="0"/>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表1</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本项目与</w:t>
            </w:r>
            <w:r>
              <w:rPr>
                <w:rFonts w:hint="default" w:ascii="Times New Roman" w:hAnsi="Times New Roman" w:eastAsia="宋体" w:cs="Times New Roman"/>
                <w:b/>
                <w:color w:val="000000" w:themeColor="text1"/>
                <w:sz w:val="21"/>
                <w:szCs w:val="21"/>
                <w:highlight w:val="none"/>
                <w14:textFill>
                  <w14:solidFill>
                    <w14:schemeClr w14:val="tx1"/>
                  </w14:solidFill>
                </w14:textFill>
              </w:rPr>
              <w:t>《关于印发巴音郭楞蒙古自治州</w:t>
            </w:r>
            <w:r>
              <w:rPr>
                <w:rFonts w:hint="eastAsia"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color w:val="000000" w:themeColor="text1"/>
                <w:sz w:val="21"/>
                <w:szCs w:val="21"/>
                <w:highlight w:val="none"/>
                <w14:textFill>
                  <w14:solidFill>
                    <w14:schemeClr w14:val="tx1"/>
                  </w14:solidFill>
                </w14:textFill>
              </w:rPr>
              <w:t>三线一单</w:t>
            </w:r>
            <w:r>
              <w:rPr>
                <w:rFonts w:hint="eastAsia"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color w:val="000000" w:themeColor="text1"/>
                <w:sz w:val="21"/>
                <w:szCs w:val="21"/>
                <w:highlight w:val="none"/>
                <w14:textFill>
                  <w14:solidFill>
                    <w14:schemeClr w14:val="tx1"/>
                  </w14:solidFill>
                </w14:textFill>
              </w:rPr>
              <w:t>生态环境分区管控动态更新成果</w:t>
            </w:r>
            <w: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color w:val="000000" w:themeColor="text1"/>
                <w:sz w:val="21"/>
                <w:szCs w:val="21"/>
                <w:highlight w:val="none"/>
                <w14:textFill>
                  <w14:solidFill>
                    <w14:schemeClr w14:val="tx1"/>
                  </w14:solidFill>
                </w14:textFill>
              </w:rPr>
              <w:t>2023年</w:t>
            </w:r>
            <w: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color w:val="000000" w:themeColor="text1"/>
                <w:sz w:val="21"/>
                <w:szCs w:val="21"/>
                <w:highlight w:val="none"/>
                <w14:textFill>
                  <w14:solidFill>
                    <w14:schemeClr w14:val="tx1"/>
                  </w14:solidFill>
                </w14:textFill>
              </w:rPr>
              <w:t>的通知》（巴政办发〔2024〕32号）</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符合性分析一览表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800"/>
              <w:gridCol w:w="273"/>
              <w:gridCol w:w="4"/>
              <w:gridCol w:w="3726"/>
              <w:gridCol w:w="1960"/>
              <w:gridCol w:w="446"/>
            </w:tblGrid>
            <w:tr w14:paraId="2B1CC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263" w:type="pct"/>
                  <w:gridSpan w:val="2"/>
                  <w:tcBorders>
                    <w:tl2br w:val="nil"/>
                    <w:tr2bl w:val="nil"/>
                  </w:tcBorders>
                  <w:noWrap w:val="0"/>
                  <w:vAlign w:val="center"/>
                </w:tcPr>
                <w:p w14:paraId="3D10BF88">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t>名称</w:t>
                  </w:r>
                </w:p>
              </w:tc>
              <w:tc>
                <w:tcPr>
                  <w:tcW w:w="2271" w:type="pct"/>
                  <w:gridSpan w:val="2"/>
                  <w:tcBorders>
                    <w:tl2br w:val="nil"/>
                    <w:tr2bl w:val="nil"/>
                  </w:tcBorders>
                  <w:noWrap w:val="0"/>
                  <w:vAlign w:val="center"/>
                </w:tcPr>
                <w:p w14:paraId="3737E6CD">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t>管控要求</w:t>
                  </w:r>
                </w:p>
              </w:tc>
              <w:tc>
                <w:tcPr>
                  <w:tcW w:w="1193" w:type="pct"/>
                  <w:tcBorders>
                    <w:tl2br w:val="nil"/>
                    <w:tr2bl w:val="nil"/>
                  </w:tcBorders>
                  <w:noWrap w:val="0"/>
                  <w:vAlign w:val="center"/>
                </w:tcPr>
                <w:p w14:paraId="2B9E2F38">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项目情况</w:t>
                  </w:r>
                </w:p>
              </w:tc>
              <w:tc>
                <w:tcPr>
                  <w:tcW w:w="271" w:type="pct"/>
                  <w:tcBorders>
                    <w:tl2br w:val="nil"/>
                    <w:tr2bl w:val="nil"/>
                  </w:tcBorders>
                  <w:noWrap w:val="0"/>
                  <w:vAlign w:val="center"/>
                </w:tcPr>
                <w:p w14:paraId="1CF912ED">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t>符合性</w:t>
                  </w:r>
                </w:p>
              </w:tc>
            </w:tr>
            <w:tr w14:paraId="2F9B3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3" w:hRule="atLeast"/>
                <w:jc w:val="center"/>
              </w:trPr>
              <w:tc>
                <w:tcPr>
                  <w:tcW w:w="1096" w:type="pct"/>
                  <w:vMerge w:val="restart"/>
                  <w:tcBorders>
                    <w:tl2br w:val="nil"/>
                    <w:tr2bl w:val="nil"/>
                  </w:tcBorders>
                  <w:noWrap w:val="0"/>
                  <w:vAlign w:val="center"/>
                </w:tcPr>
                <w:p w14:paraId="6E9E67DD">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color w:val="000000" w:themeColor="text1"/>
                      <w:spacing w:val="-10"/>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t>若羌县一般管控区（ZH65282430001）</w:t>
                  </w:r>
                </w:p>
              </w:tc>
              <w:tc>
                <w:tcPr>
                  <w:tcW w:w="169" w:type="pct"/>
                  <w:gridSpan w:val="2"/>
                  <w:tcBorders>
                    <w:tl2br w:val="nil"/>
                    <w:tr2bl w:val="nil"/>
                  </w:tcBorders>
                  <w:noWrap w:val="0"/>
                  <w:vAlign w:val="center"/>
                </w:tcPr>
                <w:p w14:paraId="553B038B">
                  <w:pPr>
                    <w:keepLines/>
                    <w:pageBreakBefore w:val="0"/>
                    <w:widowControl w:val="0"/>
                    <w:kinsoku/>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空间布局约束</w:t>
                  </w:r>
                </w:p>
              </w:tc>
              <w:tc>
                <w:tcPr>
                  <w:tcW w:w="2269" w:type="pct"/>
                  <w:tcBorders>
                    <w:tl2br w:val="nil"/>
                    <w:tr2bl w:val="nil"/>
                  </w:tcBorders>
                  <w:noWrap w:val="0"/>
                  <w:vAlign w:val="center"/>
                </w:tcPr>
                <w:p w14:paraId="0632C957">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t>1.建设项目用地原则上不得占用基本农田，确需占用基本农田的建设项目须符合《中华人民共和国基本农田保护条例》中相关要求，占用耕地、林地或草地的建设项目须按照国家、自治区相关补偿要求进行补偿。</w:t>
                  </w:r>
                </w:p>
                <w:p w14:paraId="7E275852">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t>2.对违反资源环境法律法规、规划，污染环境、破坏生态、乱采滥挖的露天矿山，依法整治；对污染治理不规范的露天矿山，依法责令停产整治，对拒不停产或擅自恢复生产的依法强制关闭；对责任主体灭失的露天矿山，要加强修复绿化、减尘抑尘。</w:t>
                  </w:r>
                </w:p>
                <w:p w14:paraId="4D777D73">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t>3.永久基本农田集中区域禁止规划新建可能造成土壤污染的建设项目。涉及有毒有害物质可能造成土壤污染的新(改、扩)建项目，提出并落实土壤和地下水污染防治要求。</w:t>
                  </w:r>
                </w:p>
                <w:p w14:paraId="15D39DE6">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t>4.严格执行畜禽养殖禁养区规定，根据区域用地和消纳水平，合理确定养殖规模。</w:t>
                  </w:r>
                </w:p>
                <w:p w14:paraId="14CF7010">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t>5.禁止向沙漠、滩涂、盐碱地、沼泽地等非法排污、倾倒有毒有害物质。</w:t>
                  </w:r>
                </w:p>
                <w:p w14:paraId="547ADB2A">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t>6.禁止利用渗坑、裂隙、溶洞或者采用稀释等方法处置危险废物。</w:t>
                  </w:r>
                </w:p>
                <w:p w14:paraId="5A5DDCC6">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t>7.金属和非金属矿山采选企业新建、改建、扩建执行《新疆维吾尔自治区重点行业环境准入条件（修订）》相关要求。</w:t>
                  </w:r>
                </w:p>
              </w:tc>
              <w:tc>
                <w:tcPr>
                  <w:tcW w:w="1193" w:type="pct"/>
                  <w:tcBorders>
                    <w:tl2br w:val="nil"/>
                    <w:tr2bl w:val="nil"/>
                  </w:tcBorders>
                  <w:noWrap w:val="0"/>
                  <w:vAlign w:val="center"/>
                </w:tcPr>
                <w:p w14:paraId="793E46A6">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本项目位于若羌县，</w:t>
                  </w:r>
                  <w:r>
                    <w:rPr>
                      <w:rFonts w:hint="eastAsia" w:cs="Times New Roman"/>
                      <w:color w:val="000000" w:themeColor="text1"/>
                      <w:sz w:val="21"/>
                      <w:szCs w:val="21"/>
                      <w:highlight w:val="none"/>
                      <w:lang w:val="en-US" w:eastAsia="zh-CN" w:bidi="ar-SA"/>
                      <w14:textFill>
                        <w14:solidFill>
                          <w14:schemeClr w14:val="tx1"/>
                        </w14:solidFill>
                      </w14:textFill>
                    </w:rPr>
                    <w:t>不占用基本农田</w:t>
                  </w: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，厂址离居民区及村庄较远，不影响当地居民的生活环境。本项目为混凝土搅拌站项目，</w:t>
                  </w:r>
                  <w:r>
                    <w:rPr>
                      <w:rFonts w:hint="eastAsia" w:cs="Times New Roman"/>
                      <w:color w:val="000000" w:themeColor="text1"/>
                      <w:sz w:val="21"/>
                      <w:szCs w:val="21"/>
                      <w:highlight w:val="none"/>
                      <w:lang w:val="en-US" w:eastAsia="zh-CN" w:bidi="ar-SA"/>
                      <w14:textFill>
                        <w14:solidFill>
                          <w14:schemeClr w14:val="tx1"/>
                        </w14:solidFill>
                      </w14:textFill>
                    </w:rPr>
                    <w:t>产生的危险废物</w:t>
                  </w:r>
                  <w:r>
                    <w:rPr>
                      <w:rFonts w:hint="default" w:ascii="Times New Roman" w:hAnsi="Times New Roman" w:eastAsia="宋体" w:cs="Times New Roman"/>
                      <w:color w:val="000000" w:themeColor="text1"/>
                      <w:sz w:val="21"/>
                      <w:szCs w:val="21"/>
                      <w:highlight w:val="none"/>
                      <w14:textFill>
                        <w14:solidFill>
                          <w14:schemeClr w14:val="tx1"/>
                        </w14:solidFill>
                      </w14:textFill>
                    </w:rPr>
                    <w:t>暂存至危险废物贮存库，交由有资质的单位处置</w:t>
                  </w:r>
                  <w:r>
                    <w:rPr>
                      <w:rFonts w:hint="eastAsia" w:cs="Times New Roman"/>
                      <w:color w:val="000000" w:themeColor="text1"/>
                      <w:sz w:val="21"/>
                      <w:szCs w:val="21"/>
                      <w:highlight w:val="none"/>
                      <w:lang w:val="en-US" w:eastAsia="zh-CN" w:bidi="ar-SA"/>
                      <w14:textFill>
                        <w14:solidFill>
                          <w14:schemeClr w14:val="tx1"/>
                        </w14:solidFill>
                      </w14:textFill>
                    </w:rPr>
                    <w:t>；生产废水循环使用不外排，生活污水经化粪池预处理后拉运至若羌县污水处理厂。</w:t>
                  </w:r>
                </w:p>
              </w:tc>
              <w:tc>
                <w:tcPr>
                  <w:tcW w:w="271" w:type="pct"/>
                  <w:tcBorders>
                    <w:tl2br w:val="nil"/>
                    <w:tr2bl w:val="nil"/>
                  </w:tcBorders>
                  <w:noWrap w:val="0"/>
                  <w:vAlign w:val="center"/>
                </w:tcPr>
                <w:p w14:paraId="333F8F92">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符合</w:t>
                  </w:r>
                </w:p>
              </w:tc>
            </w:tr>
            <w:tr w14:paraId="673A5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86" w:hRule="atLeast"/>
                <w:jc w:val="center"/>
              </w:trPr>
              <w:tc>
                <w:tcPr>
                  <w:tcW w:w="1096" w:type="pct"/>
                  <w:vMerge w:val="continue"/>
                  <w:tcBorders>
                    <w:tl2br w:val="nil"/>
                    <w:tr2bl w:val="nil"/>
                  </w:tcBorders>
                  <w:noWrap w:val="0"/>
                  <w:vAlign w:val="center"/>
                </w:tcPr>
                <w:p w14:paraId="65CE785E">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p>
              </w:tc>
              <w:tc>
                <w:tcPr>
                  <w:tcW w:w="166" w:type="pct"/>
                  <w:tcBorders>
                    <w:tl2br w:val="nil"/>
                    <w:tr2bl w:val="nil"/>
                  </w:tcBorders>
                  <w:noWrap w:val="0"/>
                  <w:vAlign w:val="center"/>
                </w:tcPr>
                <w:p w14:paraId="2F41D508">
                  <w:pPr>
                    <w:keepLines/>
                    <w:pageBreakBefore w:val="0"/>
                    <w:widowControl w:val="0"/>
                    <w:kinsoku/>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污染物排放管控</w:t>
                  </w:r>
                </w:p>
              </w:tc>
              <w:tc>
                <w:tcPr>
                  <w:tcW w:w="2271" w:type="pct"/>
                  <w:gridSpan w:val="2"/>
                  <w:tcBorders>
                    <w:tl2br w:val="nil"/>
                    <w:tr2bl w:val="nil"/>
                  </w:tcBorders>
                  <w:noWrap w:val="0"/>
                  <w:vAlign w:val="center"/>
                </w:tcPr>
                <w:p w14:paraId="1758E283">
                  <w:pPr>
                    <w:keepNext w:val="0"/>
                    <w:keepLines/>
                    <w:pageBreakBefore w:val="0"/>
                    <w:widowControl w:val="0"/>
                    <w:numPr>
                      <w:ilvl w:val="0"/>
                      <w:numId w:val="0"/>
                    </w:numPr>
                    <w:kinsoku/>
                    <w:wordWrap w:val="0"/>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1.强化畜禽粪污资源化利用，改善养殖场通风环境，提高畜禽粪污综合利用率，减少氨挥发排放。鼓励和支持散养密集区实行畜禽粪污分户收集、集中处理。</w:t>
                  </w:r>
                </w:p>
                <w:p w14:paraId="1E93AAA2">
                  <w:pPr>
                    <w:keepNext w:val="0"/>
                    <w:keepLines/>
                    <w:pageBreakBefore w:val="0"/>
                    <w:widowControl w:val="0"/>
                    <w:numPr>
                      <w:ilvl w:val="0"/>
                      <w:numId w:val="0"/>
                    </w:numPr>
                    <w:kinsoku/>
                    <w:wordWrap w:val="0"/>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2.严格控制林地、草地、园地农药使用量，禁止使用高毒、高残留农药。</w:t>
                  </w:r>
                </w:p>
                <w:p w14:paraId="7109BC12">
                  <w:pPr>
                    <w:keepNext w:val="0"/>
                    <w:keepLines/>
                    <w:pageBreakBefore w:val="0"/>
                    <w:widowControl w:val="0"/>
                    <w:numPr>
                      <w:ilvl w:val="0"/>
                      <w:numId w:val="0"/>
                    </w:numPr>
                    <w:kinsoku/>
                    <w:wordWrap w:val="0"/>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3.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w:t>
                  </w:r>
                </w:p>
                <w:p w14:paraId="1E37CFC9">
                  <w:pPr>
                    <w:keepNext w:val="0"/>
                    <w:keepLines/>
                    <w:pageBreakBefore w:val="0"/>
                    <w:widowControl w:val="0"/>
                    <w:numPr>
                      <w:ilvl w:val="0"/>
                      <w:numId w:val="0"/>
                    </w:numPr>
                    <w:kinsoku/>
                    <w:wordWrap w:val="0"/>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利用，不断完善秸秆收储运用体系，形成布局合理、多元利用的秸秆综合利用格局。</w:t>
                  </w:r>
                </w:p>
                <w:p w14:paraId="1B7A97DB">
                  <w:pPr>
                    <w:keepNext w:val="0"/>
                    <w:keepLines/>
                    <w:pageBreakBefore w:val="0"/>
                    <w:widowControl w:val="0"/>
                    <w:numPr>
                      <w:ilvl w:val="0"/>
                      <w:numId w:val="0"/>
                    </w:numPr>
                    <w:kinsoku/>
                    <w:wordWrap w:val="0"/>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4.对化学品生产企业、工业集聚区、尾矿库、矿山开采区、危险废物处置场、垃圾填埋场等地下水污染源及周边区域，逐步开展地下水环境状况调查评估，加强风险管控。</w:t>
                  </w:r>
                </w:p>
                <w:p w14:paraId="3FE95265">
                  <w:pPr>
                    <w:keepNext w:val="0"/>
                    <w:keepLines/>
                    <w:pageBreakBefore w:val="0"/>
                    <w:widowControl w:val="0"/>
                    <w:numPr>
                      <w:ilvl w:val="0"/>
                      <w:numId w:val="0"/>
                    </w:numPr>
                    <w:kinsoku/>
                    <w:wordWrap w:val="0"/>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5.严控土壤重金属污染，加强油（气）田开发土壤污染防治，以历史遗留工业企业污染场地为重点，开展土壤污染风险管控与修复工程。</w:t>
                  </w:r>
                </w:p>
                <w:p w14:paraId="6BAE71FD">
                  <w:pPr>
                    <w:keepNext w:val="0"/>
                    <w:keepLines/>
                    <w:pageBreakBefore w:val="0"/>
                    <w:widowControl w:val="0"/>
                    <w:numPr>
                      <w:ilvl w:val="0"/>
                      <w:numId w:val="0"/>
                    </w:numPr>
                    <w:kinsoku/>
                    <w:wordWrap w:val="0"/>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6.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p w14:paraId="01DAE3C3">
                  <w:pPr>
                    <w:keepNext w:val="0"/>
                    <w:keepLines/>
                    <w:pageBreakBefore w:val="0"/>
                    <w:widowControl w:val="0"/>
                    <w:numPr>
                      <w:ilvl w:val="0"/>
                      <w:numId w:val="0"/>
                    </w:numPr>
                    <w:kinsoku/>
                    <w:wordWrap w:val="0"/>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7.矿山采选污染物排放执行相应行业标准。稳步推进废水循环利用技术改造升级。采选产生废水排放有行业标准的执行行业标准，否则执行《污水综合排放标准》（GB8978）。采选活动矿石转运、破碎、筛分等粉尘产生工序，应配备抑尘、除尘设备，除尘效率不低于99%，有效控制无组织粉尘排放。采选矿各环节废气排放有行业标准的执行行业标准，否则执行《大气污染物综合排放标准》（GB16297）。一般固体废弃物应根据《一般工业固体废物贮存、处置场污染控制标准》（GB18599）进行管理，</w:t>
                  </w:r>
                  <w:r>
                    <w:rPr>
                      <w:rFonts w:hint="eastAsia" w:cs="Times New Roman"/>
                      <w:color w:val="000000" w:themeColor="text1"/>
                      <w:sz w:val="21"/>
                      <w:szCs w:val="21"/>
                      <w:highlight w:val="none"/>
                      <w:lang w:eastAsia="zh-CN" w:bidi="ar"/>
                      <w14:textFill>
                        <w14:solidFill>
                          <w14:schemeClr w14:val="tx1"/>
                        </w14:solidFill>
                      </w14:textFill>
                    </w:rPr>
                    <w:t>属于</w:t>
                  </w: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危险废物的按危险废物相关要求依法进行管理，其贮存设施须符合《危险废物贮存污染控制标准》（GB18597）。矿山生态环境保护和恢复要达到《矿山生态环境保护与恢复治理技术规范》（HJ651）及其他有关环保法律法规的相关要求。</w:t>
                  </w:r>
                </w:p>
              </w:tc>
              <w:tc>
                <w:tcPr>
                  <w:tcW w:w="1193" w:type="pct"/>
                  <w:tcBorders>
                    <w:tl2br w:val="nil"/>
                    <w:tr2bl w:val="nil"/>
                  </w:tcBorders>
                  <w:noWrap w:val="0"/>
                  <w:vAlign w:val="center"/>
                </w:tcPr>
                <w:p w14:paraId="61CA7A71">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本项目主要为混凝土</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搅拌站项目</w:t>
                  </w:r>
                  <w:r>
                    <w:rPr>
                      <w:rFonts w:hint="eastAsia" w:cs="Times New Roman"/>
                      <w:color w:val="000000" w:themeColor="text1"/>
                      <w:sz w:val="18"/>
                      <w:szCs w:val="18"/>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项目冬季不生产无供热设施。生活污水经化粪池预处理后拉运至若羌县污水处理厂；生产废水经沉淀池沉淀后循环使用不外排。</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项目区采取分区防渗措施，对</w:t>
                  </w:r>
                  <w:r>
                    <w:rPr>
                      <w:rFonts w:hint="eastAsia" w:cs="Times New Roman"/>
                      <w:color w:val="000000" w:themeColor="text1"/>
                      <w:sz w:val="21"/>
                      <w:szCs w:val="21"/>
                      <w:highlight w:val="none"/>
                      <w:lang w:val="en-US" w:eastAsia="zh-CN"/>
                      <w14:textFill>
                        <w14:solidFill>
                          <w14:schemeClr w14:val="tx1"/>
                        </w14:solidFill>
                      </w14:textFill>
                    </w:rPr>
                    <w:t>地下水及</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土壤的影响较小。</w:t>
                  </w:r>
                </w:p>
              </w:tc>
              <w:tc>
                <w:tcPr>
                  <w:tcW w:w="271" w:type="pct"/>
                  <w:tcBorders>
                    <w:tl2br w:val="nil"/>
                    <w:tr2bl w:val="nil"/>
                  </w:tcBorders>
                  <w:noWrap w:val="0"/>
                  <w:vAlign w:val="center"/>
                </w:tcPr>
                <w:p w14:paraId="33404511">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符合</w:t>
                  </w:r>
                </w:p>
              </w:tc>
            </w:tr>
            <w:tr w14:paraId="4A53C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91" w:hRule="atLeast"/>
                <w:jc w:val="center"/>
              </w:trPr>
              <w:tc>
                <w:tcPr>
                  <w:tcW w:w="1096" w:type="pct"/>
                  <w:vMerge w:val="continue"/>
                  <w:tcBorders>
                    <w:tl2br w:val="nil"/>
                    <w:tr2bl w:val="nil"/>
                  </w:tcBorders>
                  <w:noWrap w:val="0"/>
                  <w:vAlign w:val="center"/>
                </w:tcPr>
                <w:p w14:paraId="0D33A517">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p>
              </w:tc>
              <w:tc>
                <w:tcPr>
                  <w:tcW w:w="166" w:type="pct"/>
                  <w:tcBorders>
                    <w:tl2br w:val="nil"/>
                    <w:tr2bl w:val="nil"/>
                  </w:tcBorders>
                  <w:noWrap w:val="0"/>
                  <w:vAlign w:val="center"/>
                </w:tcPr>
                <w:p w14:paraId="2E764932">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环境风险防控</w:t>
                  </w:r>
                </w:p>
              </w:tc>
              <w:tc>
                <w:tcPr>
                  <w:tcW w:w="2271" w:type="pct"/>
                  <w:gridSpan w:val="2"/>
                  <w:tcBorders>
                    <w:tl2br w:val="nil"/>
                    <w:tr2bl w:val="nil"/>
                  </w:tcBorders>
                  <w:noWrap w:val="0"/>
                  <w:vAlign w:val="center"/>
                </w:tcPr>
                <w:p w14:paraId="4D08ED48">
                  <w:pPr>
                    <w:keepLines/>
                    <w:pageBreakBefore w:val="0"/>
                    <w:widowControl w:val="0"/>
                    <w:numPr>
                      <w:ilvl w:val="0"/>
                      <w:numId w:val="0"/>
                    </w:numPr>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1.加强对矿山、油田等矿产资源开采影响区域内未利用地的环境监管，发现土壤污染问题的，</w:t>
                  </w:r>
                </w:p>
                <w:p w14:paraId="69942DA8">
                  <w:pPr>
                    <w:keepLines/>
                    <w:pageBreakBefore w:val="0"/>
                    <w:widowControl w:val="0"/>
                    <w:numPr>
                      <w:ilvl w:val="0"/>
                      <w:numId w:val="0"/>
                    </w:numPr>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要坚决查处，并及时督促有关单位采取有效防治措施消除或减轻污染。</w:t>
                  </w:r>
                </w:p>
                <w:p w14:paraId="0813E7F6">
                  <w:pPr>
                    <w:keepLines/>
                    <w:pageBreakBefore w:val="0"/>
                    <w:widowControl w:val="0"/>
                    <w:numPr>
                      <w:ilvl w:val="0"/>
                      <w:numId w:val="0"/>
                    </w:numPr>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2.对排查出的危库和病库以及风险评估有严重环境安全隐患的尾矿库，要求企业完善污染治理设施、进行治理和修复。全面整治历史遗留尾矿库，完善覆膜、压土、排洪、堤坝加固等隐患治理和闭库措施。3.依法推行农用地分类管理制度，强化受污染耕地安全利用和风险管控。因地制宜制定实施安全利用方案，鼓励采取种植结构调整等措施，确保受污染耕地全部实现安全利用。</w:t>
                  </w:r>
                </w:p>
                <w:p w14:paraId="333D5F6E">
                  <w:pPr>
                    <w:keepLines/>
                    <w:pageBreakBefore w:val="0"/>
                    <w:widowControl w:val="0"/>
                    <w:numPr>
                      <w:ilvl w:val="0"/>
                      <w:numId w:val="0"/>
                    </w:numPr>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4.定期对企业及周边土壤进行监测；对不符合法律法规和相关标准要求的，应当根据监测结果，要求运营单位采取相应改进措施。土壤环境监管重点行业企业拆除生产设施设备、构筑物和污染治理设施，要事先制定残留污染物清理和安全处置方案，并报所在地县级生态环境、工业和信息化部门备案；要严格按照有关规定实施安全处理处置，防范拆除活动污染土壤。</w:t>
                  </w:r>
                </w:p>
              </w:tc>
              <w:tc>
                <w:tcPr>
                  <w:tcW w:w="1193" w:type="pct"/>
                  <w:tcBorders>
                    <w:tl2br w:val="nil"/>
                    <w:tr2bl w:val="nil"/>
                  </w:tcBorders>
                  <w:noWrap w:val="0"/>
                  <w:vAlign w:val="center"/>
                </w:tcPr>
                <w:p w14:paraId="4798FFAB">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本项目主要为混凝土</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搅拌站项目</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项目冬季不生产无供热设施。生活污水经化粪池预处理后拉运至若羌县污水处理厂；生产废水经沉淀池沉淀后循环使用不外排。</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项目区采取分区防渗措施，对</w:t>
                  </w:r>
                  <w:r>
                    <w:rPr>
                      <w:rFonts w:hint="eastAsia" w:cs="Times New Roman"/>
                      <w:color w:val="000000" w:themeColor="text1"/>
                      <w:sz w:val="21"/>
                      <w:szCs w:val="21"/>
                      <w:highlight w:val="none"/>
                      <w:lang w:val="en-US" w:eastAsia="zh-CN"/>
                      <w14:textFill>
                        <w14:solidFill>
                          <w14:schemeClr w14:val="tx1"/>
                        </w14:solidFill>
                      </w14:textFill>
                    </w:rPr>
                    <w:t>地下水及</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土壤的影响较小。</w:t>
                  </w:r>
                </w:p>
              </w:tc>
              <w:tc>
                <w:tcPr>
                  <w:tcW w:w="271" w:type="pct"/>
                  <w:tcBorders>
                    <w:tl2br w:val="nil"/>
                    <w:tr2bl w:val="nil"/>
                  </w:tcBorders>
                  <w:noWrap w:val="0"/>
                  <w:vAlign w:val="center"/>
                </w:tcPr>
                <w:p w14:paraId="7262C3B3">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符合</w:t>
                  </w:r>
                </w:p>
              </w:tc>
            </w:tr>
            <w:tr w14:paraId="7FB75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0" w:hRule="atLeast"/>
                <w:jc w:val="center"/>
              </w:trPr>
              <w:tc>
                <w:tcPr>
                  <w:tcW w:w="1096" w:type="pct"/>
                  <w:vMerge w:val="continue"/>
                  <w:tcBorders>
                    <w:tl2br w:val="nil"/>
                    <w:tr2bl w:val="nil"/>
                  </w:tcBorders>
                  <w:noWrap w:val="0"/>
                  <w:vAlign w:val="center"/>
                </w:tcPr>
                <w:p w14:paraId="4C073E5B">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p>
              </w:tc>
              <w:tc>
                <w:tcPr>
                  <w:tcW w:w="166" w:type="pct"/>
                  <w:tcBorders>
                    <w:tl2br w:val="nil"/>
                    <w:tr2bl w:val="nil"/>
                  </w:tcBorders>
                  <w:noWrap w:val="0"/>
                  <w:vAlign w:val="center"/>
                </w:tcPr>
                <w:p w14:paraId="71F89536">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资源</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开发效率要求</w:t>
                  </w:r>
                </w:p>
              </w:tc>
              <w:tc>
                <w:tcPr>
                  <w:tcW w:w="2271" w:type="pct"/>
                  <w:gridSpan w:val="2"/>
                  <w:tcBorders>
                    <w:tl2br w:val="nil"/>
                    <w:tr2bl w:val="nil"/>
                  </w:tcBorders>
                  <w:noWrap w:val="0"/>
                  <w:vAlign w:val="center"/>
                </w:tcPr>
                <w:p w14:paraId="6BC4E358">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1.全面推进秸秆综合利用，鼓励秸秆资源化、饲料化、肥料化利用，推动秸秆还田与离田收集。</w:t>
                  </w:r>
                </w:p>
                <w:p w14:paraId="63741DF1">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2.减少化肥农药使用量，增加有机肥使用量，实现化肥农药使用量负增长。</w:t>
                  </w:r>
                </w:p>
                <w:p w14:paraId="5751F666">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3.推广渠道防渗、管道输水、喷灌、微灌等节水灌溉技术，完善灌溉用水计量设施。推进规模化高效节水灌溉，推广农作物节水抗旱技术。建立灌区墒情测报网络，提高农业用水效率，降低农业用水比重。</w:t>
                  </w:r>
                </w:p>
                <w:p w14:paraId="578099FB">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4.废石综合回用、尾矿砂利用率参考《新疆维吾尔自治区重点行业环境准入条件（修订）》等相关文件要求。</w:t>
                  </w:r>
                </w:p>
              </w:tc>
              <w:tc>
                <w:tcPr>
                  <w:tcW w:w="1193" w:type="pct"/>
                  <w:tcBorders>
                    <w:tl2br w:val="nil"/>
                    <w:tr2bl w:val="nil"/>
                  </w:tcBorders>
                  <w:noWrap w:val="0"/>
                  <w:vAlign w:val="center"/>
                </w:tcPr>
                <w:p w14:paraId="2C708F69">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项目不涉及</w:t>
                  </w:r>
                </w:p>
              </w:tc>
              <w:tc>
                <w:tcPr>
                  <w:tcW w:w="271" w:type="pct"/>
                  <w:tcBorders>
                    <w:tl2br w:val="nil"/>
                    <w:tr2bl w:val="nil"/>
                  </w:tcBorders>
                  <w:noWrap w:val="0"/>
                  <w:vAlign w:val="center"/>
                </w:tcPr>
                <w:p w14:paraId="0470A218">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color w:val="000000" w:themeColor="text1"/>
                      <w:spacing w:val="-1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t>/</w:t>
                  </w:r>
                </w:p>
              </w:tc>
            </w:tr>
          </w:tbl>
          <w:p w14:paraId="7026DC95">
            <w:pPr>
              <w:keepLines/>
              <w:pageBreakBefore w:val="0"/>
              <w:widowControl w:val="0"/>
              <w:kinsoku/>
              <w:autoSpaceDE w:val="0"/>
              <w:autoSpaceDN w:val="0"/>
              <w:bidi w:val="0"/>
              <w:ind w:firstLine="480" w:firstLineChars="200"/>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本项目不在生态保护红线范围内，项目属于水泥制品制造项目，项目建设符合</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三线一单</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的管控原则</w:t>
            </w:r>
            <w:r>
              <w:rPr>
                <w:rFonts w:hint="eastAsia" w:cs="Times New Roman"/>
                <w:color w:val="000000" w:themeColor="text1"/>
                <w:highlight w:val="none"/>
                <w:lang w:eastAsia="zh-CN"/>
                <w14:textFill>
                  <w14:solidFill>
                    <w14:schemeClr w14:val="tx1"/>
                  </w14:solidFill>
                </w14:textFill>
              </w:rPr>
              <w:t>。</w:t>
            </w:r>
          </w:p>
          <w:p w14:paraId="01BD918E">
            <w:pPr>
              <w:keepNext w:val="0"/>
              <w:keepLines/>
              <w:pageBreakBefore w:val="0"/>
              <w:widowControl w:val="0"/>
              <w:kinsoku/>
              <w:wordWrap/>
              <w:overflowPunct/>
              <w:topLinePunct w:val="0"/>
              <w:autoSpaceDE w:val="0"/>
              <w:autoSpaceDN w:val="0"/>
              <w:bidi w:val="0"/>
              <w:adjustRightInd w:val="0"/>
              <w:snapToGrid w:val="0"/>
              <w:spacing w:line="500" w:lineRule="exact"/>
              <w:textAlignment w:val="auto"/>
              <w:rPr>
                <w:rFonts w:hint="default" w:ascii="Times New Roman" w:hAnsi="Times New Roman" w:eastAsia="宋体" w:cs="Times New Roman"/>
                <w:b/>
                <w:color w:val="000000" w:themeColor="text1"/>
                <w:highlight w:val="none"/>
                <w14:textFill>
                  <w14:solidFill>
                    <w14:schemeClr w14:val="tx1"/>
                  </w14:solidFill>
                </w14:textFill>
              </w:rPr>
            </w:pPr>
            <w:r>
              <w:rPr>
                <w:rFonts w:hint="default" w:ascii="Times New Roman" w:hAnsi="Times New Roman" w:eastAsia="宋体" w:cs="Times New Roman"/>
                <w:b/>
                <w:color w:val="000000" w:themeColor="text1"/>
                <w:highlight w:val="none"/>
                <w14:textFill>
                  <w14:solidFill>
                    <w14:schemeClr w14:val="tx1"/>
                  </w14:solidFill>
                </w14:textFill>
              </w:rPr>
              <w:t>1.</w:t>
            </w:r>
            <w:r>
              <w:rPr>
                <w:rFonts w:hint="default" w:ascii="Times New Roman" w:hAnsi="Times New Roman" w:eastAsia="宋体" w:cs="Times New Roman"/>
                <w:b/>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color w:val="000000" w:themeColor="text1"/>
                <w:highlight w:val="none"/>
                <w14:textFill>
                  <w14:solidFill>
                    <w14:schemeClr w14:val="tx1"/>
                  </w14:solidFill>
                </w14:textFill>
              </w:rPr>
              <w:t>其他符合性分析</w:t>
            </w:r>
          </w:p>
          <w:p w14:paraId="6182F49E">
            <w:pPr>
              <w:keepNext w:val="0"/>
              <w:keepLines/>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本项目与其他相关规划、政策符合性分析见表1</w:t>
            </w:r>
            <w:r>
              <w:rPr>
                <w:rFonts w:hint="default" w:ascii="Times New Roman" w:hAnsi="Times New Roman" w:eastAsia="宋体" w:cs="Times New Roman"/>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highlight w:val="none"/>
                <w14:textFill>
                  <w14:solidFill>
                    <w14:schemeClr w14:val="tx1"/>
                  </w14:solidFill>
                </w14:textFill>
              </w:rPr>
              <w:t>。</w:t>
            </w:r>
          </w:p>
          <w:p w14:paraId="077EEF67">
            <w:pPr>
              <w:keepNext w:val="0"/>
              <w:keepLines/>
              <w:pageBreakBefore w:val="0"/>
              <w:widowControl w:val="0"/>
              <w:kinsoku/>
              <w:wordWrap/>
              <w:overflowPunct/>
              <w:topLinePunct w:val="0"/>
              <w:autoSpaceDE w:val="0"/>
              <w:autoSpaceDN w:val="0"/>
              <w:bidi w:val="0"/>
              <w:adjustRightInd w:val="0"/>
              <w:snapToGrid w:val="0"/>
              <w:spacing w:line="500" w:lineRule="exact"/>
              <w:ind w:firstLine="211" w:firstLineChars="10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表1</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color w:val="000000" w:themeColor="text1"/>
                <w:sz w:val="21"/>
                <w:szCs w:val="21"/>
                <w:highlight w:val="none"/>
                <w14:textFill>
                  <w14:solidFill>
                    <w14:schemeClr w14:val="tx1"/>
                  </w14:solidFill>
                </w14:textFill>
              </w:rPr>
              <w:t>-</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14:textFill>
                  <w14:solidFill>
                    <w14:schemeClr w14:val="tx1"/>
                  </w14:solidFill>
                </w14:textFill>
              </w:rPr>
              <w:t>其他符合性分析表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79"/>
              <w:gridCol w:w="3926"/>
              <w:gridCol w:w="2281"/>
              <w:gridCol w:w="424"/>
            </w:tblGrid>
            <w:tr w14:paraId="1E92A3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2" w:type="dxa"/>
                  <w:tcBorders>
                    <w:tl2br w:val="nil"/>
                    <w:tr2bl w:val="nil"/>
                  </w:tcBorders>
                  <w:vAlign w:val="center"/>
                </w:tcPr>
                <w:p w14:paraId="581CCA21">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相关政策</w:t>
                  </w:r>
                </w:p>
              </w:tc>
              <w:tc>
                <w:tcPr>
                  <w:tcW w:w="3387" w:type="dxa"/>
                  <w:tcBorders>
                    <w:tl2br w:val="nil"/>
                    <w:tr2bl w:val="nil"/>
                  </w:tcBorders>
                  <w:vAlign w:val="center"/>
                </w:tcPr>
                <w:p w14:paraId="6C31D3AC">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政策要求</w:t>
                  </w:r>
                </w:p>
              </w:tc>
              <w:tc>
                <w:tcPr>
                  <w:tcW w:w="1967" w:type="dxa"/>
                  <w:tcBorders>
                    <w:tl2br w:val="nil"/>
                    <w:tr2bl w:val="nil"/>
                  </w:tcBorders>
                  <w:vAlign w:val="center"/>
                </w:tcPr>
                <w:p w14:paraId="6B9E9003">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本项目情况</w:t>
                  </w:r>
                </w:p>
              </w:tc>
              <w:tc>
                <w:tcPr>
                  <w:tcW w:w="366" w:type="dxa"/>
                  <w:tcBorders>
                    <w:tl2br w:val="nil"/>
                    <w:tr2bl w:val="nil"/>
                  </w:tcBorders>
                  <w:vAlign w:val="center"/>
                </w:tcPr>
                <w:p w14:paraId="0B5243BF">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符合性</w:t>
                  </w:r>
                </w:p>
              </w:tc>
            </w:tr>
            <w:tr w14:paraId="7AC21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2" w:type="dxa"/>
                  <w:tcBorders>
                    <w:tl2br w:val="nil"/>
                    <w:tr2bl w:val="nil"/>
                  </w:tcBorders>
                  <w:vAlign w:val="center"/>
                </w:tcPr>
                <w:p w14:paraId="40BDED59">
                  <w:pPr>
                    <w:keepLines/>
                    <w:pageBreakBefore w:val="0"/>
                    <w:widowControl w:val="0"/>
                    <w:kinsoku/>
                    <w:bidi w:val="0"/>
                    <w:spacing w:line="240" w:lineRule="auto"/>
                    <w:jc w:val="both"/>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《新疆维吾尔自治区</w:t>
                  </w:r>
                  <w:r>
                    <w:rPr>
                      <w:rFonts w:hint="eastAsia" w:cs="Times New Roman"/>
                      <w:color w:val="000000" w:themeColor="text1"/>
                      <w:sz w:val="21"/>
                      <w:szCs w:val="21"/>
                      <w:highlight w:val="none"/>
                      <w:lang w:val="en-US" w:eastAsia="zh-CN"/>
                      <w14:textFill>
                        <w14:solidFill>
                          <w14:schemeClr w14:val="tx1"/>
                        </w14:solidFill>
                      </w14:textFill>
                    </w:rPr>
                    <w:t>28</w:t>
                  </w:r>
                  <w:r>
                    <w:rPr>
                      <w:rFonts w:hint="default" w:ascii="Times New Roman" w:hAnsi="Times New Roman" w:eastAsia="宋体" w:cs="Times New Roman"/>
                      <w:color w:val="000000" w:themeColor="text1"/>
                      <w:sz w:val="21"/>
                      <w:szCs w:val="21"/>
                      <w:highlight w:val="none"/>
                      <w14:textFill>
                        <w14:solidFill>
                          <w14:schemeClr w14:val="tx1"/>
                        </w14:solidFill>
                      </w14:textFill>
                    </w:rPr>
                    <w:t>个国家重点生态功能区县（市）产业准入负面清单（试行）</w:t>
                  </w:r>
                  <w:r>
                    <w:rPr>
                      <w:rFonts w:hint="eastAsia" w:cs="Times New Roman"/>
                      <w:color w:val="000000" w:themeColor="text1"/>
                      <w:sz w:val="21"/>
                      <w:szCs w:val="21"/>
                      <w:highlight w:val="none"/>
                      <w:lang w:eastAsia="zh-CN"/>
                      <w14:textFill>
                        <w14:solidFill>
                          <w14:schemeClr w14:val="tx1"/>
                        </w14:solidFill>
                      </w14:textFill>
                    </w:rPr>
                    <w:t>》</w:t>
                  </w:r>
                </w:p>
                <w:p w14:paraId="08D4653B">
                  <w:pPr>
                    <w:keepLines/>
                    <w:pageBreakBefore w:val="0"/>
                    <w:widowControl w:val="0"/>
                    <w:kinsoku/>
                    <w:bidi w:val="0"/>
                    <w:spacing w:line="240" w:lineRule="auto"/>
                    <w:jc w:val="both"/>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新发改规划〔2017〕891号</w:t>
                  </w:r>
                  <w:r>
                    <w:rPr>
                      <w:rFonts w:hint="eastAsia" w:cs="Times New Roman"/>
                      <w:color w:val="000000" w:themeColor="text1"/>
                      <w:sz w:val="21"/>
                      <w:szCs w:val="21"/>
                      <w:highlight w:val="none"/>
                      <w:lang w:eastAsia="zh-CN"/>
                      <w14:textFill>
                        <w14:solidFill>
                          <w14:schemeClr w14:val="tx1"/>
                        </w14:solidFill>
                      </w14:textFill>
                    </w:rPr>
                    <w:t>）</w:t>
                  </w:r>
                </w:p>
              </w:tc>
              <w:tc>
                <w:tcPr>
                  <w:tcW w:w="3387" w:type="dxa"/>
                  <w:tcBorders>
                    <w:tl2br w:val="nil"/>
                    <w:tr2bl w:val="nil"/>
                  </w:tcBorders>
                  <w:vAlign w:val="center"/>
                </w:tcPr>
                <w:p w14:paraId="243AF237">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清单所列产业以《产业结构调整指导目录》</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以下简称《指导目录》</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、《加快推进生态文明建设的意见</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生态文明体制改革总体方案》和地方性相关规划、意见、方案中已经明确的限制类和禁止类</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淘汰类</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产业作为底线，从严提出需要限制、禁止的产业类型。</w:t>
                  </w:r>
                </w:p>
                <w:p w14:paraId="12F1DFE8">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列入清</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单的</w:t>
                  </w:r>
                  <w:r>
                    <w:rPr>
                      <w:rFonts w:hint="default" w:ascii="Times New Roman" w:hAnsi="Times New Roman" w:eastAsia="宋体" w:cs="Times New Roman"/>
                      <w:color w:val="000000" w:themeColor="text1"/>
                      <w:sz w:val="21"/>
                      <w:szCs w:val="21"/>
                      <w:highlight w:val="none"/>
                      <w14:textFill>
                        <w14:solidFill>
                          <w14:schemeClr w14:val="tx1"/>
                        </w14:solidFill>
                      </w14:textFill>
                    </w:rPr>
                    <w:t>限制类产业有《指导目录》中的限制类以及所处重点生态功能区发展方向和开发管制原则不相符合的允许类、鼓励类产业。</w:t>
                  </w:r>
                </w:p>
                <w:p w14:paraId="65D6F03B">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列入清</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单的</w:t>
                  </w:r>
                  <w:r>
                    <w:rPr>
                      <w:rFonts w:hint="default" w:ascii="Times New Roman" w:hAnsi="Times New Roman" w:eastAsia="宋体" w:cs="Times New Roman"/>
                      <w:color w:val="000000" w:themeColor="text1"/>
                      <w:sz w:val="21"/>
                      <w:szCs w:val="21"/>
                      <w:highlight w:val="none"/>
                      <w14:textFill>
                        <w14:solidFill>
                          <w14:schemeClr w14:val="tx1"/>
                        </w14:solidFill>
                      </w14:textFill>
                    </w:rPr>
                    <w:t>禁止类产业有《指导目录》中的淘汰类，以及具备区域资源禀赋条件但不符合所处重点生态功能区开发管制原则的限制类、允许类、鼓励类产业</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1967" w:type="dxa"/>
                  <w:tcBorders>
                    <w:tl2br w:val="nil"/>
                    <w:tr2bl w:val="nil"/>
                  </w:tcBorders>
                  <w:vAlign w:val="center"/>
                </w:tcPr>
                <w:p w14:paraId="4EC3BB86">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本项目</w:t>
                  </w:r>
                  <w:r>
                    <w:rPr>
                      <w:rFonts w:hint="eastAsia" w:cs="Times New Roman"/>
                      <w:color w:val="000000" w:themeColor="text1"/>
                      <w:sz w:val="21"/>
                      <w:szCs w:val="21"/>
                      <w:highlight w:val="none"/>
                      <w:lang w:val="en-US" w:eastAsia="zh-CN" w:bidi="ar-SA"/>
                      <w14:textFill>
                        <w14:solidFill>
                          <w14:schemeClr w14:val="tx1"/>
                        </w14:solidFill>
                      </w14:textFill>
                    </w:rPr>
                    <w:t>位于巴音郭楞蒙古自治州若羌县，根据</w:t>
                  </w: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《新疆维吾尔自治区28个国家重点生态功能区县（市）产业准入负面清单（试行）</w:t>
                  </w:r>
                  <w:r>
                    <w:rPr>
                      <w:rFonts w:hint="eastAsia" w:cs="Times New Roman"/>
                      <w:color w:val="000000" w:themeColor="text1"/>
                      <w:sz w:val="21"/>
                      <w:szCs w:val="21"/>
                      <w:highlight w:val="none"/>
                      <w:lang w:eastAsia="zh-CN" w:bidi="ar"/>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新发改规划〔2017〕891号</w:t>
                  </w:r>
                  <w:r>
                    <w:rPr>
                      <w:rFonts w:hint="eastAsia" w:cs="Times New Roman"/>
                      <w:color w:val="000000" w:themeColor="text1"/>
                      <w:sz w:val="21"/>
                      <w:szCs w:val="21"/>
                      <w:highlight w:val="none"/>
                      <w:lang w:eastAsia="zh-CN" w:bidi="ar"/>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中若羌县产业准入负面清单中所列的产业，项目为水泥制品制造</w:t>
                  </w:r>
                  <w:r>
                    <w:rPr>
                      <w:rFonts w:hint="eastAsia" w:cs="Times New Roman"/>
                      <w:color w:val="000000" w:themeColor="text1"/>
                      <w:sz w:val="21"/>
                      <w:szCs w:val="21"/>
                      <w:highlight w:val="none"/>
                      <w:lang w:val="en-US" w:eastAsia="zh-CN" w:bidi="ar"/>
                      <w14:textFill>
                        <w14:solidFill>
                          <w14:schemeClr w14:val="tx1"/>
                        </w14:solidFill>
                      </w14:textFill>
                    </w:rPr>
                    <w:t>，不属于</w:t>
                  </w:r>
                  <w:r>
                    <w:rPr>
                      <w:rFonts w:hint="default" w:ascii="Times New Roman" w:hAnsi="Times New Roman" w:eastAsia="宋体" w:cs="Times New Roman"/>
                      <w:color w:val="000000" w:themeColor="text1"/>
                      <w:sz w:val="21"/>
                      <w:szCs w:val="21"/>
                      <w:highlight w:val="none"/>
                      <w14:textFill>
                        <w14:solidFill>
                          <w14:schemeClr w14:val="tx1"/>
                        </w14:solidFill>
                      </w14:textFill>
                    </w:rPr>
                    <w:t>《产业结构调整指导目录</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2024年</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中限制类</w:t>
                  </w: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w:t>
                  </w:r>
                </w:p>
              </w:tc>
              <w:tc>
                <w:tcPr>
                  <w:tcW w:w="366" w:type="dxa"/>
                  <w:tcBorders>
                    <w:tl2br w:val="nil"/>
                    <w:tr2bl w:val="nil"/>
                  </w:tcBorders>
                  <w:vAlign w:val="center"/>
                </w:tcPr>
                <w:p w14:paraId="233BCAB2">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0CCBEE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2" w:type="dxa"/>
                  <w:tcBorders>
                    <w:tl2br w:val="nil"/>
                    <w:tr2bl w:val="nil"/>
                  </w:tcBorders>
                  <w:vAlign w:val="center"/>
                </w:tcPr>
                <w:p w14:paraId="75D3B133">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《新疆维吾尔自治区国民经济和社会发展第十四个五年规划和2035年远景目标纲要》（2021年2月5日新疆维吾尔自治区第十三届人民代表大会第四次会议通过）</w:t>
                  </w:r>
                </w:p>
              </w:tc>
              <w:tc>
                <w:tcPr>
                  <w:tcW w:w="3387" w:type="dxa"/>
                  <w:tcBorders>
                    <w:tl2br w:val="nil"/>
                    <w:tr2bl w:val="nil"/>
                  </w:tcBorders>
                  <w:vAlign w:val="center"/>
                </w:tcPr>
                <w:p w14:paraId="3F680D31">
                  <w:pPr>
                    <w:keepLines/>
                    <w:pageBreakBefore w:val="0"/>
                    <w:widowControl w:val="0"/>
                    <w:kinsoku/>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大力实施建材产业绿色化、智能化升级改造，加快推进装配式建筑和建材部品化，以及交通、水利、装备等水泥构件发展。</w:t>
                  </w:r>
                </w:p>
              </w:tc>
              <w:tc>
                <w:tcPr>
                  <w:tcW w:w="1967" w:type="dxa"/>
                  <w:tcBorders>
                    <w:tl2br w:val="nil"/>
                    <w:tr2bl w:val="nil"/>
                  </w:tcBorders>
                  <w:vAlign w:val="center"/>
                </w:tcPr>
                <w:p w14:paraId="08082966">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bookmarkStart w:id="2" w:name="OLE_LINK1"/>
                  <w:r>
                    <w:rPr>
                      <w:rFonts w:hint="default" w:ascii="Times New Roman" w:hAnsi="Times New Roman" w:eastAsia="宋体" w:cs="Times New Roman"/>
                      <w:color w:val="000000" w:themeColor="text1"/>
                      <w:sz w:val="21"/>
                      <w:szCs w:val="21"/>
                      <w:highlight w:val="none"/>
                      <w14:textFill>
                        <w14:solidFill>
                          <w14:schemeClr w14:val="tx1"/>
                        </w14:solidFill>
                      </w14:textFill>
                    </w:rPr>
                    <w:t>本项目产品为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混凝土生产</w:t>
                  </w:r>
                  <w:r>
                    <w:rPr>
                      <w:rFonts w:hint="default" w:ascii="Times New Roman" w:hAnsi="Times New Roman" w:eastAsia="宋体" w:cs="Times New Roman"/>
                      <w:color w:val="000000" w:themeColor="text1"/>
                      <w:sz w:val="21"/>
                      <w:szCs w:val="21"/>
                      <w:highlight w:val="none"/>
                      <w14:textFill>
                        <w14:solidFill>
                          <w14:schemeClr w14:val="tx1"/>
                        </w14:solidFill>
                      </w14:textFill>
                    </w:rPr>
                    <w:t>，对提高建筑工程质量有着重要意义，符合自治区政策</w:t>
                  </w:r>
                  <w:bookmarkEnd w:id="2"/>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366" w:type="dxa"/>
                  <w:tcBorders>
                    <w:tl2br w:val="nil"/>
                    <w:tr2bl w:val="nil"/>
                  </w:tcBorders>
                  <w:vAlign w:val="center"/>
                </w:tcPr>
                <w:p w14:paraId="43FC8C90">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56663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2" w:type="dxa"/>
                  <w:tcBorders>
                    <w:tl2br w:val="nil"/>
                    <w:tr2bl w:val="nil"/>
                  </w:tcBorders>
                  <w:vAlign w:val="center"/>
                </w:tcPr>
                <w:p w14:paraId="2D77C16F">
                  <w:pPr>
                    <w:keepLines/>
                    <w:pageBreakBefore w:val="0"/>
                    <w:widowControl w:val="0"/>
                    <w:kinsoku/>
                    <w:bidi w:val="0"/>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《新疆维吾尔自治区大气污染防治条例》</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2019年1月1日实施</w:t>
                  </w:r>
                  <w:r>
                    <w:rPr>
                      <w:rFonts w:hint="eastAsia" w:cs="Times New Roman"/>
                      <w:color w:val="000000" w:themeColor="text1"/>
                      <w:sz w:val="21"/>
                      <w:szCs w:val="21"/>
                      <w:highlight w:val="none"/>
                      <w:lang w:eastAsia="zh-CN"/>
                      <w14:textFill>
                        <w14:solidFill>
                          <w14:schemeClr w14:val="tx1"/>
                        </w14:solidFill>
                      </w14:textFill>
                    </w:rPr>
                    <w:t>）</w:t>
                  </w:r>
                </w:p>
              </w:tc>
              <w:tc>
                <w:tcPr>
                  <w:tcW w:w="3387" w:type="dxa"/>
                  <w:tcBorders>
                    <w:tl2br w:val="nil"/>
                    <w:tr2bl w:val="nil"/>
                  </w:tcBorders>
                  <w:vAlign w:val="center"/>
                </w:tcPr>
                <w:p w14:paraId="1687A164">
                  <w:pPr>
                    <w:keepLines/>
                    <w:pageBreakBefore w:val="0"/>
                    <w:widowControl w:val="0"/>
                    <w:kinsoku/>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贮存易产生扬尘的煤炭、煤矸石、煤渣、煤灰、水泥、石灰、石膏、砂土等物料的堆场应当密闭；不能密闭的，贮存单位或者个人应当采取下列防尘措施：（一）堆场的场坪、路面应当进行硬化处理，并保持路面整洁；（二）堆场周边应当配备高于堆存物料的围挡、防风抑尘网等设施；（三）按照物料类别采取相应的覆盖、喷淋和围挡等防风抑尘措施。露天装卸物料应当采取密闭或者喷淋等抑尘措施；输送的物料应当在装料、卸料处配备吸尘、喷淋等防尘设施。</w:t>
                  </w:r>
                </w:p>
              </w:tc>
              <w:tc>
                <w:tcPr>
                  <w:tcW w:w="1967" w:type="dxa"/>
                  <w:tcBorders>
                    <w:tl2br w:val="nil"/>
                    <w:tr2bl w:val="nil"/>
                  </w:tcBorders>
                  <w:vAlign w:val="center"/>
                </w:tcPr>
                <w:p w14:paraId="612EE957">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本项目属于水泥制品制造行业，不属于</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三高</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行业。生产过程使用节能先进设备，</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砂、石子</w:t>
                  </w:r>
                  <w:r>
                    <w:rPr>
                      <w:rFonts w:hint="default" w:ascii="Times New Roman" w:hAnsi="Times New Roman" w:eastAsia="宋体" w:cs="Times New Roman"/>
                      <w:color w:val="000000" w:themeColor="text1"/>
                      <w:sz w:val="21"/>
                      <w:szCs w:val="21"/>
                      <w:highlight w:val="none"/>
                      <w14:textFill>
                        <w14:solidFill>
                          <w14:schemeClr w14:val="tx1"/>
                        </w14:solidFill>
                      </w14:textFill>
                    </w:rPr>
                    <w:t>原料贮存在</w:t>
                  </w:r>
                  <w:r>
                    <w:rPr>
                      <w:rFonts w:hint="eastAsia" w:cs="Times New Roman"/>
                      <w:color w:val="000000" w:themeColor="text1"/>
                      <w:sz w:val="21"/>
                      <w:szCs w:val="21"/>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料仓</w:t>
                  </w:r>
                  <w:r>
                    <w:rPr>
                      <w:rFonts w:hint="default" w:ascii="Times New Roman" w:hAnsi="Times New Roman" w:eastAsia="宋体" w:cs="Times New Roman"/>
                      <w:color w:val="000000" w:themeColor="text1"/>
                      <w:sz w:val="21"/>
                      <w:szCs w:val="21"/>
                      <w:highlight w:val="none"/>
                      <w14:textFill>
                        <w14:solidFill>
                          <w14:schemeClr w14:val="tx1"/>
                        </w14:solidFill>
                      </w14:textFill>
                    </w:rPr>
                    <w:t>内，并</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在料仓内安装水喷淋设施，</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防止</w:t>
                  </w:r>
                  <w:r>
                    <w:rPr>
                      <w:rFonts w:hint="default" w:ascii="Times New Roman" w:hAnsi="Times New Roman" w:eastAsia="宋体" w:cs="Times New Roman"/>
                      <w:color w:val="000000" w:themeColor="text1"/>
                      <w:sz w:val="21"/>
                      <w:szCs w:val="21"/>
                      <w:highlight w:val="none"/>
                      <w14:textFill>
                        <w14:solidFill>
                          <w14:schemeClr w14:val="tx1"/>
                        </w14:solidFill>
                      </w14:textFill>
                    </w:rPr>
                    <w:t>扬尘污染</w:t>
                  </w:r>
                  <w:r>
                    <w:rPr>
                      <w:rFonts w:hint="eastAsia" w:cs="Times New Roman"/>
                      <w:color w:val="000000" w:themeColor="text1"/>
                      <w:sz w:val="21"/>
                      <w:szCs w:val="21"/>
                      <w:highlight w:val="none"/>
                      <w:lang w:eastAsia="zh-CN"/>
                      <w14:textFill>
                        <w14:solidFill>
                          <w14:schemeClr w14:val="tx1"/>
                        </w14:solidFill>
                      </w14:textFill>
                    </w:rPr>
                    <w:t>，水泥、矿粉、粉煤灰粉状物料放置在采取封闭式筒仓内，并安装除尘设施</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366" w:type="dxa"/>
                  <w:tcBorders>
                    <w:tl2br w:val="nil"/>
                    <w:tr2bl w:val="nil"/>
                  </w:tcBorders>
                  <w:vAlign w:val="center"/>
                </w:tcPr>
                <w:p w14:paraId="06FDB716">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2A45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2" w:type="dxa"/>
                  <w:tcBorders>
                    <w:tl2br w:val="nil"/>
                    <w:tr2bl w:val="nil"/>
                  </w:tcBorders>
                  <w:vAlign w:val="center"/>
                </w:tcPr>
                <w:p w14:paraId="356694A9">
                  <w:pPr>
                    <w:keepLines/>
                    <w:pageBreakBefore w:val="0"/>
                    <w:widowControl w:val="0"/>
                    <w:kinsoku/>
                    <w:bidi w:val="0"/>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《新疆生态环境保护</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十四五</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规划》</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2021年12月24实施</w:t>
                  </w:r>
                  <w:r>
                    <w:rPr>
                      <w:rFonts w:hint="eastAsia" w:cs="Times New Roman"/>
                      <w:color w:val="000000" w:themeColor="text1"/>
                      <w:sz w:val="21"/>
                      <w:szCs w:val="21"/>
                      <w:highlight w:val="none"/>
                      <w:lang w:eastAsia="zh-CN"/>
                      <w14:textFill>
                        <w14:solidFill>
                          <w14:schemeClr w14:val="tx1"/>
                        </w14:solidFill>
                      </w14:textFill>
                    </w:rPr>
                    <w:t>）</w:t>
                  </w:r>
                </w:p>
              </w:tc>
              <w:tc>
                <w:tcPr>
                  <w:tcW w:w="3387" w:type="dxa"/>
                  <w:tcBorders>
                    <w:tl2br w:val="nil"/>
                    <w:tr2bl w:val="nil"/>
                  </w:tcBorders>
                  <w:vAlign w:val="center"/>
                </w:tcPr>
                <w:p w14:paraId="4B8D3663">
                  <w:pPr>
                    <w:keepLines/>
                    <w:pageBreakBefore w:val="0"/>
                    <w:widowControl w:val="0"/>
                    <w:kinsoku/>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推进扬尘精细化管控。全面推行绿色施工，城市建成区建筑工地扬尘防控标准化管理全覆盖；加强城市道路清扫保洁和洒水抑尘</w:t>
                  </w:r>
                  <w:r>
                    <w:rPr>
                      <w:rFonts w:hint="default" w:ascii="Times New Roman" w:hAnsi="Times New Roman" w:cs="Times New Roman"/>
                      <w:color w:val="000000" w:themeColor="text1"/>
                      <w:sz w:val="21"/>
                      <w:szCs w:val="21"/>
                      <w:highlight w:val="none"/>
                      <w:lang w:eastAsia="zh-CN"/>
                      <w14:textFill>
                        <w14:solidFill>
                          <w14:schemeClr w14:val="tx1"/>
                        </w14:solidFill>
                      </w14:textFill>
                    </w:rPr>
                    <w:t>，对</w:t>
                  </w:r>
                  <w:r>
                    <w:rPr>
                      <w:rFonts w:hint="default" w:ascii="Times New Roman" w:hAnsi="Times New Roman" w:eastAsia="宋体" w:cs="Times New Roman"/>
                      <w:color w:val="000000" w:themeColor="text1"/>
                      <w:sz w:val="21"/>
                      <w:szCs w:val="21"/>
                      <w:highlight w:val="none"/>
                      <w14:textFill>
                        <w14:solidFill>
                          <w14:schemeClr w14:val="tx1"/>
                        </w14:solidFill>
                      </w14:textFill>
                    </w:rPr>
                    <w:t>渣土车实施硬覆盖；推进低尘机械化作业水平，控制道路扬尘污染；强化非道路移动源综合治理；充分运用新型、高效的防尘、降尘、除尘技术，加强矿山粉尘治理。</w:t>
                  </w:r>
                </w:p>
              </w:tc>
              <w:tc>
                <w:tcPr>
                  <w:tcW w:w="1967" w:type="dxa"/>
                  <w:tcBorders>
                    <w:tl2br w:val="nil"/>
                    <w:tr2bl w:val="nil"/>
                  </w:tcBorders>
                  <w:vAlign w:val="center"/>
                </w:tcPr>
                <w:p w14:paraId="3ED59070">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本项目生产线产尘点均有废气收集装置和除尘设施，</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料仓</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封闭</w:t>
                  </w:r>
                  <w:r>
                    <w:rPr>
                      <w:rFonts w:hint="eastAsia" w:cs="Times New Roman"/>
                      <w:color w:val="000000" w:themeColor="text1"/>
                      <w:sz w:val="21"/>
                      <w:szCs w:val="21"/>
                      <w:highlight w:val="none"/>
                      <w:lang w:val="en-US" w:eastAsia="zh-CN"/>
                      <w14:textFill>
                        <w14:solidFill>
                          <w14:schemeClr w14:val="tx1"/>
                        </w14:solidFill>
                      </w14:textFill>
                    </w:rPr>
                    <w:t>式</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安装</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水喷淋设施</w:t>
                  </w:r>
                  <w:r>
                    <w:rPr>
                      <w:rFonts w:hint="default" w:ascii="Times New Roman" w:hAnsi="Times New Roman" w:eastAsia="宋体" w:cs="Times New Roman"/>
                      <w:color w:val="000000" w:themeColor="text1"/>
                      <w:sz w:val="21"/>
                      <w:szCs w:val="21"/>
                      <w:highlight w:val="none"/>
                      <w14:textFill>
                        <w14:solidFill>
                          <w14:schemeClr w14:val="tx1"/>
                        </w14:solidFill>
                      </w14:textFill>
                    </w:rPr>
                    <w:t>，水泥、矿粉、粉煤灰粉状物料放置在采取</w:t>
                  </w:r>
                  <w:r>
                    <w:rPr>
                      <w:rFonts w:hint="eastAsia" w:cs="Times New Roman"/>
                      <w:color w:val="000000" w:themeColor="text1"/>
                      <w:sz w:val="21"/>
                      <w:szCs w:val="21"/>
                      <w:highlight w:val="none"/>
                      <w:lang w:eastAsia="zh-CN"/>
                      <w14:textFill>
                        <w14:solidFill>
                          <w14:schemeClr w14:val="tx1"/>
                        </w14:solidFill>
                      </w14:textFill>
                    </w:rPr>
                    <w:t>封闭式</w:t>
                  </w:r>
                  <w:r>
                    <w:rPr>
                      <w:rFonts w:hint="default" w:ascii="Times New Roman" w:hAnsi="Times New Roman" w:eastAsia="宋体" w:cs="Times New Roman"/>
                      <w:color w:val="000000" w:themeColor="text1"/>
                      <w:sz w:val="21"/>
                      <w:szCs w:val="21"/>
                      <w:highlight w:val="none"/>
                      <w14:textFill>
                        <w14:solidFill>
                          <w14:schemeClr w14:val="tx1"/>
                        </w14:solidFill>
                      </w14:textFill>
                    </w:rPr>
                    <w:t>筒仓内，并安装除尘设施</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因此本项目运营产生的废气经处理后对环境空气质量影响较小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366" w:type="dxa"/>
                  <w:tcBorders>
                    <w:tl2br w:val="nil"/>
                    <w:tr2bl w:val="nil"/>
                  </w:tcBorders>
                  <w:vAlign w:val="center"/>
                </w:tcPr>
                <w:p w14:paraId="316E8F55">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2349BD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2" w:type="dxa"/>
                  <w:tcBorders>
                    <w:tl2br w:val="nil"/>
                    <w:tr2bl w:val="nil"/>
                  </w:tcBorders>
                  <w:vAlign w:val="center"/>
                </w:tcPr>
                <w:p w14:paraId="06346DE1">
                  <w:pPr>
                    <w:keepLines/>
                    <w:pageBreakBefore w:val="0"/>
                    <w:widowControl w:val="0"/>
                    <w:kinsoku/>
                    <w:bidi w:val="0"/>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《新疆维吾尔自治区2025年空气质量持续改善行动实施方案》</w:t>
                  </w:r>
                  <w:r>
                    <w:rPr>
                      <w:rFonts w:hint="eastAsia" w:cs="Times New Roman"/>
                      <w:color w:val="000000" w:themeColor="text1"/>
                      <w:sz w:val="21"/>
                      <w:szCs w:val="21"/>
                      <w:highlight w:val="none"/>
                      <w:lang w:eastAsia="zh-CN"/>
                      <w14:textFill>
                        <w14:solidFill>
                          <w14:schemeClr w14:val="tx1"/>
                        </w14:solidFill>
                      </w14:textFill>
                    </w:rPr>
                    <w:t>（新政办发〔2024〕58号）</w:t>
                  </w:r>
                </w:p>
              </w:tc>
              <w:tc>
                <w:tcPr>
                  <w:tcW w:w="3387" w:type="dxa"/>
                  <w:tcBorders>
                    <w:tl2br w:val="nil"/>
                    <w:tr2bl w:val="nil"/>
                  </w:tcBorders>
                  <w:vAlign w:val="center"/>
                </w:tcPr>
                <w:p w14:paraId="0194682A">
                  <w:pPr>
                    <w:keepLines/>
                    <w:pageBreakBefore w:val="0"/>
                    <w:widowControl w:val="0"/>
                    <w:kinsoku/>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坚决遏制高耗能、高排放、低水平项目盲目上马。新改扩建项目严格落实国家和自治区产业规划、产业政策、生态环境分区管控方案、规划环评、项目环评、节能审查、产能置换、重点污染物总量控制、污染物排放区域削减、碳排放达峰目标等相关要求，原则上采用清洁运输方式，达到能效标杆水平、环保绩效A级水平。</w:t>
                  </w:r>
                </w:p>
              </w:tc>
              <w:tc>
                <w:tcPr>
                  <w:tcW w:w="1967" w:type="dxa"/>
                  <w:tcBorders>
                    <w:tl2br w:val="nil"/>
                    <w:tr2bl w:val="nil"/>
                  </w:tcBorders>
                  <w:vAlign w:val="center"/>
                </w:tcPr>
                <w:p w14:paraId="4670D16D">
                  <w:pPr>
                    <w:keepLines/>
                    <w:pageBreakBefore w:val="0"/>
                    <w:widowControl w:val="0"/>
                    <w:kinsoku/>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项目为C3021水泥制品制造，不属于</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高耗能、高排放、低水平项目，</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项目搅拌楼封闭，采取高效除尘措施，减少污染物的排放。 </w:t>
                  </w:r>
                </w:p>
              </w:tc>
              <w:tc>
                <w:tcPr>
                  <w:tcW w:w="366" w:type="dxa"/>
                  <w:tcBorders>
                    <w:tl2br w:val="nil"/>
                    <w:tr2bl w:val="nil"/>
                  </w:tcBorders>
                  <w:vAlign w:val="center"/>
                </w:tcPr>
                <w:p w14:paraId="5AEDC247">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5F41F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2" w:type="dxa"/>
                  <w:tcBorders>
                    <w:tl2br w:val="nil"/>
                    <w:tr2bl w:val="nil"/>
                  </w:tcBorders>
                  <w:vAlign w:val="center"/>
                </w:tcPr>
                <w:p w14:paraId="1CEFA0C9">
                  <w:pPr>
                    <w:keepLines/>
                    <w:pageBreakBefore w:val="0"/>
                    <w:widowControl w:val="0"/>
                    <w:kinsoku/>
                    <w:bidi w:val="0"/>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《巴音郭楞蒙古自治州大气污染防治行动计划实施方案》</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巴政发</w:t>
                  </w:r>
                  <w:r>
                    <w:rPr>
                      <w:rFonts w:hint="default" w:ascii="Times New Roman" w:hAnsi="Times New Roman" w:eastAsia="宋体" w:cs="Times New Roman"/>
                      <w:color w:val="000000" w:themeColor="text1"/>
                      <w:sz w:val="21"/>
                      <w:szCs w:val="21"/>
                      <w:highlight w:val="none"/>
                      <w14:textFill>
                        <w14:solidFill>
                          <w14:schemeClr w14:val="tx1"/>
                        </w14:solidFill>
                      </w14:textFill>
                    </w:rPr>
                    <w:t>〔20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24号</w:t>
                  </w:r>
                  <w:r>
                    <w:rPr>
                      <w:rFonts w:hint="eastAsia" w:cs="Times New Roman"/>
                      <w:color w:val="000000" w:themeColor="text1"/>
                      <w:sz w:val="21"/>
                      <w:szCs w:val="21"/>
                      <w:highlight w:val="none"/>
                      <w:lang w:eastAsia="zh-CN"/>
                      <w14:textFill>
                        <w14:solidFill>
                          <w14:schemeClr w14:val="tx1"/>
                        </w14:solidFill>
                      </w14:textFill>
                    </w:rPr>
                    <w:t>）</w:t>
                  </w:r>
                </w:p>
              </w:tc>
              <w:tc>
                <w:tcPr>
                  <w:tcW w:w="3387" w:type="dxa"/>
                  <w:tcBorders>
                    <w:tl2br w:val="nil"/>
                    <w:tr2bl w:val="nil"/>
                  </w:tcBorders>
                  <w:vAlign w:val="center"/>
                </w:tcPr>
                <w:p w14:paraId="5059EF1E">
                  <w:pPr>
                    <w:keepLines/>
                    <w:pageBreakBefore w:val="0"/>
                    <w:widowControl w:val="0"/>
                    <w:kinsoku/>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加大城市扬尘综合整治力度。加强施工扬尘监管，积极推进绿色施工。各类建筑施工、道路施工、市政工程等工地和构筑物拆除场地周边应</w:t>
                  </w:r>
                  <w:r>
                    <w:rPr>
                      <w:rFonts w:hint="eastAsia" w:cs="Times New Roman"/>
                      <w:color w:val="000000" w:themeColor="text1"/>
                      <w:sz w:val="21"/>
                      <w:szCs w:val="21"/>
                      <w:highlight w:val="none"/>
                      <w:lang w:eastAsia="zh-CN"/>
                      <w14:textFill>
                        <w14:solidFill>
                          <w14:schemeClr w14:val="tx1"/>
                        </w14:solidFill>
                      </w14:textFill>
                    </w:rPr>
                    <w:t>封闭式</w:t>
                  </w:r>
                  <w:r>
                    <w:rPr>
                      <w:rFonts w:hint="default" w:ascii="Times New Roman" w:hAnsi="Times New Roman" w:eastAsia="宋体" w:cs="Times New Roman"/>
                      <w:color w:val="000000" w:themeColor="text1"/>
                      <w:sz w:val="21"/>
                      <w:szCs w:val="21"/>
                      <w:highlight w:val="none"/>
                      <w14:textFill>
                        <w14:solidFill>
                          <w14:schemeClr w14:val="tx1"/>
                        </w14:solidFill>
                      </w14:textFill>
                    </w:rPr>
                    <w:t>设置围挡墙、湿法作业，严禁敞开式作业。施工现场道路应进行地面硬化，禁止现场搅拌混凝土、砂浆。渣土运输车辆采取密闭措施，逐步安装卫星定位系统；大型煤堆、料堆实现封闭存储。推行道路机械化清扫等低尘作业方式。</w:t>
                  </w:r>
                </w:p>
              </w:tc>
              <w:tc>
                <w:tcPr>
                  <w:tcW w:w="1967" w:type="dxa"/>
                  <w:tcBorders>
                    <w:tl2br w:val="nil"/>
                    <w:tr2bl w:val="nil"/>
                  </w:tcBorders>
                  <w:vAlign w:val="center"/>
                </w:tcPr>
                <w:p w14:paraId="7C081C21">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本项目生产线产尘点均有废气收集装置和除尘设施，</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料仓</w:t>
                  </w:r>
                  <w:r>
                    <w:rPr>
                      <w:rFonts w:hint="eastAsia" w:cs="Times New Roman"/>
                      <w:color w:val="000000" w:themeColor="text1"/>
                      <w:sz w:val="21"/>
                      <w:szCs w:val="21"/>
                      <w:highlight w:val="none"/>
                      <w:lang w:eastAsia="zh-CN"/>
                      <w14:textFill>
                        <w14:solidFill>
                          <w14:schemeClr w14:val="tx1"/>
                        </w14:solidFill>
                      </w14:textFill>
                    </w:rPr>
                    <w:t>封闭式</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安装</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水喷淋设施</w:t>
                  </w:r>
                  <w:r>
                    <w:rPr>
                      <w:rFonts w:hint="default" w:ascii="Times New Roman" w:hAnsi="Times New Roman" w:eastAsia="宋体" w:cs="Times New Roman"/>
                      <w:color w:val="000000" w:themeColor="text1"/>
                      <w:sz w:val="21"/>
                      <w:szCs w:val="21"/>
                      <w:highlight w:val="none"/>
                      <w14:textFill>
                        <w14:solidFill>
                          <w14:schemeClr w14:val="tx1"/>
                        </w14:solidFill>
                      </w14:textFill>
                    </w:rPr>
                    <w:t>，因此本项目运营产生的废气经处理后对环境空气质量影响较小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366" w:type="dxa"/>
                  <w:tcBorders>
                    <w:tl2br w:val="nil"/>
                    <w:tr2bl w:val="nil"/>
                  </w:tcBorders>
                  <w:vAlign w:val="center"/>
                </w:tcPr>
                <w:p w14:paraId="21D9B413">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11527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62" w:type="dxa"/>
                  <w:vMerge w:val="restart"/>
                  <w:tcBorders>
                    <w:tl2br w:val="nil"/>
                    <w:tr2bl w:val="nil"/>
                  </w:tcBorders>
                  <w:vAlign w:val="center"/>
                </w:tcPr>
                <w:p w14:paraId="0C563121">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《工业料堆场扬尘整治规范》（DB65T4061-2017）</w:t>
                  </w:r>
                </w:p>
              </w:tc>
              <w:tc>
                <w:tcPr>
                  <w:tcW w:w="3387" w:type="dxa"/>
                  <w:tcBorders>
                    <w:tl2br w:val="nil"/>
                    <w:tr2bl w:val="nil"/>
                  </w:tcBorders>
                  <w:vAlign w:val="center"/>
                </w:tcPr>
                <w:p w14:paraId="14912F9A">
                  <w:pPr>
                    <w:keepLines/>
                    <w:pageBreakBefore w:val="0"/>
                    <w:widowControl w:val="0"/>
                    <w:kinsoku/>
                    <w:topLinePunct/>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对工业料堆场内装卸、运输等作业过程中，易产生扬尘污染的物料必须采取封闭、遮盖、洒水降尘措施，密闭输送物料必须在装料、卸料处配备吸尘、喷淋防尘措施。</w:t>
                  </w:r>
                </w:p>
              </w:tc>
              <w:tc>
                <w:tcPr>
                  <w:tcW w:w="1967" w:type="dxa"/>
                  <w:tcBorders>
                    <w:tl2br w:val="nil"/>
                    <w:tr2bl w:val="nil"/>
                  </w:tcBorders>
                  <w:vAlign w:val="center"/>
                </w:tcPr>
                <w:p w14:paraId="2D8F7E85">
                  <w:pPr>
                    <w:keepNext w:val="0"/>
                    <w:keepLines/>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本项目属于水泥制品制造，主要大气污染物为颗粒物，</w:t>
                  </w:r>
                  <w:r>
                    <w:rPr>
                      <w:rFonts w:hint="eastAsia" w:cs="Times New Roman"/>
                      <w:color w:val="000000" w:themeColor="text1"/>
                      <w:sz w:val="21"/>
                      <w:szCs w:val="21"/>
                      <w:highlight w:val="none"/>
                      <w:lang w:val="en-US" w:eastAsia="zh-CN"/>
                      <w14:textFill>
                        <w14:solidFill>
                          <w14:schemeClr w14:val="tx1"/>
                        </w14:solidFill>
                      </w14:textFill>
                    </w:rPr>
                    <w:t>根据表1工业料堆场类型划分，本项目属于一般控制区规模大于1万立方米风速2~4粒度大于13毫米为Ⅱ类料堆场；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物料装卸、运输采取</w:t>
                  </w:r>
                  <w:r>
                    <w:rPr>
                      <w:rFonts w:hint="default" w:ascii="Times New Roman" w:hAnsi="Times New Roman" w:eastAsia="宋体" w:cs="Times New Roman"/>
                      <w:color w:val="000000" w:themeColor="text1"/>
                      <w:sz w:val="21"/>
                      <w:szCs w:val="21"/>
                      <w:highlight w:val="none"/>
                      <w14:textFill>
                        <w14:solidFill>
                          <w14:schemeClr w14:val="tx1"/>
                        </w14:solidFill>
                      </w14:textFill>
                    </w:rPr>
                    <w:t>封闭、遮盖、洒水降尘措施</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严格落实各项大气污染治理措施，对项目厂区周边大气环境影响较小，颗粒物排放浓度能满足《水泥工业大气污染物排放标准》（GB4915-2013）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表3大气污染物无组织排放限值（浓度差值0.5mg/m³）。</w:t>
                  </w:r>
                </w:p>
              </w:tc>
              <w:tc>
                <w:tcPr>
                  <w:tcW w:w="366" w:type="dxa"/>
                  <w:tcBorders>
                    <w:tl2br w:val="nil"/>
                    <w:tr2bl w:val="nil"/>
                  </w:tcBorders>
                  <w:vAlign w:val="center"/>
                </w:tcPr>
                <w:p w14:paraId="04D6D762">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668A87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62" w:type="dxa"/>
                  <w:vMerge w:val="continue"/>
                  <w:tcBorders>
                    <w:tl2br w:val="nil"/>
                    <w:tr2bl w:val="nil"/>
                  </w:tcBorders>
                  <w:vAlign w:val="center"/>
                </w:tcPr>
                <w:p w14:paraId="520B5556">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387" w:type="dxa"/>
                  <w:tcBorders>
                    <w:tl2br w:val="nil"/>
                    <w:tr2bl w:val="nil"/>
                  </w:tcBorders>
                  <w:vAlign w:val="center"/>
                </w:tcPr>
                <w:p w14:paraId="61153F5F">
                  <w:pPr>
                    <w:keepLines/>
                    <w:pageBreakBefore w:val="0"/>
                    <w:widowControl w:val="0"/>
                    <w:kinsoku/>
                    <w:topLinePunct/>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各企业应建立工业料堆场扬尘污染控制管理制度和工业料堆场作业相关操作规程，落实专人负责本单位的工业料堆场扬尘污染控制工作。</w:t>
                  </w:r>
                </w:p>
              </w:tc>
              <w:tc>
                <w:tcPr>
                  <w:tcW w:w="1967" w:type="dxa"/>
                  <w:tcBorders>
                    <w:tl2br w:val="nil"/>
                    <w:tr2bl w:val="nil"/>
                  </w:tcBorders>
                  <w:vAlign w:val="center"/>
                </w:tcPr>
                <w:p w14:paraId="737F92BD">
                  <w:pPr>
                    <w:keepLines/>
                    <w:pageBreakBefore w:val="0"/>
                    <w:widowControl w:val="0"/>
                    <w:kinsoku/>
                    <w:topLinePunct/>
                    <w:bidi w:val="0"/>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本项目贯彻</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安全第一，预防为主</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的安全生产方针。相关作业人员进行专业培训，持证上岗。</w:t>
                  </w:r>
                </w:p>
              </w:tc>
              <w:tc>
                <w:tcPr>
                  <w:tcW w:w="366" w:type="dxa"/>
                  <w:tcBorders>
                    <w:tl2br w:val="nil"/>
                    <w:tr2bl w:val="nil"/>
                  </w:tcBorders>
                  <w:vAlign w:val="center"/>
                </w:tcPr>
                <w:p w14:paraId="23575FED">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14:paraId="51562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8" w:hRule="atLeast"/>
                <w:jc w:val="center"/>
              </w:trPr>
              <w:tc>
                <w:tcPr>
                  <w:tcW w:w="1362" w:type="dxa"/>
                  <w:vMerge w:val="continue"/>
                  <w:tcBorders>
                    <w:tl2br w:val="nil"/>
                    <w:tr2bl w:val="nil"/>
                  </w:tcBorders>
                  <w:vAlign w:val="center"/>
                </w:tcPr>
                <w:p w14:paraId="12110B34">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387" w:type="dxa"/>
                  <w:tcBorders>
                    <w:tl2br w:val="nil"/>
                    <w:tr2bl w:val="nil"/>
                  </w:tcBorders>
                  <w:vAlign w:val="center"/>
                </w:tcPr>
                <w:p w14:paraId="5C00C967">
                  <w:pPr>
                    <w:keepLines/>
                    <w:pageBreakBefore w:val="0"/>
                    <w:widowControl w:val="0"/>
                    <w:kinsoku/>
                    <w:topLinePunct/>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工业料堆场的污染防治应从源头控制，减少堆存量，通过优化生产原料配置、厂区布置，提高管理水平、改善污染防治技术工艺、加强综合利用等措施减少环境污染。</w:t>
                  </w:r>
                </w:p>
              </w:tc>
              <w:tc>
                <w:tcPr>
                  <w:tcW w:w="1967" w:type="dxa"/>
                  <w:tcBorders>
                    <w:tl2br w:val="nil"/>
                    <w:tr2bl w:val="nil"/>
                  </w:tcBorders>
                  <w:vAlign w:val="center"/>
                </w:tcPr>
                <w:p w14:paraId="7C32D18C">
                  <w:pPr>
                    <w:keepLines/>
                    <w:pageBreakBefore w:val="0"/>
                    <w:widowControl w:val="0"/>
                    <w:kinsoku/>
                    <w:topLinePunct/>
                    <w:bidi w:val="0"/>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本项目按照办公生活区、生产区分区布置，项目制定管理制度，管理比较规范。</w:t>
                  </w:r>
                  <w:r>
                    <w:rPr>
                      <w:rFonts w:hint="eastAsia" w:cs="Times New Roman"/>
                      <w:color w:val="000000" w:themeColor="text1"/>
                      <w:sz w:val="21"/>
                      <w:szCs w:val="21"/>
                      <w:highlight w:val="none"/>
                      <w:lang w:val="en-US" w:eastAsia="zh-CN"/>
                      <w14:textFill>
                        <w14:solidFill>
                          <w14:schemeClr w14:val="tx1"/>
                        </w14:solidFill>
                      </w14:textFill>
                    </w:rPr>
                    <w:t>按照</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要求建设原料仓库（堆场）并采取相应的扬尘防治措施，工业料堆场应采用连续输送方式，严禁二次中转倒运。</w:t>
                  </w:r>
                </w:p>
              </w:tc>
              <w:tc>
                <w:tcPr>
                  <w:tcW w:w="366" w:type="dxa"/>
                  <w:tcBorders>
                    <w:tl2br w:val="nil"/>
                    <w:tr2bl w:val="nil"/>
                  </w:tcBorders>
                  <w:vAlign w:val="center"/>
                </w:tcPr>
                <w:p w14:paraId="0104D58D">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14:paraId="63392E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2" w:type="dxa"/>
                  <w:tcBorders>
                    <w:tl2br w:val="nil"/>
                    <w:tr2bl w:val="nil"/>
                  </w:tcBorders>
                  <w:vAlign w:val="center"/>
                </w:tcPr>
                <w:p w14:paraId="0A83A990">
                  <w:pPr>
                    <w:keepLines/>
                    <w:pageBreakBefore w:val="0"/>
                    <w:widowControl w:val="0"/>
                    <w:kinsoku/>
                    <w:bidi w:val="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《国务院关于印发〈空气质量持续改善行动计划〉的通知》（国发〔2023〕24号）</w:t>
                  </w:r>
                </w:p>
              </w:tc>
              <w:tc>
                <w:tcPr>
                  <w:tcW w:w="3387" w:type="dxa"/>
                  <w:tcBorders>
                    <w:tl2br w:val="nil"/>
                    <w:tr2bl w:val="nil"/>
                  </w:tcBorders>
                  <w:vAlign w:val="center"/>
                </w:tcPr>
                <w:p w14:paraId="7BC45361">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一、总体要求（一）指导思想。以习近平新时代中国特色社会主义思想为指导，全面贯彻党的二十大精神，深入贯彻习近平生态文明思想，落实全国生态环境保护大会部署，坚持稳中求进工作总基调，协同推进降碳、减污、扩绿、增长，以改善空气质量为核心，以减少重污染天气和解决人民群众身边的突出大气环境问题为重点，以降低细颗粒物（PM</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2.5</w:t>
                  </w:r>
                  <w:r>
                    <w:rPr>
                      <w:rFonts w:hint="default" w:ascii="Times New Roman" w:hAnsi="Times New Roman" w:eastAsia="宋体" w:cs="Times New Roman"/>
                      <w:color w:val="000000" w:themeColor="text1"/>
                      <w:sz w:val="21"/>
                      <w:szCs w:val="21"/>
                      <w:highlight w:val="none"/>
                      <w14:textFill>
                        <w14:solidFill>
                          <w14:schemeClr w14:val="tx1"/>
                        </w14:solidFill>
                      </w14:textFill>
                    </w:rPr>
                    <w:t>）浓度为主线，大力推动氮氧化物和挥发性有机物（VOCs）减排；开展区域协同治理，突出精准、科学、依法治污，完善大气环境管理体系，提升污染防治能力；远近结合研究谋划大气污染防治路径，扎实推进产业、能源、交通绿色低碳转型，强化面源污染治理，加强源头防控，加快形成绿色低碳生产生活方式，实现环境效益、经济效益和社会效益多赢。</w:t>
                  </w:r>
                </w:p>
              </w:tc>
              <w:tc>
                <w:tcPr>
                  <w:tcW w:w="1967" w:type="dxa"/>
                  <w:tcBorders>
                    <w:tl2br w:val="nil"/>
                    <w:tr2bl w:val="nil"/>
                  </w:tcBorders>
                  <w:vAlign w:val="center"/>
                </w:tcPr>
                <w:p w14:paraId="7E7B1830">
                  <w:pPr>
                    <w:keepLines/>
                    <w:pageBreakBefore w:val="0"/>
                    <w:widowControl w:val="0"/>
                    <w:kinsoku/>
                    <w:bidi w:val="0"/>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本项目为混凝土生产项目，主要污染物为颗粒物。搅拌机主楼、输送机</w:t>
                  </w:r>
                  <w:r>
                    <w:rPr>
                      <w:rFonts w:hint="eastAsia" w:cs="Times New Roman"/>
                      <w:color w:val="000000" w:themeColor="text1"/>
                      <w:sz w:val="21"/>
                      <w:szCs w:val="21"/>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；料仓</w:t>
                  </w:r>
                  <w:r>
                    <w:rPr>
                      <w:rFonts w:hint="eastAsia" w:cs="Times New Roman"/>
                      <w:color w:val="000000" w:themeColor="text1"/>
                      <w:sz w:val="21"/>
                      <w:szCs w:val="21"/>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并安装水喷淋设施</w:t>
                  </w:r>
                  <w:r>
                    <w:rPr>
                      <w:rFonts w:hint="eastAsia" w:cs="Times New Roman"/>
                      <w:color w:val="000000" w:themeColor="text1"/>
                      <w:sz w:val="21"/>
                      <w:szCs w:val="21"/>
                      <w:highlight w:val="none"/>
                      <w:lang w:val="en-US" w:eastAsia="zh-CN"/>
                      <w14:textFill>
                        <w14:solidFill>
                          <w14:schemeClr w14:val="tx1"/>
                        </w14:solidFill>
                      </w14:textFill>
                    </w:rPr>
                    <w:t>；对</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厂区道路进行硬化处理，严格限制车辆行驶速度</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，对</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道路进行洒水降尘。</w:t>
                  </w:r>
                  <w:r>
                    <w:rPr>
                      <w:rFonts w:hint="default" w:ascii="Times New Roman" w:hAnsi="Times New Roman" w:eastAsia="宋体" w:cs="Times New Roman"/>
                      <w:color w:val="000000" w:themeColor="text1"/>
                      <w:sz w:val="21"/>
                      <w:szCs w:val="21"/>
                      <w:highlight w:val="none"/>
                      <w14:textFill>
                        <w14:solidFill>
                          <w14:schemeClr w14:val="tx1"/>
                        </w14:solidFill>
                      </w14:textFill>
                    </w:rPr>
                    <w:t>严格落实各项大气污染治理措施，对项目厂区周边大气环境影响较小，颗粒物排放浓度能满足《水泥工业大气污染物排放标准》（GB4915-2013）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表3中无组织排放限值和要求。</w:t>
                  </w:r>
                </w:p>
              </w:tc>
              <w:tc>
                <w:tcPr>
                  <w:tcW w:w="366" w:type="dxa"/>
                  <w:tcBorders>
                    <w:tl2br w:val="nil"/>
                    <w:tr2bl w:val="nil"/>
                  </w:tcBorders>
                  <w:vAlign w:val="center"/>
                </w:tcPr>
                <w:p w14:paraId="44D4D73A">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14:paraId="3C8A6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2" w:type="dxa"/>
                  <w:tcBorders>
                    <w:tl2br w:val="nil"/>
                    <w:tr2bl w:val="nil"/>
                  </w:tcBorders>
                  <w:shd w:val="clear" w:color="auto" w:fill="auto"/>
                  <w:vAlign w:val="center"/>
                </w:tcPr>
                <w:p w14:paraId="65410D1A">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自治州党委自治州人民政府关于印发《巴音郭楞蒙古自治州生态环境</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十四五</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规划》的通知</w:t>
                  </w:r>
                </w:p>
                <w:p w14:paraId="63C4B82B">
                  <w:pPr>
                    <w:pStyle w:val="36"/>
                    <w:keepLines/>
                    <w:pageBreakBefore w:val="0"/>
                    <w:widowControl w:val="0"/>
                    <w:kinsoku/>
                    <w:bidi w:val="0"/>
                    <w:ind w:left="0" w:leftChars="0" w:firstLine="0" w:firstLineChars="0"/>
                    <w:jc w:val="both"/>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（巴党发〔2022〕4号）</w:t>
                  </w:r>
                </w:p>
              </w:tc>
              <w:tc>
                <w:tcPr>
                  <w:tcW w:w="3387" w:type="dxa"/>
                  <w:tcBorders>
                    <w:tl2br w:val="nil"/>
                    <w:tr2bl w:val="nil"/>
                  </w:tcBorders>
                  <w:shd w:val="clear" w:color="auto" w:fill="auto"/>
                  <w:vAlign w:val="center"/>
                </w:tcPr>
                <w:p w14:paraId="13C700D2">
                  <w:pPr>
                    <w:pStyle w:val="36"/>
                    <w:keepLines/>
                    <w:pageBreakBefore w:val="0"/>
                    <w:widowControl w:val="0"/>
                    <w:kinsoku/>
                    <w:bidi w:val="0"/>
                    <w:ind w:left="0" w:leftChars="0" w:firstLine="0" w:firstLineChars="0"/>
                    <w:jc w:val="both"/>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坚决遏制</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两高</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项目盲目发展，严格执行能源、矿产资源开发自治区人民政府</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一支笔</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审批制度、环境保护</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一票否决</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制度，落实</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三线一单</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生态环境分区管控要求，守住生态保护红线、环境质量底线和自然资源利用上线，实施兵地统一的生态环境准入清单管控。落实最严格的水资源管理制度，科学确定水资源承载能力，严格实行区域用水总量和强度控制，强化节水约束性指标管理。强化地下水超采治理。</w:t>
                  </w:r>
                </w:p>
              </w:tc>
              <w:tc>
                <w:tcPr>
                  <w:tcW w:w="1967" w:type="dxa"/>
                  <w:tcBorders>
                    <w:tl2br w:val="nil"/>
                    <w:tr2bl w:val="nil"/>
                  </w:tcBorders>
                  <w:shd w:val="clear" w:color="auto" w:fill="auto"/>
                  <w:vAlign w:val="center"/>
                </w:tcPr>
                <w:p w14:paraId="1C21F8FA">
                  <w:pPr>
                    <w:pStyle w:val="5"/>
                    <w:keepNext/>
                    <w:keepLines/>
                    <w:pageBreakBefore w:val="0"/>
                    <w:widowControl w:val="0"/>
                    <w:kinsoku/>
                    <w:wordWrap w:val="0"/>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本项目不属于</w:t>
                  </w:r>
                  <w:r>
                    <w:rPr>
                      <w:rFonts w:hint="eastAsia" w:ascii="Times New Roman" w:hAnsi="Times New Roman"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w:t>
                  </w:r>
                  <w:r>
                    <w:rPr>
                      <w:rFonts w:hint="default" w:ascii="Times New Roman" w:hAnsi="Times New Roman" w:eastAsia="宋体"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两高</w:t>
                  </w:r>
                  <w:r>
                    <w:rPr>
                      <w:rFonts w:hint="eastAsia" w:ascii="Times New Roman" w:hAnsi="Times New Roman"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w:t>
                  </w:r>
                  <w:r>
                    <w:rPr>
                      <w:rFonts w:hint="default" w:ascii="Times New Roman" w:hAnsi="Times New Roman" w:eastAsia="宋体"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类项目，位于若羌县一般管控区（ZH65282430001），生产过</w:t>
                  </w:r>
                  <w:r>
                    <w:rPr>
                      <w:rFonts w:hint="default" w:ascii="Times New Roman" w:hAnsi="Times New Roman"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程中</w:t>
                  </w:r>
                  <w:r>
                    <w:rPr>
                      <w:rFonts w:hint="default" w:ascii="Times New Roman" w:hAnsi="Times New Roman" w:eastAsia="宋体" w:cs="Times New Roman"/>
                      <w:b w:val="0"/>
                      <w:bCs w:val="0"/>
                      <w:snapToGrid/>
                      <w:color w:val="000000" w:themeColor="text1"/>
                      <w:kern w:val="2"/>
                      <w:sz w:val="21"/>
                      <w:szCs w:val="21"/>
                      <w:highlight w:val="none"/>
                      <w:lang w:val="en-US" w:eastAsia="zh-CN" w:bidi="ar-SA"/>
                      <w14:textFill>
                        <w14:solidFill>
                          <w14:schemeClr w14:val="tx1"/>
                        </w14:solidFill>
                      </w14:textFill>
                      <w14:ligatures w14:val="standardContextual"/>
                    </w:rPr>
                    <w:t>主要产生粉尘，采用高效除尘设施处理达标后排放；项目生产废水经沉淀后用于洒水降尘。</w:t>
                  </w:r>
                </w:p>
              </w:tc>
              <w:tc>
                <w:tcPr>
                  <w:tcW w:w="366" w:type="dxa"/>
                  <w:tcBorders>
                    <w:tl2br w:val="nil"/>
                    <w:tr2bl w:val="nil"/>
                  </w:tcBorders>
                  <w:vAlign w:val="center"/>
                </w:tcPr>
                <w:p w14:paraId="32DAC9A2">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14:paraId="2B467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2" w:type="dxa"/>
                  <w:vMerge w:val="restart"/>
                  <w:tcBorders>
                    <w:tl2br w:val="nil"/>
                    <w:tr2bl w:val="nil"/>
                  </w:tcBorders>
                  <w:shd w:val="clear" w:color="auto" w:fill="auto"/>
                  <w:vAlign w:val="center"/>
                </w:tcPr>
                <w:p w14:paraId="6252CBAF">
                  <w:pPr>
                    <w:pStyle w:val="36"/>
                    <w:keepLines/>
                    <w:pageBreakBefore w:val="0"/>
                    <w:widowControl w:val="0"/>
                    <w:kinsoku/>
                    <w:bidi w:val="0"/>
                    <w:ind w:left="0" w:leftChars="0" w:firstLine="0" w:firstLineChars="0"/>
                    <w:jc w:val="both"/>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《自治州大气污染防治三年攻坚行动方案（2023－2025年）》（巴政发〔2023</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27号）</w:t>
                  </w:r>
                </w:p>
              </w:tc>
              <w:tc>
                <w:tcPr>
                  <w:tcW w:w="3387" w:type="dxa"/>
                  <w:tcBorders>
                    <w:tl2br w:val="nil"/>
                    <w:tr2bl w:val="nil"/>
                  </w:tcBorders>
                  <w:shd w:val="clear" w:color="auto" w:fill="auto"/>
                  <w:vAlign w:val="center"/>
                </w:tcPr>
                <w:p w14:paraId="31282EDD">
                  <w:pPr>
                    <w:pStyle w:val="36"/>
                    <w:keepLines/>
                    <w:pageBreakBefore w:val="0"/>
                    <w:widowControl w:val="0"/>
                    <w:kinsoku/>
                    <w:bidi w:val="0"/>
                    <w:ind w:left="0" w:leftChars="0" w:firstLine="0" w:firstLineChars="0"/>
                    <w:jc w:val="both"/>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严把高耗能、高排放、低水平项目准入关口，严格落实国家产业规划、产业政策、</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三线一单</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规划环评，以及产能置换、煤炭消费减量替代、区域污染物消减要求，对不符合规定的项目坚决停批停建。加强已审批高耗能高排放项目环评文件审查，动态更新管理台账。库尔勒大气污染联防联控区严禁新增钢铁、水泥熟料、平板玻璃、炼油产能。其他地区钢铁、水泥熟料、平板玻璃、炼油、电解铝等新建、扩建项目严格实施产能等量置换要求。</w:t>
                  </w:r>
                </w:p>
              </w:tc>
              <w:tc>
                <w:tcPr>
                  <w:tcW w:w="1967" w:type="dxa"/>
                  <w:tcBorders>
                    <w:tl2br w:val="nil"/>
                    <w:tr2bl w:val="nil"/>
                  </w:tcBorders>
                  <w:shd w:val="clear" w:color="auto" w:fill="auto"/>
                  <w:vAlign w:val="center"/>
                </w:tcPr>
                <w:p w14:paraId="6C295B53">
                  <w:pPr>
                    <w:pStyle w:val="36"/>
                    <w:keepLines/>
                    <w:pageBreakBefore w:val="0"/>
                    <w:widowControl w:val="0"/>
                    <w:kinsoku/>
                    <w:bidi w:val="0"/>
                    <w:ind w:left="0" w:leftChars="0" w:firstLine="0" w:firstLineChars="0"/>
                    <w:jc w:val="both"/>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本项目不属于</w:t>
                  </w:r>
                  <w:r>
                    <w:rPr>
                      <w:rFonts w:hint="default" w:ascii="Times New Roman" w:hAnsi="Times New Roman" w:eastAsia="宋体" w:cs="Times New Roman"/>
                      <w:color w:val="000000" w:themeColor="text1"/>
                      <w:sz w:val="21"/>
                      <w:szCs w:val="21"/>
                      <w:highlight w:val="none"/>
                      <w14:textFill>
                        <w14:solidFill>
                          <w14:schemeClr w14:val="tx1"/>
                        </w14:solidFill>
                      </w14:textFill>
                    </w:rPr>
                    <w:t>高耗能、高排放、低水平项目</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r>
                    <w:rPr>
                      <w:rFonts w:hint="default" w:ascii="Times New Roman" w:hAnsi="Times New Roman" w:eastAsia="宋体" w:cs="Times New Roman"/>
                      <w:color w:val="000000" w:themeColor="text1"/>
                      <w:sz w:val="21"/>
                      <w:szCs w:val="21"/>
                      <w:highlight w:val="none"/>
                      <w14:textFill>
                        <w14:solidFill>
                          <w14:schemeClr w14:val="tx1"/>
                        </w14:solidFill>
                      </w14:textFill>
                    </w:rPr>
                    <w:t>国家产业、</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地方产业政策相关要求。</w:t>
                  </w:r>
                </w:p>
              </w:tc>
              <w:tc>
                <w:tcPr>
                  <w:tcW w:w="366" w:type="dxa"/>
                  <w:tcBorders>
                    <w:tl2br w:val="nil"/>
                    <w:tr2bl w:val="nil"/>
                  </w:tcBorders>
                  <w:vAlign w:val="center"/>
                </w:tcPr>
                <w:p w14:paraId="290C2F86">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14:paraId="78C27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2" w:type="dxa"/>
                  <w:vMerge w:val="continue"/>
                  <w:tcBorders>
                    <w:tl2br w:val="nil"/>
                    <w:tr2bl w:val="nil"/>
                  </w:tcBorders>
                  <w:shd w:val="clear" w:color="auto" w:fill="auto"/>
                  <w:vAlign w:val="center"/>
                </w:tcPr>
                <w:p w14:paraId="5DE424F0">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387" w:type="dxa"/>
                  <w:tcBorders>
                    <w:tl2br w:val="nil"/>
                    <w:tr2bl w:val="nil"/>
                  </w:tcBorders>
                  <w:shd w:val="clear" w:color="auto" w:fill="auto"/>
                  <w:vAlign w:val="center"/>
                </w:tcPr>
                <w:p w14:paraId="38E000F6">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各县市加强砂石料场扬尘污染监管，落实破碎、投料、传输、筛分、出料、堆场（物料粒度≤0.5mm）全环节密闭；落实厂区内外扰动区域硬化，进出车辆苫盖冲洗，生产期间定期清尘和洒水降尘，进场道路定期洒水抑尘。库尔勒市、尉犁县周边砂石料场进场道路硬化。2023年底前，库尔勒市、尉犁县、库尔勒经济技术开发区全面完成砂石料场生产区和堆场封闭式改造。</w:t>
                  </w:r>
                </w:p>
              </w:tc>
              <w:tc>
                <w:tcPr>
                  <w:tcW w:w="1967" w:type="dxa"/>
                  <w:tcBorders>
                    <w:tl2br w:val="nil"/>
                    <w:tr2bl w:val="nil"/>
                  </w:tcBorders>
                  <w:shd w:val="clear" w:color="auto" w:fill="auto"/>
                  <w:vAlign w:val="center"/>
                </w:tcPr>
                <w:p w14:paraId="77F7958F">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本项目料仓</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并安装水喷淋设施；进出车辆苫盖冲洗，生产期间定期清尘和洒水降尘，进场道路定期洒水抑尘。</w:t>
                  </w:r>
                </w:p>
              </w:tc>
              <w:tc>
                <w:tcPr>
                  <w:tcW w:w="366" w:type="dxa"/>
                  <w:tcBorders>
                    <w:tl2br w:val="nil"/>
                    <w:tr2bl w:val="nil"/>
                  </w:tcBorders>
                  <w:vAlign w:val="center"/>
                </w:tcPr>
                <w:p w14:paraId="3D0DCB21">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14:paraId="796C1E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2" w:type="dxa"/>
                  <w:vMerge w:val="continue"/>
                  <w:tcBorders>
                    <w:tl2br w:val="nil"/>
                    <w:tr2bl w:val="nil"/>
                  </w:tcBorders>
                  <w:shd w:val="clear" w:color="auto" w:fill="auto"/>
                  <w:vAlign w:val="center"/>
                </w:tcPr>
                <w:p w14:paraId="50A94F7B">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387" w:type="dxa"/>
                  <w:tcBorders>
                    <w:tl2br w:val="nil"/>
                    <w:tr2bl w:val="nil"/>
                  </w:tcBorders>
                  <w:shd w:val="clear" w:color="auto" w:fill="auto"/>
                  <w:vAlign w:val="center"/>
                </w:tcPr>
                <w:p w14:paraId="06EC684B">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整治搅拌站扬尘污染。住建部门加强预制搅拌站扬尘污染</w:t>
                  </w:r>
                </w:p>
                <w:p w14:paraId="6E611093">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监管，落实原料堆场、破碎、投料、传输、筛分、搅拌、出料全环节密闭；厂区和运输道路实现硬化，并洒水降尘；进出车辆苫盖冲洗，确保厂区内外无积尘。</w:t>
                  </w:r>
                </w:p>
              </w:tc>
              <w:tc>
                <w:tcPr>
                  <w:tcW w:w="1967" w:type="dxa"/>
                  <w:tcBorders>
                    <w:tl2br w:val="nil"/>
                    <w:tr2bl w:val="nil"/>
                  </w:tcBorders>
                  <w:shd w:val="clear" w:color="auto" w:fill="auto"/>
                  <w:vAlign w:val="center"/>
                </w:tcPr>
                <w:p w14:paraId="49785878">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1"/>
                      <w:szCs w:val="21"/>
                      <w:highlight w:val="none"/>
                      <w14:textFill>
                        <w14:solidFill>
                          <w14:schemeClr w14:val="tx1"/>
                        </w14:solidFill>
                      </w14:textFill>
                    </w:rPr>
                    <w:t>传输、搅拌环节密闭</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料仓</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并安装水喷淋设施；</w:t>
                  </w:r>
                  <w:r>
                    <w:rPr>
                      <w:rFonts w:hint="default" w:ascii="Times New Roman" w:hAnsi="Times New Roman" w:eastAsia="宋体" w:cs="Times New Roman"/>
                      <w:color w:val="000000" w:themeColor="text1"/>
                      <w:sz w:val="21"/>
                      <w:szCs w:val="21"/>
                      <w:highlight w:val="none"/>
                      <w14:textFill>
                        <w14:solidFill>
                          <w14:schemeClr w14:val="tx1"/>
                        </w14:solidFill>
                      </w14:textFill>
                    </w:rPr>
                    <w:t>运输道路实现硬化，并洒水降尘；进出车辆苫盖冲洗，确保厂区内外无积尘</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366" w:type="dxa"/>
                  <w:tcBorders>
                    <w:tl2br w:val="nil"/>
                    <w:tr2bl w:val="nil"/>
                  </w:tcBorders>
                  <w:vAlign w:val="center"/>
                </w:tcPr>
                <w:p w14:paraId="38F2AEE6">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14:paraId="1205FF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2" w:type="dxa"/>
                  <w:tcBorders>
                    <w:tl2br w:val="nil"/>
                    <w:tr2bl w:val="nil"/>
                  </w:tcBorders>
                  <w:shd w:val="clear" w:color="auto" w:fill="auto"/>
                  <w:vAlign w:val="center"/>
                </w:tcPr>
                <w:p w14:paraId="5E44CE72">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《环境空气细颗粒物污染综合防治技术政策》</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（原环境保护部〔2013〕59号）</w:t>
                  </w:r>
                </w:p>
              </w:tc>
              <w:tc>
                <w:tcPr>
                  <w:tcW w:w="3387" w:type="dxa"/>
                  <w:tcBorders>
                    <w:tl2br w:val="nil"/>
                    <w:tr2bl w:val="nil"/>
                  </w:tcBorders>
                  <w:shd w:val="clear" w:color="auto" w:fill="auto"/>
                  <w:vAlign w:val="center"/>
                </w:tcPr>
                <w:p w14:paraId="34198994">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三）环境空气中由于人类活动产生的细颗粒物主要有两个方面：一是各种污染源向空气中直接释放的细颗粒物，包括烟尘、粉尘、扬尘、油烟等；二是部分具有化学活性的气态污染物（前体污染物）在空气中发生反应后生成的细颗粒物，这些前体污染物包括硫氧化物、氮氧化物、挥发性有机物和氨等。防治环境空气细颗粒物污染应针对其成因，全面而严格地控制各种细颗粒物及前体污染物的排放行为。</w:t>
                  </w:r>
                </w:p>
                <w:p w14:paraId="3B0FBDF5">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（四）环境空气中细颗粒物的生成与社会生产、流通和消费活动有密切关系，防治污染应以持续降低环境空气中的细颗粒物浓度为目标，采取</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各级政府主导，排污单位负责，社会各界参与，区域联防联控，长期坚持不懈</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的原则，通过优化能源结构、变革生产方式、改变生活方式，不断减少各种相关污染物的排放量。</w:t>
                  </w:r>
                </w:p>
                <w:p w14:paraId="6383BCF6">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（五）防治细颗粒物污染应将工业污染源、移动污染源、扬尘污染源、生活污染源、农业污染源作为重点，强化源头削减，实施分区分类控制。</w:t>
                  </w:r>
                </w:p>
              </w:tc>
              <w:tc>
                <w:tcPr>
                  <w:tcW w:w="1967" w:type="dxa"/>
                  <w:tcBorders>
                    <w:tl2br w:val="nil"/>
                    <w:tr2bl w:val="nil"/>
                  </w:tcBorders>
                  <w:shd w:val="clear" w:color="auto" w:fill="auto"/>
                  <w:vAlign w:val="center"/>
                </w:tcPr>
                <w:p w14:paraId="2B6EE7B9">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本项目为混凝土生产项目，主要污染物为颗粒物。搅拌机主楼、输送</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带封闭式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；料仓</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并安装水喷淋设施</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；对</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厂区道路进行硬化处理，严格限制车辆行驶速度，对道路进行洒水降尘。严格落实各项大气污染治理措施，对项目厂区周边大气环境影响较小，颗粒物排放浓度能满足《水泥工业大气污染物排放标准》（GB4915-2013）表3中无组织排放限值要求。</w:t>
                  </w:r>
                </w:p>
              </w:tc>
              <w:tc>
                <w:tcPr>
                  <w:tcW w:w="366" w:type="dxa"/>
                  <w:tcBorders>
                    <w:tl2br w:val="nil"/>
                    <w:tr2bl w:val="nil"/>
                  </w:tcBorders>
                  <w:vAlign w:val="center"/>
                </w:tcPr>
                <w:p w14:paraId="71684BCC">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14:paraId="6AB29B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18" w:hRule="atLeast"/>
                <w:jc w:val="center"/>
              </w:trPr>
              <w:tc>
                <w:tcPr>
                  <w:tcW w:w="1362" w:type="dxa"/>
                  <w:tcBorders>
                    <w:tl2br w:val="nil"/>
                    <w:tr2bl w:val="nil"/>
                  </w:tcBorders>
                  <w:shd w:val="clear" w:color="auto" w:fill="auto"/>
                  <w:vAlign w:val="center"/>
                </w:tcPr>
                <w:p w14:paraId="1D965744">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《粉煤灰综合利用管理办法》（国家发展和改革委员会令第19号）</w:t>
                  </w:r>
                </w:p>
              </w:tc>
              <w:tc>
                <w:tcPr>
                  <w:tcW w:w="3387" w:type="dxa"/>
                  <w:tcBorders>
                    <w:tl2br w:val="nil"/>
                    <w:tr2bl w:val="nil"/>
                  </w:tcBorders>
                  <w:shd w:val="clear" w:color="auto" w:fill="auto"/>
                  <w:vAlign w:val="center"/>
                </w:tcPr>
                <w:p w14:paraId="701AF281">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第四条本办法所称粉煤灰综合利用是指：从粉煤灰中进行物质提取，以粉煤灰为原料生产建材、化工、复合材料等产品，粉煤灰直接用于建筑工程、筑路、回填和农业等</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第八条 国家发展改革委会同科技部、工业和信息化部、财政部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住房城乡建设部、交通运输部、税务总局、质检总局等部门负责制</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订和</w:t>
                  </w:r>
                  <w:r>
                    <w:rPr>
                      <w:rFonts w:hint="default" w:ascii="Times New Roman" w:hAnsi="Times New Roman" w:eastAsia="宋体" w:cs="Times New Roman"/>
                      <w:color w:val="000000" w:themeColor="text1"/>
                      <w:sz w:val="21"/>
                      <w:szCs w:val="21"/>
                      <w:highlight w:val="none"/>
                      <w14:textFill>
                        <w14:solidFill>
                          <w14:schemeClr w14:val="tx1"/>
                        </w14:solidFill>
                      </w14:textFill>
                    </w:rPr>
                    <w:t>完善粉煤灰综合利用的相关政策、技术、产品导向目录和标准，组织开展粉煤灰清洁高效利用关键技术、设备的研发与产业化示范，推动粉煤灰在建筑、建材、化工等更多领域的广泛应用。</w:t>
                  </w:r>
                </w:p>
                <w:p w14:paraId="4564BB50">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第十六条 鼓励对粉煤灰进行以下高附加值和大掺量利用：（一）发展高铝粉煤灰提取氧化铝及相关产品；（二）发展技术成熟的大掺量粉煤灰新型墙体材料；（三）利用粉煤灰作为水泥混合</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材料</w:t>
                  </w:r>
                  <w:r>
                    <w:rPr>
                      <w:rFonts w:hint="default" w:ascii="Times New Roman" w:hAnsi="Times New Roman" w:eastAsia="宋体" w:cs="Times New Roman"/>
                      <w:color w:val="000000" w:themeColor="text1"/>
                      <w:sz w:val="21"/>
                      <w:szCs w:val="21"/>
                      <w:highlight w:val="none"/>
                      <w14:textFill>
                        <w14:solidFill>
                          <w14:schemeClr w14:val="tx1"/>
                        </w14:solidFill>
                      </w14:textFill>
                    </w:rPr>
                    <w:t>并在生料中替代粘土进行配料；（四）利用粉煤灰</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作为</w:t>
                  </w:r>
                  <w:r>
                    <w:rPr>
                      <w:rFonts w:hint="default" w:ascii="Times New Roman" w:hAnsi="Times New Roman" w:eastAsia="宋体" w:cs="Times New Roman"/>
                      <w:color w:val="000000" w:themeColor="text1"/>
                      <w:sz w:val="21"/>
                      <w:szCs w:val="21"/>
                      <w:highlight w:val="none"/>
                      <w14:textFill>
                        <w14:solidFill>
                          <w14:schemeClr w14:val="tx1"/>
                        </w14:solidFill>
                      </w14:textFill>
                    </w:rPr>
                    <w:t>商品混凝土掺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和</w:t>
                  </w:r>
                  <w:r>
                    <w:rPr>
                      <w:rFonts w:hint="default" w:ascii="Times New Roman" w:hAnsi="Times New Roman" w:eastAsia="宋体" w:cs="Times New Roman"/>
                      <w:color w:val="000000" w:themeColor="text1"/>
                      <w:sz w:val="21"/>
                      <w:szCs w:val="21"/>
                      <w:highlight w:val="none"/>
                      <w14:textFill>
                        <w14:solidFill>
                          <w14:schemeClr w14:val="tx1"/>
                        </w14:solidFill>
                      </w14:textFill>
                    </w:rPr>
                    <w:t>料等</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1967" w:type="dxa"/>
                  <w:tcBorders>
                    <w:tl2br w:val="nil"/>
                    <w:tr2bl w:val="nil"/>
                  </w:tcBorders>
                  <w:shd w:val="clear" w:color="auto" w:fill="auto"/>
                  <w:vAlign w:val="center"/>
                </w:tcPr>
                <w:p w14:paraId="2CF3B51E">
                  <w:pPr>
                    <w:pStyle w:val="36"/>
                    <w:keepLines/>
                    <w:pageBreakBefore w:val="0"/>
                    <w:widowControl w:val="0"/>
                    <w:kinsoku/>
                    <w:bidi w:val="0"/>
                    <w:ind w:left="0" w:lef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本项目为混凝土生产项目，粉煤灰为混凝土的配料，符合</w:t>
                  </w:r>
                  <w:r>
                    <w:rPr>
                      <w:rFonts w:hint="default" w:ascii="Times New Roman" w:hAnsi="Times New Roman" w:eastAsia="宋体" w:cs="Times New Roman"/>
                      <w:color w:val="000000" w:themeColor="text1"/>
                      <w:sz w:val="21"/>
                      <w:szCs w:val="21"/>
                      <w:highlight w:val="none"/>
                      <w14:textFill>
                        <w14:solidFill>
                          <w14:schemeClr w14:val="tx1"/>
                        </w14:solidFill>
                      </w14:textFill>
                    </w:rPr>
                    <w:t>《粉煤灰综合利用管理办法》</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的要求。</w:t>
                  </w:r>
                </w:p>
              </w:tc>
              <w:tc>
                <w:tcPr>
                  <w:tcW w:w="366" w:type="dxa"/>
                  <w:tcBorders>
                    <w:tl2br w:val="nil"/>
                    <w:tr2bl w:val="nil"/>
                  </w:tcBorders>
                  <w:vAlign w:val="center"/>
                </w:tcPr>
                <w:p w14:paraId="06558BC6">
                  <w:pPr>
                    <w:keepLines/>
                    <w:pageBreakBefore w:val="0"/>
                    <w:widowControl w:val="0"/>
                    <w:kinsoku/>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符合</w:t>
                  </w:r>
                </w:p>
              </w:tc>
            </w:tr>
          </w:tbl>
          <w:p w14:paraId="16AED072">
            <w:pPr>
              <w:keepLines/>
              <w:pageBreakBefore w:val="0"/>
              <w:widowControl w:val="0"/>
              <w:kinsoku/>
              <w:autoSpaceDE w:val="0"/>
              <w:autoSpaceDN w:val="0"/>
              <w:bidi w:val="0"/>
              <w:rPr>
                <w:rFonts w:hint="default" w:ascii="Times New Roman" w:hAnsi="Times New Roman" w:eastAsia="宋体" w:cs="Times New Roman"/>
                <w:bCs/>
                <w:color w:val="000000" w:themeColor="text1"/>
                <w:highlight w:val="none"/>
                <w14:textFill>
                  <w14:solidFill>
                    <w14:schemeClr w14:val="tx1"/>
                  </w14:solidFill>
                </w14:textFill>
              </w:rPr>
            </w:pPr>
          </w:p>
        </w:tc>
      </w:tr>
    </w:tbl>
    <w:p w14:paraId="0C582E72">
      <w:pPr>
        <w:outlineLvl w:val="0"/>
        <w:rPr>
          <w:rFonts w:hint="default" w:ascii="Times New Roman" w:hAnsi="Times New Roman" w:eastAsia="黑体" w:cs="Times New Roman"/>
          <w:color w:val="auto"/>
          <w:sz w:val="30"/>
          <w:highlight w:val="none"/>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644A3683">
      <w:pPr>
        <w:jc w:val="center"/>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二、建设项目工程分析</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64"/>
      </w:tblGrid>
      <w:tr w14:paraId="04122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 w:type="dxa"/>
            <w:vAlign w:val="center"/>
          </w:tcPr>
          <w:p w14:paraId="2B6AB213">
            <w:pPr>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建设内容</w:t>
            </w:r>
          </w:p>
        </w:tc>
        <w:tc>
          <w:tcPr>
            <w:tcW w:w="8564" w:type="dxa"/>
          </w:tcPr>
          <w:p w14:paraId="135803AF">
            <w:pP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2.1项目背景</w:t>
            </w:r>
          </w:p>
          <w:p w14:paraId="378D58F8">
            <w:pPr>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三峡南疆塔克拉玛干沙漠新能源基地6×66万千瓦煤电项目位于新疆维吾尔自治区巴音郭楞蒙古自治州若羌县。2024年9月26日取得关于《三峡南疆塔克拉玛干沙漠新能源基地6×66万千瓦煤电项目环境影响报告书》的批复（新环审〔2024〕208号）。2025年4月三峡若羌6×66万千瓦煤电项目五通一平及生活区工程开工，因三峡若羌6×66万千瓦煤电项目规模较大，为保证工程质量及工期，三峡巴州若羌能源有限公司将项目分标段发包给不同单位建设，</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中标单位自行设置搅拌站，</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本项目混凝土搅拌站属于三峡若羌6×66万千瓦煤电项目A标段，本搅拌站生产的混凝土仅供三峡若羌6×66万千瓦煤电项目使用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，三峡若羌6×66万千瓦煤电项目估算建设期为4年，预估本项目服务期限4年</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待项目建设结束后，本搅拌站随之拆除并进行生态恢复</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p>
          <w:p w14:paraId="3FE8F232">
            <w:pPr>
              <w:ind w:firstLine="480" w:firstLineChars="200"/>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本项目混凝土生产根据</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国民经济行业</w:t>
            </w:r>
            <w:r>
              <w:rPr>
                <w:rFonts w:hint="eastAsia" w:cs="Times New Roman"/>
                <w:color w:val="000000" w:themeColor="text1"/>
                <w:sz w:val="24"/>
                <w:szCs w:val="24"/>
                <w:highlight w:val="none"/>
                <w:lang w:val="en-US" w:eastAsia="zh-CN"/>
                <w14:textFill>
                  <w14:solidFill>
                    <w14:schemeClr w14:val="tx1"/>
                  </w14:solidFill>
                </w14:textFill>
              </w:rPr>
              <w:t>分类》（GB/T4754-2017）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属于C3021水泥制品制造；按照《建设项目环境影响评价分类管理名录（2021年版）》中</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二十七、非金属矿物制品业55.石膏、水泥制品及类似制品制造302</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本项目应编制环境影响报告表。</w:t>
            </w:r>
          </w:p>
          <w:p w14:paraId="14C36BFD">
            <w:pP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highlight w:val="none"/>
                <w14:textFill>
                  <w14:solidFill>
                    <w14:schemeClr w14:val="tx1"/>
                  </w14:solidFill>
                </w14:textFill>
              </w:rPr>
              <w:t>建设内容及规模</w:t>
            </w:r>
          </w:p>
          <w:p w14:paraId="18FFD8F3">
            <w:pPr>
              <w:ind w:firstLine="480" w:firstLineChars="200"/>
              <w:rPr>
                <w:rFonts w:hint="default" w:ascii="Times New Roman" w:hAnsi="Times New Roman" w:eastAsia="宋体" w:cs="Times New Roman"/>
                <w:bCs/>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项目用地面积</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9800</w:t>
            </w:r>
            <w:r>
              <w:rPr>
                <w:rFonts w:hint="default" w:ascii="Times New Roman" w:hAnsi="Times New Roman" w:eastAsia="宋体" w:cs="Times New Roman"/>
                <w:bCs/>
                <w:color w:val="000000" w:themeColor="text1"/>
                <w:highlight w:val="none"/>
                <w14:textFill>
                  <w14:solidFill>
                    <w14:schemeClr w14:val="tx1"/>
                  </w14:solidFill>
                </w14:textFill>
              </w:rPr>
              <w:t>m</w:t>
            </w:r>
            <w:r>
              <w:rPr>
                <w:rFonts w:hint="default" w:ascii="Times New Roman" w:hAnsi="Times New Roman" w:eastAsia="宋体" w:cs="Times New Roman"/>
                <w:bCs/>
                <w:color w:val="000000" w:themeColor="text1"/>
                <w:highlight w:val="none"/>
                <w:vertAlign w:val="superscript"/>
                <w14:textFill>
                  <w14:solidFill>
                    <w14:schemeClr w14:val="tx1"/>
                  </w14:solidFill>
                </w14:textFill>
              </w:rPr>
              <w:t>2</w:t>
            </w:r>
            <w:r>
              <w:rPr>
                <w:rFonts w:hint="eastAsia" w:cs="Times New Roman"/>
                <w:bCs/>
                <w:color w:val="000000" w:themeColor="text1"/>
                <w:highlight w:val="none"/>
                <w:lang w:eastAsia="zh-CN"/>
                <w14:textFill>
                  <w14:solidFill>
                    <w14:schemeClr w14:val="tx1"/>
                  </w14:solidFill>
                </w14:textFill>
              </w:rPr>
              <w:t>（占地类型为</w:t>
            </w:r>
            <w:r>
              <w:rPr>
                <w:rFonts w:hint="eastAsia" w:cs="Times New Roman"/>
                <w:bCs/>
                <w:color w:val="000000" w:themeColor="text1"/>
                <w:highlight w:val="none"/>
                <w:lang w:val="en-US" w:eastAsia="zh-CN"/>
                <w14:textFill>
                  <w14:solidFill>
                    <w14:schemeClr w14:val="tx1"/>
                  </w14:solidFill>
                </w14:textFill>
              </w:rPr>
              <w:t>其他草地</w:t>
            </w:r>
            <w:r>
              <w:rPr>
                <w:rFonts w:hint="eastAsia" w:cs="Times New Roman"/>
                <w:bCs/>
                <w:color w:val="000000" w:themeColor="text1"/>
                <w:highlight w:val="none"/>
                <w:lang w:eastAsia="zh-CN"/>
                <w14:textFill>
                  <w14:solidFill>
                    <w14:schemeClr w14:val="tx1"/>
                  </w14:solidFill>
                </w14:textFill>
              </w:rPr>
              <w:t>，占地性质为国有土地）</w:t>
            </w:r>
            <w:r>
              <w:rPr>
                <w:rFonts w:hint="default" w:ascii="Times New Roman" w:hAnsi="Times New Roman" w:eastAsia="宋体" w:cs="Times New Roman"/>
                <w:bCs/>
                <w:color w:val="000000" w:themeColor="text1"/>
                <w:highlight w:val="none"/>
                <w14:textFill>
                  <w14:solidFill>
                    <w14:schemeClr w14:val="tx1"/>
                  </w14:solidFill>
                </w14:textFill>
              </w:rPr>
              <w:t>，</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总</w:t>
            </w:r>
            <w:r>
              <w:rPr>
                <w:rFonts w:hint="default" w:ascii="Times New Roman" w:hAnsi="Times New Roman" w:eastAsia="宋体" w:cs="Times New Roman"/>
                <w:bCs/>
                <w:color w:val="000000" w:themeColor="text1"/>
                <w:highlight w:val="none"/>
                <w14:textFill>
                  <w14:solidFill>
                    <w14:schemeClr w14:val="tx1"/>
                  </w14:solidFill>
                </w14:textFill>
              </w:rPr>
              <w:t>建筑面积</w:t>
            </w:r>
            <w:r>
              <w:rPr>
                <w:rFonts w:hint="default" w:ascii="Times New Roman" w:hAnsi="Times New Roman" w:eastAsia="宋体" w:cs="Times New Roman"/>
                <w:bCs/>
                <w:color w:val="000000" w:themeColor="text1"/>
                <w:highlight w:val="none"/>
                <w:shd w:val="clear"/>
                <w:lang w:val="en-US" w:eastAsia="zh-CN"/>
                <w14:textFill>
                  <w14:solidFill>
                    <w14:schemeClr w14:val="tx1"/>
                  </w14:solidFill>
                </w14:textFill>
              </w:rPr>
              <w:t>2150</w:t>
            </w:r>
            <w:r>
              <w:rPr>
                <w:rFonts w:hint="default" w:ascii="Times New Roman" w:hAnsi="Times New Roman" w:eastAsia="宋体" w:cs="Times New Roman"/>
                <w:bCs/>
                <w:color w:val="000000" w:themeColor="text1"/>
                <w:highlight w:val="none"/>
                <w14:textFill>
                  <w14:solidFill>
                    <w14:schemeClr w14:val="tx1"/>
                  </w14:solidFill>
                </w14:textFill>
              </w:rPr>
              <w:t>m</w:t>
            </w:r>
            <w:r>
              <w:rPr>
                <w:rFonts w:hint="default" w:ascii="Times New Roman" w:hAnsi="Times New Roman" w:eastAsia="宋体" w:cs="Times New Roman"/>
                <w:bCs/>
                <w:color w:val="000000" w:themeColor="text1"/>
                <w:highlight w:val="none"/>
                <w:vertAlign w:val="superscript"/>
                <w14:textFill>
                  <w14:solidFill>
                    <w14:schemeClr w14:val="tx1"/>
                  </w14:solidFill>
                </w14:textFill>
              </w:rPr>
              <w:t>2</w:t>
            </w:r>
            <w:r>
              <w:rPr>
                <w:rFonts w:hint="default" w:ascii="Times New Roman" w:hAnsi="Times New Roman" w:eastAsia="宋体" w:cs="Times New Roman"/>
                <w:bCs/>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混凝土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搅拌机主楼</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、料仓、生活区等构筑物；</w:t>
            </w:r>
            <w:r>
              <w:rPr>
                <w:rFonts w:hint="default" w:ascii="Times New Roman" w:hAnsi="Times New Roman" w:eastAsia="宋体" w:cs="Times New Roman"/>
                <w:bCs/>
                <w:color w:val="000000" w:themeColor="text1"/>
                <w:highlight w:val="none"/>
                <w14:textFill>
                  <w14:solidFill>
                    <w14:schemeClr w14:val="tx1"/>
                  </w14:solidFill>
                </w14:textFill>
              </w:rPr>
              <w:t>本项目建设1条混凝土生产线，</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项目建成后</w:t>
            </w:r>
            <w:r>
              <w:rPr>
                <w:rFonts w:hint="default" w:ascii="Times New Roman" w:hAnsi="Times New Roman" w:eastAsia="宋体" w:cs="Times New Roman"/>
                <w:bCs/>
                <w:color w:val="000000" w:themeColor="text1"/>
                <w:highlight w:val="none"/>
                <w14:textFill>
                  <w14:solidFill>
                    <w14:schemeClr w14:val="tx1"/>
                  </w14:solidFill>
                </w14:textFill>
              </w:rPr>
              <w:t>设计年产混凝土</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11</w:t>
            </w:r>
            <w:r>
              <w:rPr>
                <w:rFonts w:hint="default" w:ascii="Times New Roman" w:hAnsi="Times New Roman" w:eastAsia="宋体" w:cs="Times New Roman"/>
                <w:bCs/>
                <w:color w:val="000000" w:themeColor="text1"/>
                <w:highlight w:val="none"/>
                <w14:textFill>
                  <w14:solidFill>
                    <w14:schemeClr w14:val="tx1"/>
                  </w14:solidFill>
                </w14:textFill>
              </w:rPr>
              <w:t>万m</w:t>
            </w:r>
            <w:r>
              <w:rPr>
                <w:rFonts w:hint="default" w:ascii="Times New Roman" w:hAnsi="Times New Roman" w:eastAsia="宋体" w:cs="Times New Roman"/>
                <w:bCs/>
                <w:color w:val="000000" w:themeColor="text1"/>
                <w:highlight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highlight w:val="none"/>
                <w14:textFill>
                  <w14:solidFill>
                    <w14:schemeClr w14:val="tx1"/>
                  </w14:solidFill>
                </w14:textFill>
              </w:rPr>
              <w:t>。</w:t>
            </w:r>
          </w:p>
          <w:p w14:paraId="47289C52">
            <w:pPr>
              <w:pStyle w:val="35"/>
              <w:shd w:val="clear"/>
              <w:spacing w:before="120"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表2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-1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项目工程组成一览表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11"/>
              <w:gridCol w:w="378"/>
              <w:gridCol w:w="379"/>
              <w:gridCol w:w="1307"/>
              <w:gridCol w:w="4994"/>
              <w:gridCol w:w="759"/>
            </w:tblGrid>
            <w:tr w14:paraId="7911F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2575" w:type="dxa"/>
                  <w:gridSpan w:val="4"/>
                  <w:tcBorders>
                    <w:tl2br w:val="nil"/>
                    <w:tr2bl w:val="nil"/>
                  </w:tcBorders>
                  <w:vAlign w:val="center"/>
                </w:tcPr>
                <w:p w14:paraId="510047B0">
                  <w:pPr>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bookmarkStart w:id="3" w:name="_Hlk71572411"/>
                  <w:r>
                    <w:rPr>
                      <w:rFonts w:hint="default" w:ascii="Times New Roman" w:hAnsi="Times New Roman" w:eastAsia="宋体" w:cs="Times New Roman"/>
                      <w:b/>
                      <w:color w:val="000000" w:themeColor="text1"/>
                      <w:sz w:val="21"/>
                      <w:szCs w:val="21"/>
                      <w:highlight w:val="none"/>
                      <w14:textFill>
                        <w14:solidFill>
                          <w14:schemeClr w14:val="tx1"/>
                        </w14:solidFill>
                      </w14:textFill>
                    </w:rPr>
                    <w:t>组成</w:t>
                  </w:r>
                </w:p>
              </w:tc>
              <w:tc>
                <w:tcPr>
                  <w:tcW w:w="4994" w:type="dxa"/>
                  <w:tcBorders>
                    <w:tl2br w:val="nil"/>
                    <w:tr2bl w:val="nil"/>
                  </w:tcBorders>
                  <w:vAlign w:val="center"/>
                </w:tcPr>
                <w:p w14:paraId="52E32608">
                  <w:pPr>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建设内容</w:t>
                  </w:r>
                </w:p>
              </w:tc>
              <w:tc>
                <w:tcPr>
                  <w:tcW w:w="759" w:type="dxa"/>
                  <w:tcBorders>
                    <w:tl2br w:val="nil"/>
                    <w:tr2bl w:val="nil"/>
                  </w:tcBorders>
                  <w:vAlign w:val="center"/>
                </w:tcPr>
                <w:p w14:paraId="72F60F30">
                  <w:pPr>
                    <w:spacing w:line="24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备注</w:t>
                  </w:r>
                </w:p>
              </w:tc>
            </w:tr>
            <w:tr w14:paraId="27E65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28" w:hRule="atLeast"/>
                <w:jc w:val="center"/>
              </w:trPr>
              <w:tc>
                <w:tcPr>
                  <w:tcW w:w="511" w:type="dxa"/>
                  <w:tcBorders>
                    <w:tl2br w:val="nil"/>
                    <w:tr2bl w:val="nil"/>
                  </w:tcBorders>
                  <w:vAlign w:val="center"/>
                </w:tcPr>
                <w:p w14:paraId="0EE5C26A">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主体工程</w:t>
                  </w:r>
                </w:p>
              </w:tc>
              <w:tc>
                <w:tcPr>
                  <w:tcW w:w="2064" w:type="dxa"/>
                  <w:gridSpan w:val="3"/>
                  <w:tcBorders>
                    <w:tl2br w:val="nil"/>
                    <w:tr2bl w:val="nil"/>
                  </w:tcBorders>
                  <w:shd w:val="clear" w:color="auto" w:fill="auto"/>
                  <w:vAlign w:val="center"/>
                </w:tcPr>
                <w:p w14:paraId="1F34ECDE">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搅拌</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机主</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楼</w:t>
                  </w:r>
                </w:p>
              </w:tc>
              <w:tc>
                <w:tcPr>
                  <w:tcW w:w="4994" w:type="dxa"/>
                  <w:tcBorders>
                    <w:tl2br w:val="nil"/>
                    <w:tr2bl w:val="nil"/>
                  </w:tcBorders>
                  <w:shd w:val="clear" w:color="auto" w:fill="auto"/>
                  <w:vAlign w:val="center"/>
                </w:tcPr>
                <w:p w14:paraId="0B5D880D">
                  <w:pPr>
                    <w:spacing w:line="240" w:lineRule="auto"/>
                    <w:jc w:val="both"/>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在厂区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中间</w:t>
                  </w:r>
                  <w:r>
                    <w:rPr>
                      <w:rFonts w:hint="default" w:ascii="Times New Roman" w:hAnsi="Times New Roman" w:eastAsia="宋体" w:cs="Times New Roman"/>
                      <w:color w:val="000000" w:themeColor="text1"/>
                      <w:sz w:val="21"/>
                      <w:szCs w:val="21"/>
                      <w:highlight w:val="none"/>
                      <w14:textFill>
                        <w14:solidFill>
                          <w14:schemeClr w14:val="tx1"/>
                        </w14:solidFill>
                      </w14:textFill>
                    </w:rPr>
                    <w:t>设置</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条混凝土生产线，</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搅拌机主楼</w:t>
                  </w:r>
                  <w:r>
                    <w:rPr>
                      <w:rFonts w:hint="eastAsia" w:cs="Times New Roman"/>
                      <w:color w:val="000000" w:themeColor="text1"/>
                      <w:sz w:val="21"/>
                      <w:szCs w:val="21"/>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，地面硬化，占地</w:t>
                  </w:r>
                  <w:r>
                    <w:rPr>
                      <w:rFonts w:hint="default" w:ascii="Times New Roman" w:hAnsi="Times New Roman" w:eastAsia="宋体" w:cs="Times New Roman"/>
                      <w:color w:val="000000" w:themeColor="text1"/>
                      <w:sz w:val="21"/>
                      <w:szCs w:val="21"/>
                      <w:highlight w:val="none"/>
                      <w14:textFill>
                        <w14:solidFill>
                          <w14:schemeClr w14:val="tx1"/>
                        </w14:solidFill>
                      </w14:textFill>
                    </w:rPr>
                    <w:t>面积</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500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shd w:val="clear" w:color="auto" w:fill="auto"/>
                  <w:vAlign w:val="center"/>
                </w:tcPr>
                <w:p w14:paraId="3C2DD4BB">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2B0A9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11" w:type="dxa"/>
                  <w:vMerge w:val="restart"/>
                  <w:tcBorders>
                    <w:tl2br w:val="nil"/>
                    <w:tr2bl w:val="nil"/>
                  </w:tcBorders>
                  <w:vAlign w:val="center"/>
                </w:tcPr>
                <w:p w14:paraId="2CC47A7B">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储运工程</w:t>
                  </w:r>
                </w:p>
              </w:tc>
              <w:tc>
                <w:tcPr>
                  <w:tcW w:w="757" w:type="dxa"/>
                  <w:gridSpan w:val="2"/>
                  <w:vMerge w:val="restart"/>
                  <w:tcBorders>
                    <w:tl2br w:val="nil"/>
                    <w:tr2bl w:val="nil"/>
                  </w:tcBorders>
                  <w:vAlign w:val="center"/>
                </w:tcPr>
                <w:p w14:paraId="316CAA86">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搅拌</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机主</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楼</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配套设备</w:t>
                  </w:r>
                </w:p>
              </w:tc>
              <w:tc>
                <w:tcPr>
                  <w:tcW w:w="1307" w:type="dxa"/>
                  <w:tcBorders>
                    <w:tl2br w:val="nil"/>
                    <w:tr2bl w:val="nil"/>
                  </w:tcBorders>
                  <w:vAlign w:val="center"/>
                </w:tcPr>
                <w:p w14:paraId="0631CAD7">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矿粉</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筒仓</w:t>
                  </w:r>
                </w:p>
              </w:tc>
              <w:tc>
                <w:tcPr>
                  <w:tcW w:w="4994" w:type="dxa"/>
                  <w:tcBorders>
                    <w:tl2br w:val="nil"/>
                    <w:tr2bl w:val="nil"/>
                  </w:tcBorders>
                  <w:vAlign w:val="center"/>
                </w:tcPr>
                <w:p w14:paraId="17654D03">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用于储存矿粉，数量为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个，容量为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w:t>
                  </w:r>
                  <w:r>
                    <w:rPr>
                      <w:rFonts w:hint="default" w:ascii="Times New Roman" w:hAnsi="Times New Roman" w:eastAsia="宋体" w:cs="Times New Roman"/>
                      <w:color w:val="000000" w:themeColor="text1"/>
                      <w:sz w:val="21"/>
                      <w:szCs w:val="21"/>
                      <w:highlight w:val="none"/>
                      <w14:textFill>
                        <w14:solidFill>
                          <w14:schemeClr w14:val="tx1"/>
                        </w14:solidFill>
                      </w14:textFill>
                    </w:rPr>
                    <w:t>t/个</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配套密闭螺旋式给料器。筒仓自带</w:t>
                  </w:r>
                  <w:r>
                    <w:rPr>
                      <w:rFonts w:hint="default" w:ascii="Times New Roman" w:hAnsi="Times New Roman" w:eastAsia="宋体" w:cs="Times New Roman"/>
                      <w:color w:val="000000" w:themeColor="text1"/>
                      <w:sz w:val="21"/>
                      <w:szCs w:val="21"/>
                      <w:highlight w:val="none"/>
                      <w14:textFill>
                        <w14:solidFill>
                          <w14:schemeClr w14:val="tx1"/>
                        </w14:solidFill>
                      </w14:textFill>
                    </w:rPr>
                    <w:t>除尘器，材质为钢板</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544CC89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423CE2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511" w:type="dxa"/>
                  <w:vMerge w:val="continue"/>
                  <w:tcBorders>
                    <w:tl2br w:val="nil"/>
                    <w:tr2bl w:val="nil"/>
                  </w:tcBorders>
                  <w:vAlign w:val="center"/>
                </w:tcPr>
                <w:p w14:paraId="0C6AFEFB">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293E07D0">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42884949">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水泥筒仓</w:t>
                  </w:r>
                </w:p>
              </w:tc>
              <w:tc>
                <w:tcPr>
                  <w:tcW w:w="4994" w:type="dxa"/>
                  <w:tcBorders>
                    <w:tl2br w:val="nil"/>
                    <w:tr2bl w:val="nil"/>
                  </w:tcBorders>
                  <w:vAlign w:val="center"/>
                </w:tcPr>
                <w:p w14:paraId="0D0C38E5">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用于储存水泥，数量6</w:t>
                  </w:r>
                  <w:r>
                    <w:rPr>
                      <w:rFonts w:hint="default" w:ascii="Times New Roman" w:hAnsi="Times New Roman" w:eastAsia="宋体" w:cs="Times New Roman"/>
                      <w:color w:val="000000" w:themeColor="text1"/>
                      <w:sz w:val="21"/>
                      <w:szCs w:val="21"/>
                      <w:highlight w:val="none"/>
                      <w14:textFill>
                        <w14:solidFill>
                          <w14:schemeClr w14:val="tx1"/>
                        </w14:solidFill>
                      </w14:textFill>
                    </w:rPr>
                    <w:t>个，容量为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w:t>
                  </w:r>
                  <w:r>
                    <w:rPr>
                      <w:rFonts w:hint="default" w:ascii="Times New Roman" w:hAnsi="Times New Roman" w:eastAsia="宋体" w:cs="Times New Roman"/>
                      <w:color w:val="000000" w:themeColor="text1"/>
                      <w:sz w:val="21"/>
                      <w:szCs w:val="21"/>
                      <w:highlight w:val="none"/>
                      <w14:textFill>
                        <w14:solidFill>
                          <w14:schemeClr w14:val="tx1"/>
                        </w14:solidFill>
                      </w14:textFill>
                    </w:rPr>
                    <w:t>t/个</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配套密闭螺旋式给料器。筒仓自带</w:t>
                  </w:r>
                  <w:r>
                    <w:rPr>
                      <w:rFonts w:hint="default" w:ascii="Times New Roman" w:hAnsi="Times New Roman" w:eastAsia="宋体" w:cs="Times New Roman"/>
                      <w:color w:val="000000" w:themeColor="text1"/>
                      <w:sz w:val="21"/>
                      <w:szCs w:val="21"/>
                      <w:highlight w:val="none"/>
                      <w14:textFill>
                        <w14:solidFill>
                          <w14:schemeClr w14:val="tx1"/>
                        </w14:solidFill>
                      </w14:textFill>
                    </w:rPr>
                    <w:t>除尘器，材质为钢板</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0781C45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4583D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50" w:hRule="atLeast"/>
                <w:jc w:val="center"/>
              </w:trPr>
              <w:tc>
                <w:tcPr>
                  <w:tcW w:w="511" w:type="dxa"/>
                  <w:vMerge w:val="continue"/>
                  <w:tcBorders>
                    <w:tl2br w:val="nil"/>
                    <w:tr2bl w:val="nil"/>
                  </w:tcBorders>
                  <w:vAlign w:val="center"/>
                </w:tcPr>
                <w:p w14:paraId="51D5ADA8">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2CAE1C17">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0BBD63D0">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粉煤灰筒仓</w:t>
                  </w:r>
                </w:p>
              </w:tc>
              <w:tc>
                <w:tcPr>
                  <w:tcW w:w="4994" w:type="dxa"/>
                  <w:tcBorders>
                    <w:tl2br w:val="nil"/>
                    <w:tr2bl w:val="nil"/>
                  </w:tcBorders>
                  <w:vAlign w:val="center"/>
                </w:tcPr>
                <w:p w14:paraId="0AF4EE96">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用于储存粉煤灰，数量2</w:t>
                  </w:r>
                  <w:r>
                    <w:rPr>
                      <w:rFonts w:hint="default" w:ascii="Times New Roman" w:hAnsi="Times New Roman" w:eastAsia="宋体" w:cs="Times New Roman"/>
                      <w:color w:val="000000" w:themeColor="text1"/>
                      <w:sz w:val="21"/>
                      <w:szCs w:val="21"/>
                      <w:highlight w:val="none"/>
                      <w14:textFill>
                        <w14:solidFill>
                          <w14:schemeClr w14:val="tx1"/>
                        </w14:solidFill>
                      </w14:textFill>
                    </w:rPr>
                    <w:t>个，容量为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w:t>
                  </w:r>
                  <w:r>
                    <w:rPr>
                      <w:rFonts w:hint="default" w:ascii="Times New Roman" w:hAnsi="Times New Roman" w:eastAsia="宋体" w:cs="Times New Roman"/>
                      <w:color w:val="000000" w:themeColor="text1"/>
                      <w:sz w:val="21"/>
                      <w:szCs w:val="21"/>
                      <w:highlight w:val="none"/>
                      <w14:textFill>
                        <w14:solidFill>
                          <w14:schemeClr w14:val="tx1"/>
                        </w14:solidFill>
                      </w14:textFill>
                    </w:rPr>
                    <w:t>t/个</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配套密闭螺旋式给料器。筒仓自带</w:t>
                  </w:r>
                  <w:r>
                    <w:rPr>
                      <w:rFonts w:hint="default" w:ascii="Times New Roman" w:hAnsi="Times New Roman" w:eastAsia="宋体" w:cs="Times New Roman"/>
                      <w:color w:val="000000" w:themeColor="text1"/>
                      <w:sz w:val="21"/>
                      <w:szCs w:val="21"/>
                      <w:highlight w:val="none"/>
                      <w14:textFill>
                        <w14:solidFill>
                          <w14:schemeClr w14:val="tx1"/>
                        </w14:solidFill>
                      </w14:textFill>
                    </w:rPr>
                    <w:t>除尘器，材质为钢板</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3D48329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1F65E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511" w:type="dxa"/>
                  <w:vMerge w:val="continue"/>
                  <w:tcBorders>
                    <w:tl2br w:val="nil"/>
                    <w:tr2bl w:val="nil"/>
                  </w:tcBorders>
                  <w:vAlign w:val="center"/>
                </w:tcPr>
                <w:p w14:paraId="23140D76">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5D5279EB">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5CAA3E68">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外加剂储罐</w:t>
                  </w:r>
                </w:p>
              </w:tc>
              <w:tc>
                <w:tcPr>
                  <w:tcW w:w="4994" w:type="dxa"/>
                  <w:tcBorders>
                    <w:tl2br w:val="nil"/>
                    <w:tr2bl w:val="nil"/>
                  </w:tcBorders>
                  <w:vAlign w:val="center"/>
                </w:tcPr>
                <w:p w14:paraId="6D01E0E6">
                  <w:pPr>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lang w:val="en-US" w:eastAsia="zh-CN"/>
                      <w14:textFill>
                        <w14:solidFill>
                          <w14:schemeClr w14:val="tx1"/>
                        </w14:solidFill>
                      </w14:textFill>
                    </w:rPr>
                    <w:t>用于储存外加剂，主要为聚羧酸高性能减水剂，数量6</w:t>
                  </w:r>
                  <w:r>
                    <w:rPr>
                      <w:rFonts w:hint="default" w:ascii="Times New Roman" w:hAnsi="Times New Roman" w:eastAsia="宋体" w:cs="Times New Roman"/>
                      <w:color w:val="000000" w:themeColor="text1"/>
                      <w:sz w:val="21"/>
                      <w:szCs w:val="21"/>
                      <w:highlight w:val="none"/>
                      <w:shd w:val="clear"/>
                      <w14:textFill>
                        <w14:solidFill>
                          <w14:schemeClr w14:val="tx1"/>
                        </w14:solidFill>
                      </w14:textFill>
                    </w:rPr>
                    <w:t>个</w:t>
                  </w:r>
                  <w:r>
                    <w:rPr>
                      <w:rFonts w:hint="default" w:ascii="Times New Roman" w:hAnsi="Times New Roman" w:eastAsia="宋体" w:cs="Times New Roman"/>
                      <w:color w:val="000000" w:themeColor="text1"/>
                      <w:sz w:val="21"/>
                      <w:szCs w:val="21"/>
                      <w:highlight w:val="none"/>
                      <w:shd w:val="clear"/>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容量</w:t>
                  </w:r>
                  <w:r>
                    <w:rPr>
                      <w:rFonts w:hint="default" w:ascii="Times New Roman" w:hAnsi="Times New Roman" w:eastAsia="宋体" w:cs="Times New Roman"/>
                      <w:color w:val="000000" w:themeColor="text1"/>
                      <w:sz w:val="21"/>
                      <w:szCs w:val="21"/>
                      <w:highlight w:val="none"/>
                      <w:shd w:val="clear"/>
                      <w14:textFill>
                        <w14:solidFill>
                          <w14:schemeClr w14:val="tx1"/>
                        </w14:solidFill>
                      </w14:textFill>
                    </w:rPr>
                    <w:t>为</w:t>
                  </w:r>
                  <w:r>
                    <w:rPr>
                      <w:rFonts w:hint="default" w:ascii="Times New Roman" w:hAnsi="Times New Roman" w:eastAsia="宋体" w:cs="Times New Roman"/>
                      <w:color w:val="000000" w:themeColor="text1"/>
                      <w:sz w:val="21"/>
                      <w:szCs w:val="21"/>
                      <w:highlight w:val="none"/>
                      <w:shd w:val="clear"/>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shd w:val="clear"/>
                      <w14:textFill>
                        <w14:solidFill>
                          <w14:schemeClr w14:val="tx1"/>
                        </w14:solidFill>
                      </w14:textFill>
                    </w:rPr>
                    <w:t>t/个</w:t>
                  </w:r>
                  <w:r>
                    <w:rPr>
                      <w:rFonts w:hint="default" w:ascii="Times New Roman" w:hAnsi="Times New Roman" w:eastAsia="宋体" w:cs="Times New Roman"/>
                      <w:color w:val="000000" w:themeColor="text1"/>
                      <w:sz w:val="21"/>
                      <w:szCs w:val="21"/>
                      <w:highlight w:val="none"/>
                      <w:shd w:val="clear"/>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shd w:val="clear"/>
                      <w:lang w:val="en-US" w:eastAsia="zh-CN"/>
                      <w14:textFill>
                        <w14:solidFill>
                          <w14:schemeClr w14:val="tx1"/>
                        </w14:solidFill>
                      </w14:textFill>
                    </w:rPr>
                    <w:t>材质为PE材质。</w:t>
                  </w:r>
                </w:p>
              </w:tc>
              <w:tc>
                <w:tcPr>
                  <w:tcW w:w="759" w:type="dxa"/>
                  <w:tcBorders>
                    <w:tl2br w:val="nil"/>
                    <w:tr2bl w:val="nil"/>
                  </w:tcBorders>
                  <w:vAlign w:val="center"/>
                </w:tcPr>
                <w:p w14:paraId="21CF28E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1FD9E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511" w:type="dxa"/>
                  <w:vMerge w:val="continue"/>
                  <w:tcBorders>
                    <w:tl2br w:val="nil"/>
                    <w:tr2bl w:val="nil"/>
                  </w:tcBorders>
                  <w:vAlign w:val="center"/>
                </w:tcPr>
                <w:p w14:paraId="0BE7514D">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334074E7">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68DF8AE4">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混凝土罐车</w:t>
                  </w:r>
                </w:p>
              </w:tc>
              <w:tc>
                <w:tcPr>
                  <w:tcW w:w="4994" w:type="dxa"/>
                  <w:tcBorders>
                    <w:tl2br w:val="nil"/>
                    <w:tr2bl w:val="nil"/>
                  </w:tcBorders>
                  <w:vAlign w:val="center"/>
                </w:tcPr>
                <w:p w14:paraId="0B42B4E3">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运输混凝土，</w:t>
                  </w:r>
                  <w:r>
                    <w:rPr>
                      <w:rFonts w:hint="eastAsia" w:cs="Times New Roman"/>
                      <w:color w:val="000000" w:themeColor="text1"/>
                      <w:sz w:val="21"/>
                      <w:szCs w:val="21"/>
                      <w:highlight w:val="none"/>
                      <w:lang w:val="en-US" w:eastAsia="zh-CN"/>
                      <w14:textFill>
                        <w14:solidFill>
                          <w14:schemeClr w14:val="tx1"/>
                        </w14:solidFill>
                      </w14:textFill>
                    </w:rPr>
                    <w:t>12辆，</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30t/辆。</w:t>
                  </w:r>
                </w:p>
              </w:tc>
              <w:tc>
                <w:tcPr>
                  <w:tcW w:w="759" w:type="dxa"/>
                  <w:tcBorders>
                    <w:tl2br w:val="nil"/>
                    <w:tr2bl w:val="nil"/>
                  </w:tcBorders>
                  <w:vAlign w:val="center"/>
                </w:tcPr>
                <w:p w14:paraId="314DEEC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732C3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12" w:hRule="atLeast"/>
                <w:jc w:val="center"/>
              </w:trPr>
              <w:tc>
                <w:tcPr>
                  <w:tcW w:w="511" w:type="dxa"/>
                  <w:vMerge w:val="continue"/>
                  <w:tcBorders>
                    <w:tl2br w:val="nil"/>
                    <w:tr2bl w:val="nil"/>
                  </w:tcBorders>
                  <w:vAlign w:val="center"/>
                </w:tcPr>
                <w:p w14:paraId="4DA2C198">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064" w:type="dxa"/>
                  <w:gridSpan w:val="3"/>
                  <w:tcBorders>
                    <w:tl2br w:val="nil"/>
                    <w:tr2bl w:val="nil"/>
                  </w:tcBorders>
                  <w:vAlign w:val="center"/>
                </w:tcPr>
                <w:p w14:paraId="24C1B38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料仓</w:t>
                  </w:r>
                </w:p>
              </w:tc>
              <w:tc>
                <w:tcPr>
                  <w:tcW w:w="4994" w:type="dxa"/>
                  <w:tcBorders>
                    <w:tl2br w:val="nil"/>
                    <w:tr2bl w:val="nil"/>
                  </w:tcBorders>
                  <w:vAlign w:val="center"/>
                </w:tcPr>
                <w:p w14:paraId="75884CBC">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高8m，1层</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，安装水喷淋设施，占地面积1500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主要用于储存</w:t>
                  </w:r>
                  <w:r>
                    <w:rPr>
                      <w:rFonts w:hint="eastAsia" w:cs="Times New Roman"/>
                      <w:color w:val="000000" w:themeColor="text1"/>
                      <w:sz w:val="21"/>
                      <w:szCs w:val="21"/>
                      <w:highlight w:val="none"/>
                      <w:lang w:val="en-US" w:eastAsia="zh-CN"/>
                      <w14:textFill>
                        <w14:solidFill>
                          <w14:schemeClr w14:val="tx1"/>
                        </w14:solidFill>
                      </w14:textFill>
                    </w:rPr>
                    <w:t>砂、石子</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759" w:type="dxa"/>
                  <w:tcBorders>
                    <w:tl2br w:val="nil"/>
                    <w:tr2bl w:val="nil"/>
                  </w:tcBorders>
                  <w:vAlign w:val="center"/>
                </w:tcPr>
                <w:p w14:paraId="05C7CA7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601FA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12" w:hRule="atLeast"/>
                <w:jc w:val="center"/>
              </w:trPr>
              <w:tc>
                <w:tcPr>
                  <w:tcW w:w="511" w:type="dxa"/>
                  <w:vMerge w:val="continue"/>
                  <w:tcBorders>
                    <w:tl2br w:val="nil"/>
                    <w:tr2bl w:val="nil"/>
                  </w:tcBorders>
                  <w:vAlign w:val="center"/>
                </w:tcPr>
                <w:p w14:paraId="5E6B2D92">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064" w:type="dxa"/>
                  <w:gridSpan w:val="3"/>
                  <w:tcBorders>
                    <w:tl2br w:val="nil"/>
                    <w:tr2bl w:val="nil"/>
                  </w:tcBorders>
                  <w:vAlign w:val="center"/>
                </w:tcPr>
                <w:p w14:paraId="22FF438B">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危险废物贮存库</w:t>
                  </w:r>
                </w:p>
              </w:tc>
              <w:tc>
                <w:tcPr>
                  <w:tcW w:w="4994" w:type="dxa"/>
                  <w:tcBorders>
                    <w:tl2br w:val="nil"/>
                    <w:tr2bl w:val="nil"/>
                  </w:tcBorders>
                  <w:vAlign w:val="center"/>
                </w:tcPr>
                <w:p w14:paraId="11F46983">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位于办公生活区东南侧，建筑</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面积5m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r>
                    <w:rPr>
                      <w:rFonts w:hint="eastAsia" w:cs="Times New Roman"/>
                      <w:color w:val="000000" w:themeColor="text1"/>
                      <w:sz w:val="21"/>
                      <w:szCs w:val="21"/>
                      <w:highlight w:val="none"/>
                      <w:vertAlign w:val="baseline"/>
                      <w:lang w:val="en-US" w:eastAsia="zh-CN"/>
                      <w14:textFill>
                        <w14:solidFill>
                          <w14:schemeClr w14:val="tx1"/>
                        </w14:solidFill>
                      </w14:textFill>
                    </w:rPr>
                    <w:t>。</w:t>
                  </w:r>
                </w:p>
              </w:tc>
              <w:tc>
                <w:tcPr>
                  <w:tcW w:w="759" w:type="dxa"/>
                  <w:tcBorders>
                    <w:tl2br w:val="nil"/>
                    <w:tr2bl w:val="nil"/>
                  </w:tcBorders>
                  <w:vAlign w:val="center"/>
                </w:tcPr>
                <w:p w14:paraId="55F862F5">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p>
              </w:tc>
            </w:tr>
            <w:tr w14:paraId="7E2B7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39" w:hRule="atLeast"/>
                <w:jc w:val="center"/>
              </w:trPr>
              <w:tc>
                <w:tcPr>
                  <w:tcW w:w="511" w:type="dxa"/>
                  <w:vMerge w:val="restart"/>
                  <w:tcBorders>
                    <w:tl2br w:val="nil"/>
                    <w:tr2bl w:val="nil"/>
                  </w:tcBorders>
                  <w:vAlign w:val="center"/>
                </w:tcPr>
                <w:p w14:paraId="5B861837">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辅助工程</w:t>
                  </w:r>
                </w:p>
              </w:tc>
              <w:tc>
                <w:tcPr>
                  <w:tcW w:w="2064" w:type="dxa"/>
                  <w:gridSpan w:val="3"/>
                  <w:tcBorders>
                    <w:tl2br w:val="nil"/>
                    <w:tr2bl w:val="nil"/>
                  </w:tcBorders>
                  <w:vAlign w:val="center"/>
                </w:tcPr>
                <w:p w14:paraId="088D7696">
                  <w:pPr>
                    <w:spacing w:line="240" w:lineRule="auto"/>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实验用房</w:t>
                  </w:r>
                </w:p>
              </w:tc>
              <w:tc>
                <w:tcPr>
                  <w:tcW w:w="4994" w:type="dxa"/>
                  <w:tcBorders>
                    <w:tl2br w:val="nil"/>
                    <w:tr2bl w:val="nil"/>
                  </w:tcBorders>
                  <w:vAlign w:val="center"/>
                </w:tcPr>
                <w:p w14:paraId="0AF846E2">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不建实验室，混凝土测试委托巴州建设工程质量检测有限公司。</w:t>
                  </w:r>
                </w:p>
              </w:tc>
              <w:tc>
                <w:tcPr>
                  <w:tcW w:w="759" w:type="dxa"/>
                  <w:tcBorders>
                    <w:tl2br w:val="nil"/>
                    <w:tr2bl w:val="nil"/>
                  </w:tcBorders>
                  <w:vAlign w:val="center"/>
                </w:tcPr>
                <w:p w14:paraId="52E8F176">
                  <w:pPr>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bookmarkEnd w:id="3"/>
            <w:tr w14:paraId="65160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67" w:hRule="atLeast"/>
                <w:jc w:val="center"/>
              </w:trPr>
              <w:tc>
                <w:tcPr>
                  <w:tcW w:w="511" w:type="dxa"/>
                  <w:vMerge w:val="continue"/>
                  <w:tcBorders>
                    <w:tl2br w:val="nil"/>
                    <w:tr2bl w:val="nil"/>
                  </w:tcBorders>
                  <w:vAlign w:val="center"/>
                </w:tcPr>
                <w:p w14:paraId="2E18AADC">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064" w:type="dxa"/>
                  <w:gridSpan w:val="3"/>
                  <w:tcBorders>
                    <w:tl2br w:val="nil"/>
                    <w:tr2bl w:val="nil"/>
                  </w:tcBorders>
                  <w:vAlign w:val="center"/>
                </w:tcPr>
                <w:p w14:paraId="10CE679A">
                  <w:pPr>
                    <w:spacing w:line="240" w:lineRule="auto"/>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办公生活区</w:t>
                  </w:r>
                </w:p>
              </w:tc>
              <w:tc>
                <w:tcPr>
                  <w:tcW w:w="4994" w:type="dxa"/>
                  <w:vMerge w:val="restart"/>
                  <w:tcBorders>
                    <w:tl2br w:val="nil"/>
                    <w:tr2bl w:val="nil"/>
                  </w:tcBorders>
                  <w:vAlign w:val="center"/>
                </w:tcPr>
                <w:p w14:paraId="3668743A">
                  <w:pPr>
                    <w:spacing w:line="240" w:lineRule="auto"/>
                    <w:jc w:val="both"/>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办公楼彩钢结构</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1层，</w:t>
                  </w:r>
                  <w:r>
                    <w:rPr>
                      <w:rFonts w:hint="default" w:ascii="Times New Roman" w:hAnsi="Times New Roman" w:eastAsia="宋体" w:cs="Times New Roman"/>
                      <w:color w:val="000000" w:themeColor="text1"/>
                      <w:sz w:val="21"/>
                      <w:szCs w:val="21"/>
                      <w:highlight w:val="none"/>
                      <w14:textFill>
                        <w14:solidFill>
                          <w14:schemeClr w14:val="tx1"/>
                        </w14:solidFill>
                      </w14:textFill>
                    </w:rPr>
                    <w:t>建筑面积</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w:t>
                  </w:r>
                </w:p>
              </w:tc>
              <w:tc>
                <w:tcPr>
                  <w:tcW w:w="759" w:type="dxa"/>
                  <w:vMerge w:val="restart"/>
                  <w:tcBorders>
                    <w:tl2br w:val="nil"/>
                    <w:tr2bl w:val="nil"/>
                  </w:tcBorders>
                  <w:vAlign w:val="center"/>
                </w:tcPr>
                <w:p w14:paraId="6B886C6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3E13C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67" w:hRule="atLeast"/>
                <w:jc w:val="center"/>
              </w:trPr>
              <w:tc>
                <w:tcPr>
                  <w:tcW w:w="511" w:type="dxa"/>
                  <w:vMerge w:val="continue"/>
                  <w:tcBorders>
                    <w:tl2br w:val="nil"/>
                    <w:tr2bl w:val="nil"/>
                  </w:tcBorders>
                  <w:vAlign w:val="center"/>
                </w:tcPr>
                <w:p w14:paraId="15F0D729">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p>
              </w:tc>
              <w:tc>
                <w:tcPr>
                  <w:tcW w:w="2064" w:type="dxa"/>
                  <w:gridSpan w:val="3"/>
                  <w:tcBorders>
                    <w:tl2br w:val="nil"/>
                    <w:tr2bl w:val="nil"/>
                  </w:tcBorders>
                  <w:vAlign w:val="center"/>
                </w:tcPr>
                <w:p w14:paraId="3C2E26F5">
                  <w:pPr>
                    <w:spacing w:line="240" w:lineRule="auto"/>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14:textFill>
                        <w14:solidFill>
                          <w14:schemeClr w14:val="tx1"/>
                        </w14:solidFill>
                      </w14:textFill>
                    </w:rPr>
                    <w:t>操作员生活区</w:t>
                  </w:r>
                </w:p>
              </w:tc>
              <w:tc>
                <w:tcPr>
                  <w:tcW w:w="4994" w:type="dxa"/>
                  <w:vMerge w:val="continue"/>
                  <w:tcBorders>
                    <w:tl2br w:val="nil"/>
                    <w:tr2bl w:val="nil"/>
                  </w:tcBorders>
                  <w:vAlign w:val="center"/>
                </w:tcPr>
                <w:p w14:paraId="02D82146">
                  <w:pPr>
                    <w:spacing w:line="240" w:lineRule="auto"/>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c>
                <w:tcPr>
                  <w:tcW w:w="759" w:type="dxa"/>
                  <w:vMerge w:val="continue"/>
                  <w:tcBorders>
                    <w:tl2br w:val="nil"/>
                    <w:tr2bl w:val="nil"/>
                  </w:tcBorders>
                  <w:vAlign w:val="center"/>
                </w:tcPr>
                <w:p w14:paraId="5F9670FD">
                  <w:pPr>
                    <w:spacing w:line="240" w:lineRule="auto"/>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r>
            <w:tr w14:paraId="3FC51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11" w:type="dxa"/>
                  <w:vMerge w:val="continue"/>
                  <w:tcBorders>
                    <w:tl2br w:val="nil"/>
                    <w:tr2bl w:val="nil"/>
                  </w:tcBorders>
                  <w:vAlign w:val="center"/>
                </w:tcPr>
                <w:p w14:paraId="2DB269A1">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064" w:type="dxa"/>
                  <w:gridSpan w:val="3"/>
                  <w:tcBorders>
                    <w:tl2br w:val="nil"/>
                    <w:tr2bl w:val="nil"/>
                  </w:tcBorders>
                  <w:vAlign w:val="center"/>
                </w:tcPr>
                <w:p w14:paraId="2893588F">
                  <w:pPr>
                    <w:spacing w:line="240" w:lineRule="auto"/>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三级</w:t>
                  </w: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沉淀池</w:t>
                  </w:r>
                </w:p>
              </w:tc>
              <w:tc>
                <w:tcPr>
                  <w:tcW w:w="4994" w:type="dxa"/>
                  <w:tcBorders>
                    <w:tl2br w:val="nil"/>
                    <w:tr2bl w:val="nil"/>
                  </w:tcBorders>
                  <w:vAlign w:val="center"/>
                </w:tcPr>
                <w:p w14:paraId="21444A1D">
                  <w:pPr>
                    <w:spacing w:line="240" w:lineRule="auto"/>
                    <w:jc w:val="both"/>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容</w:t>
                  </w: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积为</w:t>
                  </w:r>
                  <w:r>
                    <w:rPr>
                      <w:rFonts w:hint="eastAsia" w:cs="Times New Roman"/>
                      <w:color w:val="000000" w:themeColor="text1"/>
                      <w:kern w:val="2"/>
                      <w:sz w:val="21"/>
                      <w:szCs w:val="21"/>
                      <w:highlight w:val="none"/>
                      <w:lang w:val="en-US" w:eastAsia="zh-CN"/>
                      <w14:textFill>
                        <w14:solidFill>
                          <w14:schemeClr w14:val="tx1"/>
                        </w14:solidFill>
                      </w14:textFill>
                    </w:rPr>
                    <w:t>100m</w:t>
                  </w:r>
                  <w:r>
                    <w:rPr>
                      <w:rFonts w:hint="eastAsia" w:cs="Times New Roman"/>
                      <w:color w:val="000000" w:themeColor="text1"/>
                      <w:kern w:val="2"/>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用于处理生产废水。</w:t>
                  </w:r>
                </w:p>
              </w:tc>
              <w:tc>
                <w:tcPr>
                  <w:tcW w:w="759" w:type="dxa"/>
                  <w:tcBorders>
                    <w:tl2br w:val="nil"/>
                    <w:tr2bl w:val="nil"/>
                  </w:tcBorders>
                  <w:vAlign w:val="center"/>
                </w:tcPr>
                <w:p w14:paraId="3C48B1C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建</w:t>
                  </w:r>
                </w:p>
              </w:tc>
            </w:tr>
            <w:tr w14:paraId="43211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11" w:type="dxa"/>
                  <w:vMerge w:val="restart"/>
                  <w:tcBorders>
                    <w:tl2br w:val="nil"/>
                    <w:tr2bl w:val="nil"/>
                  </w:tcBorders>
                  <w:vAlign w:val="center"/>
                </w:tcPr>
                <w:p w14:paraId="546337D2">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公用工程</w:t>
                  </w:r>
                </w:p>
              </w:tc>
              <w:tc>
                <w:tcPr>
                  <w:tcW w:w="2064" w:type="dxa"/>
                  <w:gridSpan w:val="3"/>
                  <w:tcBorders>
                    <w:tl2br w:val="nil"/>
                    <w:tr2bl w:val="nil"/>
                  </w:tcBorders>
                  <w:vAlign w:val="center"/>
                </w:tcPr>
                <w:p w14:paraId="3BB1FF1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供电</w:t>
                  </w:r>
                </w:p>
              </w:tc>
              <w:tc>
                <w:tcPr>
                  <w:tcW w:w="4994" w:type="dxa"/>
                  <w:tcBorders>
                    <w:tl2br w:val="nil"/>
                    <w:tr2bl w:val="nil"/>
                  </w:tcBorders>
                  <w:vAlign w:val="center"/>
                </w:tcPr>
                <w:p w14:paraId="4FD6AA38">
                  <w:pPr>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电网接入</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0F50E69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r>
            <w:tr w14:paraId="69C97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11" w:type="dxa"/>
                  <w:vMerge w:val="continue"/>
                  <w:tcBorders>
                    <w:tl2br w:val="nil"/>
                    <w:tr2bl w:val="nil"/>
                  </w:tcBorders>
                  <w:vAlign w:val="center"/>
                </w:tcPr>
                <w:p w14:paraId="44E788C2">
                  <w:pPr>
                    <w:widowControl/>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064" w:type="dxa"/>
                  <w:gridSpan w:val="3"/>
                  <w:tcBorders>
                    <w:tl2br w:val="nil"/>
                    <w:tr2bl w:val="nil"/>
                  </w:tcBorders>
                  <w:vAlign w:val="center"/>
                </w:tcPr>
                <w:p w14:paraId="6FA67AAD">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供水</w:t>
                  </w:r>
                </w:p>
              </w:tc>
              <w:tc>
                <w:tcPr>
                  <w:tcW w:w="4994" w:type="dxa"/>
                  <w:tcBorders>
                    <w:tl2br w:val="nil"/>
                    <w:tr2bl w:val="nil"/>
                  </w:tcBorders>
                  <w:vAlign w:val="center"/>
                </w:tcPr>
                <w:p w14:paraId="10B147F5">
                  <w:pPr>
                    <w:spacing w:line="240" w:lineRule="auto"/>
                    <w:jc w:val="both"/>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供水管网接入。</w:t>
                  </w:r>
                </w:p>
              </w:tc>
              <w:tc>
                <w:tcPr>
                  <w:tcW w:w="759" w:type="dxa"/>
                  <w:tcBorders>
                    <w:tl2br w:val="nil"/>
                    <w:tr2bl w:val="nil"/>
                  </w:tcBorders>
                  <w:vAlign w:val="center"/>
                </w:tcPr>
                <w:p w14:paraId="59EA697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r>
            <w:tr w14:paraId="648EF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511" w:type="dxa"/>
                  <w:vMerge w:val="continue"/>
                  <w:tcBorders>
                    <w:tl2br w:val="nil"/>
                    <w:tr2bl w:val="nil"/>
                  </w:tcBorders>
                  <w:vAlign w:val="center"/>
                </w:tcPr>
                <w:p w14:paraId="4396B03C">
                  <w:pPr>
                    <w:widowControl/>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064" w:type="dxa"/>
                  <w:gridSpan w:val="3"/>
                  <w:vMerge w:val="restart"/>
                  <w:tcBorders>
                    <w:tl2br w:val="nil"/>
                    <w:tr2bl w:val="nil"/>
                  </w:tcBorders>
                  <w:vAlign w:val="center"/>
                </w:tcPr>
                <w:p w14:paraId="4181D71D">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排水</w:t>
                  </w:r>
                </w:p>
              </w:tc>
              <w:tc>
                <w:tcPr>
                  <w:tcW w:w="4994" w:type="dxa"/>
                  <w:tcBorders>
                    <w:tl2br w:val="nil"/>
                    <w:tr2bl w:val="nil"/>
                  </w:tcBorders>
                  <w:vAlign w:val="center"/>
                </w:tcPr>
                <w:p w14:paraId="55201B4B">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①搅拌</w:t>
                  </w:r>
                  <w:r>
                    <w:rPr>
                      <w:rFonts w:hint="default" w:ascii="Times New Roman" w:hAnsi="Times New Roman" w:eastAsia="宋体" w:cs="Times New Roman"/>
                      <w:color w:val="000000" w:themeColor="text1"/>
                      <w:sz w:val="21"/>
                      <w:szCs w:val="21"/>
                      <w:highlight w:val="none"/>
                      <w14:textFill>
                        <w14:solidFill>
                          <w14:schemeClr w14:val="tx1"/>
                        </w14:solidFill>
                      </w14:textFill>
                    </w:rPr>
                    <w:t>设备</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运输</w:t>
                  </w:r>
                  <w:r>
                    <w:rPr>
                      <w:rFonts w:hint="default" w:ascii="Times New Roman" w:hAnsi="Times New Roman" w:eastAsia="宋体" w:cs="Times New Roman"/>
                      <w:color w:val="000000" w:themeColor="text1"/>
                      <w:sz w:val="21"/>
                      <w:szCs w:val="21"/>
                      <w:highlight w:val="none"/>
                      <w14:textFill>
                        <w14:solidFill>
                          <w14:schemeClr w14:val="tx1"/>
                        </w14:solidFill>
                      </w14:textFill>
                    </w:rPr>
                    <w:t>车辆清洗废水</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经沉淀池沉淀后循环使用不外排。</w:t>
                  </w:r>
                </w:p>
              </w:tc>
              <w:tc>
                <w:tcPr>
                  <w:tcW w:w="759" w:type="dxa"/>
                  <w:tcBorders>
                    <w:tl2br w:val="nil"/>
                    <w:tr2bl w:val="nil"/>
                  </w:tcBorders>
                  <w:vAlign w:val="center"/>
                </w:tcPr>
                <w:p w14:paraId="5D7E61EB">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已建</w:t>
                  </w:r>
                </w:p>
              </w:tc>
            </w:tr>
            <w:tr w14:paraId="53173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511" w:type="dxa"/>
                  <w:vMerge w:val="continue"/>
                  <w:tcBorders>
                    <w:tl2br w:val="nil"/>
                    <w:tr2bl w:val="nil"/>
                  </w:tcBorders>
                  <w:vAlign w:val="center"/>
                </w:tcPr>
                <w:p w14:paraId="645A17C1">
                  <w:pPr>
                    <w:spacing w:line="240" w:lineRule="auto"/>
                    <w:jc w:val="both"/>
                    <w:rPr>
                      <w:color w:val="000000" w:themeColor="text1"/>
                      <w:highlight w:val="none"/>
                      <w14:textFill>
                        <w14:solidFill>
                          <w14:schemeClr w14:val="tx1"/>
                        </w14:solidFill>
                      </w14:textFill>
                    </w:rPr>
                  </w:pPr>
                </w:p>
              </w:tc>
              <w:tc>
                <w:tcPr>
                  <w:tcW w:w="2064" w:type="dxa"/>
                  <w:gridSpan w:val="3"/>
                  <w:vMerge w:val="continue"/>
                  <w:tcBorders>
                    <w:tl2br w:val="nil"/>
                    <w:tr2bl w:val="nil"/>
                  </w:tcBorders>
                  <w:vAlign w:val="center"/>
                </w:tcPr>
                <w:p w14:paraId="415E4488">
                  <w:pPr>
                    <w:spacing w:line="240" w:lineRule="auto"/>
                    <w:jc w:val="both"/>
                    <w:rPr>
                      <w:color w:val="000000" w:themeColor="text1"/>
                      <w:highlight w:val="none"/>
                      <w14:textFill>
                        <w14:solidFill>
                          <w14:schemeClr w14:val="tx1"/>
                        </w14:solidFill>
                      </w14:textFill>
                    </w:rPr>
                  </w:pPr>
                </w:p>
              </w:tc>
              <w:tc>
                <w:tcPr>
                  <w:tcW w:w="4994" w:type="dxa"/>
                  <w:tcBorders>
                    <w:tl2br w:val="nil"/>
                    <w:tr2bl w:val="nil"/>
                  </w:tcBorders>
                  <w:vAlign w:val="center"/>
                </w:tcPr>
                <w:p w14:paraId="3BA6CBC3">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②生活污水经化粪池预处理后拉运至若羌县污水处理厂。</w:t>
                  </w:r>
                </w:p>
              </w:tc>
              <w:tc>
                <w:tcPr>
                  <w:tcW w:w="759" w:type="dxa"/>
                  <w:tcBorders>
                    <w:tl2br w:val="nil"/>
                    <w:tr2bl w:val="nil"/>
                  </w:tcBorders>
                  <w:vAlign w:val="center"/>
                </w:tcPr>
                <w:p w14:paraId="59DAACB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14:paraId="085AC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17" w:hRule="atLeast"/>
                <w:jc w:val="center"/>
              </w:trPr>
              <w:tc>
                <w:tcPr>
                  <w:tcW w:w="511" w:type="dxa"/>
                  <w:vMerge w:val="continue"/>
                  <w:tcBorders>
                    <w:tl2br w:val="nil"/>
                    <w:tr2bl w:val="nil"/>
                  </w:tcBorders>
                  <w:vAlign w:val="center"/>
                </w:tcPr>
                <w:p w14:paraId="6635C121">
                  <w:pPr>
                    <w:widowControl/>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064" w:type="dxa"/>
                  <w:gridSpan w:val="3"/>
                  <w:tcBorders>
                    <w:tl2br w:val="nil"/>
                    <w:tr2bl w:val="nil"/>
                  </w:tcBorders>
                  <w:vAlign w:val="center"/>
                </w:tcPr>
                <w:p w14:paraId="0296549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供热</w:t>
                  </w:r>
                </w:p>
              </w:tc>
              <w:tc>
                <w:tcPr>
                  <w:tcW w:w="4994" w:type="dxa"/>
                  <w:tcBorders>
                    <w:tl2br w:val="nil"/>
                    <w:tr2bl w:val="nil"/>
                  </w:tcBorders>
                  <w:vAlign w:val="center"/>
                </w:tcPr>
                <w:p w14:paraId="0C7401B2">
                  <w:pPr>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项目生产不供热；</w:t>
                  </w:r>
                  <w:r>
                    <w:rPr>
                      <w:rFonts w:hint="default" w:ascii="Times New Roman" w:hAnsi="Times New Roman" w:eastAsia="宋体" w:cs="Times New Roman"/>
                      <w:color w:val="000000" w:themeColor="text1"/>
                      <w:sz w:val="21"/>
                      <w:szCs w:val="21"/>
                      <w:highlight w:val="none"/>
                      <w14:textFill>
                        <w14:solidFill>
                          <w14:schemeClr w14:val="tx1"/>
                        </w14:solidFill>
                      </w14:textFill>
                    </w:rPr>
                    <w:t>冬季不生产，冬季仅有值班人员在厂区值守，</w:t>
                  </w:r>
                  <w:r>
                    <w:rPr>
                      <w:rFonts w:hint="default" w:ascii="Times New Roman" w:hAnsi="Times New Roman" w:cs="Times New Roman"/>
                      <w:color w:val="000000" w:themeColor="text1"/>
                      <w:sz w:val="21"/>
                      <w:szCs w:val="21"/>
                      <w:highlight w:val="none"/>
                      <w:lang w:eastAsia="zh-CN"/>
                      <w14:textFill>
                        <w14:solidFill>
                          <w14:schemeClr w14:val="tx1"/>
                        </w14:solidFill>
                      </w14:textFill>
                    </w:rPr>
                    <w:t>办公生活区</w:t>
                  </w:r>
                  <w:r>
                    <w:rPr>
                      <w:rFonts w:hint="default" w:ascii="Times New Roman" w:hAnsi="Times New Roman" w:eastAsia="宋体" w:cs="Times New Roman"/>
                      <w:color w:val="000000" w:themeColor="text1"/>
                      <w:sz w:val="21"/>
                      <w:szCs w:val="21"/>
                      <w:highlight w:val="none"/>
                      <w14:textFill>
                        <w14:solidFill>
                          <w14:schemeClr w14:val="tx1"/>
                        </w14:solidFill>
                      </w14:textFill>
                    </w:rPr>
                    <w:t>使用电采暖</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1668DDE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r>
            <w:tr w14:paraId="4723F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511" w:type="dxa"/>
                  <w:vMerge w:val="restart"/>
                  <w:tcBorders>
                    <w:tl2br w:val="nil"/>
                    <w:tr2bl w:val="nil"/>
                  </w:tcBorders>
                  <w:vAlign w:val="center"/>
                </w:tcPr>
                <w:p w14:paraId="191FB621">
                  <w:pPr>
                    <w:tabs>
                      <w:tab w:val="left" w:pos="220"/>
                    </w:tabs>
                    <w:spacing w:line="240" w:lineRule="auto"/>
                    <w:jc w:val="left"/>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环保工程</w:t>
                  </w:r>
                </w:p>
              </w:tc>
              <w:tc>
                <w:tcPr>
                  <w:tcW w:w="378" w:type="dxa"/>
                  <w:vMerge w:val="restart"/>
                  <w:tcBorders>
                    <w:tl2br w:val="nil"/>
                    <w:tr2bl w:val="nil"/>
                  </w:tcBorders>
                  <w:vAlign w:val="center"/>
                </w:tcPr>
                <w:p w14:paraId="015E131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废气治理</w:t>
                  </w:r>
                </w:p>
              </w:tc>
              <w:tc>
                <w:tcPr>
                  <w:tcW w:w="379" w:type="dxa"/>
                  <w:vMerge w:val="restart"/>
                  <w:tcBorders>
                    <w:tl2br w:val="nil"/>
                    <w:tr2bl w:val="nil"/>
                  </w:tcBorders>
                  <w:shd w:val="clear" w:color="auto" w:fill="auto"/>
                  <w:vAlign w:val="center"/>
                </w:tcPr>
                <w:p w14:paraId="7BA25932">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混凝土生产线</w:t>
                  </w:r>
                </w:p>
                <w:p w14:paraId="650A41A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07" w:type="dxa"/>
                  <w:tcBorders>
                    <w:tl2br w:val="nil"/>
                    <w:tr2bl w:val="nil"/>
                  </w:tcBorders>
                  <w:shd w:val="clear" w:color="auto" w:fill="auto"/>
                  <w:vAlign w:val="center"/>
                </w:tcPr>
                <w:p w14:paraId="6CB535D1">
                  <w:pPr>
                    <w:autoSpaceDE w:val="0"/>
                    <w:autoSpaceDN w:val="0"/>
                    <w:spacing w:line="240" w:lineRule="auto"/>
                    <w:jc w:val="both"/>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矿粉</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筒仓、水泥筒仓</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粉煤灰筒仓呼吸口粉尘</w:t>
                  </w:r>
                </w:p>
              </w:tc>
              <w:tc>
                <w:tcPr>
                  <w:tcW w:w="4994" w:type="dxa"/>
                  <w:tcBorders>
                    <w:tl2br w:val="nil"/>
                    <w:tr2bl w:val="nil"/>
                  </w:tcBorders>
                  <w:shd w:val="clear" w:color="auto" w:fill="auto"/>
                  <w:vAlign w:val="center"/>
                </w:tcPr>
                <w:p w14:paraId="1E7F15BF">
                  <w:pPr>
                    <w:spacing w:line="240" w:lineRule="auto"/>
                    <w:jc w:val="both"/>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经仓</w:t>
                  </w:r>
                  <w:r>
                    <w:rPr>
                      <w:rFonts w:hint="default" w:ascii="Times New Roman" w:hAnsi="Times New Roman" w:eastAsia="宋体" w:cs="Times New Roman"/>
                      <w:color w:val="000000" w:themeColor="text1"/>
                      <w:sz w:val="21"/>
                      <w:szCs w:val="21"/>
                      <w:highlight w:val="none"/>
                      <w14:textFill>
                        <w14:solidFill>
                          <w14:schemeClr w14:val="tx1"/>
                        </w14:solidFill>
                      </w14:textFill>
                    </w:rPr>
                    <w:t>顶</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自带的滤芯式布袋</w:t>
                  </w:r>
                  <w:r>
                    <w:rPr>
                      <w:rFonts w:hint="default" w:ascii="Times New Roman" w:hAnsi="Times New Roman" w:eastAsia="宋体" w:cs="Times New Roman"/>
                      <w:color w:val="000000" w:themeColor="text1"/>
                      <w:sz w:val="21"/>
                      <w:szCs w:val="21"/>
                      <w:highlight w:val="none"/>
                      <w14:textFill>
                        <w14:solidFill>
                          <w14:schemeClr w14:val="tx1"/>
                        </w14:solidFill>
                      </w14:textFill>
                    </w:rPr>
                    <w:t>除尘器处理后</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以</w:t>
                  </w:r>
                  <w:r>
                    <w:rPr>
                      <w:rFonts w:hint="default" w:ascii="Times New Roman" w:hAnsi="Times New Roman" w:eastAsia="宋体" w:cs="Times New Roman"/>
                      <w:color w:val="000000" w:themeColor="text1"/>
                      <w:sz w:val="21"/>
                      <w:szCs w:val="21"/>
                      <w:highlight w:val="none"/>
                      <w14:textFill>
                        <w14:solidFill>
                          <w14:schemeClr w14:val="tx1"/>
                        </w14:solidFill>
                      </w14:textFill>
                    </w:rPr>
                    <w:t>无组织间歇式排放</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shd w:val="clear" w:color="auto" w:fill="auto"/>
                  <w:vAlign w:val="center"/>
                </w:tcPr>
                <w:p w14:paraId="6761305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6A7B4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511" w:type="dxa"/>
                  <w:vMerge w:val="continue"/>
                  <w:tcBorders>
                    <w:tl2br w:val="nil"/>
                    <w:tr2bl w:val="nil"/>
                  </w:tcBorders>
                  <w:vAlign w:val="center"/>
                </w:tcPr>
                <w:p w14:paraId="57F758D9">
                  <w:pPr>
                    <w:autoSpaceDE w:val="0"/>
                    <w:autoSpaceDN w:val="0"/>
                    <w:spacing w:line="240" w:lineRule="auto"/>
                    <w:jc w:val="both"/>
                    <w:textAlignment w:val="center"/>
                    <w:rPr>
                      <w:rFonts w:hint="default" w:ascii="Times New Roman" w:hAnsi="Times New Roman" w:eastAsia="宋体" w:cs="Times New Roman"/>
                      <w:color w:val="000000" w:themeColor="text1"/>
                      <w:highlight w:val="none"/>
                      <w14:textFill>
                        <w14:solidFill>
                          <w14:schemeClr w14:val="tx1"/>
                        </w14:solidFill>
                      </w14:textFill>
                    </w:rPr>
                  </w:pPr>
                </w:p>
              </w:tc>
              <w:tc>
                <w:tcPr>
                  <w:tcW w:w="378" w:type="dxa"/>
                  <w:vMerge w:val="continue"/>
                  <w:tcBorders>
                    <w:tl2br w:val="nil"/>
                    <w:tr2bl w:val="nil"/>
                  </w:tcBorders>
                  <w:vAlign w:val="center"/>
                </w:tcPr>
                <w:p w14:paraId="4656A1D9">
                  <w:pPr>
                    <w:autoSpaceDE w:val="0"/>
                    <w:autoSpaceDN w:val="0"/>
                    <w:spacing w:line="240" w:lineRule="auto"/>
                    <w:jc w:val="both"/>
                    <w:textAlignment w:val="center"/>
                    <w:rPr>
                      <w:rFonts w:hint="default" w:ascii="Times New Roman" w:hAnsi="Times New Roman" w:eastAsia="宋体" w:cs="Times New Roman"/>
                      <w:color w:val="000000" w:themeColor="text1"/>
                      <w:highlight w:val="none"/>
                      <w14:textFill>
                        <w14:solidFill>
                          <w14:schemeClr w14:val="tx1"/>
                        </w14:solidFill>
                      </w14:textFill>
                    </w:rPr>
                  </w:pPr>
                </w:p>
              </w:tc>
              <w:tc>
                <w:tcPr>
                  <w:tcW w:w="379" w:type="dxa"/>
                  <w:vMerge w:val="continue"/>
                  <w:tcBorders>
                    <w:tl2br w:val="nil"/>
                    <w:tr2bl w:val="nil"/>
                  </w:tcBorders>
                  <w:vAlign w:val="center"/>
                </w:tcPr>
                <w:p w14:paraId="3F279726">
                  <w:pPr>
                    <w:autoSpaceDE w:val="0"/>
                    <w:autoSpaceDN w:val="0"/>
                    <w:spacing w:line="240" w:lineRule="auto"/>
                    <w:jc w:val="both"/>
                    <w:textAlignment w:val="center"/>
                    <w:rPr>
                      <w:rFonts w:hint="default" w:ascii="Times New Roman" w:hAnsi="Times New Roman" w:eastAsia="宋体" w:cs="Times New Roman"/>
                      <w:color w:val="000000" w:themeColor="text1"/>
                      <w:highlight w:val="none"/>
                      <w14:textFill>
                        <w14:solidFill>
                          <w14:schemeClr w14:val="tx1"/>
                        </w14:solidFill>
                      </w14:textFill>
                    </w:rPr>
                  </w:pPr>
                </w:p>
              </w:tc>
              <w:tc>
                <w:tcPr>
                  <w:tcW w:w="1307" w:type="dxa"/>
                  <w:tcBorders>
                    <w:tl2br w:val="nil"/>
                    <w:tr2bl w:val="nil"/>
                  </w:tcBorders>
                  <w:shd w:val="clear" w:color="auto" w:fill="auto"/>
                  <w:vAlign w:val="center"/>
                </w:tcPr>
                <w:p w14:paraId="02E223CA">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运输车辆扬尘</w:t>
                  </w:r>
                </w:p>
              </w:tc>
              <w:tc>
                <w:tcPr>
                  <w:tcW w:w="4994" w:type="dxa"/>
                  <w:tcBorders>
                    <w:tl2br w:val="nil"/>
                    <w:tr2bl w:val="nil"/>
                  </w:tcBorders>
                  <w:shd w:val="clear" w:color="auto" w:fill="auto"/>
                  <w:vAlign w:val="center"/>
                </w:tcPr>
                <w:p w14:paraId="687B9A66">
                  <w:pPr>
                    <w:pStyle w:val="8"/>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道路洒水降</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尘。</w:t>
                  </w:r>
                </w:p>
              </w:tc>
              <w:tc>
                <w:tcPr>
                  <w:tcW w:w="759" w:type="dxa"/>
                  <w:tcBorders>
                    <w:tl2br w:val="nil"/>
                    <w:tr2bl w:val="nil"/>
                  </w:tcBorders>
                  <w:shd w:val="clear" w:color="auto" w:fill="auto"/>
                  <w:vAlign w:val="center"/>
                </w:tcPr>
                <w:p w14:paraId="205CAC42">
                  <w:pPr>
                    <w:autoSpaceDE w:val="0"/>
                    <w:autoSpaceDN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76A2C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511" w:type="dxa"/>
                  <w:vMerge w:val="continue"/>
                  <w:tcBorders>
                    <w:tl2br w:val="nil"/>
                    <w:tr2bl w:val="nil"/>
                  </w:tcBorders>
                  <w:vAlign w:val="center"/>
                </w:tcPr>
                <w:p w14:paraId="18AEF416">
                  <w:pPr>
                    <w:autoSpaceDE w:val="0"/>
                    <w:autoSpaceDN w:val="0"/>
                    <w:spacing w:line="240" w:lineRule="auto"/>
                    <w:jc w:val="both"/>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8" w:type="dxa"/>
                  <w:vMerge w:val="continue"/>
                  <w:tcBorders>
                    <w:tl2br w:val="nil"/>
                    <w:tr2bl w:val="nil"/>
                  </w:tcBorders>
                  <w:vAlign w:val="center"/>
                </w:tcPr>
                <w:p w14:paraId="053E8A67">
                  <w:pPr>
                    <w:autoSpaceDE w:val="0"/>
                    <w:autoSpaceDN w:val="0"/>
                    <w:spacing w:line="240" w:lineRule="auto"/>
                    <w:jc w:val="both"/>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9" w:type="dxa"/>
                  <w:vMerge w:val="continue"/>
                  <w:tcBorders>
                    <w:tl2br w:val="nil"/>
                    <w:tr2bl w:val="nil"/>
                  </w:tcBorders>
                  <w:vAlign w:val="center"/>
                </w:tcPr>
                <w:p w14:paraId="2C9A151F">
                  <w:pPr>
                    <w:autoSpaceDE w:val="0"/>
                    <w:autoSpaceDN w:val="0"/>
                    <w:spacing w:line="240" w:lineRule="auto"/>
                    <w:jc w:val="both"/>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shd w:val="clear" w:color="auto" w:fill="auto"/>
                  <w:vAlign w:val="center"/>
                </w:tcPr>
                <w:p w14:paraId="218F9CDE">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上料、输送粉尘</w:t>
                  </w:r>
                </w:p>
              </w:tc>
              <w:tc>
                <w:tcPr>
                  <w:tcW w:w="4994" w:type="dxa"/>
                  <w:tcBorders>
                    <w:tl2br w:val="nil"/>
                    <w:tr2bl w:val="nil"/>
                  </w:tcBorders>
                  <w:shd w:val="clear" w:color="auto" w:fill="auto"/>
                  <w:vAlign w:val="center"/>
                </w:tcPr>
                <w:p w14:paraId="06B3ACFA">
                  <w:pPr>
                    <w:spacing w:line="240" w:lineRule="auto"/>
                    <w:jc w:val="both"/>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上料放在封闭式厂房内</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洒水降尘、封闭式输送带。</w:t>
                  </w:r>
                </w:p>
              </w:tc>
              <w:tc>
                <w:tcPr>
                  <w:tcW w:w="759" w:type="dxa"/>
                  <w:tcBorders>
                    <w:tl2br w:val="nil"/>
                    <w:tr2bl w:val="nil"/>
                  </w:tcBorders>
                  <w:shd w:val="clear" w:color="auto" w:fill="auto"/>
                  <w:vAlign w:val="center"/>
                </w:tcPr>
                <w:p w14:paraId="7ED6BA0F">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6C20F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511" w:type="dxa"/>
                  <w:vMerge w:val="continue"/>
                  <w:tcBorders>
                    <w:tl2br w:val="nil"/>
                    <w:tr2bl w:val="nil"/>
                  </w:tcBorders>
                  <w:vAlign w:val="center"/>
                </w:tcPr>
                <w:p w14:paraId="4036C068">
                  <w:pPr>
                    <w:autoSpaceDE w:val="0"/>
                    <w:autoSpaceDN w:val="0"/>
                    <w:spacing w:line="240" w:lineRule="auto"/>
                    <w:jc w:val="both"/>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8" w:type="dxa"/>
                  <w:vMerge w:val="continue"/>
                  <w:tcBorders>
                    <w:tl2br w:val="nil"/>
                    <w:tr2bl w:val="nil"/>
                  </w:tcBorders>
                  <w:vAlign w:val="center"/>
                </w:tcPr>
                <w:p w14:paraId="40CFE592">
                  <w:pPr>
                    <w:autoSpaceDE w:val="0"/>
                    <w:autoSpaceDN w:val="0"/>
                    <w:spacing w:line="240" w:lineRule="auto"/>
                    <w:jc w:val="both"/>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9" w:type="dxa"/>
                  <w:vMerge w:val="continue"/>
                  <w:tcBorders>
                    <w:tl2br w:val="nil"/>
                    <w:tr2bl w:val="nil"/>
                  </w:tcBorders>
                  <w:vAlign w:val="center"/>
                </w:tcPr>
                <w:p w14:paraId="3099D1A0">
                  <w:pPr>
                    <w:autoSpaceDE w:val="0"/>
                    <w:autoSpaceDN w:val="0"/>
                    <w:spacing w:line="240" w:lineRule="auto"/>
                    <w:jc w:val="both"/>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shd w:val="clear" w:color="auto" w:fill="auto"/>
                  <w:vAlign w:val="center"/>
                </w:tcPr>
                <w:p w14:paraId="70619DB2">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砂、石子原料堆放粉尘</w:t>
                  </w:r>
                </w:p>
              </w:tc>
              <w:tc>
                <w:tcPr>
                  <w:tcW w:w="4994" w:type="dxa"/>
                  <w:tcBorders>
                    <w:tl2br w:val="nil"/>
                    <w:tr2bl w:val="nil"/>
                  </w:tcBorders>
                  <w:shd w:val="clear" w:color="auto" w:fill="auto"/>
                  <w:vAlign w:val="center"/>
                </w:tcPr>
                <w:p w14:paraId="2AC72E0D">
                  <w:pPr>
                    <w:spacing w:line="240" w:lineRule="auto"/>
                    <w:jc w:val="both"/>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eastAsia="zh-CN"/>
                      <w14:textFill>
                        <w14:solidFill>
                          <w14:schemeClr w14:val="tx1"/>
                        </w14:solidFill>
                      </w14:textFill>
                    </w:rPr>
                    <w:t>设置封闭式料仓，四周安装水喷淋设施，加装软帘门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shd w:val="clear" w:color="auto" w:fill="auto"/>
                  <w:vAlign w:val="center"/>
                </w:tcPr>
                <w:p w14:paraId="1A97CB64">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0670D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511" w:type="dxa"/>
                  <w:vMerge w:val="continue"/>
                  <w:tcBorders>
                    <w:tl2br w:val="nil"/>
                    <w:tr2bl w:val="nil"/>
                  </w:tcBorders>
                  <w:vAlign w:val="center"/>
                </w:tcPr>
                <w:p w14:paraId="16EA8F07">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378" w:type="dxa"/>
                  <w:vMerge w:val="continue"/>
                  <w:tcBorders>
                    <w:tl2br w:val="nil"/>
                    <w:tr2bl w:val="nil"/>
                  </w:tcBorders>
                  <w:vAlign w:val="center"/>
                </w:tcPr>
                <w:p w14:paraId="75EB064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9" w:type="dxa"/>
                  <w:vMerge w:val="continue"/>
                  <w:tcBorders>
                    <w:tl2br w:val="nil"/>
                    <w:tr2bl w:val="nil"/>
                  </w:tcBorders>
                  <w:vAlign w:val="center"/>
                </w:tcPr>
                <w:p w14:paraId="3941B51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shd w:val="clear" w:color="auto" w:fill="auto"/>
                  <w:vAlign w:val="center"/>
                </w:tcPr>
                <w:p w14:paraId="1FC93BFB">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搅拌粉尘</w:t>
                  </w:r>
                </w:p>
              </w:tc>
              <w:tc>
                <w:tcPr>
                  <w:tcW w:w="4994" w:type="dxa"/>
                  <w:tcBorders>
                    <w:tl2br w:val="nil"/>
                    <w:tr2bl w:val="nil"/>
                  </w:tcBorders>
                  <w:shd w:val="clear" w:color="auto" w:fill="auto"/>
                  <w:vAlign w:val="center"/>
                </w:tcPr>
                <w:p w14:paraId="20D3A309">
                  <w:pPr>
                    <w:spacing w:line="240" w:lineRule="auto"/>
                    <w:jc w:val="both"/>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密闭搅拌、搅拌机自带除尘器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处理后无组织排放。</w:t>
                  </w:r>
                </w:p>
              </w:tc>
              <w:tc>
                <w:tcPr>
                  <w:tcW w:w="759" w:type="dxa"/>
                  <w:tcBorders>
                    <w:tl2br w:val="nil"/>
                    <w:tr2bl w:val="nil"/>
                  </w:tcBorders>
                  <w:shd w:val="clear" w:color="auto" w:fill="auto"/>
                  <w:vAlign w:val="center"/>
                </w:tcPr>
                <w:p w14:paraId="7B1A93AB">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1A0B7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17" w:hRule="atLeast"/>
                <w:jc w:val="center"/>
              </w:trPr>
              <w:tc>
                <w:tcPr>
                  <w:tcW w:w="511" w:type="dxa"/>
                  <w:vMerge w:val="continue"/>
                  <w:tcBorders>
                    <w:tl2br w:val="nil"/>
                    <w:tr2bl w:val="nil"/>
                  </w:tcBorders>
                  <w:vAlign w:val="center"/>
                </w:tcPr>
                <w:p w14:paraId="5A4C387E">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8" w:type="dxa"/>
                  <w:vMerge w:val="continue"/>
                  <w:tcBorders>
                    <w:tl2br w:val="nil"/>
                    <w:tr2bl w:val="nil"/>
                  </w:tcBorders>
                  <w:vAlign w:val="center"/>
                </w:tcPr>
                <w:p w14:paraId="3B994E6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79" w:type="dxa"/>
                  <w:tcBorders>
                    <w:tl2br w:val="nil"/>
                    <w:tr2bl w:val="nil"/>
                  </w:tcBorders>
                  <w:vAlign w:val="center"/>
                </w:tcPr>
                <w:p w14:paraId="1443076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307" w:type="dxa"/>
                  <w:tcBorders>
                    <w:tl2br w:val="nil"/>
                    <w:tr2bl w:val="nil"/>
                  </w:tcBorders>
                  <w:vAlign w:val="center"/>
                </w:tcPr>
                <w:p w14:paraId="260892A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食堂油烟</w:t>
                  </w:r>
                </w:p>
              </w:tc>
              <w:tc>
                <w:tcPr>
                  <w:tcW w:w="4994" w:type="dxa"/>
                  <w:tcBorders>
                    <w:tl2br w:val="nil"/>
                    <w:tr2bl w:val="nil"/>
                  </w:tcBorders>
                  <w:vAlign w:val="center"/>
                </w:tcPr>
                <w:p w14:paraId="541579F1">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食堂油烟经油烟净化系统处理后</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排放</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1B7718B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1B40D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17" w:hRule="atLeast"/>
                <w:jc w:val="center"/>
              </w:trPr>
              <w:tc>
                <w:tcPr>
                  <w:tcW w:w="511" w:type="dxa"/>
                  <w:vMerge w:val="continue"/>
                  <w:tcBorders>
                    <w:tl2br w:val="nil"/>
                    <w:tr2bl w:val="nil"/>
                  </w:tcBorders>
                  <w:vAlign w:val="center"/>
                </w:tcPr>
                <w:p w14:paraId="4EBBAF68">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restart"/>
                  <w:tcBorders>
                    <w:tl2br w:val="nil"/>
                    <w:tr2bl w:val="nil"/>
                  </w:tcBorders>
                  <w:vAlign w:val="center"/>
                </w:tcPr>
                <w:p w14:paraId="098FA93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废水治理</w:t>
                  </w:r>
                </w:p>
              </w:tc>
              <w:tc>
                <w:tcPr>
                  <w:tcW w:w="1307" w:type="dxa"/>
                  <w:tcBorders>
                    <w:tl2br w:val="nil"/>
                    <w:tr2bl w:val="nil"/>
                  </w:tcBorders>
                  <w:vAlign w:val="center"/>
                </w:tcPr>
                <w:p w14:paraId="0073223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生产废水</w:t>
                  </w:r>
                </w:p>
              </w:tc>
              <w:tc>
                <w:tcPr>
                  <w:tcW w:w="4994" w:type="dxa"/>
                  <w:tcBorders>
                    <w:tl2br w:val="nil"/>
                    <w:tr2bl w:val="nil"/>
                  </w:tcBorders>
                  <w:vAlign w:val="center"/>
                </w:tcPr>
                <w:p w14:paraId="680B433A">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三级</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沉淀池</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总容积</w:t>
                  </w:r>
                  <w:r>
                    <w:rPr>
                      <w:rFonts w:hint="eastAsia" w:cs="Times New Roman"/>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设置导流槽，搅拌设备及运输车辆清洗废水经导流槽引至防渗沉淀池处理后循环使用不外排。</w:t>
                  </w:r>
                </w:p>
              </w:tc>
              <w:tc>
                <w:tcPr>
                  <w:tcW w:w="759" w:type="dxa"/>
                  <w:tcBorders>
                    <w:tl2br w:val="nil"/>
                    <w:tr2bl w:val="nil"/>
                  </w:tcBorders>
                  <w:vAlign w:val="center"/>
                </w:tcPr>
                <w:p w14:paraId="2FFCFB2D">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066C07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511" w:type="dxa"/>
                  <w:vMerge w:val="continue"/>
                  <w:tcBorders>
                    <w:tl2br w:val="nil"/>
                    <w:tr2bl w:val="nil"/>
                  </w:tcBorders>
                  <w:vAlign w:val="center"/>
                </w:tcPr>
                <w:p w14:paraId="02232E18">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6C5226C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0E9108F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生活污水</w:t>
                  </w:r>
                </w:p>
              </w:tc>
              <w:tc>
                <w:tcPr>
                  <w:tcW w:w="4994" w:type="dxa"/>
                  <w:tcBorders>
                    <w:tl2br w:val="nil"/>
                    <w:tr2bl w:val="nil"/>
                  </w:tcBorders>
                  <w:vAlign w:val="center"/>
                </w:tcPr>
                <w:p w14:paraId="2D6A4F28">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生活污水经化粪池预处理后拉运至若羌县污水处理厂。</w:t>
                  </w:r>
                </w:p>
              </w:tc>
              <w:tc>
                <w:tcPr>
                  <w:tcW w:w="759" w:type="dxa"/>
                  <w:tcBorders>
                    <w:tl2br w:val="nil"/>
                    <w:tr2bl w:val="nil"/>
                  </w:tcBorders>
                  <w:vAlign w:val="center"/>
                </w:tcPr>
                <w:p w14:paraId="4F97F327">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7DCF4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511" w:type="dxa"/>
                  <w:vMerge w:val="continue"/>
                  <w:tcBorders>
                    <w:tl2br w:val="nil"/>
                    <w:tr2bl w:val="nil"/>
                  </w:tcBorders>
                  <w:vAlign w:val="center"/>
                </w:tcPr>
                <w:p w14:paraId="3B801FBB">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tcBorders>
                    <w:tl2br w:val="nil"/>
                    <w:tr2bl w:val="nil"/>
                  </w:tcBorders>
                  <w:vAlign w:val="center"/>
                </w:tcPr>
                <w:p w14:paraId="424EF13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噪声治理</w:t>
                  </w:r>
                </w:p>
              </w:tc>
              <w:tc>
                <w:tcPr>
                  <w:tcW w:w="1307" w:type="dxa"/>
                  <w:tcBorders>
                    <w:tl2br w:val="nil"/>
                    <w:tr2bl w:val="nil"/>
                  </w:tcBorders>
                  <w:vAlign w:val="center"/>
                </w:tcPr>
                <w:p w14:paraId="6C2DCD6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设备噪声</w:t>
                  </w:r>
                </w:p>
              </w:tc>
              <w:tc>
                <w:tcPr>
                  <w:tcW w:w="4994" w:type="dxa"/>
                  <w:tcBorders>
                    <w:tl2br w:val="nil"/>
                    <w:tr2bl w:val="nil"/>
                  </w:tcBorders>
                  <w:vAlign w:val="center"/>
                </w:tcPr>
                <w:p w14:paraId="0D0C322B">
                  <w:pPr>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选用低噪声设备，并对高噪声设备进行基础隔声、减振措施</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tcBorders>
                    <w:tl2br w:val="nil"/>
                    <w:tr2bl w:val="nil"/>
                  </w:tcBorders>
                  <w:vAlign w:val="center"/>
                </w:tcPr>
                <w:p w14:paraId="734712F0">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36F15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15" w:hRule="atLeast"/>
                <w:jc w:val="center"/>
              </w:trPr>
              <w:tc>
                <w:tcPr>
                  <w:tcW w:w="511" w:type="dxa"/>
                  <w:vMerge w:val="continue"/>
                  <w:tcBorders>
                    <w:tl2br w:val="nil"/>
                    <w:tr2bl w:val="nil"/>
                  </w:tcBorders>
                  <w:vAlign w:val="center"/>
                </w:tcPr>
                <w:p w14:paraId="6C39C2AE">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restart"/>
                  <w:tcBorders>
                    <w:tl2br w:val="nil"/>
                    <w:tr2bl w:val="nil"/>
                  </w:tcBorders>
                  <w:vAlign w:val="center"/>
                </w:tcPr>
                <w:p w14:paraId="5D3AA14D">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固废治理</w:t>
                  </w:r>
                </w:p>
              </w:tc>
              <w:tc>
                <w:tcPr>
                  <w:tcW w:w="1307" w:type="dxa"/>
                  <w:tcBorders>
                    <w:tl2br w:val="nil"/>
                    <w:tr2bl w:val="nil"/>
                  </w:tcBorders>
                  <w:vAlign w:val="center"/>
                </w:tcPr>
                <w:p w14:paraId="543DBA4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生活垃圾</w:t>
                  </w:r>
                </w:p>
              </w:tc>
              <w:tc>
                <w:tcPr>
                  <w:tcW w:w="4994" w:type="dxa"/>
                  <w:tcBorders>
                    <w:tl2br w:val="nil"/>
                    <w:tr2bl w:val="nil"/>
                  </w:tcBorders>
                  <w:vAlign w:val="center"/>
                </w:tcPr>
                <w:p w14:paraId="6C43FFEE">
                  <w:pPr>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生活垃圾经垃圾桶收集后自行清运至环卫部门指定地点。</w:t>
                  </w:r>
                </w:p>
              </w:tc>
              <w:tc>
                <w:tcPr>
                  <w:tcW w:w="759" w:type="dxa"/>
                  <w:tcBorders>
                    <w:tl2br w:val="nil"/>
                    <w:tr2bl w:val="nil"/>
                  </w:tcBorders>
                  <w:vAlign w:val="center"/>
                </w:tcPr>
                <w:p w14:paraId="64A5FC0A">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2401B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511" w:type="dxa"/>
                  <w:vMerge w:val="continue"/>
                  <w:tcBorders>
                    <w:tl2br w:val="nil"/>
                    <w:tr2bl w:val="nil"/>
                  </w:tcBorders>
                  <w:vAlign w:val="center"/>
                </w:tcPr>
                <w:p w14:paraId="54F05253">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166FC84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55D1AC6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除尘系统收集的粉尘</w:t>
                  </w:r>
                </w:p>
              </w:tc>
              <w:tc>
                <w:tcPr>
                  <w:tcW w:w="4994" w:type="dxa"/>
                  <w:tcBorders>
                    <w:tl2br w:val="nil"/>
                    <w:tr2bl w:val="nil"/>
                  </w:tcBorders>
                  <w:vAlign w:val="center"/>
                </w:tcPr>
                <w:p w14:paraId="354F0C99">
                  <w:pPr>
                    <w:spacing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收集后全部回用于生产，不外排</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59" w:type="dxa"/>
                  <w:vMerge w:val="restart"/>
                  <w:tcBorders>
                    <w:tl2br w:val="nil"/>
                    <w:tr2bl w:val="nil"/>
                  </w:tcBorders>
                  <w:vAlign w:val="center"/>
                </w:tcPr>
                <w:p w14:paraId="0F343C7C">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7500F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511" w:type="dxa"/>
                  <w:vMerge w:val="continue"/>
                  <w:tcBorders>
                    <w:tl2br w:val="nil"/>
                    <w:tr2bl w:val="nil"/>
                  </w:tcBorders>
                  <w:vAlign w:val="center"/>
                </w:tcPr>
                <w:p w14:paraId="571103E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0C264C48">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0571F1C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沉淀池</w:t>
                  </w:r>
                  <w:r>
                    <w:rPr>
                      <w:rFonts w:hint="eastAsia" w:cs="Times New Roman"/>
                      <w:color w:val="000000" w:themeColor="text1"/>
                      <w:sz w:val="21"/>
                      <w:szCs w:val="21"/>
                      <w:highlight w:val="none"/>
                      <w:lang w:val="en-US" w:eastAsia="zh-CN"/>
                      <w14:textFill>
                        <w14:solidFill>
                          <w14:schemeClr w14:val="tx1"/>
                        </w14:solidFill>
                      </w14:textFill>
                    </w:rPr>
                    <w:t>沉渣</w:t>
                  </w:r>
                </w:p>
              </w:tc>
              <w:tc>
                <w:tcPr>
                  <w:tcW w:w="4994" w:type="dxa"/>
                  <w:tcBorders>
                    <w:tl2br w:val="nil"/>
                    <w:tr2bl w:val="nil"/>
                  </w:tcBorders>
                  <w:vAlign w:val="center"/>
                </w:tcPr>
                <w:p w14:paraId="3F00D6BF">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回用于生产</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759" w:type="dxa"/>
                  <w:vMerge w:val="continue"/>
                  <w:tcBorders>
                    <w:tl2br w:val="nil"/>
                    <w:tr2bl w:val="nil"/>
                  </w:tcBorders>
                  <w:vAlign w:val="center"/>
                </w:tcPr>
                <w:p w14:paraId="3367F468">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208C3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511" w:type="dxa"/>
                  <w:vMerge w:val="continue"/>
                  <w:tcBorders>
                    <w:tl2br w:val="nil"/>
                    <w:tr2bl w:val="nil"/>
                  </w:tcBorders>
                  <w:vAlign w:val="center"/>
                </w:tcPr>
                <w:p w14:paraId="38DDB0D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3EED7CF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224E6A5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检验实验室</w:t>
                  </w:r>
                </w:p>
              </w:tc>
              <w:tc>
                <w:tcPr>
                  <w:tcW w:w="4994" w:type="dxa"/>
                  <w:tcBorders>
                    <w:tl2br w:val="nil"/>
                    <w:tr2bl w:val="nil"/>
                  </w:tcBorders>
                  <w:vAlign w:val="center"/>
                </w:tcPr>
                <w:p w14:paraId="5C9F5731">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混凝土试块委托巴州建设工程质量检测有限公司处置。</w:t>
                  </w:r>
                </w:p>
              </w:tc>
              <w:tc>
                <w:tcPr>
                  <w:tcW w:w="759" w:type="dxa"/>
                  <w:tcBorders>
                    <w:tl2br w:val="nil"/>
                    <w:tr2bl w:val="nil"/>
                  </w:tcBorders>
                  <w:vAlign w:val="center"/>
                </w:tcPr>
                <w:p w14:paraId="377E18D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依托</w:t>
                  </w:r>
                </w:p>
              </w:tc>
            </w:tr>
            <w:tr w14:paraId="799A7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07" w:hRule="atLeast"/>
                <w:jc w:val="center"/>
              </w:trPr>
              <w:tc>
                <w:tcPr>
                  <w:tcW w:w="511" w:type="dxa"/>
                  <w:vMerge w:val="continue"/>
                  <w:tcBorders>
                    <w:tl2br w:val="nil"/>
                    <w:tr2bl w:val="nil"/>
                  </w:tcBorders>
                  <w:vAlign w:val="center"/>
                </w:tcPr>
                <w:p w14:paraId="23A651CA">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4D1C95B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shd w:val="clear" w:color="auto" w:fill="auto"/>
                  <w:vAlign w:val="center"/>
                </w:tcPr>
                <w:p w14:paraId="62142EBA">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除尘器废布袋</w:t>
                  </w:r>
                </w:p>
              </w:tc>
              <w:tc>
                <w:tcPr>
                  <w:tcW w:w="4994" w:type="dxa"/>
                  <w:tcBorders>
                    <w:tl2br w:val="nil"/>
                    <w:tr2bl w:val="nil"/>
                  </w:tcBorders>
                  <w:shd w:val="clear" w:color="auto" w:fill="auto"/>
                  <w:vAlign w:val="center"/>
                </w:tcPr>
                <w:p w14:paraId="3BF0BC17">
                  <w:pPr>
                    <w:spacing w:line="240" w:lineRule="auto"/>
                    <w:jc w:val="both"/>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eastAsia="zh-CN"/>
                      <w14:textFill>
                        <w14:solidFill>
                          <w14:schemeClr w14:val="tx1"/>
                        </w14:solidFill>
                      </w14:textFill>
                    </w:rPr>
                    <w:t>废布袋收集后自行清运至环卫部门指定地点。</w:t>
                  </w:r>
                </w:p>
              </w:tc>
              <w:tc>
                <w:tcPr>
                  <w:tcW w:w="759" w:type="dxa"/>
                  <w:tcBorders>
                    <w:tl2br w:val="nil"/>
                    <w:tr2bl w:val="nil"/>
                  </w:tcBorders>
                  <w:vAlign w:val="center"/>
                </w:tcPr>
                <w:p w14:paraId="00CDA9D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7B69C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07" w:hRule="atLeast"/>
                <w:jc w:val="center"/>
              </w:trPr>
              <w:tc>
                <w:tcPr>
                  <w:tcW w:w="511" w:type="dxa"/>
                  <w:vMerge w:val="continue"/>
                  <w:tcBorders>
                    <w:tl2br w:val="nil"/>
                    <w:tr2bl w:val="nil"/>
                  </w:tcBorders>
                  <w:vAlign w:val="center"/>
                </w:tcPr>
                <w:p w14:paraId="6BEF3563">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7" w:type="dxa"/>
                  <w:gridSpan w:val="2"/>
                  <w:vMerge w:val="continue"/>
                  <w:tcBorders>
                    <w:tl2br w:val="nil"/>
                    <w:tr2bl w:val="nil"/>
                  </w:tcBorders>
                  <w:vAlign w:val="center"/>
                </w:tcPr>
                <w:p w14:paraId="14FEF6E8">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07" w:type="dxa"/>
                  <w:tcBorders>
                    <w:tl2br w:val="nil"/>
                    <w:tr2bl w:val="nil"/>
                  </w:tcBorders>
                  <w:vAlign w:val="center"/>
                </w:tcPr>
                <w:p w14:paraId="6D11EAA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w:t>
                  </w:r>
                  <w:r>
                    <w:rPr>
                      <w:rFonts w:hint="eastAsia" w:cs="Times New Roman"/>
                      <w:color w:val="000000" w:themeColor="text1"/>
                      <w:sz w:val="21"/>
                      <w:szCs w:val="21"/>
                      <w:highlight w:val="none"/>
                      <w:lang w:val="en-US" w:eastAsia="zh-CN"/>
                      <w14:textFill>
                        <w14:solidFill>
                          <w14:schemeClr w14:val="tx1"/>
                        </w14:solidFill>
                      </w14:textFill>
                    </w:rPr>
                    <w:t>润滑油</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、废油桶</w:t>
                  </w:r>
                </w:p>
              </w:tc>
              <w:tc>
                <w:tcPr>
                  <w:tcW w:w="4994" w:type="dxa"/>
                  <w:tcBorders>
                    <w:tl2br w:val="nil"/>
                    <w:tr2bl w:val="nil"/>
                  </w:tcBorders>
                  <w:vAlign w:val="center"/>
                </w:tcPr>
                <w:p w14:paraId="5D4CE777">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废润滑油、废油桶作为危险废物暂存至危险废物贮存库，交由有资质的单位处置</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危险废物贮存库</w:t>
                  </w:r>
                  <w:r>
                    <w:rPr>
                      <w:rFonts w:hint="eastAsia" w:cs="Times New Roman"/>
                      <w:color w:val="000000" w:themeColor="text1"/>
                      <w:sz w:val="21"/>
                      <w:szCs w:val="21"/>
                      <w:highlight w:val="none"/>
                      <w:lang w:eastAsia="zh-CN"/>
                      <w14:textFill>
                        <w14:solidFill>
                          <w14:schemeClr w14:val="tx1"/>
                        </w14:solidFill>
                      </w14:textFill>
                    </w:rPr>
                    <w:t>建筑面积5m</w:t>
                  </w:r>
                  <w:r>
                    <w:rPr>
                      <w:rFonts w:hint="eastAsia" w:cs="Times New Roman"/>
                      <w:color w:val="000000" w:themeColor="text1"/>
                      <w:sz w:val="21"/>
                      <w:szCs w:val="21"/>
                      <w:highlight w:val="none"/>
                      <w:vertAlign w:val="superscript"/>
                      <w:lang w:eastAsia="zh-CN"/>
                      <w14:textFill>
                        <w14:solidFill>
                          <w14:schemeClr w14:val="tx1"/>
                        </w14:solidFill>
                      </w14:textFill>
                    </w:rPr>
                    <w:t>2</w:t>
                  </w:r>
                  <w:r>
                    <w:rPr>
                      <w:rFonts w:hint="eastAsia" w:cs="Times New Roman"/>
                      <w:color w:val="000000" w:themeColor="text1"/>
                      <w:sz w:val="21"/>
                      <w:szCs w:val="21"/>
                      <w:highlight w:val="none"/>
                      <w:lang w:eastAsia="zh-CN"/>
                      <w14:textFill>
                        <w14:solidFill>
                          <w14:schemeClr w14:val="tx1"/>
                        </w14:solidFill>
                      </w14:textFill>
                    </w:rPr>
                    <w:t>，严格按照《危险废物贮存污染控制标准》（GB18597-2023）要求建设，基础防渗，防渗层为至少1m厚黏土层（渗透系数不大于10</w:t>
                  </w:r>
                  <w:r>
                    <w:rPr>
                      <w:rFonts w:hint="eastAsia" w:cs="Times New Roman"/>
                      <w:color w:val="000000" w:themeColor="text1"/>
                      <w:sz w:val="21"/>
                      <w:szCs w:val="21"/>
                      <w:highlight w:val="none"/>
                      <w:vertAlign w:val="superscript"/>
                      <w:lang w:eastAsia="zh-CN"/>
                      <w14:textFill>
                        <w14:solidFill>
                          <w14:schemeClr w14:val="tx1"/>
                        </w14:solidFill>
                      </w14:textFill>
                    </w:rPr>
                    <w:t>-7</w:t>
                  </w:r>
                  <w:r>
                    <w:rPr>
                      <w:rFonts w:hint="eastAsia" w:cs="Times New Roman"/>
                      <w:color w:val="000000" w:themeColor="text1"/>
                      <w:sz w:val="21"/>
                      <w:szCs w:val="21"/>
                      <w:highlight w:val="none"/>
                      <w:lang w:eastAsia="zh-CN"/>
                      <w14:textFill>
                        <w14:solidFill>
                          <w14:schemeClr w14:val="tx1"/>
                        </w14:solidFill>
                      </w14:textFill>
                    </w:rPr>
                    <w:t>cm/s），或至少2mm厚高密度聚乙烯膜等人工防渗材料（渗透系数不大于10</w:t>
                  </w:r>
                  <w:r>
                    <w:rPr>
                      <w:rFonts w:hint="eastAsia" w:cs="Times New Roman"/>
                      <w:color w:val="000000" w:themeColor="text1"/>
                      <w:sz w:val="21"/>
                      <w:szCs w:val="21"/>
                      <w:highlight w:val="none"/>
                      <w:vertAlign w:val="superscript"/>
                      <w:lang w:eastAsia="zh-CN"/>
                      <w14:textFill>
                        <w14:solidFill>
                          <w14:schemeClr w14:val="tx1"/>
                        </w14:solidFill>
                      </w14:textFill>
                    </w:rPr>
                    <w:t>-10</w:t>
                  </w:r>
                  <w:r>
                    <w:rPr>
                      <w:rFonts w:hint="eastAsia" w:cs="Times New Roman"/>
                      <w:color w:val="000000" w:themeColor="text1"/>
                      <w:sz w:val="21"/>
                      <w:szCs w:val="21"/>
                      <w:highlight w:val="none"/>
                      <w:lang w:eastAsia="zh-CN"/>
                      <w14:textFill>
                        <w14:solidFill>
                          <w14:schemeClr w14:val="tx1"/>
                        </w14:solidFill>
                      </w14:textFill>
                    </w:rPr>
                    <w:t>cm/s）</w:t>
                  </w:r>
                </w:p>
              </w:tc>
              <w:tc>
                <w:tcPr>
                  <w:tcW w:w="759" w:type="dxa"/>
                  <w:tcBorders>
                    <w:tl2br w:val="nil"/>
                    <w:tr2bl w:val="nil"/>
                  </w:tcBorders>
                  <w:vAlign w:val="center"/>
                </w:tcPr>
                <w:p w14:paraId="7C3C97F8">
                  <w:pPr>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14:paraId="05C2F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07" w:hRule="atLeast"/>
                <w:jc w:val="center"/>
              </w:trPr>
              <w:tc>
                <w:tcPr>
                  <w:tcW w:w="511" w:type="dxa"/>
                  <w:vMerge w:val="continue"/>
                  <w:tcBorders>
                    <w:tl2br w:val="nil"/>
                    <w:tr2bl w:val="nil"/>
                  </w:tcBorders>
                  <w:vAlign w:val="center"/>
                </w:tcPr>
                <w:p w14:paraId="7B96AD2E">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064" w:type="dxa"/>
                  <w:gridSpan w:val="3"/>
                  <w:tcBorders>
                    <w:tl2br w:val="nil"/>
                    <w:tr2bl w:val="nil"/>
                  </w:tcBorders>
                  <w:vAlign w:val="center"/>
                </w:tcPr>
                <w:p w14:paraId="188F3DB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环境风险防范措施</w:t>
                  </w:r>
                </w:p>
              </w:tc>
              <w:tc>
                <w:tcPr>
                  <w:tcW w:w="4994" w:type="dxa"/>
                  <w:tcBorders>
                    <w:tl2br w:val="nil"/>
                    <w:tr2bl w:val="nil"/>
                  </w:tcBorders>
                  <w:vAlign w:val="center"/>
                </w:tcPr>
                <w:p w14:paraId="11D78047">
                  <w:pPr>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企业应积极编制企业突发生态环境应急预案，加强应急监测装备配置，定期开展应急演练，增强实战能力</w:t>
                  </w:r>
                </w:p>
              </w:tc>
              <w:tc>
                <w:tcPr>
                  <w:tcW w:w="759" w:type="dxa"/>
                  <w:tcBorders>
                    <w:tl2br w:val="nil"/>
                    <w:tr2bl w:val="nil"/>
                  </w:tcBorders>
                  <w:vAlign w:val="center"/>
                </w:tcPr>
                <w:p w14:paraId="673F7937">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bl>
          <w:p w14:paraId="7500D81A">
            <w:pPr>
              <w:shd w:val="clea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highlight w:val="none"/>
                <w14:textFill>
                  <w14:solidFill>
                    <w14:schemeClr w14:val="tx1"/>
                  </w14:solidFill>
                </w14:textFill>
              </w:rPr>
              <w:t>主要设备</w:t>
            </w:r>
          </w:p>
          <w:p w14:paraId="1F56E4A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项目混凝土生产线主要生产设备见表2</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bCs/>
                <w:color w:val="000000" w:themeColor="text1"/>
                <w:highlight w:val="none"/>
                <w14:textFill>
                  <w14:solidFill>
                    <w14:schemeClr w14:val="tx1"/>
                  </w14:solidFill>
                </w14:textFill>
              </w:rPr>
              <w:t>-</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bCs/>
                <w:color w:val="000000" w:themeColor="text1"/>
                <w:highlight w:val="none"/>
                <w14:textFill>
                  <w14:solidFill>
                    <w14:schemeClr w14:val="tx1"/>
                  </w14:solidFill>
                </w14:textFill>
              </w:rPr>
              <w:t>：</w:t>
            </w:r>
          </w:p>
          <w:p w14:paraId="4AD3C93D">
            <w:pPr>
              <w:keepNext w:val="0"/>
              <w:keepLines w:val="0"/>
              <w:pageBreakBefore w:val="0"/>
              <w:widowControl w:val="0"/>
              <w:shd w:val="clear"/>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混凝土生产线主要生产设备一览表</w:t>
            </w:r>
          </w:p>
          <w:tbl>
            <w:tblPr>
              <w:tblStyle w:val="26"/>
              <w:tblW w:w="8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4"/>
              <w:gridCol w:w="1782"/>
              <w:gridCol w:w="1012"/>
              <w:gridCol w:w="1163"/>
              <w:gridCol w:w="3277"/>
            </w:tblGrid>
            <w:tr w14:paraId="343E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67" w:type="pct"/>
                  <w:tcBorders>
                    <w:top w:val="single" w:color="000000" w:sz="4" w:space="0"/>
                    <w:left w:val="single" w:color="000000" w:sz="4" w:space="0"/>
                    <w:bottom w:val="single" w:color="auto" w:sz="4" w:space="0"/>
                    <w:right w:val="single" w:color="000000" w:sz="4" w:space="0"/>
                  </w:tcBorders>
                  <w:shd w:val="clear" w:color="auto" w:fill="auto"/>
                  <w:vAlign w:val="center"/>
                </w:tcPr>
                <w:p w14:paraId="753C995C">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序号</w:t>
                  </w:r>
                </w:p>
              </w:tc>
              <w:tc>
                <w:tcPr>
                  <w:tcW w:w="1067" w:type="pct"/>
                  <w:tcBorders>
                    <w:top w:val="single" w:color="000000" w:sz="4" w:space="0"/>
                    <w:left w:val="single" w:color="000000" w:sz="4" w:space="0"/>
                    <w:bottom w:val="single" w:color="auto" w:sz="4" w:space="0"/>
                    <w:right w:val="single" w:color="000000" w:sz="4" w:space="0"/>
                  </w:tcBorders>
                  <w:shd w:val="clear" w:color="auto" w:fill="auto"/>
                  <w:vAlign w:val="center"/>
                </w:tcPr>
                <w:p w14:paraId="451BC443">
                  <w:pPr>
                    <w:spacing w:line="240" w:lineRule="auto"/>
                    <w:jc w:val="center"/>
                    <w:rPr>
                      <w:rFonts w:hint="default" w:ascii="Times New Roman" w:hAnsi="Times New Roman" w:eastAsia="宋体" w:cs="Times New Roman"/>
                      <w:b/>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设备名称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3F10">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规格</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E424">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数量</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2C0B">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备注</w:t>
                  </w:r>
                </w:p>
              </w:tc>
            </w:tr>
            <w:tr w14:paraId="5D0E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4FA93A0E">
                  <w:pPr>
                    <w:numPr>
                      <w:ilvl w:val="0"/>
                      <w:numId w:val="4"/>
                    </w:numPr>
                    <w:tabs>
                      <w:tab w:val="clear" w:pos="0"/>
                    </w:tabs>
                    <w:spacing w:line="240" w:lineRule="atLeast"/>
                    <w:ind w:left="0" w:leftChars="0"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7A3F2A">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水泥筒仓</w:t>
                  </w:r>
                </w:p>
              </w:tc>
              <w:tc>
                <w:tcPr>
                  <w:tcW w:w="606" w:type="pct"/>
                  <w:tcBorders>
                    <w:top w:val="single" w:color="000000" w:sz="4" w:space="0"/>
                    <w:left w:val="single" w:color="auto" w:sz="4" w:space="0"/>
                    <w:bottom w:val="single" w:color="000000" w:sz="4" w:space="0"/>
                    <w:right w:val="single" w:color="000000" w:sz="4" w:space="0"/>
                  </w:tcBorders>
                  <w:shd w:val="clear" w:color="auto" w:fill="auto"/>
                  <w:vAlign w:val="center"/>
                </w:tcPr>
                <w:p w14:paraId="518B866D">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个</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068A">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09C7">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200t</w:t>
                  </w:r>
                  <w:r>
                    <w:rPr>
                      <w:rFonts w:hint="eastAsia" w:cs="Times New Roman"/>
                      <w:color w:val="000000" w:themeColor="text1"/>
                      <w:sz w:val="21"/>
                      <w:szCs w:val="21"/>
                      <w:highlight w:val="none"/>
                      <w:lang w:val="en-US" w:eastAsia="zh-CN"/>
                      <w14:textFill>
                        <w14:solidFill>
                          <w14:schemeClr w14:val="tx1"/>
                        </w14:solidFill>
                      </w14:textFill>
                    </w:rPr>
                    <w:t>，已建设完成</w:t>
                  </w:r>
                </w:p>
              </w:tc>
            </w:tr>
            <w:tr w14:paraId="6A0C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30862EEE">
                  <w:pPr>
                    <w:numPr>
                      <w:ilvl w:val="0"/>
                      <w:numId w:val="4"/>
                    </w:numPr>
                    <w:tabs>
                      <w:tab w:val="clear" w:pos="0"/>
                    </w:tabs>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6DD96">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粉煤灰筒仓</w:t>
                  </w:r>
                </w:p>
              </w:tc>
              <w:tc>
                <w:tcPr>
                  <w:tcW w:w="606" w:type="pct"/>
                  <w:tcBorders>
                    <w:top w:val="single" w:color="000000" w:sz="4" w:space="0"/>
                    <w:left w:val="single" w:color="auto" w:sz="4" w:space="0"/>
                    <w:bottom w:val="single" w:color="000000" w:sz="4" w:space="0"/>
                    <w:right w:val="single" w:color="000000" w:sz="4" w:space="0"/>
                  </w:tcBorders>
                  <w:shd w:val="clear" w:color="auto" w:fill="auto"/>
                  <w:vAlign w:val="center"/>
                </w:tcPr>
                <w:p w14:paraId="56B5E171">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个</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70CC">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D94D">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200t</w:t>
                  </w:r>
                  <w:r>
                    <w:rPr>
                      <w:rFonts w:hint="eastAsia" w:cs="Times New Roman"/>
                      <w:color w:val="000000" w:themeColor="text1"/>
                      <w:sz w:val="21"/>
                      <w:szCs w:val="21"/>
                      <w:highlight w:val="none"/>
                      <w:lang w:val="en-US" w:eastAsia="zh-CN"/>
                      <w14:textFill>
                        <w14:solidFill>
                          <w14:schemeClr w14:val="tx1"/>
                        </w14:solidFill>
                      </w14:textFill>
                    </w:rPr>
                    <w:t>，已建设完成</w:t>
                  </w:r>
                </w:p>
              </w:tc>
            </w:tr>
            <w:tr w14:paraId="4FFD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100C822A">
                  <w:pPr>
                    <w:numPr>
                      <w:ilvl w:val="0"/>
                      <w:numId w:val="4"/>
                    </w:numPr>
                    <w:tabs>
                      <w:tab w:val="clear" w:pos="0"/>
                    </w:tabs>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44C14C">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矿粉筒仓</w:t>
                  </w:r>
                </w:p>
              </w:tc>
              <w:tc>
                <w:tcPr>
                  <w:tcW w:w="606" w:type="pct"/>
                  <w:tcBorders>
                    <w:top w:val="single" w:color="000000" w:sz="4" w:space="0"/>
                    <w:left w:val="single" w:color="auto" w:sz="4" w:space="0"/>
                    <w:bottom w:val="single" w:color="000000" w:sz="4" w:space="0"/>
                    <w:right w:val="single" w:color="000000" w:sz="4" w:space="0"/>
                  </w:tcBorders>
                  <w:shd w:val="clear" w:color="auto" w:fill="auto"/>
                  <w:vAlign w:val="center"/>
                </w:tcPr>
                <w:p w14:paraId="33218252">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个</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50FB">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2529B">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200t</w:t>
                  </w:r>
                  <w:r>
                    <w:rPr>
                      <w:rFonts w:hint="eastAsia" w:cs="Times New Roman"/>
                      <w:color w:val="000000" w:themeColor="text1"/>
                      <w:sz w:val="21"/>
                      <w:szCs w:val="21"/>
                      <w:highlight w:val="none"/>
                      <w:lang w:val="en-US" w:eastAsia="zh-CN"/>
                      <w14:textFill>
                        <w14:solidFill>
                          <w14:schemeClr w14:val="tx1"/>
                        </w14:solidFill>
                      </w14:textFill>
                    </w:rPr>
                    <w:t>，已建设完成</w:t>
                  </w:r>
                </w:p>
              </w:tc>
            </w:tr>
            <w:tr w14:paraId="219C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51D92809">
                  <w:pPr>
                    <w:numPr>
                      <w:ilvl w:val="0"/>
                      <w:numId w:val="4"/>
                    </w:numPr>
                    <w:tabs>
                      <w:tab w:val="clear" w:pos="0"/>
                    </w:tabs>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939FC">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外加剂储罐</w:t>
                  </w:r>
                </w:p>
              </w:tc>
              <w:tc>
                <w:tcPr>
                  <w:tcW w:w="606" w:type="pct"/>
                  <w:tcBorders>
                    <w:top w:val="single" w:color="000000" w:sz="4" w:space="0"/>
                    <w:left w:val="single" w:color="auto" w:sz="4" w:space="0"/>
                    <w:bottom w:val="single" w:color="000000" w:sz="4" w:space="0"/>
                    <w:right w:val="single" w:color="000000" w:sz="4" w:space="0"/>
                  </w:tcBorders>
                  <w:shd w:val="clear" w:color="auto" w:fill="auto"/>
                  <w:vAlign w:val="center"/>
                </w:tcPr>
                <w:p w14:paraId="0F04097C">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个</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4FAE">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DC6A">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10t</w:t>
                  </w:r>
                  <w:r>
                    <w:rPr>
                      <w:rFonts w:hint="eastAsia" w:cs="Times New Roman"/>
                      <w:color w:val="000000" w:themeColor="text1"/>
                      <w:sz w:val="21"/>
                      <w:szCs w:val="21"/>
                      <w:highlight w:val="none"/>
                      <w:lang w:val="en-US" w:eastAsia="zh-CN"/>
                      <w14:textFill>
                        <w14:solidFill>
                          <w14:schemeClr w14:val="tx1"/>
                        </w14:solidFill>
                      </w14:textFill>
                    </w:rPr>
                    <w:t>，已建设完成</w:t>
                  </w:r>
                </w:p>
              </w:tc>
            </w:tr>
            <w:tr w14:paraId="5D1C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7051CEB2">
                  <w:pPr>
                    <w:numPr>
                      <w:ilvl w:val="0"/>
                      <w:numId w:val="4"/>
                    </w:numPr>
                    <w:tabs>
                      <w:tab w:val="clear" w:pos="0"/>
                    </w:tabs>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31508">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皮带输送机</w:t>
                  </w:r>
                </w:p>
              </w:tc>
              <w:tc>
                <w:tcPr>
                  <w:tcW w:w="606" w:type="pct"/>
                  <w:tcBorders>
                    <w:top w:val="single" w:color="000000" w:sz="4" w:space="0"/>
                    <w:left w:val="single" w:color="auto" w:sz="4" w:space="0"/>
                    <w:bottom w:val="single" w:color="000000" w:sz="4" w:space="0"/>
                    <w:right w:val="single" w:color="000000" w:sz="4" w:space="0"/>
                  </w:tcBorders>
                  <w:shd w:val="clear" w:color="auto" w:fill="auto"/>
                  <w:vAlign w:val="center"/>
                </w:tcPr>
                <w:p w14:paraId="3B864F3C">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套</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2291">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BB8B">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用于生产混凝土</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配料</w:t>
                  </w:r>
                  <w:r>
                    <w:rPr>
                      <w:rFonts w:hint="default" w:ascii="Times New Roman" w:hAnsi="Times New Roman" w:eastAsia="宋体" w:cs="Times New Roman"/>
                      <w:color w:val="000000" w:themeColor="text1"/>
                      <w:sz w:val="21"/>
                      <w:szCs w:val="21"/>
                      <w:highlight w:val="none"/>
                      <w14:textFill>
                        <w14:solidFill>
                          <w14:schemeClr w14:val="tx1"/>
                        </w14:solidFill>
                      </w14:textFill>
                    </w:rPr>
                    <w:t>搅拌</w:t>
                  </w:r>
                  <w:r>
                    <w:rPr>
                      <w:rFonts w:hint="eastAsia" w:cs="Times New Roman"/>
                      <w:color w:val="000000" w:themeColor="text1"/>
                      <w:sz w:val="21"/>
                      <w:szCs w:val="21"/>
                      <w:highlight w:val="none"/>
                      <w:lang w:val="en-US" w:eastAsia="zh-CN"/>
                      <w14:textFill>
                        <w14:solidFill>
                          <w14:schemeClr w14:val="tx1"/>
                        </w14:solidFill>
                      </w14:textFill>
                    </w:rPr>
                    <w:t>，已建设完成</w:t>
                  </w:r>
                </w:p>
              </w:tc>
            </w:tr>
            <w:tr w14:paraId="373E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216B5CBC">
                  <w:pPr>
                    <w:numPr>
                      <w:ilvl w:val="0"/>
                      <w:numId w:val="4"/>
                    </w:numPr>
                    <w:tabs>
                      <w:tab w:val="clear" w:pos="0"/>
                    </w:tabs>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FD282">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混凝土罐车</w:t>
                  </w:r>
                </w:p>
              </w:tc>
              <w:tc>
                <w:tcPr>
                  <w:tcW w:w="606" w:type="pct"/>
                  <w:tcBorders>
                    <w:top w:val="single" w:color="000000" w:sz="4" w:space="0"/>
                    <w:left w:val="single" w:color="auto" w:sz="4" w:space="0"/>
                    <w:bottom w:val="single" w:color="000000" w:sz="4" w:space="0"/>
                    <w:right w:val="single" w:color="000000" w:sz="4" w:space="0"/>
                  </w:tcBorders>
                  <w:shd w:val="clear" w:color="auto" w:fill="auto"/>
                  <w:vAlign w:val="center"/>
                </w:tcPr>
                <w:p w14:paraId="0C1A45DE">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辆</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F05E">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12</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E9A2">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混凝土运输</w:t>
                  </w:r>
                </w:p>
              </w:tc>
            </w:tr>
            <w:tr w14:paraId="7884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52C8B84D">
                  <w:pPr>
                    <w:numPr>
                      <w:ilvl w:val="0"/>
                      <w:numId w:val="4"/>
                    </w:numPr>
                    <w:tabs>
                      <w:tab w:val="clear" w:pos="0"/>
                    </w:tabs>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DE7EC">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泵车</w:t>
                  </w:r>
                </w:p>
              </w:tc>
              <w:tc>
                <w:tcPr>
                  <w:tcW w:w="606" w:type="pct"/>
                  <w:tcBorders>
                    <w:top w:val="single" w:color="000000" w:sz="4" w:space="0"/>
                    <w:left w:val="single" w:color="auto" w:sz="4" w:space="0"/>
                    <w:bottom w:val="single" w:color="000000" w:sz="4" w:space="0"/>
                    <w:right w:val="single" w:color="000000" w:sz="4" w:space="0"/>
                  </w:tcBorders>
                  <w:shd w:val="clear" w:color="auto" w:fill="auto"/>
                  <w:vAlign w:val="center"/>
                </w:tcPr>
                <w:p w14:paraId="2996AA97">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辆</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BC0F">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91E6">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运输</w:t>
                  </w:r>
                </w:p>
              </w:tc>
            </w:tr>
            <w:tr w14:paraId="6980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14B1890A">
                  <w:pPr>
                    <w:numPr>
                      <w:ilvl w:val="0"/>
                      <w:numId w:val="4"/>
                    </w:numPr>
                    <w:tabs>
                      <w:tab w:val="clear" w:pos="0"/>
                    </w:tabs>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B24B0E">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搅拌机</w:t>
                  </w:r>
                </w:p>
              </w:tc>
              <w:tc>
                <w:tcPr>
                  <w:tcW w:w="606" w:type="pct"/>
                  <w:tcBorders>
                    <w:top w:val="single" w:color="000000" w:sz="4" w:space="0"/>
                    <w:left w:val="single" w:color="auto" w:sz="4" w:space="0"/>
                    <w:bottom w:val="single" w:color="000000" w:sz="4" w:space="0"/>
                    <w:right w:val="single" w:color="000000" w:sz="4" w:space="0"/>
                  </w:tcBorders>
                  <w:shd w:val="clear" w:color="auto" w:fill="auto"/>
                  <w:vAlign w:val="center"/>
                </w:tcPr>
                <w:p w14:paraId="22DAB9AE">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台</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3163">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B598">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HZS180楼</w:t>
                  </w:r>
                  <w:r>
                    <w:rPr>
                      <w:rFonts w:hint="eastAsia" w:cs="Times New Roman"/>
                      <w:color w:val="000000" w:themeColor="text1"/>
                      <w:sz w:val="21"/>
                      <w:szCs w:val="21"/>
                      <w:highlight w:val="none"/>
                      <w:lang w:val="en-US" w:eastAsia="zh-CN"/>
                      <w14:textFill>
                        <w14:solidFill>
                          <w14:schemeClr w14:val="tx1"/>
                        </w14:solidFill>
                      </w14:textFill>
                    </w:rPr>
                    <w:t>，已建设完成</w:t>
                  </w:r>
                </w:p>
              </w:tc>
            </w:tr>
            <w:tr w14:paraId="40A3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4C3146FA">
                  <w:pPr>
                    <w:numPr>
                      <w:ilvl w:val="0"/>
                      <w:numId w:val="4"/>
                    </w:numPr>
                    <w:tabs>
                      <w:tab w:val="clear" w:pos="0"/>
                    </w:tabs>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9063A">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铲车</w:t>
                  </w:r>
                </w:p>
              </w:tc>
              <w:tc>
                <w:tcPr>
                  <w:tcW w:w="606" w:type="pct"/>
                  <w:tcBorders>
                    <w:top w:val="single" w:color="000000" w:sz="4" w:space="0"/>
                    <w:left w:val="single" w:color="auto" w:sz="4" w:space="0"/>
                    <w:bottom w:val="single" w:color="000000" w:sz="4" w:space="0"/>
                    <w:right w:val="single" w:color="000000" w:sz="4" w:space="0"/>
                  </w:tcBorders>
                  <w:shd w:val="clear" w:color="auto" w:fill="auto"/>
                  <w:vAlign w:val="center"/>
                </w:tcPr>
                <w:p w14:paraId="000FBE6D">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辆</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20F2">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EDAF">
                  <w:pPr>
                    <w:spacing w:line="240" w:lineRule="atLeast"/>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bl>
          <w:p w14:paraId="696D4ED3">
            <w:pPr>
              <w:rPr>
                <w:rFonts w:hint="default" w:ascii="Times New Roman" w:hAnsi="Times New Roman" w:eastAsia="宋体" w:cs="Times New Roman"/>
                <w:b/>
                <w:bCs/>
                <w:color w:val="000000" w:themeColor="text1"/>
                <w:highlight w:val="none"/>
                <w:lang w:eastAsia="zh-CN"/>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highlight w:val="none"/>
                <w14:textFill>
                  <w14:solidFill>
                    <w14:schemeClr w14:val="tx1"/>
                  </w14:solidFill>
                </w14:textFill>
              </w:rPr>
              <w:t>主要产品</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方案</w:t>
            </w:r>
          </w:p>
          <w:p w14:paraId="2914476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本项目主要从事商品混凝土的生产，项目建成后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设计年产</w:t>
            </w:r>
            <w:r>
              <w:rPr>
                <w:rFonts w:hint="default" w:ascii="Times New Roman" w:hAnsi="Times New Roman" w:eastAsia="宋体" w:cs="Times New Roman"/>
                <w:color w:val="000000" w:themeColor="text1"/>
                <w:sz w:val="24"/>
                <w:szCs w:val="24"/>
                <w:highlight w:val="none"/>
                <w14:textFill>
                  <w14:solidFill>
                    <w14:schemeClr w14:val="tx1"/>
                  </w14:solidFill>
                </w14:textFill>
              </w:rPr>
              <w:t>商品混凝土</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11</w:t>
            </w:r>
            <w:r>
              <w:rPr>
                <w:rFonts w:hint="default" w:ascii="Times New Roman" w:hAnsi="Times New Roman" w:eastAsia="宋体" w:cs="Times New Roman"/>
                <w:color w:val="000000" w:themeColor="text1"/>
                <w:sz w:val="24"/>
                <w:szCs w:val="24"/>
                <w:highlight w:val="none"/>
                <w14:textFill>
                  <w14:solidFill>
                    <w14:schemeClr w14:val="tx1"/>
                  </w14:solidFill>
                </w14:textFill>
              </w:rPr>
              <w:t>万</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。其产品、产量如下表2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587822F8">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14:textFill>
                  <w14:solidFill>
                    <w14:schemeClr w14:val="tx1"/>
                  </w14:solidFill>
                </w14:textFill>
              </w:rPr>
              <w:t>表2</w:t>
            </w:r>
            <w:r>
              <w:rPr>
                <w:rFonts w:hint="default" w:ascii="Times New Roman" w:hAnsi="Times New Roman" w:eastAsia="宋体" w:cs="Times New Roman"/>
                <w:b/>
                <w:bCs/>
                <w:color w:val="000000" w:themeColor="text1"/>
                <w:sz w:val="21"/>
                <w:szCs w:val="21"/>
                <w:highlight w:val="none"/>
                <w:shd w:val="clear"/>
                <w:lang w:val="en-US" w:eastAsia="zh-CN"/>
                <w14:textFill>
                  <w14:solidFill>
                    <w14:schemeClr w14:val="tx1"/>
                  </w14:solidFill>
                </w14:textFill>
              </w:rPr>
              <w:t>.4</w:t>
            </w:r>
            <w:r>
              <w:rPr>
                <w:rFonts w:hint="default" w:ascii="Times New Roman" w:hAnsi="Times New Roman" w:eastAsia="宋体" w:cs="Times New Roman"/>
                <w:b/>
                <w:bCs/>
                <w:color w:val="000000" w:themeColor="text1"/>
                <w:sz w:val="21"/>
                <w:szCs w:val="21"/>
                <w:highlight w:val="none"/>
                <w:shd w:val="clear"/>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shd w:val="clear"/>
                <w:lang w:val="en-US" w:eastAsia="zh-CN"/>
                <w14:textFill>
                  <w14:solidFill>
                    <w14:schemeClr w14:val="tx1"/>
                  </w14:solidFill>
                </w14:textFill>
              </w:rPr>
              <w:t xml:space="preserve">1 </w:t>
            </w:r>
            <w:r>
              <w:rPr>
                <w:rFonts w:hint="default" w:ascii="Times New Roman" w:hAnsi="Times New Roman" w:eastAsia="宋体" w:cs="Times New Roman"/>
                <w:b/>
                <w:bCs/>
                <w:color w:val="000000" w:themeColor="text1"/>
                <w:sz w:val="21"/>
                <w:szCs w:val="21"/>
                <w:highlight w:val="none"/>
                <w:shd w:val="clear"/>
                <w14:textFill>
                  <w14:solidFill>
                    <w14:schemeClr w14:val="tx1"/>
                  </w14:solidFill>
                </w14:textFill>
              </w:rPr>
              <w:t xml:space="preserve">  项目主要产品一览表</w:t>
            </w:r>
          </w:p>
          <w:tbl>
            <w:tblPr>
              <w:tblStyle w:val="26"/>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1408"/>
              <w:gridCol w:w="682"/>
              <w:gridCol w:w="763"/>
              <w:gridCol w:w="1426"/>
              <w:gridCol w:w="777"/>
              <w:gridCol w:w="2401"/>
            </w:tblGrid>
            <w:tr w14:paraId="02A195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20" w:hRule="exact"/>
                <w:jc w:val="center"/>
              </w:trPr>
              <w:tc>
                <w:tcPr>
                  <w:tcW w:w="521" w:type="pct"/>
                  <w:tcBorders>
                    <w:tl2br w:val="nil"/>
                    <w:tr2bl w:val="nil"/>
                  </w:tcBorders>
                  <w:noWrap w:val="0"/>
                  <w:vAlign w:val="center"/>
                </w:tcPr>
                <w:p w14:paraId="5FE7AD74">
                  <w:pPr>
                    <w:widowControl/>
                    <w:shd w:val="clear" w:color="auto" w:fill="auto"/>
                    <w:spacing w:line="240" w:lineRule="auto"/>
                    <w:ind w:right="4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产品名称</w:t>
                  </w:r>
                </w:p>
              </w:tc>
              <w:tc>
                <w:tcPr>
                  <w:tcW w:w="845" w:type="pct"/>
                  <w:tcBorders>
                    <w:tl2br w:val="nil"/>
                    <w:tr2bl w:val="nil"/>
                  </w:tcBorders>
                  <w:noWrap w:val="0"/>
                  <w:vAlign w:val="center"/>
                </w:tcPr>
                <w:p w14:paraId="3ADF9771">
                  <w:pPr>
                    <w:widowControl/>
                    <w:shd w:val="clear" w:color="auto" w:fill="auto"/>
                    <w:spacing w:line="240" w:lineRule="auto"/>
                    <w:ind w:right="4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强度等级</w:t>
                  </w:r>
                </w:p>
              </w:tc>
              <w:tc>
                <w:tcPr>
                  <w:tcW w:w="409" w:type="pct"/>
                  <w:tcBorders>
                    <w:tl2br w:val="nil"/>
                    <w:tr2bl w:val="nil"/>
                  </w:tcBorders>
                  <w:noWrap w:val="0"/>
                  <w:vAlign w:val="center"/>
                </w:tcPr>
                <w:p w14:paraId="4344AB6E">
                  <w:pPr>
                    <w:widowControl/>
                    <w:shd w:val="clear" w:color="auto" w:fill="auto"/>
                    <w:spacing w:line="240" w:lineRule="auto"/>
                    <w:ind w:right="4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年产量</w:t>
                  </w:r>
                </w:p>
              </w:tc>
              <w:tc>
                <w:tcPr>
                  <w:tcW w:w="458" w:type="pct"/>
                  <w:tcBorders>
                    <w:tl2br w:val="nil"/>
                    <w:tr2bl w:val="nil"/>
                  </w:tcBorders>
                  <w:noWrap w:val="0"/>
                  <w:vAlign w:val="center"/>
                </w:tcPr>
                <w:p w14:paraId="430F5FE3">
                  <w:pPr>
                    <w:widowControl/>
                    <w:shd w:val="clear" w:color="auto" w:fill="auto"/>
                    <w:spacing w:line="240" w:lineRule="auto"/>
                    <w:ind w:right="4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单位</w:t>
                  </w:r>
                </w:p>
              </w:tc>
              <w:tc>
                <w:tcPr>
                  <w:tcW w:w="856" w:type="pct"/>
                  <w:tcBorders>
                    <w:tl2br w:val="nil"/>
                    <w:tr2bl w:val="nil"/>
                  </w:tcBorders>
                  <w:noWrap w:val="0"/>
                  <w:vAlign w:val="center"/>
                </w:tcPr>
                <w:p w14:paraId="349BB622">
                  <w:pPr>
                    <w:widowControl/>
                    <w:shd w:val="clear" w:color="auto" w:fill="auto"/>
                    <w:spacing w:line="240" w:lineRule="auto"/>
                    <w:ind w:right="4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备注</w:t>
                  </w:r>
                </w:p>
              </w:tc>
              <w:tc>
                <w:tcPr>
                  <w:tcW w:w="466" w:type="pct"/>
                  <w:tcBorders>
                    <w:tl2br w:val="nil"/>
                    <w:tr2bl w:val="nil"/>
                  </w:tcBorders>
                  <w:noWrap w:val="0"/>
                  <w:vAlign w:val="center"/>
                </w:tcPr>
                <w:p w14:paraId="798B4A76">
                  <w:pPr>
                    <w:widowControl/>
                    <w:shd w:val="clear" w:color="auto" w:fill="auto"/>
                    <w:spacing w:line="240" w:lineRule="auto"/>
                    <w:ind w:right="4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市场用途</w:t>
                  </w:r>
                </w:p>
              </w:tc>
              <w:tc>
                <w:tcPr>
                  <w:tcW w:w="1441" w:type="pct"/>
                  <w:tcBorders>
                    <w:tl2br w:val="nil"/>
                    <w:tr2bl w:val="nil"/>
                  </w:tcBorders>
                  <w:noWrap w:val="0"/>
                  <w:vAlign w:val="center"/>
                </w:tcPr>
                <w:p w14:paraId="6185867B">
                  <w:pPr>
                    <w:widowControl/>
                    <w:shd w:val="clear" w:color="auto" w:fill="auto"/>
                    <w:spacing w:line="240" w:lineRule="auto"/>
                    <w:ind w:right="4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产品标准</w:t>
                  </w:r>
                </w:p>
              </w:tc>
            </w:tr>
            <w:tr w14:paraId="690480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521" w:type="pct"/>
                  <w:tcBorders>
                    <w:tl2br w:val="nil"/>
                    <w:tr2bl w:val="nil"/>
                  </w:tcBorders>
                  <w:noWrap w:val="0"/>
                  <w:vAlign w:val="center"/>
                </w:tcPr>
                <w:p w14:paraId="2817886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商品混凝土</w:t>
                  </w:r>
                </w:p>
              </w:tc>
              <w:tc>
                <w:tcPr>
                  <w:tcW w:w="845" w:type="pct"/>
                  <w:tcBorders>
                    <w:tl2br w:val="nil"/>
                    <w:tr2bl w:val="nil"/>
                  </w:tcBorders>
                  <w:noWrap w:val="0"/>
                  <w:vAlign w:val="center"/>
                </w:tcPr>
                <w:p w14:paraId="1DBAB2D8">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C15、C20、C25</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C35</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C40</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C45、C50</w:t>
                  </w:r>
                </w:p>
              </w:tc>
              <w:tc>
                <w:tcPr>
                  <w:tcW w:w="409" w:type="pct"/>
                  <w:tcBorders>
                    <w:tl2br w:val="nil"/>
                    <w:tr2bl w:val="nil"/>
                  </w:tcBorders>
                  <w:noWrap w:val="0"/>
                  <w:vAlign w:val="center"/>
                </w:tcPr>
                <w:p w14:paraId="189F365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11万</w:t>
                  </w:r>
                </w:p>
              </w:tc>
              <w:tc>
                <w:tcPr>
                  <w:tcW w:w="458" w:type="pct"/>
                  <w:tcBorders>
                    <w:tl2br w:val="nil"/>
                    <w:tr2bl w:val="nil"/>
                  </w:tcBorders>
                  <w:noWrap w:val="0"/>
                  <w:vAlign w:val="center"/>
                </w:tcPr>
                <w:p w14:paraId="08FA2258">
                  <w:pPr>
                    <w:shd w:val="clear" w:color="auto" w:fill="auto"/>
                    <w:tabs>
                      <w:tab w:val="left" w:pos="5670"/>
                    </w:tabs>
                    <w:adjustRightInd w:val="0"/>
                    <w:snapToGrid w:val="0"/>
                    <w:spacing w:line="240" w:lineRule="auto"/>
                    <w:ind w:right="37"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c>
                <w:tcPr>
                  <w:tcW w:w="856" w:type="pct"/>
                  <w:tcBorders>
                    <w:tl2br w:val="nil"/>
                    <w:tr2bl w:val="nil"/>
                  </w:tcBorders>
                  <w:noWrap w:val="0"/>
                  <w:vAlign w:val="center"/>
                </w:tcPr>
                <w:p w14:paraId="533D8F50">
                  <w:pPr>
                    <w:shd w:val="clear" w:color="auto" w:fill="auto"/>
                    <w:tabs>
                      <w:tab w:val="left" w:pos="5670"/>
                    </w:tabs>
                    <w:adjustRightInd w:val="0"/>
                    <w:snapToGrid w:val="0"/>
                    <w:spacing w:line="240" w:lineRule="auto"/>
                    <w:ind w:right="37"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成品由搅拌车直接运走，厂区内不设置成品储存区域</w:t>
                  </w:r>
                </w:p>
              </w:tc>
              <w:tc>
                <w:tcPr>
                  <w:tcW w:w="466" w:type="pct"/>
                  <w:tcBorders>
                    <w:tl2br w:val="nil"/>
                    <w:tr2bl w:val="nil"/>
                  </w:tcBorders>
                  <w:noWrap w:val="0"/>
                  <w:vAlign w:val="center"/>
                </w:tcPr>
                <w:p w14:paraId="35047AD9">
                  <w:pPr>
                    <w:shd w:val="clear" w:color="auto" w:fill="auto"/>
                    <w:tabs>
                      <w:tab w:val="left" w:pos="5670"/>
                    </w:tabs>
                    <w:adjustRightInd w:val="0"/>
                    <w:snapToGrid w:val="0"/>
                    <w:spacing w:line="240" w:lineRule="auto"/>
                    <w:ind w:right="37"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建筑施工</w:t>
                  </w:r>
                </w:p>
              </w:tc>
              <w:tc>
                <w:tcPr>
                  <w:tcW w:w="1441" w:type="pct"/>
                  <w:tcBorders>
                    <w:tl2br w:val="nil"/>
                    <w:tr2bl w:val="nil"/>
                  </w:tcBorders>
                  <w:noWrap w:val="0"/>
                  <w:vAlign w:val="center"/>
                </w:tcPr>
                <w:p w14:paraId="06540869">
                  <w:pPr>
                    <w:shd w:val="clear" w:color="auto" w:fill="auto"/>
                    <w:tabs>
                      <w:tab w:val="left" w:pos="5670"/>
                    </w:tabs>
                    <w:adjustRightInd w:val="0"/>
                    <w:snapToGrid w:val="0"/>
                    <w:spacing w:line="240" w:lineRule="auto"/>
                    <w:ind w:right="37"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《混凝土强度检验评定标准》（GB/T50107-2010）《混凝土质量控制标准》（GB50164-2011）</w:t>
                  </w:r>
                </w:p>
              </w:tc>
            </w:tr>
          </w:tbl>
          <w:p w14:paraId="2083F6F3">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b w:val="0"/>
                <w:bCs w:val="0"/>
                <w:color w:val="000000" w:themeColor="text1"/>
                <w:highlight w:val="none"/>
                <w14:textFill>
                  <w14:solidFill>
                    <w14:schemeClr w14:val="tx1"/>
                  </w14:solidFill>
                </w14:textFill>
              </w:rPr>
            </w:pPr>
            <w:r>
              <w:rPr>
                <w:rFonts w:hint="default" w:ascii="Times New Roman" w:hAnsi="Times New Roman" w:eastAsia="宋体" w:cs="Times New Roman"/>
                <w:b w:val="0"/>
                <w:bCs w:val="0"/>
                <w:color w:val="000000" w:themeColor="text1"/>
                <w:highlight w:val="none"/>
                <w14:textFill>
                  <w14:solidFill>
                    <w14:schemeClr w14:val="tx1"/>
                  </w14:solidFill>
                </w14:textFill>
              </w:rPr>
              <w:t>项目产品轴心抗压强度标准值、产品轴心抗拉强度标准值、轴心抗压强度设计值及轴心抗拉强度设计值见下表。</w:t>
            </w:r>
          </w:p>
          <w:p w14:paraId="3AC7EE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表2.4-2   项目产品标准值与设计值一览表（N/mm</w:t>
            </w:r>
            <w:r>
              <w:rPr>
                <w:rFonts w:hint="default" w:ascii="Times New Roman" w:hAnsi="Times New Roman" w:eastAsia="宋体" w:cs="Times New Roman"/>
                <w:b/>
                <w:bCs/>
                <w:color w:val="000000" w:themeColor="text1"/>
                <w:sz w:val="21"/>
                <w:szCs w:val="21"/>
                <w:highlight w:val="none"/>
                <w:vertAlign w:val="superscript"/>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831"/>
              <w:gridCol w:w="831"/>
              <w:gridCol w:w="831"/>
              <w:gridCol w:w="831"/>
              <w:gridCol w:w="831"/>
              <w:gridCol w:w="831"/>
              <w:gridCol w:w="834"/>
            </w:tblGrid>
            <w:tr w14:paraId="2AA66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vMerge w:val="restart"/>
                  <w:tcBorders>
                    <w:tl2br w:val="nil"/>
                    <w:tr2bl w:val="nil"/>
                  </w:tcBorders>
                  <w:vAlign w:val="center"/>
                </w:tcPr>
                <w:p w14:paraId="43FCA7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强度</w:t>
                  </w:r>
                </w:p>
              </w:tc>
              <w:tc>
                <w:tcPr>
                  <w:tcW w:w="5820" w:type="dxa"/>
                  <w:gridSpan w:val="7"/>
                  <w:tcBorders>
                    <w:tl2br w:val="nil"/>
                    <w:tr2bl w:val="nil"/>
                  </w:tcBorders>
                  <w:vAlign w:val="center"/>
                </w:tcPr>
                <w:p w14:paraId="60F319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混凝土强度等级</w:t>
                  </w:r>
                </w:p>
              </w:tc>
            </w:tr>
            <w:tr w14:paraId="481FA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vMerge w:val="continue"/>
                  <w:tcBorders>
                    <w:tl2br w:val="nil"/>
                    <w:tr2bl w:val="nil"/>
                  </w:tcBorders>
                  <w:vAlign w:val="center"/>
                </w:tcPr>
                <w:p w14:paraId="55BAB3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831" w:type="dxa"/>
                  <w:tcBorders>
                    <w:tl2br w:val="nil"/>
                    <w:tr2bl w:val="nil"/>
                  </w:tcBorders>
                  <w:vAlign w:val="center"/>
                </w:tcPr>
                <w:p w14:paraId="0D2CF4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C15</w:t>
                  </w:r>
                </w:p>
              </w:tc>
              <w:tc>
                <w:tcPr>
                  <w:tcW w:w="831" w:type="dxa"/>
                  <w:tcBorders>
                    <w:tl2br w:val="nil"/>
                    <w:tr2bl w:val="nil"/>
                  </w:tcBorders>
                  <w:vAlign w:val="center"/>
                </w:tcPr>
                <w:p w14:paraId="415C96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C20</w:t>
                  </w:r>
                </w:p>
              </w:tc>
              <w:tc>
                <w:tcPr>
                  <w:tcW w:w="831" w:type="dxa"/>
                  <w:tcBorders>
                    <w:tl2br w:val="nil"/>
                    <w:tr2bl w:val="nil"/>
                  </w:tcBorders>
                  <w:vAlign w:val="center"/>
                </w:tcPr>
                <w:p w14:paraId="7A5DAF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C25</w:t>
                  </w:r>
                </w:p>
              </w:tc>
              <w:tc>
                <w:tcPr>
                  <w:tcW w:w="831" w:type="dxa"/>
                  <w:tcBorders>
                    <w:tl2br w:val="nil"/>
                    <w:tr2bl w:val="nil"/>
                  </w:tcBorders>
                  <w:vAlign w:val="center"/>
                </w:tcPr>
                <w:p w14:paraId="76F12F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C35</w:t>
                  </w:r>
                </w:p>
              </w:tc>
              <w:tc>
                <w:tcPr>
                  <w:tcW w:w="831" w:type="dxa"/>
                  <w:tcBorders>
                    <w:tl2br w:val="nil"/>
                    <w:tr2bl w:val="nil"/>
                  </w:tcBorders>
                  <w:vAlign w:val="center"/>
                </w:tcPr>
                <w:p w14:paraId="491329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C40</w:t>
                  </w:r>
                </w:p>
              </w:tc>
              <w:tc>
                <w:tcPr>
                  <w:tcW w:w="831" w:type="dxa"/>
                  <w:tcBorders>
                    <w:tl2br w:val="nil"/>
                    <w:tr2bl w:val="nil"/>
                  </w:tcBorders>
                  <w:vAlign w:val="center"/>
                </w:tcPr>
                <w:p w14:paraId="7F96DD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C45</w:t>
                  </w:r>
                </w:p>
              </w:tc>
              <w:tc>
                <w:tcPr>
                  <w:tcW w:w="834" w:type="dxa"/>
                  <w:tcBorders>
                    <w:tl2br w:val="nil"/>
                    <w:tr2bl w:val="nil"/>
                  </w:tcBorders>
                  <w:vAlign w:val="center"/>
                </w:tcPr>
                <w:p w14:paraId="4BDB29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C50</w:t>
                  </w:r>
                </w:p>
              </w:tc>
            </w:tr>
            <w:tr w14:paraId="5F879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l2br w:val="nil"/>
                    <w:tr2bl w:val="nil"/>
                  </w:tcBorders>
                  <w:shd w:val="clear" w:color="auto" w:fill="auto"/>
                  <w:vAlign w:val="center"/>
                </w:tcPr>
                <w:p w14:paraId="1E4CC6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highlight w:val="none"/>
                      <w:vertAlign w:val="baseline"/>
                      <w:lang w:val="en-US" w:eastAsia="zh-CN" w:bidi="ar-SA"/>
                      <w14:textFill>
                        <w14:solidFill>
                          <w14:schemeClr w14:val="tx1"/>
                        </w14:solidFill>
                      </w14:textFill>
                      <w14:ligatures w14:val="none"/>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轴心抗压强度标准值f</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ek</w:t>
                  </w:r>
                </w:p>
              </w:tc>
              <w:tc>
                <w:tcPr>
                  <w:tcW w:w="831" w:type="dxa"/>
                  <w:tcBorders>
                    <w:tl2br w:val="nil"/>
                    <w:tr2bl w:val="nil"/>
                  </w:tcBorders>
                  <w:vAlign w:val="center"/>
                </w:tcPr>
                <w:p w14:paraId="6E24F6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10.0</w:t>
                  </w:r>
                </w:p>
              </w:tc>
              <w:tc>
                <w:tcPr>
                  <w:tcW w:w="831" w:type="dxa"/>
                  <w:tcBorders>
                    <w:tl2br w:val="nil"/>
                    <w:tr2bl w:val="nil"/>
                  </w:tcBorders>
                  <w:vAlign w:val="center"/>
                </w:tcPr>
                <w:p w14:paraId="7108E1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13.4</w:t>
                  </w:r>
                </w:p>
              </w:tc>
              <w:tc>
                <w:tcPr>
                  <w:tcW w:w="831" w:type="dxa"/>
                  <w:tcBorders>
                    <w:tl2br w:val="nil"/>
                    <w:tr2bl w:val="nil"/>
                  </w:tcBorders>
                  <w:vAlign w:val="center"/>
                </w:tcPr>
                <w:p w14:paraId="7C8546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16.4</w:t>
                  </w:r>
                </w:p>
              </w:tc>
              <w:tc>
                <w:tcPr>
                  <w:tcW w:w="831" w:type="dxa"/>
                  <w:tcBorders>
                    <w:tl2br w:val="nil"/>
                    <w:tr2bl w:val="nil"/>
                  </w:tcBorders>
                  <w:vAlign w:val="center"/>
                </w:tcPr>
                <w:p w14:paraId="18A7CE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23.4</w:t>
                  </w:r>
                </w:p>
              </w:tc>
              <w:tc>
                <w:tcPr>
                  <w:tcW w:w="831" w:type="dxa"/>
                  <w:tcBorders>
                    <w:tl2br w:val="nil"/>
                    <w:tr2bl w:val="nil"/>
                  </w:tcBorders>
                  <w:vAlign w:val="center"/>
                </w:tcPr>
                <w:p w14:paraId="251FEB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29.6</w:t>
                  </w:r>
                </w:p>
              </w:tc>
              <w:tc>
                <w:tcPr>
                  <w:tcW w:w="831" w:type="dxa"/>
                  <w:tcBorders>
                    <w:tl2br w:val="nil"/>
                    <w:tr2bl w:val="nil"/>
                  </w:tcBorders>
                  <w:vAlign w:val="center"/>
                </w:tcPr>
                <w:p w14:paraId="50F5CC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29.6</w:t>
                  </w:r>
                </w:p>
              </w:tc>
              <w:tc>
                <w:tcPr>
                  <w:tcW w:w="834" w:type="dxa"/>
                  <w:tcBorders>
                    <w:tl2br w:val="nil"/>
                    <w:tr2bl w:val="nil"/>
                  </w:tcBorders>
                  <w:vAlign w:val="center"/>
                </w:tcPr>
                <w:p w14:paraId="3D1671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32.4</w:t>
                  </w:r>
                </w:p>
              </w:tc>
            </w:tr>
            <w:tr w14:paraId="279A6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l2br w:val="nil"/>
                    <w:tr2bl w:val="nil"/>
                  </w:tcBorders>
                  <w:shd w:val="clear" w:color="auto" w:fill="auto"/>
                  <w:vAlign w:val="center"/>
                </w:tcPr>
                <w:p w14:paraId="1D6369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highlight w:val="none"/>
                      <w:vertAlign w:val="baseline"/>
                      <w:lang w:val="en-US" w:eastAsia="zh-CN" w:bidi="ar-SA"/>
                      <w14:textFill>
                        <w14:solidFill>
                          <w14:schemeClr w14:val="tx1"/>
                        </w14:solidFill>
                      </w14:textFill>
                      <w14:ligatures w14:val="none"/>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轴心抗压强度标准值f</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tk</w:t>
                  </w:r>
                </w:p>
              </w:tc>
              <w:tc>
                <w:tcPr>
                  <w:tcW w:w="831" w:type="dxa"/>
                  <w:tcBorders>
                    <w:tl2br w:val="nil"/>
                    <w:tr2bl w:val="nil"/>
                  </w:tcBorders>
                  <w:vAlign w:val="center"/>
                </w:tcPr>
                <w:p w14:paraId="39AC6D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1.27</w:t>
                  </w:r>
                </w:p>
              </w:tc>
              <w:tc>
                <w:tcPr>
                  <w:tcW w:w="831" w:type="dxa"/>
                  <w:tcBorders>
                    <w:tl2br w:val="nil"/>
                    <w:tr2bl w:val="nil"/>
                  </w:tcBorders>
                  <w:vAlign w:val="center"/>
                </w:tcPr>
                <w:p w14:paraId="3E2A75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1.54</w:t>
                  </w:r>
                </w:p>
              </w:tc>
              <w:tc>
                <w:tcPr>
                  <w:tcW w:w="831" w:type="dxa"/>
                  <w:tcBorders>
                    <w:tl2br w:val="nil"/>
                    <w:tr2bl w:val="nil"/>
                  </w:tcBorders>
                  <w:vAlign w:val="center"/>
                </w:tcPr>
                <w:p w14:paraId="125C10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1.78</w:t>
                  </w:r>
                </w:p>
              </w:tc>
              <w:tc>
                <w:tcPr>
                  <w:tcW w:w="831" w:type="dxa"/>
                  <w:tcBorders>
                    <w:tl2br w:val="nil"/>
                    <w:tr2bl w:val="nil"/>
                  </w:tcBorders>
                  <w:vAlign w:val="center"/>
                </w:tcPr>
                <w:p w14:paraId="60993E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2.20</w:t>
                  </w:r>
                </w:p>
              </w:tc>
              <w:tc>
                <w:tcPr>
                  <w:tcW w:w="831" w:type="dxa"/>
                  <w:tcBorders>
                    <w:tl2br w:val="nil"/>
                    <w:tr2bl w:val="nil"/>
                  </w:tcBorders>
                  <w:vAlign w:val="center"/>
                </w:tcPr>
                <w:p w14:paraId="422718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2.39</w:t>
                  </w:r>
                </w:p>
              </w:tc>
              <w:tc>
                <w:tcPr>
                  <w:tcW w:w="831" w:type="dxa"/>
                  <w:tcBorders>
                    <w:tl2br w:val="nil"/>
                    <w:tr2bl w:val="nil"/>
                  </w:tcBorders>
                  <w:vAlign w:val="center"/>
                </w:tcPr>
                <w:p w14:paraId="0C4575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2.51</w:t>
                  </w:r>
                </w:p>
              </w:tc>
              <w:tc>
                <w:tcPr>
                  <w:tcW w:w="834" w:type="dxa"/>
                  <w:tcBorders>
                    <w:tl2br w:val="nil"/>
                    <w:tr2bl w:val="nil"/>
                  </w:tcBorders>
                  <w:vAlign w:val="center"/>
                </w:tcPr>
                <w:p w14:paraId="7087BE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2.64</w:t>
                  </w:r>
                </w:p>
              </w:tc>
            </w:tr>
            <w:tr w14:paraId="62429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l2br w:val="nil"/>
                    <w:tr2bl w:val="nil"/>
                  </w:tcBorders>
                  <w:shd w:val="clear" w:color="auto" w:fill="auto"/>
                  <w:vAlign w:val="center"/>
                </w:tcPr>
                <w:p w14:paraId="75E1BC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轴心抗压强度标准值f</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c</w:t>
                  </w:r>
                </w:p>
              </w:tc>
              <w:tc>
                <w:tcPr>
                  <w:tcW w:w="831" w:type="dxa"/>
                  <w:tcBorders>
                    <w:tl2br w:val="nil"/>
                    <w:tr2bl w:val="nil"/>
                  </w:tcBorders>
                  <w:vAlign w:val="center"/>
                </w:tcPr>
                <w:p w14:paraId="0040AD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7.2</w:t>
                  </w:r>
                </w:p>
              </w:tc>
              <w:tc>
                <w:tcPr>
                  <w:tcW w:w="831" w:type="dxa"/>
                  <w:tcBorders>
                    <w:tl2br w:val="nil"/>
                    <w:tr2bl w:val="nil"/>
                  </w:tcBorders>
                  <w:vAlign w:val="center"/>
                </w:tcPr>
                <w:p w14:paraId="4B7162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9.6</w:t>
                  </w:r>
                </w:p>
              </w:tc>
              <w:tc>
                <w:tcPr>
                  <w:tcW w:w="831" w:type="dxa"/>
                  <w:tcBorders>
                    <w:tl2br w:val="nil"/>
                    <w:tr2bl w:val="nil"/>
                  </w:tcBorders>
                  <w:vAlign w:val="center"/>
                </w:tcPr>
                <w:p w14:paraId="3EB242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11.9</w:t>
                  </w:r>
                </w:p>
              </w:tc>
              <w:tc>
                <w:tcPr>
                  <w:tcW w:w="831" w:type="dxa"/>
                  <w:tcBorders>
                    <w:tl2br w:val="nil"/>
                    <w:tr2bl w:val="nil"/>
                  </w:tcBorders>
                  <w:vAlign w:val="center"/>
                </w:tcPr>
                <w:p w14:paraId="2C668C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16.7</w:t>
                  </w:r>
                </w:p>
              </w:tc>
              <w:tc>
                <w:tcPr>
                  <w:tcW w:w="831" w:type="dxa"/>
                  <w:tcBorders>
                    <w:tl2br w:val="nil"/>
                    <w:tr2bl w:val="nil"/>
                  </w:tcBorders>
                  <w:vAlign w:val="center"/>
                </w:tcPr>
                <w:p w14:paraId="6CF12D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19.1</w:t>
                  </w:r>
                </w:p>
              </w:tc>
              <w:tc>
                <w:tcPr>
                  <w:tcW w:w="831" w:type="dxa"/>
                  <w:tcBorders>
                    <w:tl2br w:val="nil"/>
                    <w:tr2bl w:val="nil"/>
                  </w:tcBorders>
                  <w:vAlign w:val="center"/>
                </w:tcPr>
                <w:p w14:paraId="1C5DBA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21.1</w:t>
                  </w:r>
                </w:p>
              </w:tc>
              <w:tc>
                <w:tcPr>
                  <w:tcW w:w="834" w:type="dxa"/>
                  <w:tcBorders>
                    <w:tl2br w:val="nil"/>
                    <w:tr2bl w:val="nil"/>
                  </w:tcBorders>
                  <w:vAlign w:val="center"/>
                </w:tcPr>
                <w:p w14:paraId="65BE92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23.1</w:t>
                  </w:r>
                </w:p>
              </w:tc>
            </w:tr>
            <w:tr w14:paraId="35C10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l2br w:val="nil"/>
                    <w:tr2bl w:val="nil"/>
                  </w:tcBorders>
                  <w:shd w:val="clear" w:color="auto" w:fill="auto"/>
                  <w:vAlign w:val="center"/>
                </w:tcPr>
                <w:p w14:paraId="0AA5EC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highlight w:val="none"/>
                      <w:vertAlign w:val="baseline"/>
                      <w:lang w:val="en-US" w:eastAsia="zh-CN" w:bidi="ar-SA"/>
                      <w14:textFill>
                        <w14:solidFill>
                          <w14:schemeClr w14:val="tx1"/>
                        </w14:solidFill>
                      </w14:textFill>
                      <w14:ligatures w14:val="none"/>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轴心抗压强度标准值fk</w:t>
                  </w:r>
                </w:p>
              </w:tc>
              <w:tc>
                <w:tcPr>
                  <w:tcW w:w="831" w:type="dxa"/>
                  <w:tcBorders>
                    <w:tl2br w:val="nil"/>
                    <w:tr2bl w:val="nil"/>
                  </w:tcBorders>
                  <w:vAlign w:val="center"/>
                </w:tcPr>
                <w:p w14:paraId="288ED9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0.91</w:t>
                  </w:r>
                </w:p>
              </w:tc>
              <w:tc>
                <w:tcPr>
                  <w:tcW w:w="831" w:type="dxa"/>
                  <w:tcBorders>
                    <w:tl2br w:val="nil"/>
                    <w:tr2bl w:val="nil"/>
                  </w:tcBorders>
                  <w:vAlign w:val="center"/>
                </w:tcPr>
                <w:p w14:paraId="6568BA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1.10</w:t>
                  </w:r>
                </w:p>
              </w:tc>
              <w:tc>
                <w:tcPr>
                  <w:tcW w:w="831" w:type="dxa"/>
                  <w:tcBorders>
                    <w:tl2br w:val="nil"/>
                    <w:tr2bl w:val="nil"/>
                  </w:tcBorders>
                  <w:vAlign w:val="center"/>
                </w:tcPr>
                <w:p w14:paraId="615900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1.27</w:t>
                  </w:r>
                </w:p>
              </w:tc>
              <w:tc>
                <w:tcPr>
                  <w:tcW w:w="831" w:type="dxa"/>
                  <w:tcBorders>
                    <w:tl2br w:val="nil"/>
                    <w:tr2bl w:val="nil"/>
                  </w:tcBorders>
                  <w:vAlign w:val="center"/>
                </w:tcPr>
                <w:p w14:paraId="78999D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1.57</w:t>
                  </w:r>
                </w:p>
              </w:tc>
              <w:tc>
                <w:tcPr>
                  <w:tcW w:w="831" w:type="dxa"/>
                  <w:tcBorders>
                    <w:tl2br w:val="nil"/>
                    <w:tr2bl w:val="nil"/>
                  </w:tcBorders>
                  <w:vAlign w:val="center"/>
                </w:tcPr>
                <w:p w14:paraId="409EDD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1.71</w:t>
                  </w:r>
                </w:p>
              </w:tc>
              <w:tc>
                <w:tcPr>
                  <w:tcW w:w="831" w:type="dxa"/>
                  <w:tcBorders>
                    <w:tl2br w:val="nil"/>
                    <w:tr2bl w:val="nil"/>
                  </w:tcBorders>
                  <w:vAlign w:val="center"/>
                </w:tcPr>
                <w:p w14:paraId="7C6338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1.80</w:t>
                  </w:r>
                </w:p>
              </w:tc>
              <w:tc>
                <w:tcPr>
                  <w:tcW w:w="834" w:type="dxa"/>
                  <w:tcBorders>
                    <w:tl2br w:val="nil"/>
                    <w:tr2bl w:val="nil"/>
                  </w:tcBorders>
                  <w:vAlign w:val="center"/>
                </w:tcPr>
                <w:p w14:paraId="13054A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1.89</w:t>
                  </w:r>
                </w:p>
              </w:tc>
            </w:tr>
          </w:tbl>
          <w:p w14:paraId="54831FD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5主要原辅材料、能源</w:t>
            </w:r>
          </w:p>
          <w:p w14:paraId="0C16D8E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本项目产品为商</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品混凝土</w:t>
            </w:r>
            <w:r>
              <w:rPr>
                <w:rFonts w:hint="default" w:ascii="Times New Roman" w:hAnsi="Times New Roman" w:eastAsia="宋体" w:cs="Times New Roman"/>
                <w:color w:val="000000" w:themeColor="text1"/>
                <w:sz w:val="24"/>
                <w:szCs w:val="24"/>
                <w:highlight w:val="none"/>
                <w14:textFill>
                  <w14:solidFill>
                    <w14:schemeClr w14:val="tx1"/>
                  </w14:solidFill>
                </w14:textFill>
              </w:rPr>
              <w:t>，所用原材料中无危险</w:t>
            </w:r>
            <w:r>
              <w:rPr>
                <w:rFonts w:hint="default" w:ascii="Times New Roman" w:hAnsi="Times New Roman" w:cs="Times New Roman"/>
                <w:color w:val="000000" w:themeColor="text1"/>
                <w:sz w:val="24"/>
                <w:szCs w:val="24"/>
                <w:highlight w:val="none"/>
                <w:lang w:eastAsia="zh-CN"/>
                <w14:textFill>
                  <w14:solidFill>
                    <w14:schemeClr w14:val="tx1"/>
                  </w14:solidFill>
                </w14:textFill>
              </w:rPr>
              <w:t>化学品</w:t>
            </w:r>
            <w:r>
              <w:rPr>
                <w:rFonts w:hint="default" w:ascii="Times New Roman" w:hAnsi="Times New Roman" w:eastAsia="宋体" w:cs="Times New Roman"/>
                <w:color w:val="000000" w:themeColor="text1"/>
                <w:sz w:val="24"/>
                <w:szCs w:val="24"/>
                <w:highlight w:val="none"/>
                <w14:textFill>
                  <w14:solidFill>
                    <w14:schemeClr w14:val="tx1"/>
                  </w14:solidFill>
                </w14:textFill>
              </w:rPr>
              <w:t>。在运营中使用</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的</w:t>
            </w:r>
            <w:r>
              <w:rPr>
                <w:rFonts w:hint="default" w:ascii="Times New Roman" w:hAnsi="Times New Roman" w:eastAsia="宋体" w:cs="Times New Roman"/>
                <w:color w:val="000000" w:themeColor="text1"/>
                <w:sz w:val="24"/>
                <w:szCs w:val="24"/>
                <w:highlight w:val="none"/>
                <w14:textFill>
                  <w14:solidFill>
                    <w14:schemeClr w14:val="tx1"/>
                  </w14:solidFill>
                </w14:textFill>
              </w:rPr>
              <w:t>材料主要是砂、</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石子</w:t>
            </w:r>
            <w:r>
              <w:rPr>
                <w:rFonts w:hint="default" w:ascii="Times New Roman" w:hAnsi="Times New Roman" w:eastAsia="宋体" w:cs="Times New Roman"/>
                <w:color w:val="000000" w:themeColor="text1"/>
                <w:sz w:val="24"/>
                <w:szCs w:val="24"/>
                <w:highlight w:val="none"/>
                <w14:textFill>
                  <w14:solidFill>
                    <w14:schemeClr w14:val="tx1"/>
                  </w14:solidFill>
                </w14:textFill>
              </w:rPr>
              <w:t>、水泥、粉煤灰、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矿粉、</w:t>
            </w:r>
            <w:r>
              <w:rPr>
                <w:rFonts w:hint="default" w:ascii="Times New Roman" w:hAnsi="Times New Roman" w:eastAsia="宋体" w:cs="Times New Roman"/>
                <w:color w:val="000000" w:themeColor="text1"/>
                <w:sz w:val="24"/>
                <w:szCs w:val="24"/>
                <w:highlight w:val="none"/>
                <w14:textFill>
                  <w14:solidFill>
                    <w14:schemeClr w14:val="tx1"/>
                  </w14:solidFill>
                </w14:textFill>
              </w:rPr>
              <w:t>外加剂、水</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等</w:t>
            </w:r>
            <w:r>
              <w:rPr>
                <w:rFonts w:hint="default" w:ascii="Times New Roman" w:hAnsi="Times New Roman" w:eastAsia="宋体" w:cs="Times New Roman"/>
                <w:color w:val="000000" w:themeColor="text1"/>
                <w:sz w:val="24"/>
                <w:szCs w:val="24"/>
                <w:highlight w:val="none"/>
                <w14:textFill>
                  <w14:solidFill>
                    <w14:schemeClr w14:val="tx1"/>
                  </w14:solidFill>
                </w14:textFill>
              </w:rPr>
              <w:t>原辅材料情况见下表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0AC4982C">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主要原辅料</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能源</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53"/>
              <w:gridCol w:w="1013"/>
              <w:gridCol w:w="946"/>
              <w:gridCol w:w="1614"/>
              <w:gridCol w:w="1829"/>
              <w:gridCol w:w="1339"/>
            </w:tblGrid>
            <w:tr w14:paraId="3F061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34" w:type="dxa"/>
                  <w:tcBorders>
                    <w:tl2br w:val="nil"/>
                    <w:tr2bl w:val="nil"/>
                  </w:tcBorders>
                  <w:vAlign w:val="center"/>
                </w:tcPr>
                <w:p w14:paraId="39048349">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序号</w:t>
                  </w:r>
                </w:p>
              </w:tc>
              <w:tc>
                <w:tcPr>
                  <w:tcW w:w="953" w:type="dxa"/>
                  <w:tcBorders>
                    <w:tl2br w:val="nil"/>
                    <w:tr2bl w:val="nil"/>
                  </w:tcBorders>
                  <w:vAlign w:val="center"/>
                </w:tcPr>
                <w:p w14:paraId="1EBDABFE">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名称</w:t>
                  </w:r>
                </w:p>
              </w:tc>
              <w:tc>
                <w:tcPr>
                  <w:tcW w:w="1013" w:type="dxa"/>
                  <w:tcBorders>
                    <w:tl2br w:val="nil"/>
                    <w:tr2bl w:val="nil"/>
                  </w:tcBorders>
                  <w:vAlign w:val="center"/>
                </w:tcPr>
                <w:p w14:paraId="26A94774">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消耗量</w:t>
                  </w:r>
                </w:p>
              </w:tc>
              <w:tc>
                <w:tcPr>
                  <w:tcW w:w="946" w:type="dxa"/>
                  <w:tcBorders>
                    <w:tl2br w:val="nil"/>
                    <w:tr2bl w:val="nil"/>
                  </w:tcBorders>
                  <w:vAlign w:val="center"/>
                </w:tcPr>
                <w:p w14:paraId="6084A27E">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单位</w:t>
                  </w:r>
                </w:p>
              </w:tc>
              <w:tc>
                <w:tcPr>
                  <w:tcW w:w="1614" w:type="dxa"/>
                  <w:tcBorders>
                    <w:tl2br w:val="nil"/>
                    <w:tr2bl w:val="nil"/>
                  </w:tcBorders>
                  <w:vAlign w:val="center"/>
                </w:tcPr>
                <w:p w14:paraId="6290F05A">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型号规格</w:t>
                  </w:r>
                </w:p>
              </w:tc>
              <w:tc>
                <w:tcPr>
                  <w:tcW w:w="1829" w:type="dxa"/>
                  <w:tcBorders>
                    <w:tl2br w:val="nil"/>
                    <w:tr2bl w:val="nil"/>
                  </w:tcBorders>
                  <w:vAlign w:val="center"/>
                </w:tcPr>
                <w:p w14:paraId="6BAB1559">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用途、</w:t>
                  </w:r>
                  <w:r>
                    <w:rPr>
                      <w:rFonts w:hint="default" w:ascii="Times New Roman" w:hAnsi="Times New Roman" w:eastAsia="宋体" w:cs="Times New Roman"/>
                      <w:b/>
                      <w:color w:val="000000" w:themeColor="text1"/>
                      <w:sz w:val="21"/>
                      <w:szCs w:val="21"/>
                      <w:highlight w:val="none"/>
                      <w14:textFill>
                        <w14:solidFill>
                          <w14:schemeClr w14:val="tx1"/>
                        </w14:solidFill>
                      </w14:textFill>
                    </w:rPr>
                    <w:t>储运方式</w:t>
                  </w:r>
                </w:p>
              </w:tc>
              <w:tc>
                <w:tcPr>
                  <w:tcW w:w="1339" w:type="dxa"/>
                  <w:tcBorders>
                    <w:tl2br w:val="nil"/>
                    <w:tr2bl w:val="nil"/>
                  </w:tcBorders>
                  <w:vAlign w:val="center"/>
                </w:tcPr>
                <w:p w14:paraId="4F90A602">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来源</w:t>
                  </w:r>
                </w:p>
              </w:tc>
            </w:tr>
            <w:tr w14:paraId="47B8F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restart"/>
                  <w:tcBorders>
                    <w:tl2br w:val="nil"/>
                    <w:tr2bl w:val="nil"/>
                  </w:tcBorders>
                  <w:vAlign w:val="center"/>
                </w:tcPr>
                <w:p w14:paraId="12A96FEE">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混凝土生产线</w:t>
                  </w:r>
                </w:p>
              </w:tc>
              <w:tc>
                <w:tcPr>
                  <w:tcW w:w="953" w:type="dxa"/>
                  <w:tcBorders>
                    <w:tl2br w:val="nil"/>
                    <w:tr2bl w:val="nil"/>
                  </w:tcBorders>
                  <w:vAlign w:val="center"/>
                </w:tcPr>
                <w:p w14:paraId="45608F2D">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水泥</w:t>
                  </w:r>
                </w:p>
              </w:tc>
              <w:tc>
                <w:tcPr>
                  <w:tcW w:w="1013" w:type="dxa"/>
                  <w:tcBorders>
                    <w:tl2br w:val="nil"/>
                    <w:tr2bl w:val="nil"/>
                  </w:tcBorders>
                  <w:vAlign w:val="center"/>
                </w:tcPr>
                <w:p w14:paraId="3FE5BF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50500</w:t>
                  </w:r>
                </w:p>
              </w:tc>
              <w:tc>
                <w:tcPr>
                  <w:tcW w:w="946" w:type="dxa"/>
                  <w:tcBorders>
                    <w:tl2br w:val="nil"/>
                    <w:tr2bl w:val="nil"/>
                  </w:tcBorders>
                  <w:vAlign w:val="center"/>
                </w:tcPr>
                <w:p w14:paraId="7CD797C3">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4" w:type="dxa"/>
                  <w:tcBorders>
                    <w:tl2br w:val="nil"/>
                    <w:tr2bl w:val="nil"/>
                  </w:tcBorders>
                  <w:vAlign w:val="center"/>
                </w:tcPr>
                <w:p w14:paraId="719983A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PO42.5、PO52.5</w:t>
                  </w:r>
                </w:p>
              </w:tc>
              <w:tc>
                <w:tcPr>
                  <w:tcW w:w="1829" w:type="dxa"/>
                  <w:tcBorders>
                    <w:tl2br w:val="nil"/>
                    <w:tr2bl w:val="nil"/>
                  </w:tcBorders>
                  <w:vAlign w:val="center"/>
                </w:tcPr>
                <w:p w14:paraId="41D56D3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原料、筒仓储存</w:t>
                  </w:r>
                </w:p>
              </w:tc>
              <w:tc>
                <w:tcPr>
                  <w:tcW w:w="1339" w:type="dxa"/>
                  <w:tcBorders>
                    <w:tl2br w:val="nil"/>
                    <w:tr2bl w:val="nil"/>
                  </w:tcBorders>
                  <w:vAlign w:val="center"/>
                </w:tcPr>
                <w:p w14:paraId="440F4E90">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外购</w:t>
                  </w:r>
                </w:p>
              </w:tc>
            </w:tr>
            <w:tr w14:paraId="656F4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continue"/>
                  <w:tcBorders>
                    <w:tl2br w:val="nil"/>
                    <w:tr2bl w:val="nil"/>
                  </w:tcBorders>
                  <w:vAlign w:val="center"/>
                </w:tcPr>
                <w:p w14:paraId="5A03CFC9">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953" w:type="dxa"/>
                  <w:tcBorders>
                    <w:tl2br w:val="nil"/>
                    <w:tr2bl w:val="nil"/>
                  </w:tcBorders>
                  <w:vAlign w:val="center"/>
                </w:tcPr>
                <w:p w14:paraId="7DF6C25C">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石子</w:t>
                  </w:r>
                </w:p>
              </w:tc>
              <w:tc>
                <w:tcPr>
                  <w:tcW w:w="1013" w:type="dxa"/>
                  <w:tcBorders>
                    <w:tl2br w:val="nil"/>
                    <w:tr2bl w:val="nil"/>
                  </w:tcBorders>
                  <w:vAlign w:val="center"/>
                </w:tcPr>
                <w:p w14:paraId="7D3D98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115100</w:t>
                  </w:r>
                </w:p>
              </w:tc>
              <w:tc>
                <w:tcPr>
                  <w:tcW w:w="946" w:type="dxa"/>
                  <w:tcBorders>
                    <w:tl2br w:val="nil"/>
                    <w:tr2bl w:val="nil"/>
                  </w:tcBorders>
                  <w:vAlign w:val="center"/>
                </w:tcPr>
                <w:p w14:paraId="4D7C8856">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4" w:type="dxa"/>
                  <w:tcBorders>
                    <w:tl2br w:val="nil"/>
                    <w:tr2bl w:val="nil"/>
                  </w:tcBorders>
                  <w:vAlign w:val="center"/>
                </w:tcPr>
                <w:p w14:paraId="411291ED">
                  <w:pPr>
                    <w:keepNext w:val="0"/>
                    <w:keepLines w:val="0"/>
                    <w:pageBreakBefore w:val="0"/>
                    <w:kinsoku/>
                    <w:wordWrap/>
                    <w:overflowPunct/>
                    <w:topLinePunct w:val="0"/>
                    <w:autoSpaceDE/>
                    <w:autoSpaceDN/>
                    <w:bidi w:val="0"/>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lang w:val="en-US" w:eastAsia="zh-CN" w:bidi="ar-SA"/>
                      <w14:textFill>
                        <w14:solidFill>
                          <w14:schemeClr w14:val="tx1"/>
                        </w14:solidFill>
                      </w14:textFill>
                      <w14:ligatures w14:val="none"/>
                    </w:rPr>
                    <w:t>（</w:t>
                  </w: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5</w:t>
                  </w:r>
                  <w:r>
                    <w:rPr>
                      <w:rFonts w:hint="default" w:ascii="Times New Roman" w:hAnsi="Times New Roman" w:cs="Times New Roman"/>
                      <w:color w:val="000000" w:themeColor="text1"/>
                      <w:spacing w:val="-10"/>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10mm</w:t>
                  </w:r>
                  <w:r>
                    <w:rPr>
                      <w:rFonts w:hint="default" w:ascii="Times New Roman" w:hAnsi="Times New Roman" w:eastAsia="宋体" w:cs="Times New Roman"/>
                      <w:color w:val="000000" w:themeColor="text1"/>
                      <w:spacing w:val="-10"/>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10</w:t>
                  </w:r>
                  <w:r>
                    <w:rPr>
                      <w:rFonts w:hint="default" w:ascii="Times New Roman" w:hAnsi="Times New Roman" w:cs="Times New Roman"/>
                      <w:color w:val="000000" w:themeColor="text1"/>
                      <w:spacing w:val="-10"/>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20mm</w:t>
                  </w:r>
                  <w:r>
                    <w:rPr>
                      <w:rFonts w:hint="default" w:ascii="Times New Roman" w:hAnsi="Times New Roman" w:eastAsia="宋体" w:cs="Times New Roman"/>
                      <w:color w:val="000000" w:themeColor="text1"/>
                      <w:spacing w:val="-10"/>
                      <w:sz w:val="21"/>
                      <w:szCs w:val="21"/>
                      <w:highlight w:val="none"/>
                      <w:lang w:eastAsia="zh-CN"/>
                      <w14:textFill>
                        <w14:solidFill>
                          <w14:schemeClr w14:val="tx1"/>
                        </w14:solidFill>
                      </w14:textFill>
                    </w:rPr>
                    <w:t>、20</w:t>
                  </w:r>
                  <w:r>
                    <w:rPr>
                      <w:rFonts w:hint="default" w:ascii="Times New Roman" w:hAnsi="Times New Roman" w:cs="Times New Roman"/>
                      <w:color w:val="000000" w:themeColor="text1"/>
                      <w:spacing w:val="-10"/>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highlight w:val="none"/>
                      <w:lang w:eastAsia="zh-CN"/>
                      <w14:textFill>
                        <w14:solidFill>
                          <w14:schemeClr w14:val="tx1"/>
                        </w14:solidFill>
                      </w14:textFill>
                    </w:rPr>
                    <w:t>30mm</w:t>
                  </w:r>
                  <w:r>
                    <w:rPr>
                      <w:rFonts w:hint="default" w:ascii="Times New Roman" w:hAnsi="Times New Roman" w:cs="Times New Roman"/>
                      <w:color w:val="000000" w:themeColor="text1"/>
                      <w:spacing w:val="-10"/>
                      <w:sz w:val="21"/>
                      <w:szCs w:val="21"/>
                      <w:highlight w:val="none"/>
                      <w:lang w:eastAsia="zh-CN"/>
                      <w14:textFill>
                        <w14:solidFill>
                          <w14:schemeClr w14:val="tx1"/>
                        </w14:solidFill>
                      </w14:textFill>
                    </w:rPr>
                    <w:t>）</w:t>
                  </w:r>
                </w:p>
              </w:tc>
              <w:tc>
                <w:tcPr>
                  <w:tcW w:w="1829" w:type="dxa"/>
                  <w:tcBorders>
                    <w:tl2br w:val="nil"/>
                    <w:tr2bl w:val="nil"/>
                  </w:tcBorders>
                  <w:vAlign w:val="center"/>
                </w:tcPr>
                <w:p w14:paraId="3E34F48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原料、原料仓储存</w:t>
                  </w:r>
                </w:p>
              </w:tc>
              <w:tc>
                <w:tcPr>
                  <w:tcW w:w="1339" w:type="dxa"/>
                  <w:tcBorders>
                    <w:tl2br w:val="nil"/>
                    <w:tr2bl w:val="nil"/>
                  </w:tcBorders>
                  <w:vAlign w:val="center"/>
                </w:tcPr>
                <w:p w14:paraId="224E8593">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外购</w:t>
                  </w:r>
                </w:p>
              </w:tc>
            </w:tr>
            <w:tr w14:paraId="6C5B1F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continue"/>
                  <w:tcBorders>
                    <w:tl2br w:val="nil"/>
                    <w:tr2bl w:val="nil"/>
                  </w:tcBorders>
                  <w:vAlign w:val="center"/>
                </w:tcPr>
                <w:p w14:paraId="699D7350">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953" w:type="dxa"/>
                  <w:tcBorders>
                    <w:tl2br w:val="nil"/>
                    <w:tr2bl w:val="nil"/>
                  </w:tcBorders>
                  <w:vAlign w:val="center"/>
                </w:tcPr>
                <w:p w14:paraId="1FC6501A">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砂</w:t>
                  </w:r>
                </w:p>
              </w:tc>
              <w:tc>
                <w:tcPr>
                  <w:tcW w:w="1013" w:type="dxa"/>
                  <w:tcBorders>
                    <w:tl2br w:val="nil"/>
                    <w:tr2bl w:val="nil"/>
                  </w:tcBorders>
                  <w:vAlign w:val="center"/>
                </w:tcPr>
                <w:p w14:paraId="5E363A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48500</w:t>
                  </w:r>
                </w:p>
              </w:tc>
              <w:tc>
                <w:tcPr>
                  <w:tcW w:w="946" w:type="dxa"/>
                  <w:tcBorders>
                    <w:tl2br w:val="nil"/>
                    <w:tr2bl w:val="nil"/>
                  </w:tcBorders>
                  <w:vAlign w:val="center"/>
                </w:tcPr>
                <w:p w14:paraId="663D88C5">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4" w:type="dxa"/>
                  <w:tcBorders>
                    <w:tl2br w:val="nil"/>
                    <w:tr2bl w:val="nil"/>
                  </w:tcBorders>
                  <w:vAlign w:val="center"/>
                </w:tcPr>
                <w:p w14:paraId="190A92B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829" w:type="dxa"/>
                  <w:tcBorders>
                    <w:tl2br w:val="nil"/>
                    <w:tr2bl w:val="nil"/>
                  </w:tcBorders>
                  <w:vAlign w:val="center"/>
                </w:tcPr>
                <w:p w14:paraId="61D3F15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原料、原料仓储存</w:t>
                  </w:r>
                </w:p>
              </w:tc>
              <w:tc>
                <w:tcPr>
                  <w:tcW w:w="1339" w:type="dxa"/>
                  <w:tcBorders>
                    <w:tl2br w:val="nil"/>
                    <w:tr2bl w:val="nil"/>
                  </w:tcBorders>
                  <w:shd w:val="clear" w:color="auto" w:fill="auto"/>
                  <w:vAlign w:val="center"/>
                </w:tcPr>
                <w:p w14:paraId="00158BD2">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外购</w:t>
                  </w:r>
                </w:p>
              </w:tc>
            </w:tr>
            <w:tr w14:paraId="799DC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continue"/>
                  <w:tcBorders>
                    <w:tl2br w:val="nil"/>
                    <w:tr2bl w:val="nil"/>
                  </w:tcBorders>
                  <w:vAlign w:val="center"/>
                </w:tcPr>
                <w:p w14:paraId="2A326BE3">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953" w:type="dxa"/>
                  <w:tcBorders>
                    <w:tl2br w:val="nil"/>
                    <w:tr2bl w:val="nil"/>
                  </w:tcBorders>
                  <w:vAlign w:val="center"/>
                </w:tcPr>
                <w:p w14:paraId="4430FEE7">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粉煤灰</w:t>
                  </w:r>
                </w:p>
              </w:tc>
              <w:tc>
                <w:tcPr>
                  <w:tcW w:w="1013" w:type="dxa"/>
                  <w:tcBorders>
                    <w:tl2br w:val="nil"/>
                    <w:tr2bl w:val="nil"/>
                  </w:tcBorders>
                  <w:vAlign w:val="center"/>
                </w:tcPr>
                <w:p w14:paraId="7B386A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20000</w:t>
                  </w:r>
                </w:p>
              </w:tc>
              <w:tc>
                <w:tcPr>
                  <w:tcW w:w="946" w:type="dxa"/>
                  <w:tcBorders>
                    <w:tl2br w:val="nil"/>
                    <w:tr2bl w:val="nil"/>
                  </w:tcBorders>
                  <w:vAlign w:val="center"/>
                </w:tcPr>
                <w:p w14:paraId="7AB198D5">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4" w:type="dxa"/>
                  <w:tcBorders>
                    <w:tl2br w:val="nil"/>
                    <w:tr2bl w:val="nil"/>
                  </w:tcBorders>
                  <w:vAlign w:val="center"/>
                </w:tcPr>
                <w:p w14:paraId="1398554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PF52.5、PF42.5、PF32.5</w:t>
                  </w:r>
                </w:p>
              </w:tc>
              <w:tc>
                <w:tcPr>
                  <w:tcW w:w="1829" w:type="dxa"/>
                  <w:tcBorders>
                    <w:tl2br w:val="nil"/>
                    <w:tr2bl w:val="nil"/>
                  </w:tcBorders>
                  <w:vAlign w:val="center"/>
                </w:tcPr>
                <w:p w14:paraId="1F65ACD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辅料、筒仓储存</w:t>
                  </w:r>
                </w:p>
              </w:tc>
              <w:tc>
                <w:tcPr>
                  <w:tcW w:w="1339" w:type="dxa"/>
                  <w:tcBorders>
                    <w:tl2br w:val="nil"/>
                    <w:tr2bl w:val="nil"/>
                  </w:tcBorders>
                  <w:vAlign w:val="center"/>
                </w:tcPr>
                <w:p w14:paraId="2A613EBB">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外购</w:t>
                  </w:r>
                </w:p>
              </w:tc>
            </w:tr>
            <w:tr w14:paraId="3F2B9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continue"/>
                  <w:tcBorders>
                    <w:tl2br w:val="nil"/>
                    <w:tr2bl w:val="nil"/>
                  </w:tcBorders>
                  <w:vAlign w:val="center"/>
                </w:tcPr>
                <w:p w14:paraId="02275926">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53" w:type="dxa"/>
                  <w:tcBorders>
                    <w:tl2br w:val="nil"/>
                    <w:tr2bl w:val="nil"/>
                  </w:tcBorders>
                  <w:vAlign w:val="center"/>
                </w:tcPr>
                <w:p w14:paraId="2C957215">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矿粉</w:t>
                  </w:r>
                </w:p>
              </w:tc>
              <w:tc>
                <w:tcPr>
                  <w:tcW w:w="1013" w:type="dxa"/>
                  <w:tcBorders>
                    <w:tl2br w:val="nil"/>
                    <w:tr2bl w:val="nil"/>
                  </w:tcBorders>
                  <w:vAlign w:val="center"/>
                </w:tcPr>
                <w:p w14:paraId="216946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24000</w:t>
                  </w:r>
                </w:p>
              </w:tc>
              <w:tc>
                <w:tcPr>
                  <w:tcW w:w="946" w:type="dxa"/>
                  <w:tcBorders>
                    <w:tl2br w:val="nil"/>
                    <w:tr2bl w:val="nil"/>
                  </w:tcBorders>
                  <w:vAlign w:val="center"/>
                </w:tcPr>
                <w:p w14:paraId="194A7295">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4" w:type="dxa"/>
                  <w:tcBorders>
                    <w:tl2br w:val="nil"/>
                    <w:tr2bl w:val="nil"/>
                  </w:tcBorders>
                  <w:vAlign w:val="center"/>
                </w:tcPr>
                <w:p w14:paraId="222992D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S105、S95、S75</w:t>
                  </w:r>
                </w:p>
              </w:tc>
              <w:tc>
                <w:tcPr>
                  <w:tcW w:w="1829" w:type="dxa"/>
                  <w:tcBorders>
                    <w:tl2br w:val="nil"/>
                    <w:tr2bl w:val="nil"/>
                  </w:tcBorders>
                  <w:vAlign w:val="center"/>
                </w:tcPr>
                <w:p w14:paraId="578A561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原料、筒仓储存</w:t>
                  </w:r>
                </w:p>
              </w:tc>
              <w:tc>
                <w:tcPr>
                  <w:tcW w:w="1339" w:type="dxa"/>
                  <w:tcBorders>
                    <w:tl2br w:val="nil"/>
                    <w:tr2bl w:val="nil"/>
                  </w:tcBorders>
                  <w:vAlign w:val="center"/>
                </w:tcPr>
                <w:p w14:paraId="67F0FFAD">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5C1A5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continue"/>
                  <w:tcBorders>
                    <w:tl2br w:val="nil"/>
                    <w:tr2bl w:val="nil"/>
                  </w:tcBorders>
                  <w:vAlign w:val="center"/>
                </w:tcPr>
                <w:p w14:paraId="370982C8">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53" w:type="dxa"/>
                  <w:tcBorders>
                    <w:tl2br w:val="nil"/>
                    <w:tr2bl w:val="nil"/>
                  </w:tcBorders>
                  <w:vAlign w:val="center"/>
                </w:tcPr>
                <w:p w14:paraId="09F83010">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外加剂</w:t>
                  </w:r>
                </w:p>
              </w:tc>
              <w:tc>
                <w:tcPr>
                  <w:tcW w:w="1013" w:type="dxa"/>
                  <w:tcBorders>
                    <w:tl2br w:val="nil"/>
                    <w:tr2bl w:val="nil"/>
                  </w:tcBorders>
                  <w:vAlign w:val="center"/>
                </w:tcPr>
                <w:p w14:paraId="0D452D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400</w:t>
                  </w:r>
                </w:p>
              </w:tc>
              <w:tc>
                <w:tcPr>
                  <w:tcW w:w="946" w:type="dxa"/>
                  <w:tcBorders>
                    <w:tl2br w:val="nil"/>
                    <w:tr2bl w:val="nil"/>
                  </w:tcBorders>
                  <w:vAlign w:val="center"/>
                </w:tcPr>
                <w:p w14:paraId="7D35E3E7">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4" w:type="dxa"/>
                  <w:tcBorders>
                    <w:tl2br w:val="nil"/>
                    <w:tr2bl w:val="nil"/>
                  </w:tcBorders>
                  <w:vAlign w:val="center"/>
                </w:tcPr>
                <w:p w14:paraId="25BCD26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829" w:type="dxa"/>
                  <w:tcBorders>
                    <w:tl2br w:val="nil"/>
                    <w:tr2bl w:val="nil"/>
                  </w:tcBorders>
                  <w:vAlign w:val="center"/>
                </w:tcPr>
                <w:p w14:paraId="53C3348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辅料、储罐储存</w:t>
                  </w:r>
                </w:p>
              </w:tc>
              <w:tc>
                <w:tcPr>
                  <w:tcW w:w="1339" w:type="dxa"/>
                  <w:tcBorders>
                    <w:tl2br w:val="nil"/>
                    <w:tr2bl w:val="nil"/>
                  </w:tcBorders>
                  <w:vAlign w:val="center"/>
                </w:tcPr>
                <w:p w14:paraId="679658B3">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外购</w:t>
                  </w:r>
                </w:p>
              </w:tc>
            </w:tr>
            <w:tr w14:paraId="4EE35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restart"/>
                  <w:tcBorders>
                    <w:tl2br w:val="nil"/>
                    <w:tr2bl w:val="nil"/>
                  </w:tcBorders>
                  <w:vAlign w:val="center"/>
                </w:tcPr>
                <w:p w14:paraId="15FEC35E">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能源</w:t>
                  </w:r>
                </w:p>
              </w:tc>
              <w:tc>
                <w:tcPr>
                  <w:tcW w:w="953" w:type="dxa"/>
                  <w:tcBorders>
                    <w:tl2br w:val="nil"/>
                    <w:tr2bl w:val="nil"/>
                  </w:tcBorders>
                  <w:vAlign w:val="center"/>
                </w:tcPr>
                <w:p w14:paraId="1A07329E">
                  <w:pPr>
                    <w:pStyle w:val="52"/>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水</w:t>
                  </w:r>
                </w:p>
              </w:tc>
              <w:tc>
                <w:tcPr>
                  <w:tcW w:w="1013" w:type="dxa"/>
                  <w:tcBorders>
                    <w:tl2br w:val="nil"/>
                    <w:tr2bl w:val="nil"/>
                  </w:tcBorders>
                  <w:vAlign w:val="center"/>
                </w:tcPr>
                <w:p w14:paraId="58CE19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46200</w:t>
                  </w:r>
                </w:p>
              </w:tc>
              <w:tc>
                <w:tcPr>
                  <w:tcW w:w="946" w:type="dxa"/>
                  <w:tcBorders>
                    <w:tl2br w:val="nil"/>
                    <w:tr2bl w:val="nil"/>
                  </w:tcBorders>
                  <w:vAlign w:val="center"/>
                </w:tcPr>
                <w:p w14:paraId="7DF776AB">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/a</w:t>
                  </w:r>
                </w:p>
              </w:tc>
              <w:tc>
                <w:tcPr>
                  <w:tcW w:w="1614" w:type="dxa"/>
                  <w:tcBorders>
                    <w:tl2br w:val="nil"/>
                    <w:tr2bl w:val="nil"/>
                  </w:tcBorders>
                  <w:vAlign w:val="center"/>
                </w:tcPr>
                <w:p w14:paraId="3FED5C1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829" w:type="dxa"/>
                  <w:tcBorders>
                    <w:tl2br w:val="nil"/>
                    <w:tr2bl w:val="nil"/>
                  </w:tcBorders>
                  <w:vAlign w:val="center"/>
                </w:tcPr>
                <w:p w14:paraId="1653E8A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生产、生活</w:t>
                  </w:r>
                </w:p>
              </w:tc>
              <w:tc>
                <w:tcPr>
                  <w:tcW w:w="1339" w:type="dxa"/>
                  <w:tcBorders>
                    <w:tl2br w:val="nil"/>
                    <w:tr2bl w:val="nil"/>
                  </w:tcBorders>
                  <w:vAlign w:val="center"/>
                </w:tcPr>
                <w:p w14:paraId="6C623DA7">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外购</w:t>
                  </w:r>
                </w:p>
              </w:tc>
            </w:tr>
            <w:tr w14:paraId="46482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continue"/>
                  <w:tcBorders>
                    <w:tl2br w:val="nil"/>
                    <w:tr2bl w:val="nil"/>
                  </w:tcBorders>
                  <w:vAlign w:val="center"/>
                </w:tcPr>
                <w:p w14:paraId="60573478">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53" w:type="dxa"/>
                  <w:tcBorders>
                    <w:tl2br w:val="nil"/>
                    <w:tr2bl w:val="nil"/>
                  </w:tcBorders>
                  <w:vAlign w:val="center"/>
                </w:tcPr>
                <w:p w14:paraId="27AC935B">
                  <w:pPr>
                    <w:pStyle w:val="52"/>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电</w:t>
                  </w:r>
                </w:p>
              </w:tc>
              <w:tc>
                <w:tcPr>
                  <w:tcW w:w="1013" w:type="dxa"/>
                  <w:tcBorders>
                    <w:tl2br w:val="nil"/>
                    <w:tr2bl w:val="nil"/>
                  </w:tcBorders>
                  <w:vAlign w:val="center"/>
                </w:tcPr>
                <w:p w14:paraId="2399F1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14:ligatures w14:val="none"/>
                    </w:rPr>
                    <w:t>120000</w:t>
                  </w:r>
                </w:p>
              </w:tc>
              <w:tc>
                <w:tcPr>
                  <w:tcW w:w="946" w:type="dxa"/>
                  <w:tcBorders>
                    <w:tl2br w:val="nil"/>
                    <w:tr2bl w:val="nil"/>
                  </w:tcBorders>
                  <w:vAlign w:val="center"/>
                </w:tcPr>
                <w:p w14:paraId="2A3DC426">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kW·h</w:t>
                  </w:r>
                  <w:r>
                    <w:rPr>
                      <w:rFonts w:hint="default" w:ascii="Times New Roman" w:hAnsi="Times New Roman" w:eastAsia="宋体" w:cs="Times New Roman"/>
                      <w:color w:val="000000" w:themeColor="text1"/>
                      <w:sz w:val="21"/>
                      <w:szCs w:val="21"/>
                      <w:highlight w:val="none"/>
                      <w14:textFill>
                        <w14:solidFill>
                          <w14:schemeClr w14:val="tx1"/>
                        </w14:solidFill>
                      </w14:textFill>
                    </w:rPr>
                    <w:t>/a</w:t>
                  </w:r>
                </w:p>
              </w:tc>
              <w:tc>
                <w:tcPr>
                  <w:tcW w:w="1614" w:type="dxa"/>
                  <w:tcBorders>
                    <w:tl2br w:val="nil"/>
                    <w:tr2bl w:val="nil"/>
                  </w:tcBorders>
                  <w:vAlign w:val="center"/>
                </w:tcPr>
                <w:p w14:paraId="66E6F1AC">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829" w:type="dxa"/>
                  <w:tcBorders>
                    <w:tl2br w:val="nil"/>
                    <w:tr2bl w:val="nil"/>
                  </w:tcBorders>
                  <w:vAlign w:val="center"/>
                </w:tcPr>
                <w:p w14:paraId="405112B9">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生产、生活</w:t>
                  </w:r>
                </w:p>
              </w:tc>
              <w:tc>
                <w:tcPr>
                  <w:tcW w:w="1339" w:type="dxa"/>
                  <w:tcBorders>
                    <w:tl2br w:val="nil"/>
                    <w:tr2bl w:val="nil"/>
                  </w:tcBorders>
                  <w:vAlign w:val="center"/>
                </w:tcPr>
                <w:p w14:paraId="47EAF67A">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外购</w:t>
                  </w:r>
                </w:p>
              </w:tc>
            </w:tr>
          </w:tbl>
          <w:p w14:paraId="11A7CBE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外加剂理化性质：项目使用的添加剂主要为减水剂。减水剂使用聚羧酸高性能减水剂，其广泛应用于公路、桥梁、大坝、隧道、高层建筑等工程。该产品绿色环保，不易燃，不易爆，可以安全使用。混凝土减水剂对混凝土的作用主要是表面活性作用。外加剂本身并不与水泥产生化学反应。</w:t>
            </w:r>
          </w:p>
          <w:p w14:paraId="5C7B2937">
            <w:pPr>
              <w:pStyle w:val="4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矿粉理化性质：矿粉是符合工程要求的石粉及其代用品的统称，是将矿石粉碎加工后的产物。具有火山灰作用，增加混凝土抗压、抗拉、抗弯、抗剪强度；显著降低混凝土水化热，改善混凝土的和易性，减少离析和泌水，减小混凝土温差变化及内应力，抑制温差而产生的裂缝。</w:t>
            </w:r>
          </w:p>
          <w:p w14:paraId="46A39A1F">
            <w:pPr>
              <w:pStyle w:val="4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粉煤灰理化性质：是从煤燃烧后的烟气中收捕下来的细灰，粉煤灰是燃煤电厂排出的主要固体废物。我国火电厂粉煤灰的主要氧化物组成为：SiO</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、Al</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O</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FeO、Fe</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O</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、CaO、TiO</w:t>
            </w:r>
            <w:r>
              <w:rPr>
                <w:rFonts w:hint="default"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等。随着电力工业的发展，燃煤电厂的粉煤灰排放量逐年增加，成为我国当前排量较大的工业废渣之一。大量的粉煤灰不加处理，就会产生扬尘，污染大气，若排入水系会造成河流淤塞。但粉煤灰可资源化利用，如作为混凝土的掺和料等。这不仅能够有效降低水泥用量、节约资源和能源，还能显著改善混凝土的工作性能、耐久性和长期强度，同时大规模消耗固体废弃物，减少环境污染，是发展绿色低碳建筑的关键途径之一。</w:t>
            </w:r>
          </w:p>
          <w:p w14:paraId="643F29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项目</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物料平衡表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单位（t/a）</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1210"/>
              <w:gridCol w:w="1825"/>
              <w:gridCol w:w="1728"/>
              <w:gridCol w:w="1473"/>
            </w:tblGrid>
            <w:tr w14:paraId="0DD70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restart"/>
                  <w:tcBorders>
                    <w:tl2br w:val="nil"/>
                    <w:tr2bl w:val="nil"/>
                  </w:tcBorders>
                  <w:vAlign w:val="center"/>
                </w:tcPr>
                <w:p w14:paraId="57E88116">
                  <w:pPr>
                    <w:spacing w:line="240" w:lineRule="exact"/>
                    <w:jc w:val="center"/>
                    <w:textAlignment w:val="cente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生产线名称</w:t>
                  </w:r>
                </w:p>
              </w:tc>
              <w:tc>
                <w:tcPr>
                  <w:tcW w:w="3035" w:type="dxa"/>
                  <w:gridSpan w:val="2"/>
                  <w:tcBorders>
                    <w:tl2br w:val="nil"/>
                    <w:tr2bl w:val="nil"/>
                  </w:tcBorders>
                  <w:vAlign w:val="center"/>
                </w:tcPr>
                <w:p w14:paraId="5C6F0AB7">
                  <w:pPr>
                    <w:spacing w:line="240" w:lineRule="exact"/>
                    <w:jc w:val="center"/>
                    <w:textAlignment w:val="center"/>
                    <w:rPr>
                      <w:rFonts w:hint="eastAsia"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投入</w:t>
                  </w:r>
                  <w:r>
                    <w:rPr>
                      <w:rFonts w:hint="eastAsia" w:cs="Times New Roman"/>
                      <w:b/>
                      <w:color w:val="000000" w:themeColor="text1"/>
                      <w:sz w:val="21"/>
                      <w:szCs w:val="21"/>
                      <w:highlight w:val="none"/>
                      <w:lang w:eastAsia="zh-CN"/>
                      <w14:textFill>
                        <w14:solidFill>
                          <w14:schemeClr w14:val="tx1"/>
                        </w14:solidFill>
                      </w14:textFill>
                    </w:rPr>
                    <w:t>（</w:t>
                  </w:r>
                  <w:r>
                    <w:rPr>
                      <w:rFonts w:hint="eastAsia" w:cs="Times New Roman"/>
                      <w:b/>
                      <w:color w:val="000000" w:themeColor="text1"/>
                      <w:sz w:val="21"/>
                      <w:szCs w:val="21"/>
                      <w:highlight w:val="none"/>
                      <w:lang w:val="en-US" w:eastAsia="zh-CN"/>
                      <w14:textFill>
                        <w14:solidFill>
                          <w14:schemeClr w14:val="tx1"/>
                        </w14:solidFill>
                      </w14:textFill>
                    </w:rPr>
                    <w:t>t/a</w:t>
                  </w:r>
                  <w:r>
                    <w:rPr>
                      <w:rFonts w:hint="eastAsia" w:cs="Times New Roman"/>
                      <w:b/>
                      <w:color w:val="000000" w:themeColor="text1"/>
                      <w:sz w:val="21"/>
                      <w:szCs w:val="21"/>
                      <w:highlight w:val="none"/>
                      <w:lang w:eastAsia="zh-CN"/>
                      <w14:textFill>
                        <w14:solidFill>
                          <w14:schemeClr w14:val="tx1"/>
                        </w14:solidFill>
                      </w14:textFill>
                    </w:rPr>
                    <w:t>）</w:t>
                  </w:r>
                </w:p>
              </w:tc>
              <w:tc>
                <w:tcPr>
                  <w:tcW w:w="3201" w:type="dxa"/>
                  <w:gridSpan w:val="2"/>
                  <w:tcBorders>
                    <w:tl2br w:val="nil"/>
                    <w:tr2bl w:val="nil"/>
                  </w:tcBorders>
                  <w:vAlign w:val="center"/>
                </w:tcPr>
                <w:p w14:paraId="3BEB276A">
                  <w:pPr>
                    <w:spacing w:line="240" w:lineRule="exact"/>
                    <w:jc w:val="center"/>
                    <w:textAlignment w:val="center"/>
                    <w:rPr>
                      <w:rFonts w:hint="eastAsia"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产出</w:t>
                  </w:r>
                  <w:r>
                    <w:rPr>
                      <w:rFonts w:hint="eastAsia" w:cs="Times New Roman"/>
                      <w:b/>
                      <w:color w:val="000000" w:themeColor="text1"/>
                      <w:sz w:val="21"/>
                      <w:szCs w:val="21"/>
                      <w:highlight w:val="none"/>
                      <w:lang w:eastAsia="zh-CN"/>
                      <w14:textFill>
                        <w14:solidFill>
                          <w14:schemeClr w14:val="tx1"/>
                        </w14:solidFill>
                      </w14:textFill>
                    </w:rPr>
                    <w:t>（</w:t>
                  </w:r>
                  <w:r>
                    <w:rPr>
                      <w:rFonts w:hint="eastAsia" w:cs="Times New Roman"/>
                      <w:b/>
                      <w:color w:val="000000" w:themeColor="text1"/>
                      <w:sz w:val="21"/>
                      <w:szCs w:val="21"/>
                      <w:highlight w:val="none"/>
                      <w:lang w:val="en-US" w:eastAsia="zh-CN"/>
                      <w14:textFill>
                        <w14:solidFill>
                          <w14:schemeClr w14:val="tx1"/>
                        </w14:solidFill>
                      </w14:textFill>
                    </w:rPr>
                    <w:t>t/a</w:t>
                  </w:r>
                  <w:r>
                    <w:rPr>
                      <w:rFonts w:hint="eastAsia" w:cs="Times New Roman"/>
                      <w:b/>
                      <w:color w:val="000000" w:themeColor="text1"/>
                      <w:sz w:val="21"/>
                      <w:szCs w:val="21"/>
                      <w:highlight w:val="none"/>
                      <w:lang w:eastAsia="zh-CN"/>
                      <w14:textFill>
                        <w14:solidFill>
                          <w14:schemeClr w14:val="tx1"/>
                        </w14:solidFill>
                      </w14:textFill>
                    </w:rPr>
                    <w:t>）</w:t>
                  </w:r>
                </w:p>
              </w:tc>
            </w:tr>
            <w:tr w14:paraId="4BC10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continue"/>
                  <w:tcBorders>
                    <w:tl2br w:val="nil"/>
                    <w:tr2bl w:val="nil"/>
                  </w:tcBorders>
                  <w:vAlign w:val="center"/>
                </w:tcPr>
                <w:p w14:paraId="488AD1D1">
                  <w:pPr>
                    <w:spacing w:line="240" w:lineRule="exact"/>
                    <w:jc w:val="center"/>
                    <w:textAlignment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5DBF11CF">
                  <w:pPr>
                    <w:spacing w:line="240" w:lineRule="exact"/>
                    <w:jc w:val="center"/>
                    <w:textAlignment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名称</w:t>
                  </w:r>
                </w:p>
              </w:tc>
              <w:tc>
                <w:tcPr>
                  <w:tcW w:w="1825" w:type="dxa"/>
                  <w:tcBorders>
                    <w:tl2br w:val="nil"/>
                    <w:tr2bl w:val="nil"/>
                  </w:tcBorders>
                  <w:vAlign w:val="center"/>
                </w:tcPr>
                <w:p w14:paraId="1B184EC3">
                  <w:pPr>
                    <w:spacing w:line="240" w:lineRule="exact"/>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数量</w:t>
                  </w:r>
                </w:p>
              </w:tc>
              <w:tc>
                <w:tcPr>
                  <w:tcW w:w="1728" w:type="dxa"/>
                  <w:tcBorders>
                    <w:tl2br w:val="nil"/>
                    <w:tr2bl w:val="nil"/>
                  </w:tcBorders>
                  <w:vAlign w:val="center"/>
                </w:tcPr>
                <w:p w14:paraId="35528D2B">
                  <w:pPr>
                    <w:spacing w:line="240" w:lineRule="exact"/>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名称</w:t>
                  </w:r>
                </w:p>
              </w:tc>
              <w:tc>
                <w:tcPr>
                  <w:tcW w:w="1473" w:type="dxa"/>
                  <w:tcBorders>
                    <w:tl2br w:val="nil"/>
                    <w:tr2bl w:val="nil"/>
                  </w:tcBorders>
                  <w:vAlign w:val="center"/>
                </w:tcPr>
                <w:p w14:paraId="1BCD7C4C">
                  <w:pPr>
                    <w:spacing w:line="240" w:lineRule="exact"/>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数量</w:t>
                  </w:r>
                </w:p>
              </w:tc>
            </w:tr>
            <w:tr w14:paraId="51BB5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vMerge w:val="restart"/>
                  <w:tcBorders>
                    <w:tl2br w:val="nil"/>
                    <w:tr2bl w:val="nil"/>
                  </w:tcBorders>
                  <w:vAlign w:val="center"/>
                </w:tcPr>
                <w:p w14:paraId="6D003542">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混凝土</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生产线</w:t>
                  </w:r>
                </w:p>
              </w:tc>
              <w:tc>
                <w:tcPr>
                  <w:tcW w:w="1210" w:type="dxa"/>
                  <w:tcBorders>
                    <w:tl2br w:val="nil"/>
                    <w:tr2bl w:val="nil"/>
                  </w:tcBorders>
                  <w:vAlign w:val="center"/>
                </w:tcPr>
                <w:p w14:paraId="1D7FBDEA">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水泥</w:t>
                  </w:r>
                </w:p>
              </w:tc>
              <w:tc>
                <w:tcPr>
                  <w:tcW w:w="1825" w:type="dxa"/>
                  <w:tcBorders>
                    <w:tl2br w:val="nil"/>
                    <w:tr2bl w:val="nil"/>
                  </w:tcBorders>
                  <w:vAlign w:val="center"/>
                </w:tcPr>
                <w:p w14:paraId="74B291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50500</w:t>
                  </w:r>
                </w:p>
              </w:tc>
              <w:tc>
                <w:tcPr>
                  <w:tcW w:w="1728" w:type="dxa"/>
                  <w:tcBorders>
                    <w:tl2br w:val="nil"/>
                    <w:tr2bl w:val="nil"/>
                  </w:tcBorders>
                  <w:vAlign w:val="center"/>
                </w:tcPr>
                <w:p w14:paraId="438DB75F">
                  <w:pPr>
                    <w:spacing w:line="240" w:lineRule="exac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w:t>
                  </w:r>
                </w:p>
              </w:tc>
              <w:tc>
                <w:tcPr>
                  <w:tcW w:w="1473" w:type="dxa"/>
                  <w:tcBorders>
                    <w:tl2br w:val="nil"/>
                    <w:tr2bl w:val="nil"/>
                  </w:tcBorders>
                  <w:shd w:val="clear" w:color="auto" w:fill="auto"/>
                  <w:vAlign w:val="center"/>
                </w:tcPr>
                <w:p w14:paraId="01D4B0CB">
                  <w:pPr>
                    <w:spacing w:line="240" w:lineRule="exac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274999.432</w:t>
                  </w:r>
                </w:p>
              </w:tc>
            </w:tr>
            <w:tr w14:paraId="23450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92" w:type="dxa"/>
                  <w:vMerge w:val="continue"/>
                  <w:tcBorders>
                    <w:tl2br w:val="nil"/>
                    <w:tr2bl w:val="nil"/>
                  </w:tcBorders>
                  <w:vAlign w:val="center"/>
                </w:tcPr>
                <w:p w14:paraId="4043F9A3">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39E4B677">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lang w:val="en-US" w:eastAsia="zh-CN" w:bidi="ar-SA"/>
                      <w14:textFill>
                        <w14:solidFill>
                          <w14:schemeClr w14:val="tx1"/>
                        </w14:solidFill>
                      </w14:textFill>
                      <w14:ligatures w14:val="none"/>
                    </w:rPr>
                    <w:t>石子</w:t>
                  </w:r>
                </w:p>
              </w:tc>
              <w:tc>
                <w:tcPr>
                  <w:tcW w:w="1825" w:type="dxa"/>
                  <w:tcBorders>
                    <w:tl2br w:val="nil"/>
                    <w:tr2bl w:val="nil"/>
                  </w:tcBorders>
                  <w:vAlign w:val="center"/>
                </w:tcPr>
                <w:p w14:paraId="72A9E0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115100</w:t>
                  </w:r>
                </w:p>
              </w:tc>
              <w:tc>
                <w:tcPr>
                  <w:tcW w:w="1728" w:type="dxa"/>
                  <w:tcBorders>
                    <w:tl2br w:val="nil"/>
                    <w:tr2bl w:val="nil"/>
                  </w:tcBorders>
                  <w:vAlign w:val="center"/>
                </w:tcPr>
                <w:p w14:paraId="473E1D3E">
                  <w:pPr>
                    <w:spacing w:line="240" w:lineRule="exac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无组织</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粉尘量</w:t>
                  </w:r>
                </w:p>
              </w:tc>
              <w:tc>
                <w:tcPr>
                  <w:tcW w:w="1473" w:type="dxa"/>
                  <w:tcBorders>
                    <w:tl2br w:val="nil"/>
                    <w:tr2bl w:val="nil"/>
                  </w:tcBorders>
                  <w:shd w:val="clear" w:color="auto" w:fill="auto"/>
                  <w:vAlign w:val="center"/>
                </w:tcPr>
                <w:p w14:paraId="48A9B9F8">
                  <w:pPr>
                    <w:spacing w:line="240" w:lineRule="exac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0.268</w:t>
                  </w:r>
                </w:p>
              </w:tc>
            </w:tr>
            <w:tr w14:paraId="15959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vMerge w:val="continue"/>
                  <w:tcBorders>
                    <w:tl2br w:val="nil"/>
                    <w:tr2bl w:val="nil"/>
                  </w:tcBorders>
                  <w:vAlign w:val="center"/>
                </w:tcPr>
                <w:p w14:paraId="67D48CD4">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2D064CE9">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砂</w:t>
                  </w:r>
                </w:p>
              </w:tc>
              <w:tc>
                <w:tcPr>
                  <w:tcW w:w="1825" w:type="dxa"/>
                  <w:tcBorders>
                    <w:tl2br w:val="nil"/>
                    <w:tr2bl w:val="nil"/>
                  </w:tcBorders>
                  <w:vAlign w:val="center"/>
                </w:tcPr>
                <w:p w14:paraId="566A29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48500</w:t>
                  </w:r>
                </w:p>
              </w:tc>
              <w:tc>
                <w:tcPr>
                  <w:tcW w:w="1728" w:type="dxa"/>
                  <w:tcBorders>
                    <w:tl2br w:val="nil"/>
                    <w:tr2bl w:val="nil"/>
                  </w:tcBorders>
                  <w:shd w:val="clear" w:color="auto" w:fill="auto"/>
                  <w:vAlign w:val="center"/>
                </w:tcPr>
                <w:p w14:paraId="327DEDC9">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21"/>
                      <w:szCs w:val="21"/>
                      <w:highlight w:val="none"/>
                      <w:lang w:val="en-US" w:eastAsia="zh-CN" w:bidi="ar-SA"/>
                      <w14:textFill>
                        <w14:solidFill>
                          <w14:schemeClr w14:val="tx1"/>
                        </w14:solidFill>
                      </w14:textFill>
                      <w14:ligatures w14:val="none"/>
                    </w:rPr>
                    <w:t>沉淀池沉渣</w:t>
                  </w:r>
                </w:p>
              </w:tc>
              <w:tc>
                <w:tcPr>
                  <w:tcW w:w="1473" w:type="dxa"/>
                  <w:tcBorders>
                    <w:tl2br w:val="nil"/>
                    <w:tr2bl w:val="nil"/>
                  </w:tcBorders>
                  <w:shd w:val="clear" w:color="auto" w:fill="auto"/>
                  <w:vAlign w:val="center"/>
                </w:tcPr>
                <w:p w14:paraId="6BCEF61B">
                  <w:pPr>
                    <w:spacing w:line="240" w:lineRule="exact"/>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2</w:t>
                  </w:r>
                </w:p>
              </w:tc>
            </w:tr>
            <w:tr w14:paraId="3817F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92" w:type="dxa"/>
                  <w:vMerge w:val="continue"/>
                  <w:tcBorders>
                    <w:tl2br w:val="nil"/>
                    <w:tr2bl w:val="nil"/>
                  </w:tcBorders>
                  <w:vAlign w:val="center"/>
                </w:tcPr>
                <w:p w14:paraId="472A220E">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5082F9D6">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粉煤灰</w:t>
                  </w:r>
                </w:p>
              </w:tc>
              <w:tc>
                <w:tcPr>
                  <w:tcW w:w="1825" w:type="dxa"/>
                  <w:tcBorders>
                    <w:tl2br w:val="nil"/>
                    <w:tr2bl w:val="nil"/>
                  </w:tcBorders>
                  <w:vAlign w:val="center"/>
                </w:tcPr>
                <w:p w14:paraId="4CC9DA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20000</w:t>
                  </w:r>
                </w:p>
              </w:tc>
              <w:tc>
                <w:tcPr>
                  <w:tcW w:w="1728" w:type="dxa"/>
                  <w:tcBorders>
                    <w:tl2br w:val="nil"/>
                    <w:tr2bl w:val="nil"/>
                  </w:tcBorders>
                  <w:shd w:val="clear" w:color="auto" w:fill="auto"/>
                  <w:vAlign w:val="center"/>
                </w:tcPr>
                <w:p w14:paraId="676EE1F0">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21"/>
                      <w:szCs w:val="21"/>
                      <w:highlight w:val="none"/>
                      <w:lang w:val="en-US" w:eastAsia="zh-CN" w:bidi="ar-SA"/>
                      <w14:textFill>
                        <w14:solidFill>
                          <w14:schemeClr w14:val="tx1"/>
                        </w14:solidFill>
                      </w14:textFill>
                      <w14:ligatures w14:val="none"/>
                    </w:rPr>
                    <w:t>除尘系统收集的粉尘</w:t>
                  </w:r>
                </w:p>
              </w:tc>
              <w:tc>
                <w:tcPr>
                  <w:tcW w:w="1473" w:type="dxa"/>
                  <w:tcBorders>
                    <w:tl2br w:val="nil"/>
                    <w:tr2bl w:val="nil"/>
                  </w:tcBorders>
                  <w:shd w:val="clear" w:color="auto" w:fill="auto"/>
                  <w:vAlign w:val="center"/>
                </w:tcPr>
                <w:p w14:paraId="5541F80C">
                  <w:pPr>
                    <w:spacing w:line="240" w:lineRule="exact"/>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21"/>
                      <w:szCs w:val="21"/>
                      <w:highlight w:val="none"/>
                      <w:lang w:val="en-US" w:eastAsia="zh-CN" w:bidi="ar-SA"/>
                      <w14:textFill>
                        <w14:solidFill>
                          <w14:schemeClr w14:val="tx1"/>
                        </w14:solidFill>
                      </w14:textFill>
                      <w14:ligatures w14:val="none"/>
                    </w:rPr>
                    <w:t>46.949</w:t>
                  </w:r>
                </w:p>
              </w:tc>
            </w:tr>
            <w:tr w14:paraId="3BB54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092" w:type="dxa"/>
                  <w:vMerge w:val="continue"/>
                  <w:tcBorders>
                    <w:tl2br w:val="nil"/>
                    <w:tr2bl w:val="nil"/>
                  </w:tcBorders>
                  <w:vAlign w:val="center"/>
                </w:tcPr>
                <w:p w14:paraId="329DDD64">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4BC31EB2">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矿粉</w:t>
                  </w:r>
                </w:p>
              </w:tc>
              <w:tc>
                <w:tcPr>
                  <w:tcW w:w="1825" w:type="dxa"/>
                  <w:tcBorders>
                    <w:tl2br w:val="nil"/>
                    <w:tr2bl w:val="nil"/>
                  </w:tcBorders>
                  <w:vAlign w:val="center"/>
                </w:tcPr>
                <w:p w14:paraId="1F08F7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24000</w:t>
                  </w:r>
                </w:p>
              </w:tc>
              <w:tc>
                <w:tcPr>
                  <w:tcW w:w="1728" w:type="dxa"/>
                  <w:tcBorders>
                    <w:tl2br w:val="nil"/>
                    <w:tr2bl w:val="nil"/>
                  </w:tcBorders>
                  <w:vAlign w:val="center"/>
                </w:tcPr>
                <w:p w14:paraId="76C7FBE8">
                  <w:pPr>
                    <w:spacing w:line="240" w:lineRule="exac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473" w:type="dxa"/>
                  <w:tcBorders>
                    <w:tl2br w:val="nil"/>
                    <w:tr2bl w:val="nil"/>
                  </w:tcBorders>
                  <w:shd w:val="clear" w:color="auto" w:fill="auto"/>
                  <w:vAlign w:val="center"/>
                </w:tcPr>
                <w:p w14:paraId="63CF36E0">
                  <w:pPr>
                    <w:spacing w:line="240" w:lineRule="exac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53AD3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92" w:type="dxa"/>
                  <w:vMerge w:val="continue"/>
                  <w:tcBorders>
                    <w:tl2br w:val="nil"/>
                    <w:tr2bl w:val="nil"/>
                  </w:tcBorders>
                  <w:vAlign w:val="center"/>
                </w:tcPr>
                <w:p w14:paraId="4E0030D0">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42E39DB0">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外加剂</w:t>
                  </w:r>
                </w:p>
              </w:tc>
              <w:tc>
                <w:tcPr>
                  <w:tcW w:w="1825" w:type="dxa"/>
                  <w:tcBorders>
                    <w:tl2br w:val="nil"/>
                    <w:tr2bl w:val="nil"/>
                  </w:tcBorders>
                  <w:vAlign w:val="center"/>
                </w:tcPr>
                <w:p w14:paraId="05DB41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400</w:t>
                  </w:r>
                </w:p>
              </w:tc>
              <w:tc>
                <w:tcPr>
                  <w:tcW w:w="1728" w:type="dxa"/>
                  <w:tcBorders>
                    <w:tl2br w:val="nil"/>
                    <w:tr2bl w:val="nil"/>
                  </w:tcBorders>
                  <w:vAlign w:val="center"/>
                </w:tcPr>
                <w:p w14:paraId="21B9856D">
                  <w:pPr>
                    <w:spacing w:line="240" w:lineRule="exac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473" w:type="dxa"/>
                  <w:tcBorders>
                    <w:tl2br w:val="nil"/>
                    <w:tr2bl w:val="nil"/>
                  </w:tcBorders>
                  <w:vAlign w:val="center"/>
                </w:tcPr>
                <w:p w14:paraId="6AA4777D">
                  <w:pPr>
                    <w:spacing w:line="240" w:lineRule="exac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0FFD5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92" w:type="dxa"/>
                  <w:vMerge w:val="continue"/>
                  <w:tcBorders>
                    <w:tl2br w:val="nil"/>
                    <w:tr2bl w:val="nil"/>
                  </w:tcBorders>
                  <w:vAlign w:val="center"/>
                </w:tcPr>
                <w:p w14:paraId="04A5691C">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20306663">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21"/>
                      <w:szCs w:val="21"/>
                      <w:highlight w:val="none"/>
                      <w:lang w:val="en-US" w:eastAsia="zh-CN" w:bidi="ar-SA"/>
                      <w14:textFill>
                        <w14:solidFill>
                          <w14:schemeClr w14:val="tx1"/>
                        </w14:solidFill>
                      </w14:textFill>
                      <w14:ligatures w14:val="none"/>
                    </w:rPr>
                    <w:t>水</w:t>
                  </w:r>
                </w:p>
              </w:tc>
              <w:tc>
                <w:tcPr>
                  <w:tcW w:w="1825" w:type="dxa"/>
                  <w:tcBorders>
                    <w:tl2br w:val="nil"/>
                    <w:tr2bl w:val="nil"/>
                  </w:tcBorders>
                  <w:vAlign w:val="center"/>
                </w:tcPr>
                <w:p w14:paraId="23E137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16499.7</w:t>
                  </w:r>
                </w:p>
              </w:tc>
              <w:tc>
                <w:tcPr>
                  <w:tcW w:w="1728" w:type="dxa"/>
                  <w:tcBorders>
                    <w:tl2br w:val="nil"/>
                    <w:tr2bl w:val="nil"/>
                  </w:tcBorders>
                  <w:vAlign w:val="center"/>
                </w:tcPr>
                <w:p w14:paraId="6F3E0277">
                  <w:pPr>
                    <w:spacing w:line="240" w:lineRule="exac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473" w:type="dxa"/>
                  <w:tcBorders>
                    <w:tl2br w:val="nil"/>
                    <w:tr2bl w:val="nil"/>
                  </w:tcBorders>
                  <w:vAlign w:val="center"/>
                </w:tcPr>
                <w:p w14:paraId="154D296A">
                  <w:pPr>
                    <w:spacing w:line="240" w:lineRule="exac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14:paraId="409DA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92" w:type="dxa"/>
                  <w:vMerge w:val="continue"/>
                  <w:tcBorders>
                    <w:tl2br w:val="nil"/>
                    <w:tr2bl w:val="nil"/>
                  </w:tcBorders>
                  <w:vAlign w:val="center"/>
                </w:tcPr>
                <w:p w14:paraId="4B843111">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0155610D">
                  <w:pPr>
                    <w:pStyle w:val="52"/>
                    <w:keepNext w:val="0"/>
                    <w:keepLines w:val="0"/>
                    <w:pageBreakBefore w:val="0"/>
                    <w:kinsoku/>
                    <w:wordWrap/>
                    <w:overflowPunct/>
                    <w:topLinePunct w:val="0"/>
                    <w:autoSpaceDE/>
                    <w:autoSpaceDN/>
                    <w:bidi w:val="0"/>
                    <w:spacing w:line="240" w:lineRule="auto"/>
                    <w:ind w:firstLine="0" w:firstLineChars="0"/>
                    <w:jc w:val="center"/>
                    <w:rPr>
                      <w:rFonts w:hint="eastAsia"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21"/>
                      <w:szCs w:val="21"/>
                      <w:highlight w:val="none"/>
                      <w:lang w:val="en-US" w:eastAsia="zh-CN" w:bidi="ar-SA"/>
                      <w14:textFill>
                        <w14:solidFill>
                          <w14:schemeClr w14:val="tx1"/>
                        </w14:solidFill>
                      </w14:textFill>
                      <w14:ligatures w14:val="none"/>
                    </w:rPr>
                    <w:t>沉淀池沉渣</w:t>
                  </w:r>
                </w:p>
              </w:tc>
              <w:tc>
                <w:tcPr>
                  <w:tcW w:w="1825" w:type="dxa"/>
                  <w:tcBorders>
                    <w:tl2br w:val="nil"/>
                    <w:tr2bl w:val="nil"/>
                  </w:tcBorders>
                  <w:vAlign w:val="center"/>
                </w:tcPr>
                <w:p w14:paraId="64B759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1728" w:type="dxa"/>
                  <w:tcBorders>
                    <w:tl2br w:val="nil"/>
                    <w:tr2bl w:val="nil"/>
                  </w:tcBorders>
                  <w:vAlign w:val="center"/>
                </w:tcPr>
                <w:p w14:paraId="00782F47">
                  <w:pPr>
                    <w:spacing w:line="240" w:lineRule="exact"/>
                    <w:jc w:val="center"/>
                    <w:textAlignment w:val="center"/>
                    <w:rPr>
                      <w:rFonts w:hint="eastAsia" w:cs="Times New Roman"/>
                      <w:color w:val="000000" w:themeColor="text1"/>
                      <w:sz w:val="21"/>
                      <w:szCs w:val="21"/>
                      <w:highlight w:val="none"/>
                      <w:lang w:val="en-US" w:eastAsia="zh-CN"/>
                      <w14:textFill>
                        <w14:solidFill>
                          <w14:schemeClr w14:val="tx1"/>
                        </w14:solidFill>
                      </w14:textFill>
                    </w:rPr>
                  </w:pPr>
                </w:p>
              </w:tc>
              <w:tc>
                <w:tcPr>
                  <w:tcW w:w="1473" w:type="dxa"/>
                  <w:tcBorders>
                    <w:tl2br w:val="nil"/>
                    <w:tr2bl w:val="nil"/>
                  </w:tcBorders>
                  <w:vAlign w:val="center"/>
                </w:tcPr>
                <w:p w14:paraId="42F547B7">
                  <w:pPr>
                    <w:spacing w:line="240" w:lineRule="exact"/>
                    <w:jc w:val="center"/>
                    <w:textAlignment w:val="center"/>
                    <w:rPr>
                      <w:rFonts w:hint="eastAsia" w:cs="Times New Roman"/>
                      <w:color w:val="000000" w:themeColor="text1"/>
                      <w:sz w:val="21"/>
                      <w:szCs w:val="21"/>
                      <w:highlight w:val="none"/>
                      <w:lang w:val="en-US" w:eastAsia="zh-CN"/>
                      <w14:textFill>
                        <w14:solidFill>
                          <w14:schemeClr w14:val="tx1"/>
                        </w14:solidFill>
                      </w14:textFill>
                    </w:rPr>
                  </w:pPr>
                </w:p>
              </w:tc>
            </w:tr>
            <w:tr w14:paraId="7A3F6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92" w:type="dxa"/>
                  <w:vMerge w:val="continue"/>
                  <w:tcBorders>
                    <w:tl2br w:val="nil"/>
                    <w:tr2bl w:val="nil"/>
                  </w:tcBorders>
                  <w:vAlign w:val="center"/>
                </w:tcPr>
                <w:p w14:paraId="3E3C9957">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718D3DC2">
                  <w:pPr>
                    <w:pStyle w:val="52"/>
                    <w:keepNext w:val="0"/>
                    <w:keepLines w:val="0"/>
                    <w:pageBreakBefore w:val="0"/>
                    <w:kinsoku/>
                    <w:wordWrap/>
                    <w:overflowPunct/>
                    <w:topLinePunct w:val="0"/>
                    <w:autoSpaceDE/>
                    <w:autoSpaceDN/>
                    <w:bidi w:val="0"/>
                    <w:spacing w:line="240" w:lineRule="auto"/>
                    <w:ind w:firstLine="0" w:firstLineChars="0"/>
                    <w:jc w:val="center"/>
                    <w:rPr>
                      <w:rFonts w:hint="eastAsia"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21"/>
                      <w:szCs w:val="21"/>
                      <w:highlight w:val="none"/>
                      <w:lang w:val="en-US" w:eastAsia="zh-CN" w:bidi="ar-SA"/>
                      <w14:textFill>
                        <w14:solidFill>
                          <w14:schemeClr w14:val="tx1"/>
                        </w14:solidFill>
                      </w14:textFill>
                      <w14:ligatures w14:val="none"/>
                    </w:rPr>
                    <w:t>除尘系统收集的粉尘</w:t>
                  </w:r>
                </w:p>
              </w:tc>
              <w:tc>
                <w:tcPr>
                  <w:tcW w:w="1825" w:type="dxa"/>
                  <w:tcBorders>
                    <w:tl2br w:val="nil"/>
                    <w:tr2bl w:val="nil"/>
                  </w:tcBorders>
                  <w:vAlign w:val="center"/>
                </w:tcPr>
                <w:p w14:paraId="43CB35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46.949</w:t>
                  </w:r>
                </w:p>
              </w:tc>
              <w:tc>
                <w:tcPr>
                  <w:tcW w:w="1728" w:type="dxa"/>
                  <w:tcBorders>
                    <w:tl2br w:val="nil"/>
                    <w:tr2bl w:val="nil"/>
                  </w:tcBorders>
                  <w:vAlign w:val="center"/>
                </w:tcPr>
                <w:p w14:paraId="08486DC3">
                  <w:pPr>
                    <w:spacing w:line="240" w:lineRule="exact"/>
                    <w:jc w:val="center"/>
                    <w:textAlignment w:val="center"/>
                    <w:rPr>
                      <w:rFonts w:hint="eastAsia" w:cs="Times New Roman"/>
                      <w:color w:val="000000" w:themeColor="text1"/>
                      <w:sz w:val="21"/>
                      <w:szCs w:val="21"/>
                      <w:highlight w:val="none"/>
                      <w:lang w:val="en-US" w:eastAsia="zh-CN"/>
                      <w14:textFill>
                        <w14:solidFill>
                          <w14:schemeClr w14:val="tx1"/>
                        </w14:solidFill>
                      </w14:textFill>
                    </w:rPr>
                  </w:pPr>
                </w:p>
              </w:tc>
              <w:tc>
                <w:tcPr>
                  <w:tcW w:w="1473" w:type="dxa"/>
                  <w:tcBorders>
                    <w:tl2br w:val="nil"/>
                    <w:tr2bl w:val="nil"/>
                  </w:tcBorders>
                  <w:vAlign w:val="center"/>
                </w:tcPr>
                <w:p w14:paraId="35F3EB98">
                  <w:pPr>
                    <w:spacing w:line="240" w:lineRule="exact"/>
                    <w:jc w:val="center"/>
                    <w:textAlignment w:val="center"/>
                    <w:rPr>
                      <w:rFonts w:hint="eastAsia" w:cs="Times New Roman"/>
                      <w:color w:val="000000" w:themeColor="text1"/>
                      <w:sz w:val="21"/>
                      <w:szCs w:val="21"/>
                      <w:highlight w:val="none"/>
                      <w:lang w:val="en-US" w:eastAsia="zh-CN"/>
                      <w14:textFill>
                        <w14:solidFill>
                          <w14:schemeClr w14:val="tx1"/>
                        </w14:solidFill>
                      </w14:textFill>
                    </w:rPr>
                  </w:pPr>
                </w:p>
              </w:tc>
            </w:tr>
            <w:tr w14:paraId="20A19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92" w:type="dxa"/>
                  <w:vMerge w:val="continue"/>
                  <w:tcBorders>
                    <w:tl2br w:val="nil"/>
                    <w:tr2bl w:val="nil"/>
                  </w:tcBorders>
                  <w:vAlign w:val="center"/>
                </w:tcPr>
                <w:p w14:paraId="0AC4DE6D">
                  <w:pPr>
                    <w:spacing w:line="240" w:lineRule="exact"/>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210" w:type="dxa"/>
                  <w:tcBorders>
                    <w:tl2br w:val="nil"/>
                    <w:tr2bl w:val="nil"/>
                  </w:tcBorders>
                  <w:vAlign w:val="center"/>
                </w:tcPr>
                <w:p w14:paraId="3698C7EC">
                  <w:pPr>
                    <w:pStyle w:val="52"/>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lang w:val="en-US" w:eastAsia="zh-CN" w:bidi="ar-SA"/>
                      <w14:textFill>
                        <w14:solidFill>
                          <w14:schemeClr w14:val="tx1"/>
                        </w14:solidFill>
                      </w14:textFill>
                      <w14:ligatures w14:val="none"/>
                    </w:rPr>
                    <w:t>合计</w:t>
                  </w:r>
                </w:p>
              </w:tc>
              <w:tc>
                <w:tcPr>
                  <w:tcW w:w="1825" w:type="dxa"/>
                  <w:tcBorders>
                    <w:tl2br w:val="nil"/>
                    <w:tr2bl w:val="nil"/>
                  </w:tcBorders>
                  <w:vAlign w:val="center"/>
                </w:tcPr>
                <w:p w14:paraId="2F3A9B0F">
                  <w:pPr>
                    <w:spacing w:line="240" w:lineRule="exac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27</w:t>
                  </w:r>
                  <w:r>
                    <w:rPr>
                      <w:rFonts w:hint="eastAsia" w:cs="Times New Roman"/>
                      <w:color w:val="000000" w:themeColor="text1"/>
                      <w:sz w:val="21"/>
                      <w:szCs w:val="21"/>
                      <w:highlight w:val="none"/>
                      <w:lang w:val="en-US" w:eastAsia="zh-CN"/>
                      <w14:textFill>
                        <w14:solidFill>
                          <w14:schemeClr w14:val="tx1"/>
                        </w14:solidFill>
                      </w14:textFill>
                    </w:rPr>
                    <w:t>5048.649</w:t>
                  </w:r>
                </w:p>
              </w:tc>
              <w:tc>
                <w:tcPr>
                  <w:tcW w:w="1728" w:type="dxa"/>
                  <w:tcBorders>
                    <w:tl2br w:val="nil"/>
                    <w:tr2bl w:val="nil"/>
                  </w:tcBorders>
                  <w:vAlign w:val="center"/>
                </w:tcPr>
                <w:p w14:paraId="52BE3C02">
                  <w:pPr>
                    <w:spacing w:line="240" w:lineRule="exac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合计</w:t>
                  </w:r>
                </w:p>
              </w:tc>
              <w:tc>
                <w:tcPr>
                  <w:tcW w:w="1473" w:type="dxa"/>
                  <w:tcBorders>
                    <w:tl2br w:val="nil"/>
                    <w:tr2bl w:val="nil"/>
                  </w:tcBorders>
                  <w:vAlign w:val="center"/>
                </w:tcPr>
                <w:p w14:paraId="0B456A2A">
                  <w:pPr>
                    <w:spacing w:line="240" w:lineRule="exact"/>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27</w:t>
                  </w:r>
                  <w:r>
                    <w:rPr>
                      <w:rFonts w:hint="eastAsia" w:cs="Times New Roman"/>
                      <w:color w:val="000000" w:themeColor="text1"/>
                      <w:sz w:val="21"/>
                      <w:szCs w:val="21"/>
                      <w:highlight w:val="none"/>
                      <w:lang w:val="en-US" w:eastAsia="zh-CN"/>
                      <w14:textFill>
                        <w14:solidFill>
                          <w14:schemeClr w14:val="tx1"/>
                        </w14:solidFill>
                      </w14:textFill>
                    </w:rPr>
                    <w:t>5048.649</w:t>
                  </w:r>
                </w:p>
              </w:tc>
            </w:tr>
          </w:tbl>
          <w:p w14:paraId="0B846B3A">
            <w:pP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highlight w:val="none"/>
                <w14:textFill>
                  <w14:solidFill>
                    <w14:schemeClr w14:val="tx1"/>
                  </w14:solidFill>
                </w14:textFill>
              </w:rPr>
              <w:t>劳动定员及工作制度</w:t>
            </w:r>
          </w:p>
          <w:p w14:paraId="1736ABDE">
            <w:pPr>
              <w:ind w:firstLine="480" w:firstLineChars="200"/>
              <w:rPr>
                <w:rFonts w:hint="default" w:ascii="Times New Roman" w:hAnsi="Times New Roman" w:eastAsia="宋体" w:cs="Times New Roman"/>
                <w:bCs/>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工作制度：本项目年有效工作日为</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270</w:t>
            </w:r>
            <w:r>
              <w:rPr>
                <w:rFonts w:hint="default" w:ascii="Times New Roman" w:hAnsi="Times New Roman" w:eastAsia="宋体" w:cs="Times New Roman"/>
                <w:bCs/>
                <w:color w:val="000000" w:themeColor="text1"/>
                <w:highlight w:val="none"/>
                <w14:textFill>
                  <w14:solidFill>
                    <w14:schemeClr w14:val="tx1"/>
                  </w14:solidFill>
                </w14:textFill>
              </w:rPr>
              <w:t>天，每天生产</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8</w:t>
            </w:r>
            <w:r>
              <w:rPr>
                <w:rFonts w:hint="default" w:ascii="Times New Roman" w:hAnsi="Times New Roman" w:eastAsia="宋体" w:cs="Times New Roman"/>
                <w:bCs/>
                <w:color w:val="000000" w:themeColor="text1"/>
                <w:highlight w:val="none"/>
                <w14:textFill>
                  <w14:solidFill>
                    <w14:schemeClr w14:val="tx1"/>
                  </w14:solidFill>
                </w14:textFill>
              </w:rPr>
              <w:t>小时。</w:t>
            </w:r>
          </w:p>
          <w:p w14:paraId="19AA37E0">
            <w:pPr>
              <w:ind w:firstLine="480" w:firstLineChars="200"/>
              <w:rPr>
                <w:rFonts w:hint="default" w:ascii="Times New Roman" w:hAnsi="Times New Roman" w:eastAsia="宋体" w:cs="Times New Roman"/>
                <w:bCs/>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劳动定员：本项目劳动定员</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bCs/>
                <w:color w:val="000000" w:themeColor="text1"/>
                <w:highlight w:val="none"/>
                <w14:textFill>
                  <w14:solidFill>
                    <w14:schemeClr w14:val="tx1"/>
                  </w14:solidFill>
                </w14:textFill>
              </w:rPr>
              <w:t>人，均在厂区内食宿。</w:t>
            </w:r>
          </w:p>
          <w:p w14:paraId="71B47D09">
            <w:pP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highlight w:val="none"/>
                <w14:textFill>
                  <w14:solidFill>
                    <w14:schemeClr w14:val="tx1"/>
                  </w14:solidFill>
                </w14:textFill>
              </w:rPr>
              <w:t>公用工程</w:t>
            </w:r>
          </w:p>
          <w:p w14:paraId="160BD5C9">
            <w:pPr>
              <w:shd w:val="clea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highlight w:val="none"/>
                <w14:textFill>
                  <w14:solidFill>
                    <w14:schemeClr w14:val="tx1"/>
                  </w14:solidFill>
                </w14:textFill>
              </w:rPr>
              <w:t>.1供排水</w:t>
            </w:r>
          </w:p>
          <w:p w14:paraId="5D62F5B5">
            <w:pPr>
              <w:shd w:val="clear"/>
              <w:ind w:firstLine="480" w:firstLineChars="200"/>
              <w:rPr>
                <w:rFonts w:hint="default" w:ascii="Times New Roman" w:hAnsi="Times New Roman" w:eastAsia="宋体" w:cs="Times New Roman"/>
                <w:bCs/>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该项目用</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水</w:t>
            </w:r>
            <w:r>
              <w:rPr>
                <w:rFonts w:hint="default" w:ascii="Times New Roman" w:hAnsi="Times New Roman" w:eastAsia="宋体" w:cs="Times New Roman"/>
                <w:bCs/>
                <w:color w:val="000000" w:themeColor="text1"/>
                <w:highlight w:val="none"/>
                <w14:textFill>
                  <w14:solidFill>
                    <w14:schemeClr w14:val="tx1"/>
                  </w14:solidFill>
                </w14:textFill>
              </w:rPr>
              <w:t>主要为生产用水和生活用水。</w:t>
            </w:r>
          </w:p>
          <w:p w14:paraId="32D84F68">
            <w:pPr>
              <w:shd w:val="clear"/>
              <w:ind w:firstLine="480" w:firstLineChars="200"/>
              <w:rPr>
                <w:rFonts w:hint="default" w:ascii="Times New Roman" w:hAnsi="Times New Roman" w:eastAsia="宋体" w:cs="Times New Roman"/>
                <w:bCs/>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生产用水：</w:t>
            </w:r>
          </w:p>
          <w:p w14:paraId="1CC9B4EC">
            <w:pPr>
              <w:shd w:val="clear"/>
              <w:ind w:firstLine="480" w:firstLineChars="200"/>
              <w:jc w:val="both"/>
              <w:rPr>
                <w:rFonts w:hint="default" w:ascii="Times New Roman" w:hAnsi="Times New Roman" w:eastAsia="宋体" w:cs="Times New Roman"/>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①</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混凝土</w:t>
            </w:r>
            <w:r>
              <w:rPr>
                <w:rFonts w:hint="eastAsia" w:cs="Times New Roman"/>
                <w:bCs/>
                <w:color w:val="000000" w:themeColor="text1"/>
                <w:highlight w:val="none"/>
                <w:lang w:val="en-US" w:eastAsia="zh-CN"/>
                <w14:textFill>
                  <w14:solidFill>
                    <w14:schemeClr w14:val="tx1"/>
                  </w14:solidFill>
                </w14:textFill>
              </w:rPr>
              <w:t>拌合</w:t>
            </w:r>
            <w:r>
              <w:rPr>
                <w:rFonts w:hint="default" w:ascii="Times New Roman" w:hAnsi="Times New Roman" w:eastAsia="宋体" w:cs="Times New Roman"/>
                <w:bCs/>
                <w:color w:val="000000" w:themeColor="text1"/>
                <w:highlight w:val="none"/>
                <w14:textFill>
                  <w14:solidFill>
                    <w14:schemeClr w14:val="tx1"/>
                  </w14:solidFill>
                </w14:textFill>
              </w:rPr>
              <w:t>用水：</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根据《工业用水定额：预拌混凝土及水泥制品》中预拌混凝土及水泥制品用水定额表可知，本项目为预拌混凝土，单位产品用水量为0.15m</w:t>
            </w:r>
            <w:r>
              <w:rPr>
                <w:rFonts w:hint="default" w:ascii="Times New Roman" w:hAnsi="Times New Roman" w:eastAsia="宋体" w:cs="Times New Roman"/>
                <w:bCs/>
                <w:color w:val="000000" w:themeColor="text1"/>
                <w:highlight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/m</w:t>
            </w:r>
            <w:r>
              <w:rPr>
                <w:rFonts w:hint="default" w:ascii="Times New Roman" w:hAnsi="Times New Roman" w:eastAsia="宋体" w:cs="Times New Roman"/>
                <w:bCs/>
                <w:color w:val="000000" w:themeColor="text1"/>
                <w:highlight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highlight w:val="none"/>
                <w:lang w:eastAsia="zh-CN"/>
                <w14:textFill>
                  <w14:solidFill>
                    <w14:schemeClr w14:val="tx1"/>
                  </w14:solidFill>
                </w14:textFill>
              </w:rPr>
              <w:t>，</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本项目生产混凝土</w:t>
            </w:r>
            <w:r>
              <w:rPr>
                <w:rFonts w:hint="default" w:ascii="Times New Roman" w:hAnsi="Times New Roman" w:eastAsia="宋体" w:cs="Times New Roman"/>
                <w:bCs/>
                <w:color w:val="000000" w:themeColor="text1"/>
                <w:highlight w:val="none"/>
                <w14:textFill>
                  <w14:solidFill>
                    <w14:schemeClr w14:val="tx1"/>
                  </w14:solidFill>
                </w14:textFill>
              </w:rPr>
              <w:t>：</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11万</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/a</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则混凝土搅拌用水约16</w:t>
            </w:r>
            <w:r>
              <w:rPr>
                <w:rFonts w:hint="eastAsia" w:cs="Times New Roman"/>
                <w:color w:val="000000" w:themeColor="text1"/>
                <w:highlight w:val="none"/>
                <w:lang w:val="en-US" w:eastAsia="zh-CN"/>
                <w14:textFill>
                  <w14:solidFill>
                    <w14:schemeClr w14:val="tx1"/>
                  </w14:solidFill>
                </w14:textFill>
              </w:rPr>
              <w:t>499.7</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/a</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（61</w:t>
            </w:r>
            <w:r>
              <w:rPr>
                <w:rFonts w:hint="eastAsia" w:cs="Times New Roman"/>
                <w:bCs/>
                <w:color w:val="000000" w:themeColor="text1"/>
                <w:highlight w:val="none"/>
                <w:lang w:val="en-US" w:eastAsia="zh-CN"/>
                <w14:textFill>
                  <w14:solidFill>
                    <w14:schemeClr w14:val="tx1"/>
                  </w14:solidFill>
                </w14:textFill>
              </w:rPr>
              <w:t>.11</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m</w:t>
            </w:r>
            <w:r>
              <w:rPr>
                <w:rFonts w:hint="default" w:ascii="Times New Roman" w:hAnsi="Times New Roman" w:eastAsia="宋体" w:cs="Times New Roman"/>
                <w:bCs/>
                <w:color w:val="000000" w:themeColor="text1"/>
                <w:highlight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/d）。</w:t>
            </w:r>
          </w:p>
          <w:p w14:paraId="3B9BDC5F">
            <w:pPr>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highlight w:val="none"/>
                <w14:textFill>
                  <w14:solidFill>
                    <w14:schemeClr w14:val="tx1"/>
                  </w14:solidFill>
                </w14:textFill>
              </w:rPr>
              <w:t>设备清洗用水：</w:t>
            </w:r>
            <w:r>
              <w:rPr>
                <w:rFonts w:hint="eastAsia" w:cs="Times New Roman"/>
                <w:color w:val="000000" w:themeColor="text1"/>
                <w:highlight w:val="none"/>
                <w:lang w:val="en-US" w:eastAsia="zh-CN"/>
                <w14:textFill>
                  <w14:solidFill>
                    <w14:schemeClr w14:val="tx1"/>
                  </w14:solidFill>
                </w14:textFill>
              </w:rPr>
              <w:t>设备清洗都是回用水。</w:t>
            </w:r>
            <w:r>
              <w:rPr>
                <w:rFonts w:hint="default" w:ascii="Times New Roman" w:hAnsi="Times New Roman" w:eastAsia="宋体" w:cs="Times New Roman"/>
                <w:color w:val="000000" w:themeColor="text1"/>
                <w:highlight w:val="none"/>
                <w14:textFill>
                  <w14:solidFill>
                    <w14:schemeClr w14:val="tx1"/>
                  </w14:solidFill>
                </w14:textFill>
              </w:rPr>
              <w:t>根据建设单位提供资料，</w:t>
            </w:r>
            <w:r>
              <w:rPr>
                <w:rFonts w:hint="default" w:ascii="Times New Roman" w:hAnsi="Times New Roman" w:eastAsia="宋体" w:cs="Times New Roman"/>
                <w:color w:val="000000" w:themeColor="text1"/>
                <w:highlight w:val="none"/>
                <w:lang w:val="en-US" w:eastAsia="zh-CN"/>
                <w14:textFill>
                  <w14:solidFill>
                    <w14:schemeClr w14:val="tx1"/>
                  </w14:solidFill>
                </w14:textFill>
              </w:rPr>
              <w:t>生产设备因生产节奏或设备检修需暂停生产，为防止混凝土凝固，必须将设备冲洗干净，生产设备平均</w:t>
            </w:r>
            <w:r>
              <w:rPr>
                <w:rFonts w:hint="default" w:ascii="Times New Roman" w:hAnsi="Times New Roman" w:eastAsia="宋体" w:cs="Times New Roman"/>
                <w:color w:val="000000" w:themeColor="text1"/>
                <w:highlight w:val="none"/>
                <w14:textFill>
                  <w14:solidFill>
                    <w14:schemeClr w14:val="tx1"/>
                  </w14:solidFill>
                </w14:textFill>
              </w:rPr>
              <w:t>每天冲洗</w:t>
            </w:r>
            <w:r>
              <w:rPr>
                <w:rFonts w:hint="default" w:ascii="Times New Roman" w:hAnsi="Times New Roman" w:eastAsia="宋体" w:cs="Times New Roman"/>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14:textFill>
                  <w14:solidFill>
                    <w14:schemeClr w14:val="tx1"/>
                  </w14:solidFill>
                </w14:textFill>
              </w:rPr>
              <w:t>次，每次清洗水按</w:t>
            </w:r>
            <w:r>
              <w:rPr>
                <w:rFonts w:hint="default" w:ascii="Times New Roman" w:hAnsi="Times New Roman" w:eastAsia="宋体" w:cs="Times New Roman"/>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/次计，因此项目新鲜用水量为108m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/a（0.4m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/d），循环系数按0.8计，则循环用水量为432m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/a（1.6m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/d）。设备清洗废水经导流槽引流至沉淀池，进入沉淀池处理后循环使用。</w:t>
            </w:r>
          </w:p>
          <w:p w14:paraId="75B83089">
            <w:pPr>
              <w:keepNext w:val="0"/>
              <w:keepLines w:val="0"/>
              <w:pageBreakBefore w:val="0"/>
              <w:widowControl w:val="0"/>
              <w:shd w:val="clear"/>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③运输车辆清洗</w:t>
            </w:r>
            <w:r>
              <w:rPr>
                <w:rFonts w:hint="default" w:ascii="Times New Roman" w:hAnsi="Times New Roman" w:eastAsia="宋体" w:cs="Times New Roman"/>
                <w:color w:val="000000" w:themeColor="text1"/>
                <w:highlight w:val="none"/>
                <w:lang w:val="en-US" w:eastAsia="zh-CN"/>
                <w14:textFill>
                  <w14:solidFill>
                    <w14:schemeClr w14:val="tx1"/>
                  </w14:solidFill>
                </w14:textFill>
              </w:rPr>
              <w:t>用</w:t>
            </w:r>
            <w:r>
              <w:rPr>
                <w:rFonts w:hint="default" w:ascii="Times New Roman" w:hAnsi="Times New Roman" w:eastAsia="宋体" w:cs="Times New Roman"/>
                <w:color w:val="000000" w:themeColor="text1"/>
                <w:highlight w:val="none"/>
                <w14:textFill>
                  <w14:solidFill>
                    <w14:schemeClr w14:val="tx1"/>
                  </w14:solidFill>
                </w14:textFill>
              </w:rPr>
              <w:t>水：在西侧</w:t>
            </w:r>
            <w:r>
              <w:rPr>
                <w:rFonts w:hint="default" w:ascii="Times New Roman" w:hAnsi="Times New Roman" w:eastAsia="宋体" w:cs="Times New Roman"/>
                <w:color w:val="000000" w:themeColor="text1"/>
                <w:highlight w:val="none"/>
                <w:lang w:val="en-US" w:eastAsia="zh-CN"/>
                <w14:textFill>
                  <w14:solidFill>
                    <w14:schemeClr w14:val="tx1"/>
                  </w14:solidFill>
                </w14:textFill>
              </w:rPr>
              <w:t>紧邻沉淀池处</w:t>
            </w:r>
            <w:r>
              <w:rPr>
                <w:rFonts w:hint="default" w:ascii="Times New Roman" w:hAnsi="Times New Roman" w:eastAsia="宋体" w:cs="Times New Roman"/>
                <w:color w:val="000000" w:themeColor="text1"/>
                <w:highlight w:val="none"/>
                <w14:textFill>
                  <w14:solidFill>
                    <w14:schemeClr w14:val="tx1"/>
                  </w14:solidFill>
                </w14:textFill>
              </w:rPr>
              <w:t>设置车辆冲洗平台，冲洗车辆废水经导流槽引流至沉淀池。本项目</w:t>
            </w:r>
            <w:r>
              <w:rPr>
                <w:rFonts w:hint="default" w:ascii="Times New Roman" w:hAnsi="Times New Roman" w:eastAsia="宋体" w:cs="Times New Roman"/>
                <w:color w:val="000000" w:themeColor="text1"/>
                <w:highlight w:val="none"/>
                <w:lang w:val="en-US" w:eastAsia="zh-CN"/>
                <w14:textFill>
                  <w14:solidFill>
                    <w14:schemeClr w14:val="tx1"/>
                  </w14:solidFill>
                </w14:textFill>
              </w:rPr>
              <w:t>年生产11万</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cs="Times New Roman"/>
                <w:color w:val="000000" w:themeColor="text1"/>
                <w:highlight w:val="none"/>
                <w:vertAlign w:val="baseline"/>
                <w:lang w:eastAsia="zh-CN"/>
                <w14:textFill>
                  <w14:solidFill>
                    <w14:schemeClr w14:val="tx1"/>
                  </w14:solidFill>
                </w14:textFill>
              </w:rPr>
              <w:t>（</w:t>
            </w:r>
            <w:r>
              <w:rPr>
                <w:rFonts w:hint="eastAsia" w:cs="Times New Roman"/>
                <w:color w:val="000000" w:themeColor="text1"/>
                <w:highlight w:val="none"/>
                <w:vertAlign w:val="baseline"/>
                <w:lang w:val="en-US" w:eastAsia="zh-CN"/>
                <w14:textFill>
                  <w14:solidFill>
                    <w14:schemeClr w14:val="tx1"/>
                  </w14:solidFill>
                </w14:textFill>
              </w:rPr>
              <w:t>274999.432t）</w:t>
            </w:r>
            <w:r>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t>混凝土，年工作270天，平均每天生产混凝土</w:t>
            </w:r>
            <w:r>
              <w:rPr>
                <w:rFonts w:hint="eastAsia" w:cs="Times New Roman"/>
                <w:color w:val="000000" w:themeColor="text1"/>
                <w:highlight w:val="none"/>
                <w:vertAlign w:val="baseline"/>
                <w:lang w:val="en-US" w:eastAsia="zh-CN"/>
                <w14:textFill>
                  <w14:solidFill>
                    <w14:schemeClr w14:val="tx1"/>
                  </w14:solidFill>
                </w14:textFill>
              </w:rPr>
              <w:t>1019</w:t>
            </w:r>
            <w:r>
              <w:rPr>
                <w:rFonts w:hint="eastAsia" w:cs="Times New Roman"/>
                <w:color w:val="000000" w:themeColor="text1"/>
                <w:highlight w:val="none"/>
                <w:lang w:val="en-US" w:eastAsia="zh-CN"/>
                <w14:textFill>
                  <w14:solidFill>
                    <w14:schemeClr w14:val="tx1"/>
                  </w14:solidFill>
                </w14:textFill>
              </w:rPr>
              <w:t>t</w:t>
            </w:r>
            <w:r>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t>，混凝土</w:t>
            </w:r>
            <w:r>
              <w:rPr>
                <w:rFonts w:hint="default" w:ascii="Times New Roman" w:hAnsi="Times New Roman" w:eastAsia="宋体" w:cs="Times New Roman"/>
                <w:color w:val="000000" w:themeColor="text1"/>
                <w:highlight w:val="none"/>
                <w14:textFill>
                  <w14:solidFill>
                    <w14:schemeClr w14:val="tx1"/>
                  </w14:solidFill>
                </w14:textFill>
              </w:rPr>
              <w:t>运输</w:t>
            </w:r>
            <w:r>
              <w:rPr>
                <w:rFonts w:hint="eastAsia" w:cs="Times New Roman"/>
                <w:color w:val="000000" w:themeColor="text1"/>
                <w:highlight w:val="none"/>
                <w:lang w:val="en-US" w:eastAsia="zh-CN"/>
                <w14:textFill>
                  <w14:solidFill>
                    <w14:schemeClr w14:val="tx1"/>
                  </w14:solidFill>
                </w14:textFill>
              </w:rPr>
              <w:t>载重20t</w:t>
            </w:r>
            <w:r>
              <w:rPr>
                <w:rFonts w:hint="default" w:ascii="Times New Roman" w:hAnsi="Times New Roman" w:eastAsia="宋体" w:cs="Times New Roman"/>
                <w:color w:val="000000" w:themeColor="text1"/>
                <w:highlight w:val="none"/>
                <w:lang w:val="en-US" w:eastAsia="zh-CN"/>
                <w14:textFill>
                  <w14:solidFill>
                    <w14:schemeClr w14:val="tx1"/>
                  </w14:solidFill>
                </w14:textFill>
              </w:rPr>
              <w:t>，每天洗车约</w:t>
            </w:r>
            <w:r>
              <w:rPr>
                <w:rFonts w:hint="eastAsia" w:cs="Times New Roman"/>
                <w:color w:val="000000" w:themeColor="text1"/>
                <w:highlight w:val="none"/>
                <w:lang w:val="en-US" w:eastAsia="zh-CN"/>
                <w14:textFill>
                  <w14:solidFill>
                    <w14:schemeClr w14:val="tx1"/>
                  </w14:solidFill>
                </w14:textFill>
              </w:rPr>
              <w:t>51</w:t>
            </w:r>
            <w:r>
              <w:rPr>
                <w:rFonts w:hint="default" w:ascii="Times New Roman" w:hAnsi="Times New Roman" w:eastAsia="宋体" w:cs="Times New Roman"/>
                <w:color w:val="000000" w:themeColor="text1"/>
                <w:highlight w:val="none"/>
                <w:lang w:val="en-US" w:eastAsia="zh-CN"/>
                <w14:textFill>
                  <w14:solidFill>
                    <w14:schemeClr w14:val="tx1"/>
                  </w14:solidFill>
                </w14:textFill>
              </w:rPr>
              <w:t>次，</w:t>
            </w:r>
            <w:r>
              <w:rPr>
                <w:rFonts w:hint="default" w:ascii="Times New Roman" w:hAnsi="Times New Roman" w:eastAsia="宋体" w:cs="Times New Roman"/>
                <w:color w:val="000000" w:themeColor="text1"/>
                <w:highlight w:val="none"/>
                <w14:textFill>
                  <w14:solidFill>
                    <w14:schemeClr w14:val="tx1"/>
                  </w14:solidFill>
                </w14:textFill>
              </w:rPr>
              <w:t>洗</w:t>
            </w:r>
            <w:r>
              <w:rPr>
                <w:rFonts w:hint="default" w:ascii="Times New Roman" w:hAnsi="Times New Roman" w:eastAsia="宋体" w:cs="Times New Roman"/>
                <w:color w:val="000000" w:themeColor="text1"/>
                <w:highlight w:val="none"/>
                <w:lang w:val="en-US" w:eastAsia="zh-CN"/>
                <w14:textFill>
                  <w14:solidFill>
                    <w14:schemeClr w14:val="tx1"/>
                  </w14:solidFill>
                </w14:textFill>
              </w:rPr>
              <w:t>车</w:t>
            </w:r>
            <w:r>
              <w:rPr>
                <w:rFonts w:hint="default" w:ascii="Times New Roman" w:hAnsi="Times New Roman" w:eastAsia="宋体" w:cs="Times New Roman"/>
                <w:color w:val="000000" w:themeColor="text1"/>
                <w:highlight w:val="none"/>
                <w14:textFill>
                  <w14:solidFill>
                    <w14:schemeClr w14:val="tx1"/>
                  </w14:solidFill>
                </w14:textFill>
              </w:rPr>
              <w:t>用水</w:t>
            </w:r>
            <w:r>
              <w:rPr>
                <w:rFonts w:hint="default" w:ascii="Times New Roman" w:hAnsi="Times New Roman" w:eastAsia="宋体" w:cs="Times New Roman"/>
                <w:color w:val="000000" w:themeColor="text1"/>
                <w:highlight w:val="none"/>
                <w:lang w:val="en-US" w:eastAsia="zh-CN"/>
                <w14:textFill>
                  <w14:solidFill>
                    <w14:schemeClr w14:val="tx1"/>
                  </w14:solidFill>
                </w14:textFill>
              </w:rPr>
              <w:t>总</w:t>
            </w:r>
            <w:r>
              <w:rPr>
                <w:rFonts w:hint="default" w:ascii="Times New Roman" w:hAnsi="Times New Roman" w:eastAsia="宋体" w:cs="Times New Roman"/>
                <w:color w:val="000000" w:themeColor="text1"/>
                <w:highlight w:val="none"/>
                <w14:textFill>
                  <w14:solidFill>
                    <w14:schemeClr w14:val="tx1"/>
                  </w14:solidFill>
                </w14:textFill>
              </w:rPr>
              <w:t>量</w:t>
            </w:r>
            <w:r>
              <w:rPr>
                <w:rFonts w:hint="default" w:ascii="Times New Roman" w:hAnsi="Times New Roman" w:eastAsia="宋体" w:cs="Times New Roman"/>
                <w:color w:val="000000" w:themeColor="text1"/>
                <w:highlight w:val="none"/>
                <w:lang w:val="en-US" w:eastAsia="zh-CN"/>
                <w14:textFill>
                  <w14:solidFill>
                    <w14:schemeClr w14:val="tx1"/>
                  </w14:solidFill>
                </w14:textFill>
              </w:rPr>
              <w:t>按2</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次计</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项目</w:t>
            </w:r>
            <w:r>
              <w:rPr>
                <w:rFonts w:hint="eastAsia" w:cs="Times New Roman"/>
                <w:color w:val="000000" w:themeColor="text1"/>
                <w:highlight w:val="none"/>
                <w:lang w:val="en-US" w:eastAsia="zh-CN"/>
                <w14:textFill>
                  <w14:solidFill>
                    <w14:schemeClr w14:val="tx1"/>
                  </w14:solidFill>
                </w14:textFill>
              </w:rPr>
              <w:t>新鲜</w:t>
            </w:r>
            <w:r>
              <w:rPr>
                <w:rFonts w:hint="default" w:ascii="Times New Roman" w:hAnsi="Times New Roman" w:eastAsia="宋体" w:cs="Times New Roman"/>
                <w:color w:val="000000" w:themeColor="text1"/>
                <w:highlight w:val="none"/>
                <w14:textFill>
                  <w14:solidFill>
                    <w14:schemeClr w14:val="tx1"/>
                  </w14:solidFill>
                </w14:textFill>
              </w:rPr>
              <w:t>用水量约</w:t>
            </w:r>
            <w:r>
              <w:rPr>
                <w:rFonts w:hint="eastAsia" w:cs="Times New Roman"/>
                <w:color w:val="000000" w:themeColor="text1"/>
                <w:highlight w:val="none"/>
                <w:lang w:val="en-US" w:eastAsia="zh-CN"/>
                <w14:textFill>
                  <w14:solidFill>
                    <w14:schemeClr w14:val="tx1"/>
                  </w14:solidFill>
                </w14:textFill>
              </w:rPr>
              <w:t>5508</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/a</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20.4</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d</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，循环用水系数按0.</w:t>
            </w:r>
            <w:r>
              <w:rPr>
                <w:rFonts w:hint="default" w:ascii="Times New Roman" w:hAnsi="Times New Roman" w:eastAsia="宋体" w:cs="Times New Roman"/>
                <w:color w:val="000000" w:themeColor="text1"/>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highlight w:val="none"/>
                <w14:textFill>
                  <w14:solidFill>
                    <w14:schemeClr w14:val="tx1"/>
                  </w14:solidFill>
                </w14:textFill>
              </w:rPr>
              <w:t>计，则循环用水量为</w:t>
            </w:r>
            <w:r>
              <w:rPr>
                <w:rFonts w:hint="eastAsia" w:cs="Times New Roman"/>
                <w:color w:val="000000" w:themeColor="text1"/>
                <w:highlight w:val="none"/>
                <w:lang w:val="en-US" w:eastAsia="zh-CN"/>
                <w14:textFill>
                  <w14:solidFill>
                    <w14:schemeClr w14:val="tx1"/>
                  </w14:solidFill>
                </w14:textFill>
              </w:rPr>
              <w:t>22032</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/a</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81.6</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d</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，进入沉淀池处理后循环使用不外排。</w:t>
            </w:r>
          </w:p>
          <w:p w14:paraId="31415010">
            <w:pPr>
              <w:keepNext w:val="0"/>
              <w:keepLines w:val="0"/>
              <w:pageBreakBefore w:val="0"/>
              <w:widowControl w:val="0"/>
              <w:shd w:val="clear"/>
              <w:kinsoku/>
              <w:wordWrap w:val="0"/>
              <w:overflowPunct/>
              <w:topLinePunct w:val="0"/>
              <w:autoSpaceDE/>
              <w:autoSpaceDN/>
              <w:bidi w:val="0"/>
              <w:adjustRightInd w:val="0"/>
              <w:snapToGrid w:val="0"/>
              <w:ind w:firstLine="480" w:firstLineChars="200"/>
              <w:jc w:val="both"/>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④料仓降尘喷淋用水</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料仓每天会产生大量的扬尘需要进行降尘喷淋</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t>年工作270天，</w:t>
            </w:r>
            <w:r>
              <w:rPr>
                <w:rFonts w:hint="default" w:ascii="Times New Roman" w:hAnsi="Times New Roman" w:eastAsia="宋体" w:cs="Times New Roman"/>
                <w:color w:val="000000" w:themeColor="text1"/>
                <w:highlight w:val="none"/>
                <w:lang w:val="en-US" w:eastAsia="zh-CN"/>
                <w14:textFill>
                  <w14:solidFill>
                    <w14:schemeClr w14:val="tx1"/>
                  </w14:solidFill>
                </w14:textFill>
              </w:rPr>
              <w:t>每天</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喷淋2</w:t>
            </w:r>
            <w:r>
              <w:rPr>
                <w:rFonts w:hint="default" w:ascii="Times New Roman" w:hAnsi="Times New Roman" w:eastAsia="宋体" w:cs="Times New Roman"/>
                <w:color w:val="000000" w:themeColor="text1"/>
                <w:highlight w:val="none"/>
                <w:lang w:val="en-US" w:eastAsia="zh-CN"/>
                <w14:textFill>
                  <w14:solidFill>
                    <w14:schemeClr w14:val="tx1"/>
                  </w14:solidFill>
                </w14:textFill>
              </w:rPr>
              <w:t>次，</w:t>
            </w:r>
            <w:r>
              <w:rPr>
                <w:rFonts w:hint="default" w:ascii="Times New Roman" w:hAnsi="Times New Roman" w:eastAsia="宋体" w:cs="Times New Roman"/>
                <w:color w:val="000000" w:themeColor="text1"/>
                <w:highlight w:val="none"/>
                <w14:textFill>
                  <w14:solidFill>
                    <w14:schemeClr w14:val="tx1"/>
                  </w14:solidFill>
                </w14:textFill>
              </w:rPr>
              <w:t>用水</w:t>
            </w:r>
            <w:r>
              <w:rPr>
                <w:rFonts w:hint="default" w:ascii="Times New Roman" w:hAnsi="Times New Roman" w:eastAsia="宋体" w:cs="Times New Roman"/>
                <w:color w:val="000000" w:themeColor="text1"/>
                <w:highlight w:val="none"/>
                <w:lang w:val="en-US" w:eastAsia="zh-CN"/>
                <w14:textFill>
                  <w14:solidFill>
                    <w14:schemeClr w14:val="tx1"/>
                  </w14:solidFill>
                </w14:textFill>
              </w:rPr>
              <w:t>总</w:t>
            </w:r>
            <w:r>
              <w:rPr>
                <w:rFonts w:hint="default" w:ascii="Times New Roman" w:hAnsi="Times New Roman" w:eastAsia="宋体" w:cs="Times New Roman"/>
                <w:color w:val="000000" w:themeColor="text1"/>
                <w:highlight w:val="none"/>
                <w14:textFill>
                  <w14:solidFill>
                    <w14:schemeClr w14:val="tx1"/>
                  </w14:solidFill>
                </w14:textFill>
              </w:rPr>
              <w:t>量</w:t>
            </w:r>
            <w:r>
              <w:rPr>
                <w:rFonts w:hint="default" w:ascii="Times New Roman" w:hAnsi="Times New Roman" w:eastAsia="宋体" w:cs="Times New Roman"/>
                <w:color w:val="000000" w:themeColor="text1"/>
                <w:highlight w:val="none"/>
                <w:lang w:val="en-US" w:eastAsia="zh-CN"/>
                <w14:textFill>
                  <w14:solidFill>
                    <w14:schemeClr w14:val="tx1"/>
                  </w14:solidFill>
                </w14:textFill>
              </w:rPr>
              <w:t>按2</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次计</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项目</w:t>
            </w:r>
            <w:r>
              <w:rPr>
                <w:rFonts w:hint="eastAsia" w:cs="Times New Roman"/>
                <w:color w:val="000000" w:themeColor="text1"/>
                <w:highlight w:val="none"/>
                <w:lang w:val="en-US" w:eastAsia="zh-CN"/>
                <w14:textFill>
                  <w14:solidFill>
                    <w14:schemeClr w14:val="tx1"/>
                  </w14:solidFill>
                </w14:textFill>
              </w:rPr>
              <w:t>新鲜</w:t>
            </w:r>
            <w:r>
              <w:rPr>
                <w:rFonts w:hint="default" w:ascii="Times New Roman" w:hAnsi="Times New Roman" w:eastAsia="宋体" w:cs="Times New Roman"/>
                <w:color w:val="000000" w:themeColor="text1"/>
                <w:highlight w:val="none"/>
                <w14:textFill>
                  <w14:solidFill>
                    <w14:schemeClr w14:val="tx1"/>
                  </w14:solidFill>
                </w14:textFill>
              </w:rPr>
              <w:t>用水量约</w:t>
            </w:r>
            <w:r>
              <w:rPr>
                <w:rFonts w:hint="eastAsia" w:cs="Times New Roman"/>
                <w:color w:val="000000" w:themeColor="text1"/>
                <w:highlight w:val="none"/>
                <w:lang w:val="en-US" w:eastAsia="zh-CN"/>
                <w14:textFill>
                  <w14:solidFill>
                    <w14:schemeClr w14:val="tx1"/>
                  </w14:solidFill>
                </w14:textFill>
              </w:rPr>
              <w:t>1080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/a</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d</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喷淋的用水量全部自然蒸发</w:t>
            </w:r>
            <w:r>
              <w:rPr>
                <w:rFonts w:hint="default" w:ascii="Times New Roman" w:hAnsi="Times New Roman" w:eastAsia="宋体" w:cs="Times New Roman"/>
                <w:color w:val="000000" w:themeColor="text1"/>
                <w:highlight w:val="none"/>
                <w14:textFill>
                  <w14:solidFill>
                    <w14:schemeClr w14:val="tx1"/>
                  </w14:solidFill>
                </w14:textFill>
              </w:rPr>
              <w:t>。</w:t>
            </w:r>
          </w:p>
          <w:p w14:paraId="5FE8B880">
            <w:pPr>
              <w:ind w:firstLine="480"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⑤</w:t>
            </w:r>
            <w:r>
              <w:rPr>
                <w:rFonts w:hint="default" w:ascii="Times New Roman" w:hAnsi="Times New Roman" w:eastAsia="宋体" w:cs="Times New Roman"/>
                <w:color w:val="000000" w:themeColor="text1"/>
                <w:highlight w:val="none"/>
                <w14:textFill>
                  <w14:solidFill>
                    <w14:schemeClr w14:val="tx1"/>
                  </w14:solidFill>
                </w14:textFill>
              </w:rPr>
              <w:t>生活用水：</w:t>
            </w:r>
            <w:r>
              <w:rPr>
                <w:rFonts w:hint="default" w:ascii="Times New Roman" w:hAnsi="Times New Roman" w:eastAsia="宋体" w:cs="Times New Roman"/>
                <w:bCs/>
                <w:color w:val="000000" w:themeColor="text1"/>
                <w:highlight w:val="none"/>
                <w14:textFill>
                  <w14:solidFill>
                    <w14:schemeClr w14:val="tx1"/>
                  </w14:solidFill>
                </w14:textFill>
              </w:rPr>
              <w:t>该项目劳动定员</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bCs/>
                <w:color w:val="000000" w:themeColor="text1"/>
                <w:highlight w:val="none"/>
                <w14:textFill>
                  <w14:solidFill>
                    <w14:schemeClr w14:val="tx1"/>
                  </w14:solidFill>
                </w14:textFill>
              </w:rPr>
              <w:t>人，根据用水定额每人每天100L，则生活用水量为</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highlight w:val="none"/>
                <w14:textFill>
                  <w14:solidFill>
                    <w14:schemeClr w14:val="tx1"/>
                  </w14:solidFill>
                </w14:textFill>
              </w:rPr>
              <w:t>/d（</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540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highlight w:val="none"/>
                <w14:textFill>
                  <w14:solidFill>
                    <w14:schemeClr w14:val="tx1"/>
                  </w14:solidFill>
                </w14:textFill>
              </w:rPr>
              <w:t>/a）。排水系数按0.8计，则生活污水排放量约为</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1.6</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highlight w:val="none"/>
                <w14:textFill>
                  <w14:solidFill>
                    <w14:schemeClr w14:val="tx1"/>
                  </w14:solidFill>
                </w14:textFill>
              </w:rPr>
              <w:t>/d（</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432</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highlight w:val="none"/>
                <w14:textFill>
                  <w14:solidFill>
                    <w14:schemeClr w14:val="tx1"/>
                  </w14:solidFill>
                </w14:textFill>
              </w:rPr>
              <w:t>/a）</w:t>
            </w:r>
            <w:r>
              <w:rPr>
                <w:rFonts w:hint="default" w:ascii="Times New Roman" w:hAnsi="Times New Roman" w:eastAsia="宋体" w:cs="Times New Roman"/>
                <w:color w:val="000000" w:themeColor="text1"/>
                <w:highlight w:val="none"/>
                <w14:textFill>
                  <w14:solidFill>
                    <w14:schemeClr w14:val="tx1"/>
                  </w14:solidFill>
                </w14:textFill>
              </w:rPr>
              <w:t>。经化粪池预处理后拉运至若羌县污水处理厂</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p w14:paraId="6A4EAD43">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本项目用水和排水量如表2</w:t>
            </w:r>
            <w:r>
              <w:rPr>
                <w:rFonts w:hint="default" w:ascii="Times New Roman" w:hAnsi="Times New Roman" w:eastAsia="宋体" w:cs="Times New Roman"/>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highlight w:val="none"/>
                <w14:textFill>
                  <w14:solidFill>
                    <w14:schemeClr w14:val="tx1"/>
                  </w14:solidFill>
                </w14:textFill>
              </w:rPr>
              <w:t>所示，具体水平衡见图</w:t>
            </w:r>
            <w:r>
              <w:rPr>
                <w:rFonts w:hint="default" w:ascii="Times New Roman" w:hAnsi="Times New Roman" w:eastAsia="宋体" w:cs="Times New Roman"/>
                <w:color w:val="000000" w:themeColor="text1"/>
                <w:highlight w:val="none"/>
                <w:lang w:val="en-US" w:eastAsia="zh-CN"/>
                <w14:textFill>
                  <w14:solidFill>
                    <w14:schemeClr w14:val="tx1"/>
                  </w14:solidFill>
                </w14:textFill>
              </w:rPr>
              <w:t>2.7-1</w:t>
            </w:r>
            <w:r>
              <w:rPr>
                <w:rFonts w:hint="default" w:ascii="Times New Roman" w:hAnsi="Times New Roman" w:eastAsia="宋体" w:cs="Times New Roman"/>
                <w:color w:val="000000" w:themeColor="text1"/>
                <w:highlight w:val="none"/>
                <w14:textFill>
                  <w14:solidFill>
                    <w14:schemeClr w14:val="tx1"/>
                  </w14:solidFill>
                </w14:textFill>
              </w:rPr>
              <w:t>。</w:t>
            </w:r>
          </w:p>
          <w:p w14:paraId="291466F1">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highlight w:val="none"/>
                <w:shd w:val="clear"/>
                <w14:textFill>
                  <w14:solidFill>
                    <w14:schemeClr w14:val="tx1"/>
                  </w14:solidFill>
                </w14:textFill>
              </w:rPr>
            </w:pPr>
          </w:p>
          <w:p w14:paraId="070DFB3A">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highlight w:val="none"/>
                <w:shd w:val="clear"/>
                <w14:textFill>
                  <w14:solidFill>
                    <w14:schemeClr w14:val="tx1"/>
                  </w14:solidFill>
                </w14:textFill>
              </w:rPr>
            </w:pPr>
          </w:p>
          <w:p w14:paraId="42AFF071">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highlight w:val="none"/>
                <w:shd w:val="clear"/>
                <w14:textFill>
                  <w14:solidFill>
                    <w14:schemeClr w14:val="tx1"/>
                  </w14:solidFill>
                </w14:textFill>
              </w:rPr>
            </w:pPr>
          </w:p>
          <w:p w14:paraId="5B15652A">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highlight w:val="none"/>
                <w:shd w:val="clear"/>
                <w14:textFill>
                  <w14:solidFill>
                    <w14:schemeClr w14:val="tx1"/>
                  </w14:solidFill>
                </w14:textFill>
              </w:rPr>
            </w:pPr>
          </w:p>
          <w:p w14:paraId="0885767C">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shd w:val="clear"/>
                <w14:textFill>
                  <w14:solidFill>
                    <w14:schemeClr w14:val="tx1"/>
                  </w14:solidFill>
                </w14:textFill>
              </w:rPr>
              <w:t>表2</w:t>
            </w:r>
            <w:r>
              <w:rPr>
                <w:rFonts w:hint="default" w:ascii="Times New Roman" w:hAnsi="Times New Roman" w:eastAsia="宋体" w:cs="Times New Roman"/>
                <w:b/>
                <w:color w:val="000000" w:themeColor="text1"/>
                <w:sz w:val="21"/>
                <w:szCs w:val="21"/>
                <w:highlight w:val="none"/>
                <w:shd w:val="clear"/>
                <w:lang w:val="en-US" w:eastAsia="zh-CN"/>
                <w14:textFill>
                  <w14:solidFill>
                    <w14:schemeClr w14:val="tx1"/>
                  </w14:solidFill>
                </w14:textFill>
              </w:rPr>
              <w:t>.7</w:t>
            </w:r>
            <w:r>
              <w:rPr>
                <w:rFonts w:hint="default" w:ascii="Times New Roman" w:hAnsi="Times New Roman" w:eastAsia="宋体" w:cs="Times New Roman"/>
                <w:b/>
                <w:color w:val="000000" w:themeColor="text1"/>
                <w:sz w:val="21"/>
                <w:szCs w:val="21"/>
                <w:highlight w:val="none"/>
                <w:shd w:val="clear"/>
                <w14:textFill>
                  <w14:solidFill>
                    <w14:schemeClr w14:val="tx1"/>
                  </w14:solidFill>
                </w14:textFill>
              </w:rPr>
              <w:t>-</w:t>
            </w:r>
            <w:r>
              <w:rPr>
                <w:rFonts w:hint="default" w:ascii="Times New Roman" w:hAnsi="Times New Roman" w:eastAsia="宋体" w:cs="Times New Roman"/>
                <w:b/>
                <w:color w:val="000000" w:themeColor="text1"/>
                <w:sz w:val="21"/>
                <w:szCs w:val="21"/>
                <w:highlight w:val="none"/>
                <w:shd w:val="clear"/>
                <w:lang w:val="en-US" w:eastAsia="zh-CN"/>
                <w14:textFill>
                  <w14:solidFill>
                    <w14:schemeClr w14:val="tx1"/>
                  </w14:solidFill>
                </w14:textFill>
              </w:rPr>
              <w:t>1</w:t>
            </w:r>
            <w:r>
              <w:rPr>
                <w:rFonts w:hint="default" w:ascii="Times New Roman" w:hAnsi="Times New Roman" w:eastAsia="宋体" w:cs="Times New Roman"/>
                <w:b/>
                <w:color w:val="000000" w:themeColor="text1"/>
                <w:sz w:val="21"/>
                <w:szCs w:val="21"/>
                <w:highlight w:val="none"/>
                <w:shd w:val="clear"/>
                <w14:textFill>
                  <w14:solidFill>
                    <w14:schemeClr w14:val="tx1"/>
                  </w14:solidFill>
                </w14:textFill>
              </w:rPr>
              <w:t xml:space="preserve">  项目</w:t>
            </w:r>
            <w:r>
              <w:rPr>
                <w:rFonts w:hint="default" w:ascii="Times New Roman" w:hAnsi="Times New Roman" w:eastAsia="宋体" w:cs="Times New Roman"/>
                <w:b/>
                <w:color w:val="000000" w:themeColor="text1"/>
                <w:sz w:val="21"/>
                <w:szCs w:val="21"/>
                <w:highlight w:val="none"/>
                <w14:textFill>
                  <w14:solidFill>
                    <w14:schemeClr w14:val="tx1"/>
                  </w14:solidFill>
                </w14:textFill>
              </w:rPr>
              <w:t>用水量统计表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277"/>
              <w:gridCol w:w="905"/>
              <w:gridCol w:w="925"/>
              <w:gridCol w:w="922"/>
              <w:gridCol w:w="912"/>
              <w:gridCol w:w="721"/>
              <w:gridCol w:w="912"/>
              <w:gridCol w:w="1173"/>
            </w:tblGrid>
            <w:tr w14:paraId="0B69B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1" w:type="dxa"/>
                  <w:tcBorders>
                    <w:tl2br w:val="nil"/>
                    <w:tr2bl w:val="nil"/>
                  </w:tcBorders>
                  <w:vAlign w:val="center"/>
                </w:tcPr>
                <w:p w14:paraId="28A8BE54">
                  <w:pPr>
                    <w:spacing w:line="240" w:lineRule="auto"/>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序号</w:t>
                  </w:r>
                </w:p>
              </w:tc>
              <w:tc>
                <w:tcPr>
                  <w:tcW w:w="1277" w:type="dxa"/>
                  <w:tcBorders>
                    <w:tl2br w:val="nil"/>
                    <w:tr2bl w:val="nil"/>
                  </w:tcBorders>
                  <w:vAlign w:val="center"/>
                </w:tcPr>
                <w:p w14:paraId="155E109A">
                  <w:pPr>
                    <w:spacing w:line="240" w:lineRule="auto"/>
                    <w:jc w:val="center"/>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项目</w:t>
                  </w:r>
                </w:p>
              </w:tc>
              <w:tc>
                <w:tcPr>
                  <w:tcW w:w="905" w:type="dxa"/>
                  <w:tcBorders>
                    <w:tl2br w:val="nil"/>
                    <w:tr2bl w:val="nil"/>
                  </w:tcBorders>
                  <w:vAlign w:val="center"/>
                </w:tcPr>
                <w:p w14:paraId="27CD56E8">
                  <w:pPr>
                    <w:spacing w:line="240" w:lineRule="auto"/>
                    <w:jc w:val="center"/>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用水标准</w:t>
                  </w:r>
                </w:p>
              </w:tc>
              <w:tc>
                <w:tcPr>
                  <w:tcW w:w="925" w:type="dxa"/>
                  <w:tcBorders>
                    <w:tl2br w:val="nil"/>
                    <w:tr2bl w:val="nil"/>
                  </w:tcBorders>
                  <w:vAlign w:val="center"/>
                </w:tcPr>
                <w:p w14:paraId="136B610A">
                  <w:pPr>
                    <w:spacing w:line="240" w:lineRule="auto"/>
                    <w:jc w:val="center"/>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用水规模</w:t>
                  </w:r>
                </w:p>
              </w:tc>
              <w:tc>
                <w:tcPr>
                  <w:tcW w:w="922" w:type="dxa"/>
                  <w:tcBorders>
                    <w:tl2br w:val="nil"/>
                    <w:tr2bl w:val="nil"/>
                  </w:tcBorders>
                  <w:vAlign w:val="center"/>
                </w:tcPr>
                <w:p w14:paraId="1BB31585">
                  <w:pPr>
                    <w:spacing w:line="240" w:lineRule="auto"/>
                    <w:jc w:val="center"/>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eastAsia" w:cs="Times New Roman"/>
                      <w:b/>
                      <w:bCs w:val="0"/>
                      <w:color w:val="000000" w:themeColor="text1"/>
                      <w:sz w:val="21"/>
                      <w:szCs w:val="21"/>
                      <w:highlight w:val="none"/>
                      <w:lang w:val="en-US" w:eastAsia="zh-CN"/>
                      <w14:textFill>
                        <w14:solidFill>
                          <w14:schemeClr w14:val="tx1"/>
                        </w14:solidFill>
                      </w14:textFill>
                    </w:rPr>
                    <w:t>新鲜</w:t>
                  </w: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水量（m</w:t>
                  </w:r>
                  <w:r>
                    <w:rPr>
                      <w:rFonts w:hint="default" w:ascii="Times New Roman" w:hAnsi="Times New Roman" w:eastAsia="宋体" w:cs="Times New Roman"/>
                      <w:b/>
                      <w:bCs w:val="0"/>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/d）</w:t>
                  </w:r>
                </w:p>
              </w:tc>
              <w:tc>
                <w:tcPr>
                  <w:tcW w:w="912" w:type="dxa"/>
                  <w:tcBorders>
                    <w:tl2br w:val="nil"/>
                    <w:tr2bl w:val="nil"/>
                  </w:tcBorders>
                  <w:vAlign w:val="center"/>
                </w:tcPr>
                <w:p w14:paraId="1284A3A9">
                  <w:pPr>
                    <w:spacing w:line="240" w:lineRule="auto"/>
                    <w:jc w:val="center"/>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年用水量（m</w:t>
                  </w:r>
                  <w:r>
                    <w:rPr>
                      <w:rFonts w:hint="default" w:ascii="Times New Roman" w:hAnsi="Times New Roman" w:eastAsia="宋体" w:cs="Times New Roman"/>
                      <w:b/>
                      <w:bCs w:val="0"/>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a</w:t>
                  </w: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w:t>
                  </w:r>
                </w:p>
              </w:tc>
              <w:tc>
                <w:tcPr>
                  <w:tcW w:w="721" w:type="dxa"/>
                  <w:tcBorders>
                    <w:tl2br w:val="nil"/>
                    <w:tr2bl w:val="nil"/>
                  </w:tcBorders>
                  <w:vAlign w:val="center"/>
                </w:tcPr>
                <w:p w14:paraId="7CCE299D">
                  <w:pPr>
                    <w:spacing w:line="240" w:lineRule="auto"/>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eastAsia" w:cs="Times New Roman"/>
                      <w:b/>
                      <w:bCs w:val="0"/>
                      <w:color w:val="000000" w:themeColor="text1"/>
                      <w:sz w:val="21"/>
                      <w:szCs w:val="21"/>
                      <w:highlight w:val="none"/>
                      <w:lang w:val="en-US" w:eastAsia="zh-CN"/>
                      <w14:textFill>
                        <w14:solidFill>
                          <w14:schemeClr w14:val="tx1"/>
                        </w14:solidFill>
                      </w14:textFill>
                    </w:rPr>
                    <w:t>年损耗量</w:t>
                  </w: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（m</w:t>
                  </w:r>
                  <w:r>
                    <w:rPr>
                      <w:rFonts w:hint="default" w:ascii="Times New Roman" w:hAnsi="Times New Roman" w:eastAsia="宋体" w:cs="Times New Roman"/>
                      <w:b/>
                      <w:bCs w:val="0"/>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a</w:t>
                  </w: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w:t>
                  </w:r>
                </w:p>
              </w:tc>
              <w:tc>
                <w:tcPr>
                  <w:tcW w:w="912" w:type="dxa"/>
                  <w:tcBorders>
                    <w:tl2br w:val="nil"/>
                    <w:tr2bl w:val="nil"/>
                  </w:tcBorders>
                  <w:vAlign w:val="center"/>
                </w:tcPr>
                <w:p w14:paraId="0D496F36">
                  <w:pPr>
                    <w:spacing w:line="240" w:lineRule="auto"/>
                    <w:jc w:val="center"/>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年排水量（m</w:t>
                  </w:r>
                  <w:r>
                    <w:rPr>
                      <w:rFonts w:hint="default" w:ascii="Times New Roman" w:hAnsi="Times New Roman" w:eastAsia="宋体" w:cs="Times New Roman"/>
                      <w:b/>
                      <w:bCs w:val="0"/>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a</w:t>
                  </w: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w:t>
                  </w:r>
                </w:p>
              </w:tc>
              <w:tc>
                <w:tcPr>
                  <w:tcW w:w="1173" w:type="dxa"/>
                  <w:tcBorders>
                    <w:tl2br w:val="nil"/>
                    <w:tr2bl w:val="nil"/>
                  </w:tcBorders>
                  <w:vAlign w:val="center"/>
                </w:tcPr>
                <w:p w14:paraId="46F82615">
                  <w:pPr>
                    <w:spacing w:line="240" w:lineRule="auto"/>
                    <w:jc w:val="center"/>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备注</w:t>
                  </w:r>
                </w:p>
              </w:tc>
            </w:tr>
            <w:tr w14:paraId="66762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1" w:type="dxa"/>
                  <w:tcBorders>
                    <w:tl2br w:val="nil"/>
                    <w:tr2bl w:val="nil"/>
                  </w:tcBorders>
                  <w:vAlign w:val="center"/>
                </w:tcPr>
                <w:p w14:paraId="0A84ECCC">
                  <w:pPr>
                    <w:numPr>
                      <w:ilvl w:val="0"/>
                      <w:numId w:val="0"/>
                    </w:numPr>
                    <w:spacing w:line="240" w:lineRule="auto"/>
                    <w:ind w:left="425" w:leftChars="0" w:hanging="425" w:firstLineChars="0"/>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t>1</w:t>
                  </w:r>
                </w:p>
              </w:tc>
              <w:tc>
                <w:tcPr>
                  <w:tcW w:w="1277" w:type="dxa"/>
                  <w:tcBorders>
                    <w:tl2br w:val="nil"/>
                    <w:tr2bl w:val="nil"/>
                  </w:tcBorders>
                  <w:vAlign w:val="center"/>
                </w:tcPr>
                <w:p w14:paraId="333E5332">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混凝土拌合</w:t>
                  </w:r>
                  <w:r>
                    <w:rPr>
                      <w:rFonts w:hint="default" w:ascii="Times New Roman" w:hAnsi="Times New Roman" w:eastAsia="宋体" w:cs="Times New Roman"/>
                      <w:bCs/>
                      <w:color w:val="000000" w:themeColor="text1"/>
                      <w:sz w:val="21"/>
                      <w:szCs w:val="21"/>
                      <w:highlight w:val="none"/>
                      <w14:textFill>
                        <w14:solidFill>
                          <w14:schemeClr w14:val="tx1"/>
                        </w14:solidFill>
                      </w14:textFill>
                    </w:rPr>
                    <w:t>用水</w:t>
                  </w:r>
                </w:p>
              </w:tc>
              <w:tc>
                <w:tcPr>
                  <w:tcW w:w="905" w:type="dxa"/>
                  <w:tcBorders>
                    <w:tl2br w:val="nil"/>
                    <w:tr2bl w:val="nil"/>
                  </w:tcBorders>
                  <w:shd w:val="clear" w:color="auto" w:fill="auto"/>
                  <w:vAlign w:val="center"/>
                </w:tcPr>
                <w:p w14:paraId="55578B48">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w:t>
                  </w:r>
                </w:p>
              </w:tc>
              <w:tc>
                <w:tcPr>
                  <w:tcW w:w="925" w:type="dxa"/>
                  <w:tcBorders>
                    <w:tl2br w:val="nil"/>
                    <w:tr2bl w:val="nil"/>
                  </w:tcBorders>
                  <w:shd w:val="clear" w:color="auto" w:fill="auto"/>
                  <w:vAlign w:val="center"/>
                </w:tcPr>
                <w:p w14:paraId="2E825DCF">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年产量11万</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混凝土</w:t>
                  </w:r>
                </w:p>
              </w:tc>
              <w:tc>
                <w:tcPr>
                  <w:tcW w:w="922" w:type="dxa"/>
                  <w:tcBorders>
                    <w:tl2br w:val="nil"/>
                    <w:tr2bl w:val="nil"/>
                  </w:tcBorders>
                  <w:shd w:val="clear" w:color="auto" w:fill="auto"/>
                  <w:vAlign w:val="center"/>
                </w:tcPr>
                <w:p w14:paraId="548DD555">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t>61</w:t>
                  </w:r>
                  <w:r>
                    <w:rPr>
                      <w:rFonts w:hint="eastAsia" w:cs="Times New Roman"/>
                      <w:bCs/>
                      <w:snapToGrid w:val="0"/>
                      <w:color w:val="000000" w:themeColor="text1"/>
                      <w:kern w:val="0"/>
                      <w:sz w:val="21"/>
                      <w:szCs w:val="21"/>
                      <w:highlight w:val="none"/>
                      <w:lang w:val="en-US" w:eastAsia="zh-CN" w:bidi="ar-SA"/>
                      <w14:textFill>
                        <w14:solidFill>
                          <w14:schemeClr w14:val="tx1"/>
                        </w14:solidFill>
                      </w14:textFill>
                      <w14:ligatures w14:val="none"/>
                    </w:rPr>
                    <w:t>.11</w:t>
                  </w:r>
                </w:p>
              </w:tc>
              <w:tc>
                <w:tcPr>
                  <w:tcW w:w="912" w:type="dxa"/>
                  <w:tcBorders>
                    <w:tl2br w:val="nil"/>
                    <w:tr2bl w:val="nil"/>
                  </w:tcBorders>
                  <w:shd w:val="clear" w:color="auto" w:fill="auto"/>
                  <w:vAlign w:val="center"/>
                </w:tcPr>
                <w:p w14:paraId="00B4920D">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16</w:t>
                  </w:r>
                  <w:r>
                    <w:rPr>
                      <w:rFonts w:hint="eastAsia" w:cs="Times New Roman"/>
                      <w:bCs/>
                      <w:color w:val="000000" w:themeColor="text1"/>
                      <w:sz w:val="21"/>
                      <w:szCs w:val="21"/>
                      <w:highlight w:val="none"/>
                      <w:lang w:val="en-US" w:eastAsia="zh-CN"/>
                      <w14:textFill>
                        <w14:solidFill>
                          <w14:schemeClr w14:val="tx1"/>
                        </w14:solidFill>
                      </w14:textFill>
                    </w:rPr>
                    <w:t>499.7</w:t>
                  </w:r>
                </w:p>
              </w:tc>
              <w:tc>
                <w:tcPr>
                  <w:tcW w:w="721" w:type="dxa"/>
                  <w:tcBorders>
                    <w:tl2br w:val="nil"/>
                    <w:tr2bl w:val="nil"/>
                  </w:tcBorders>
                  <w:shd w:val="clear" w:color="auto" w:fill="auto"/>
                  <w:vAlign w:val="center"/>
                </w:tcPr>
                <w:p w14:paraId="40E3E610">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16</w:t>
                  </w:r>
                  <w:r>
                    <w:rPr>
                      <w:rFonts w:hint="eastAsia" w:cs="Times New Roman"/>
                      <w:bCs/>
                      <w:color w:val="000000" w:themeColor="text1"/>
                      <w:sz w:val="21"/>
                      <w:szCs w:val="21"/>
                      <w:highlight w:val="none"/>
                      <w:lang w:val="en-US" w:eastAsia="zh-CN"/>
                      <w14:textFill>
                        <w14:solidFill>
                          <w14:schemeClr w14:val="tx1"/>
                        </w14:solidFill>
                      </w14:textFill>
                    </w:rPr>
                    <w:t>499.7</w:t>
                  </w:r>
                </w:p>
              </w:tc>
              <w:tc>
                <w:tcPr>
                  <w:tcW w:w="912" w:type="dxa"/>
                  <w:tcBorders>
                    <w:tl2br w:val="nil"/>
                    <w:tr2bl w:val="nil"/>
                  </w:tcBorders>
                  <w:shd w:val="clear" w:color="auto" w:fill="auto"/>
                  <w:vAlign w:val="center"/>
                </w:tcPr>
                <w:p w14:paraId="6C54B032">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0</w:t>
                  </w:r>
                </w:p>
              </w:tc>
              <w:tc>
                <w:tcPr>
                  <w:tcW w:w="1173" w:type="dxa"/>
                  <w:tcBorders>
                    <w:tl2br w:val="nil"/>
                    <w:tr2bl w:val="nil"/>
                  </w:tcBorders>
                  <w:shd w:val="clear" w:color="auto" w:fill="auto"/>
                  <w:vAlign w:val="center"/>
                </w:tcPr>
                <w:p w14:paraId="0DA694BF">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进入产品，无废水</w:t>
                  </w:r>
                </w:p>
              </w:tc>
            </w:tr>
            <w:tr w14:paraId="067A0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1" w:type="dxa"/>
                  <w:tcBorders>
                    <w:tl2br w:val="nil"/>
                    <w:tr2bl w:val="nil"/>
                  </w:tcBorders>
                  <w:vAlign w:val="center"/>
                </w:tcPr>
                <w:p w14:paraId="78392ACF">
                  <w:pPr>
                    <w:numPr>
                      <w:ilvl w:val="0"/>
                      <w:numId w:val="0"/>
                    </w:numPr>
                    <w:spacing w:line="240" w:lineRule="auto"/>
                    <w:ind w:left="425" w:leftChars="0" w:hanging="425" w:firstLineChars="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t>2</w:t>
                  </w:r>
                </w:p>
              </w:tc>
              <w:tc>
                <w:tcPr>
                  <w:tcW w:w="1277" w:type="dxa"/>
                  <w:tcBorders>
                    <w:tl2br w:val="nil"/>
                    <w:tr2bl w:val="nil"/>
                  </w:tcBorders>
                  <w:vAlign w:val="center"/>
                </w:tcPr>
                <w:p w14:paraId="22594117">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设备清洗</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用</w:t>
                  </w:r>
                  <w:r>
                    <w:rPr>
                      <w:rFonts w:hint="default" w:ascii="Times New Roman" w:hAnsi="Times New Roman" w:eastAsia="宋体" w:cs="Times New Roman"/>
                      <w:bCs/>
                      <w:color w:val="000000" w:themeColor="text1"/>
                      <w:sz w:val="21"/>
                      <w:szCs w:val="21"/>
                      <w:highlight w:val="none"/>
                      <w14:textFill>
                        <w14:solidFill>
                          <w14:schemeClr w14:val="tx1"/>
                        </w14:solidFill>
                      </w14:textFill>
                    </w:rPr>
                    <w:t>水</w:t>
                  </w:r>
                </w:p>
              </w:tc>
              <w:tc>
                <w:tcPr>
                  <w:tcW w:w="905" w:type="dxa"/>
                  <w:tcBorders>
                    <w:tl2br w:val="nil"/>
                    <w:tr2bl w:val="nil"/>
                  </w:tcBorders>
                  <w:vAlign w:val="center"/>
                </w:tcPr>
                <w:p w14:paraId="74E709AF">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/次</w:t>
                  </w:r>
                </w:p>
              </w:tc>
              <w:tc>
                <w:tcPr>
                  <w:tcW w:w="925" w:type="dxa"/>
                  <w:tcBorders>
                    <w:tl2br w:val="nil"/>
                    <w:tr2bl w:val="nil"/>
                  </w:tcBorders>
                  <w:vAlign w:val="center"/>
                </w:tcPr>
                <w:p w14:paraId="4B753BB9">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14:textFill>
                        <w14:solidFill>
                          <w14:schemeClr w14:val="tx1"/>
                        </w14:solidFill>
                      </w14:textFill>
                    </w:rPr>
                    <w:t>次/d</w:t>
                  </w:r>
                </w:p>
              </w:tc>
              <w:tc>
                <w:tcPr>
                  <w:tcW w:w="922" w:type="dxa"/>
                  <w:tcBorders>
                    <w:tl2br w:val="nil"/>
                    <w:tr2bl w:val="nil"/>
                  </w:tcBorders>
                  <w:vAlign w:val="center"/>
                </w:tcPr>
                <w:p w14:paraId="6192208B">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0.4</w:t>
                  </w:r>
                </w:p>
              </w:tc>
              <w:tc>
                <w:tcPr>
                  <w:tcW w:w="912" w:type="dxa"/>
                  <w:tcBorders>
                    <w:tl2br w:val="nil"/>
                    <w:tr2bl w:val="nil"/>
                  </w:tcBorders>
                  <w:vAlign w:val="center"/>
                </w:tcPr>
                <w:p w14:paraId="3E26B4AE">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108</w:t>
                  </w:r>
                </w:p>
              </w:tc>
              <w:tc>
                <w:tcPr>
                  <w:tcW w:w="721" w:type="dxa"/>
                  <w:tcBorders>
                    <w:tl2br w:val="nil"/>
                    <w:tr2bl w:val="nil"/>
                  </w:tcBorders>
                  <w:vAlign w:val="center"/>
                </w:tcPr>
                <w:p w14:paraId="56EEDF02">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108</w:t>
                  </w:r>
                </w:p>
              </w:tc>
              <w:tc>
                <w:tcPr>
                  <w:tcW w:w="912" w:type="dxa"/>
                  <w:tcBorders>
                    <w:tl2br w:val="nil"/>
                    <w:tr2bl w:val="nil"/>
                  </w:tcBorders>
                  <w:vAlign w:val="center"/>
                </w:tcPr>
                <w:p w14:paraId="353F5EF3">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w:t>
                  </w:r>
                </w:p>
              </w:tc>
              <w:tc>
                <w:tcPr>
                  <w:tcW w:w="1173" w:type="dxa"/>
                  <w:vMerge w:val="restart"/>
                  <w:tcBorders>
                    <w:tl2br w:val="nil"/>
                    <w:tr2bl w:val="nil"/>
                  </w:tcBorders>
                  <w:vAlign w:val="center"/>
                </w:tcPr>
                <w:p w14:paraId="670E4886">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沉淀池</w:t>
                  </w:r>
                  <w:r>
                    <w:rPr>
                      <w:rFonts w:hint="default" w:ascii="Times New Roman" w:hAnsi="Times New Roman" w:eastAsia="宋体" w:cs="Times New Roman"/>
                      <w:color w:val="000000" w:themeColor="text1"/>
                      <w:sz w:val="21"/>
                      <w:szCs w:val="21"/>
                      <w:highlight w:val="none"/>
                      <w14:textFill>
                        <w14:solidFill>
                          <w14:schemeClr w14:val="tx1"/>
                        </w14:solidFill>
                      </w14:textFill>
                    </w:rPr>
                    <w:t>收集</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处理</w:t>
                  </w:r>
                  <w:r>
                    <w:rPr>
                      <w:rFonts w:hint="default" w:ascii="Times New Roman" w:hAnsi="Times New Roman" w:eastAsia="宋体" w:cs="Times New Roman"/>
                      <w:color w:val="000000" w:themeColor="text1"/>
                      <w:sz w:val="21"/>
                      <w:szCs w:val="21"/>
                      <w:highlight w:val="none"/>
                      <w14:textFill>
                        <w14:solidFill>
                          <w14:schemeClr w14:val="tx1"/>
                        </w14:solidFill>
                      </w14:textFill>
                    </w:rPr>
                    <w:t>后</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循环使用不外排</w:t>
                  </w:r>
                </w:p>
              </w:tc>
            </w:tr>
            <w:tr w14:paraId="3E94A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1" w:type="dxa"/>
                  <w:tcBorders>
                    <w:tl2br w:val="nil"/>
                    <w:tr2bl w:val="nil"/>
                  </w:tcBorders>
                  <w:vAlign w:val="center"/>
                </w:tcPr>
                <w:p w14:paraId="29EC14CE">
                  <w:pPr>
                    <w:numPr>
                      <w:ilvl w:val="0"/>
                      <w:numId w:val="0"/>
                    </w:numPr>
                    <w:spacing w:line="240" w:lineRule="auto"/>
                    <w:ind w:left="425" w:leftChars="0" w:hanging="425" w:firstLineChars="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t>3</w:t>
                  </w:r>
                </w:p>
              </w:tc>
              <w:tc>
                <w:tcPr>
                  <w:tcW w:w="1277" w:type="dxa"/>
                  <w:tcBorders>
                    <w:tl2br w:val="nil"/>
                    <w:tr2bl w:val="nil"/>
                  </w:tcBorders>
                  <w:vAlign w:val="center"/>
                </w:tcPr>
                <w:p w14:paraId="32B3045B">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运输车辆冲洗</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用</w:t>
                  </w:r>
                  <w:r>
                    <w:rPr>
                      <w:rFonts w:hint="default" w:ascii="Times New Roman" w:hAnsi="Times New Roman" w:eastAsia="宋体" w:cs="Times New Roman"/>
                      <w:bCs/>
                      <w:color w:val="000000" w:themeColor="text1"/>
                      <w:sz w:val="21"/>
                      <w:szCs w:val="21"/>
                      <w:highlight w:val="none"/>
                      <w14:textFill>
                        <w14:solidFill>
                          <w14:schemeClr w14:val="tx1"/>
                        </w14:solidFill>
                      </w14:textFill>
                    </w:rPr>
                    <w:t>水</w:t>
                  </w:r>
                </w:p>
              </w:tc>
              <w:tc>
                <w:tcPr>
                  <w:tcW w:w="905" w:type="dxa"/>
                  <w:tcBorders>
                    <w:tl2br w:val="nil"/>
                    <w:tr2bl w:val="nil"/>
                  </w:tcBorders>
                  <w:vAlign w:val="center"/>
                </w:tcPr>
                <w:p w14:paraId="0A2DA5C1">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/次</w:t>
                  </w:r>
                </w:p>
              </w:tc>
              <w:tc>
                <w:tcPr>
                  <w:tcW w:w="925" w:type="dxa"/>
                  <w:tcBorders>
                    <w:tl2br w:val="nil"/>
                    <w:tr2bl w:val="nil"/>
                  </w:tcBorders>
                  <w:vAlign w:val="center"/>
                </w:tcPr>
                <w:p w14:paraId="299CCA30">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51</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次/d</w:t>
                  </w:r>
                </w:p>
              </w:tc>
              <w:tc>
                <w:tcPr>
                  <w:tcW w:w="922" w:type="dxa"/>
                  <w:tcBorders>
                    <w:tl2br w:val="nil"/>
                    <w:tr2bl w:val="nil"/>
                  </w:tcBorders>
                  <w:vAlign w:val="center"/>
                </w:tcPr>
                <w:p w14:paraId="16553EAB">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20.4</w:t>
                  </w:r>
                </w:p>
              </w:tc>
              <w:tc>
                <w:tcPr>
                  <w:tcW w:w="912" w:type="dxa"/>
                  <w:tcBorders>
                    <w:tl2br w:val="nil"/>
                    <w:tr2bl w:val="nil"/>
                  </w:tcBorders>
                  <w:vAlign w:val="center"/>
                </w:tcPr>
                <w:p w14:paraId="7F8FFD1D">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5508</w:t>
                  </w:r>
                </w:p>
              </w:tc>
              <w:tc>
                <w:tcPr>
                  <w:tcW w:w="721" w:type="dxa"/>
                  <w:tcBorders>
                    <w:tl2br w:val="nil"/>
                    <w:tr2bl w:val="nil"/>
                  </w:tcBorders>
                  <w:vAlign w:val="center"/>
                </w:tcPr>
                <w:p w14:paraId="74ED2DE8">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5508</w:t>
                  </w:r>
                </w:p>
              </w:tc>
              <w:tc>
                <w:tcPr>
                  <w:tcW w:w="912" w:type="dxa"/>
                  <w:tcBorders>
                    <w:tl2br w:val="nil"/>
                    <w:tr2bl w:val="nil"/>
                  </w:tcBorders>
                  <w:vAlign w:val="center"/>
                </w:tcPr>
                <w:p w14:paraId="6B05352F">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w:t>
                  </w:r>
                </w:p>
              </w:tc>
              <w:tc>
                <w:tcPr>
                  <w:tcW w:w="1173" w:type="dxa"/>
                  <w:vMerge w:val="continue"/>
                  <w:tcBorders>
                    <w:tl2br w:val="nil"/>
                    <w:tr2bl w:val="nil"/>
                  </w:tcBorders>
                  <w:vAlign w:val="center"/>
                </w:tcPr>
                <w:p w14:paraId="2709E6B3">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46A89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1" w:type="dxa"/>
                  <w:tcBorders>
                    <w:tl2br w:val="nil"/>
                    <w:tr2bl w:val="nil"/>
                  </w:tcBorders>
                  <w:vAlign w:val="center"/>
                </w:tcPr>
                <w:p w14:paraId="5A0B637F">
                  <w:pPr>
                    <w:numPr>
                      <w:ilvl w:val="0"/>
                      <w:numId w:val="0"/>
                    </w:numPr>
                    <w:spacing w:line="240" w:lineRule="auto"/>
                    <w:ind w:left="425" w:leftChars="0" w:hanging="425" w:firstLineChars="0"/>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bCs/>
                      <w:snapToGrid w:val="0"/>
                      <w:color w:val="000000" w:themeColor="text1"/>
                      <w:kern w:val="0"/>
                      <w:sz w:val="21"/>
                      <w:szCs w:val="21"/>
                      <w:highlight w:val="none"/>
                      <w:lang w:val="en-US" w:eastAsia="zh-CN" w:bidi="ar-SA"/>
                      <w14:textFill>
                        <w14:solidFill>
                          <w14:schemeClr w14:val="tx1"/>
                        </w14:solidFill>
                      </w14:textFill>
                      <w14:ligatures w14:val="none"/>
                    </w:rPr>
                    <w:t>4</w:t>
                  </w:r>
                </w:p>
              </w:tc>
              <w:tc>
                <w:tcPr>
                  <w:tcW w:w="1277" w:type="dxa"/>
                  <w:tcBorders>
                    <w:tl2br w:val="nil"/>
                    <w:tr2bl w:val="nil"/>
                  </w:tcBorders>
                  <w:vAlign w:val="center"/>
                </w:tcPr>
                <w:p w14:paraId="52735480">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料仓降尘喷淋用水</w:t>
                  </w:r>
                </w:p>
              </w:tc>
              <w:tc>
                <w:tcPr>
                  <w:tcW w:w="905" w:type="dxa"/>
                  <w:tcBorders>
                    <w:tl2br w:val="nil"/>
                    <w:tr2bl w:val="nil"/>
                  </w:tcBorders>
                  <w:vAlign w:val="center"/>
                </w:tcPr>
                <w:p w14:paraId="667868CA">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/次</w:t>
                  </w:r>
                </w:p>
              </w:tc>
              <w:tc>
                <w:tcPr>
                  <w:tcW w:w="925" w:type="dxa"/>
                  <w:tcBorders>
                    <w:tl2br w:val="nil"/>
                    <w:tr2bl w:val="nil"/>
                  </w:tcBorders>
                  <w:vAlign w:val="center"/>
                </w:tcPr>
                <w:p w14:paraId="3E7C9FF1">
                  <w:pPr>
                    <w:spacing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次/d</w:t>
                  </w:r>
                </w:p>
              </w:tc>
              <w:tc>
                <w:tcPr>
                  <w:tcW w:w="922" w:type="dxa"/>
                  <w:tcBorders>
                    <w:tl2br w:val="nil"/>
                    <w:tr2bl w:val="nil"/>
                  </w:tcBorders>
                  <w:vAlign w:val="center"/>
                </w:tcPr>
                <w:p w14:paraId="20D3D13E">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w:t>
                  </w:r>
                </w:p>
              </w:tc>
              <w:tc>
                <w:tcPr>
                  <w:tcW w:w="912" w:type="dxa"/>
                  <w:tcBorders>
                    <w:tl2br w:val="nil"/>
                    <w:tr2bl w:val="nil"/>
                  </w:tcBorders>
                  <w:vAlign w:val="center"/>
                </w:tcPr>
                <w:p w14:paraId="0A2713CE">
                  <w:pPr>
                    <w:spacing w:line="240" w:lineRule="auto"/>
                    <w:jc w:val="center"/>
                    <w:rPr>
                      <w:rFonts w:hint="default"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1080</w:t>
                  </w:r>
                </w:p>
              </w:tc>
              <w:tc>
                <w:tcPr>
                  <w:tcW w:w="721" w:type="dxa"/>
                  <w:tcBorders>
                    <w:tl2br w:val="nil"/>
                    <w:tr2bl w:val="nil"/>
                  </w:tcBorders>
                  <w:vAlign w:val="center"/>
                </w:tcPr>
                <w:p w14:paraId="08476675">
                  <w:pPr>
                    <w:spacing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1080</w:t>
                  </w:r>
                </w:p>
              </w:tc>
              <w:tc>
                <w:tcPr>
                  <w:tcW w:w="912" w:type="dxa"/>
                  <w:tcBorders>
                    <w:tl2br w:val="nil"/>
                    <w:tr2bl w:val="nil"/>
                  </w:tcBorders>
                  <w:vAlign w:val="center"/>
                </w:tcPr>
                <w:p w14:paraId="60296903">
                  <w:pPr>
                    <w:spacing w:line="240" w:lineRule="auto"/>
                    <w:jc w:val="center"/>
                    <w:rPr>
                      <w:rFonts w:hint="default"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w:t>
                  </w:r>
                </w:p>
              </w:tc>
              <w:tc>
                <w:tcPr>
                  <w:tcW w:w="1173" w:type="dxa"/>
                  <w:tcBorders>
                    <w:tl2br w:val="nil"/>
                    <w:tr2bl w:val="nil"/>
                  </w:tcBorders>
                  <w:vAlign w:val="center"/>
                </w:tcPr>
                <w:p w14:paraId="4A9CF6B2">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自然蒸发</w:t>
                  </w:r>
                </w:p>
              </w:tc>
            </w:tr>
            <w:tr w14:paraId="0E45A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1" w:type="dxa"/>
                  <w:tcBorders>
                    <w:tl2br w:val="nil"/>
                    <w:tr2bl w:val="nil"/>
                  </w:tcBorders>
                  <w:vAlign w:val="center"/>
                </w:tcPr>
                <w:p w14:paraId="675A96B2">
                  <w:pPr>
                    <w:numPr>
                      <w:ilvl w:val="0"/>
                      <w:numId w:val="0"/>
                    </w:numPr>
                    <w:spacing w:line="240" w:lineRule="auto"/>
                    <w:ind w:leftChars="0"/>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5</w:t>
                  </w:r>
                </w:p>
              </w:tc>
              <w:tc>
                <w:tcPr>
                  <w:tcW w:w="1277" w:type="dxa"/>
                  <w:tcBorders>
                    <w:tl2br w:val="nil"/>
                    <w:tr2bl w:val="nil"/>
                  </w:tcBorders>
                  <w:vAlign w:val="center"/>
                </w:tcPr>
                <w:p w14:paraId="5E4084D5">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生活用水</w:t>
                  </w:r>
                </w:p>
              </w:tc>
              <w:tc>
                <w:tcPr>
                  <w:tcW w:w="905" w:type="dxa"/>
                  <w:tcBorders>
                    <w:tl2br w:val="nil"/>
                    <w:tr2bl w:val="nil"/>
                  </w:tcBorders>
                  <w:shd w:val="clear" w:color="auto" w:fill="auto"/>
                  <w:vAlign w:val="center"/>
                </w:tcPr>
                <w:p w14:paraId="00F1626B">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100L/人·天</w:t>
                  </w:r>
                </w:p>
              </w:tc>
              <w:tc>
                <w:tcPr>
                  <w:tcW w:w="925" w:type="dxa"/>
                  <w:tcBorders>
                    <w:tl2br w:val="nil"/>
                    <w:tr2bl w:val="nil"/>
                  </w:tcBorders>
                  <w:shd w:val="clear" w:color="auto" w:fill="auto"/>
                  <w:vAlign w:val="center"/>
                </w:tcPr>
                <w:p w14:paraId="268BF40C">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14:textFill>
                        <w14:solidFill>
                          <w14:schemeClr w14:val="tx1"/>
                        </w14:solidFill>
                      </w14:textFill>
                    </w:rPr>
                    <w:t>0人</w:t>
                  </w:r>
                </w:p>
              </w:tc>
              <w:tc>
                <w:tcPr>
                  <w:tcW w:w="922" w:type="dxa"/>
                  <w:tcBorders>
                    <w:tl2br w:val="nil"/>
                    <w:tr2bl w:val="nil"/>
                  </w:tcBorders>
                  <w:shd w:val="clear" w:color="auto" w:fill="auto"/>
                  <w:vAlign w:val="center"/>
                </w:tcPr>
                <w:p w14:paraId="467B820F">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2</w:t>
                  </w:r>
                </w:p>
              </w:tc>
              <w:tc>
                <w:tcPr>
                  <w:tcW w:w="912" w:type="dxa"/>
                  <w:tcBorders>
                    <w:tl2br w:val="nil"/>
                    <w:tr2bl w:val="nil"/>
                  </w:tcBorders>
                  <w:shd w:val="clear" w:color="auto" w:fill="auto"/>
                  <w:vAlign w:val="center"/>
                </w:tcPr>
                <w:p w14:paraId="42B90C28">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540</w:t>
                  </w:r>
                </w:p>
              </w:tc>
              <w:tc>
                <w:tcPr>
                  <w:tcW w:w="721" w:type="dxa"/>
                  <w:tcBorders>
                    <w:tl2br w:val="nil"/>
                    <w:tr2bl w:val="nil"/>
                  </w:tcBorders>
                  <w:shd w:val="clear" w:color="auto" w:fill="auto"/>
                  <w:vAlign w:val="center"/>
                </w:tcPr>
                <w:p w14:paraId="5558DF16">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bCs/>
                      <w:color w:val="000000" w:themeColor="text1"/>
                      <w:sz w:val="21"/>
                      <w:szCs w:val="21"/>
                      <w:highlight w:val="none"/>
                      <w:lang w:val="en-US" w:eastAsia="zh-CN"/>
                      <w14:textFill>
                        <w14:solidFill>
                          <w14:schemeClr w14:val="tx1"/>
                        </w14:solidFill>
                      </w14:textFill>
                    </w:rPr>
                    <w:t>108</w:t>
                  </w:r>
                </w:p>
              </w:tc>
              <w:tc>
                <w:tcPr>
                  <w:tcW w:w="912" w:type="dxa"/>
                  <w:tcBorders>
                    <w:tl2br w:val="nil"/>
                    <w:tr2bl w:val="nil"/>
                  </w:tcBorders>
                  <w:shd w:val="clear" w:color="auto" w:fill="auto"/>
                  <w:vAlign w:val="center"/>
                </w:tcPr>
                <w:p w14:paraId="36DB909A">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432</w:t>
                  </w:r>
                </w:p>
              </w:tc>
              <w:tc>
                <w:tcPr>
                  <w:tcW w:w="1173" w:type="dxa"/>
                  <w:tcBorders>
                    <w:tl2br w:val="nil"/>
                    <w:tr2bl w:val="nil"/>
                  </w:tcBorders>
                  <w:shd w:val="clear" w:color="auto" w:fill="auto"/>
                  <w:vAlign w:val="center"/>
                </w:tcPr>
                <w:p w14:paraId="5D26CABC">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t>经化粪池预处理后拉运至若羌县污水处理厂</w:t>
                  </w:r>
                </w:p>
              </w:tc>
            </w:tr>
            <w:tr w14:paraId="28624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1" w:type="dxa"/>
                  <w:tcBorders>
                    <w:tl2br w:val="nil"/>
                    <w:tr2bl w:val="nil"/>
                  </w:tcBorders>
                  <w:vAlign w:val="center"/>
                </w:tcPr>
                <w:p w14:paraId="1B97F5E2">
                  <w:pPr>
                    <w:numPr>
                      <w:ilvl w:val="0"/>
                      <w:numId w:val="0"/>
                    </w:numPr>
                    <w:spacing w:line="240" w:lineRule="auto"/>
                    <w:ind w:leftChars="0"/>
                    <w:jc w:val="center"/>
                    <w:rPr>
                      <w:rFonts w:hint="default"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总计</w:t>
                  </w:r>
                </w:p>
              </w:tc>
              <w:tc>
                <w:tcPr>
                  <w:tcW w:w="1277" w:type="dxa"/>
                  <w:tcBorders>
                    <w:tl2br w:val="nil"/>
                    <w:tr2bl w:val="nil"/>
                  </w:tcBorders>
                  <w:vAlign w:val="center"/>
                </w:tcPr>
                <w:p w14:paraId="529A0B05">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905" w:type="dxa"/>
                  <w:tcBorders>
                    <w:tl2br w:val="nil"/>
                    <w:tr2bl w:val="nil"/>
                  </w:tcBorders>
                  <w:shd w:val="clear" w:color="auto" w:fill="auto"/>
                  <w:vAlign w:val="center"/>
                </w:tcPr>
                <w:p w14:paraId="37489643">
                  <w:pPr>
                    <w:spacing w:line="240" w:lineRule="auto"/>
                    <w:jc w:val="cente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925" w:type="dxa"/>
                  <w:tcBorders>
                    <w:tl2br w:val="nil"/>
                    <w:tr2bl w:val="nil"/>
                  </w:tcBorders>
                  <w:shd w:val="clear" w:color="auto" w:fill="auto"/>
                  <w:vAlign w:val="center"/>
                </w:tcPr>
                <w:p w14:paraId="33DA76AC">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922" w:type="dxa"/>
                  <w:tcBorders>
                    <w:tl2br w:val="nil"/>
                    <w:tr2bl w:val="nil"/>
                  </w:tcBorders>
                  <w:shd w:val="clear" w:color="auto" w:fill="auto"/>
                  <w:vAlign w:val="center"/>
                </w:tcPr>
                <w:p w14:paraId="7AC3DAD8">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87.91</w:t>
                  </w:r>
                </w:p>
              </w:tc>
              <w:tc>
                <w:tcPr>
                  <w:tcW w:w="912" w:type="dxa"/>
                  <w:tcBorders>
                    <w:tl2br w:val="nil"/>
                    <w:tr2bl w:val="nil"/>
                  </w:tcBorders>
                  <w:shd w:val="clear" w:color="auto" w:fill="auto"/>
                  <w:vAlign w:val="center"/>
                </w:tcPr>
                <w:p w14:paraId="110691D1">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23735.7</w:t>
                  </w:r>
                </w:p>
              </w:tc>
              <w:tc>
                <w:tcPr>
                  <w:tcW w:w="721" w:type="dxa"/>
                  <w:tcBorders>
                    <w:tl2br w:val="nil"/>
                    <w:tr2bl w:val="nil"/>
                  </w:tcBorders>
                  <w:shd w:val="clear" w:color="auto" w:fill="auto"/>
                  <w:vAlign w:val="center"/>
                </w:tcPr>
                <w:p w14:paraId="6B40A8CE">
                  <w:pPr>
                    <w:spacing w:line="240" w:lineRule="auto"/>
                    <w:jc w:val="center"/>
                    <w:rPr>
                      <w:rFonts w:hint="default"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23303.7</w:t>
                  </w:r>
                </w:p>
              </w:tc>
              <w:tc>
                <w:tcPr>
                  <w:tcW w:w="912" w:type="dxa"/>
                  <w:tcBorders>
                    <w:tl2br w:val="nil"/>
                    <w:tr2bl w:val="nil"/>
                  </w:tcBorders>
                  <w:shd w:val="clear" w:color="auto" w:fill="auto"/>
                  <w:vAlign w:val="center"/>
                </w:tcPr>
                <w:p w14:paraId="03A45900">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432</w:t>
                  </w:r>
                </w:p>
              </w:tc>
              <w:tc>
                <w:tcPr>
                  <w:tcW w:w="1173" w:type="dxa"/>
                  <w:tcBorders>
                    <w:tl2br w:val="nil"/>
                    <w:tr2bl w:val="nil"/>
                  </w:tcBorders>
                  <w:shd w:val="clear" w:color="auto" w:fill="auto"/>
                  <w:vAlign w:val="center"/>
                </w:tcPr>
                <w:p w14:paraId="699F91A0">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bCs/>
                      <w:snapToGrid w:val="0"/>
                      <w:color w:val="000000" w:themeColor="text1"/>
                      <w:kern w:val="0"/>
                      <w:sz w:val="21"/>
                      <w:szCs w:val="21"/>
                      <w:highlight w:val="none"/>
                      <w:lang w:val="en-US" w:eastAsia="zh-CN" w:bidi="ar-SA"/>
                      <w14:textFill>
                        <w14:solidFill>
                          <w14:schemeClr w14:val="tx1"/>
                        </w14:solidFill>
                      </w14:textFill>
                      <w14:ligatures w14:val="none"/>
                    </w:rPr>
                    <w:t>/</w:t>
                  </w:r>
                </w:p>
              </w:tc>
            </w:tr>
          </w:tbl>
          <w:p w14:paraId="133E2B5A">
            <w:pPr>
              <w:jc w:val="center"/>
              <w:rPr>
                <w:rFonts w:hint="default" w:ascii="Times New Roman" w:hAnsi="Times New Roman" w:eastAsia="宋体" w:cs="Times New Roman"/>
                <w:b/>
                <w:bCs w:val="0"/>
                <w:color w:val="000000" w:themeColor="text1"/>
                <w:highlight w:val="none"/>
                <w:lang w:val="en-US"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5300345" cy="3445510"/>
                  <wp:effectExtent l="0" t="0" r="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5300345" cy="3445510"/>
                          </a:xfrm>
                          <a:prstGeom prst="rect">
                            <a:avLst/>
                          </a:prstGeom>
                          <a:noFill/>
                          <a:ln>
                            <a:noFill/>
                          </a:ln>
                        </pic:spPr>
                      </pic:pic>
                    </a:graphicData>
                  </a:graphic>
                </wp:inline>
              </w:drawing>
            </w:r>
            <w:r>
              <w:rPr>
                <w:rFonts w:hint="default" w:ascii="Times New Roman" w:hAnsi="Times New Roman" w:eastAsia="宋体" w:cs="Times New Roman"/>
                <w:b/>
                <w:bCs/>
                <w:color w:val="000000" w:themeColor="text1"/>
                <w:sz w:val="21"/>
                <w:szCs w:val="21"/>
                <w:highlight w:val="none"/>
                <w14:textFill>
                  <w14:solidFill>
                    <w14:schemeClr w14:val="tx1"/>
                  </w14:solidFill>
                </w14:textFill>
              </w:rPr>
              <w:t>图2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-1  项目水平衡图</w:t>
            </w:r>
            <w:r>
              <w:rPr>
                <w:rFonts w:hint="eastAsia" w:cs="Times New Roman"/>
                <w:b/>
                <w:bCs/>
                <w:color w:val="000000" w:themeColor="text1"/>
                <w:sz w:val="21"/>
                <w:szCs w:val="21"/>
                <w:highlight w:val="none"/>
                <w:lang w:val="en-US" w:eastAsia="zh-CN"/>
                <w14:textFill>
                  <w14:solidFill>
                    <w14:schemeClr w14:val="tx1"/>
                  </w14:solidFill>
                </w14:textFill>
              </w:rPr>
              <w:t xml:space="preserve">   m</w:t>
            </w:r>
            <w:r>
              <w:rPr>
                <w:rFonts w:hint="eastAsia" w:cs="Times New Roman"/>
                <w:b/>
                <w:bCs/>
                <w:color w:val="000000" w:themeColor="text1"/>
                <w:sz w:val="21"/>
                <w:szCs w:val="21"/>
                <w:highlight w:val="none"/>
                <w:vertAlign w:val="superscript"/>
                <w:lang w:val="en-US" w:eastAsia="zh-CN"/>
                <w14:textFill>
                  <w14:solidFill>
                    <w14:schemeClr w14:val="tx1"/>
                  </w14:solidFill>
                </w14:textFill>
              </w:rPr>
              <w:t>3</w:t>
            </w:r>
            <w:r>
              <w:rPr>
                <w:rFonts w:hint="eastAsia" w:cs="Times New Roman"/>
                <w:b/>
                <w:bCs/>
                <w:color w:val="000000" w:themeColor="text1"/>
                <w:sz w:val="21"/>
                <w:szCs w:val="21"/>
                <w:highlight w:val="none"/>
                <w:lang w:val="en-US" w:eastAsia="zh-CN"/>
                <w14:textFill>
                  <w14:solidFill>
                    <w14:schemeClr w14:val="tx1"/>
                  </w14:solidFill>
                </w14:textFill>
              </w:rPr>
              <w:t>/d</w:t>
            </w:r>
          </w:p>
          <w:p w14:paraId="063770B8">
            <w:pP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highlight w:val="none"/>
                <w14:textFill>
                  <w14:solidFill>
                    <w14:schemeClr w14:val="tx1"/>
                  </w14:solidFill>
                </w14:textFill>
              </w:rPr>
              <w:t>.</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highlight w:val="none"/>
                <w14:textFill>
                  <w14:solidFill>
                    <w14:schemeClr w14:val="tx1"/>
                  </w14:solidFill>
                </w14:textFill>
              </w:rPr>
              <w:t>供电</w:t>
            </w:r>
          </w:p>
          <w:p w14:paraId="2047340E">
            <w:pPr>
              <w:ind w:firstLine="480" w:firstLineChars="200"/>
              <w:rPr>
                <w:rFonts w:hint="default" w:ascii="Times New Roman" w:hAnsi="Times New Roman" w:eastAsia="宋体" w:cs="Times New Roman"/>
                <w:bCs/>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highlight w:val="none"/>
                <w:shd w:val="clear"/>
                <w14:textFill>
                  <w14:solidFill>
                    <w14:schemeClr w14:val="tx1"/>
                  </w14:solidFill>
                </w14:textFill>
              </w:rPr>
              <w:t>项目年用电量为</w:t>
            </w:r>
            <w:r>
              <w:rPr>
                <w:rFonts w:hint="default" w:ascii="Times New Roman" w:hAnsi="Times New Roman" w:eastAsia="宋体" w:cs="Times New Roman"/>
                <w:bCs/>
                <w:color w:val="000000" w:themeColor="text1"/>
                <w:highlight w:val="none"/>
                <w:shd w:val="clear"/>
                <w:lang w:val="en-US" w:eastAsia="zh-CN"/>
                <w14:textFill>
                  <w14:solidFill>
                    <w14:schemeClr w14:val="tx1"/>
                  </w14:solidFill>
                </w14:textFill>
              </w:rPr>
              <w:t>120000</w:t>
            </w:r>
            <w:r>
              <w:rPr>
                <w:rFonts w:hint="default" w:ascii="Times New Roman" w:hAnsi="Times New Roman" w:eastAsia="宋体" w:cs="Times New Roman"/>
                <w:color w:val="000000" w:themeColor="text1"/>
                <w:highlight w:val="none"/>
                <w:shd w:val="clear"/>
                <w14:textFill>
                  <w14:solidFill>
                    <w14:schemeClr w14:val="tx1"/>
                  </w14:solidFill>
                </w14:textFill>
              </w:rPr>
              <w:t>kW·h/a</w:t>
            </w:r>
            <w:r>
              <w:rPr>
                <w:rFonts w:hint="default" w:ascii="Times New Roman" w:hAnsi="Times New Roman" w:eastAsia="宋体" w:cs="Times New Roman"/>
                <w:bCs/>
                <w:color w:val="000000" w:themeColor="text1"/>
                <w:highlight w:val="none"/>
                <w:shd w:val="clear"/>
                <w14:textFill>
                  <w14:solidFill>
                    <w14:schemeClr w14:val="tx1"/>
                  </w14:solidFill>
                </w14:textFill>
              </w:rPr>
              <w:t>，由国家电网接入</w:t>
            </w:r>
            <w:r>
              <w:rPr>
                <w:rFonts w:hint="default" w:ascii="Times New Roman" w:hAnsi="Times New Roman" w:eastAsia="宋体" w:cs="Times New Roman"/>
                <w:bCs/>
                <w:color w:val="000000" w:themeColor="text1"/>
                <w:highlight w:val="none"/>
                <w14:textFill>
                  <w14:solidFill>
                    <w14:schemeClr w14:val="tx1"/>
                  </w14:solidFill>
                </w14:textFill>
              </w:rPr>
              <w:t>。</w:t>
            </w:r>
          </w:p>
          <w:p w14:paraId="50A31B86">
            <w:pP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8</w:t>
            </w:r>
            <w:r>
              <w:rPr>
                <w:rFonts w:hint="default" w:ascii="Times New Roman" w:hAnsi="Times New Roman" w:eastAsia="宋体" w:cs="Times New Roman"/>
                <w:b/>
                <w:bCs/>
                <w:color w:val="000000" w:themeColor="text1"/>
                <w:highlight w:val="none"/>
                <w14:textFill>
                  <w14:solidFill>
                    <w14:schemeClr w14:val="tx1"/>
                  </w14:solidFill>
                </w14:textFill>
              </w:rPr>
              <w:t>总平面布置合理性分析</w:t>
            </w:r>
          </w:p>
          <w:p w14:paraId="207325F4">
            <w:pPr>
              <w:ind w:firstLine="480" w:firstLineChars="200"/>
              <w:rPr>
                <w:rFonts w:hint="default" w:ascii="Times New Roman" w:hAnsi="Times New Roman" w:eastAsia="宋体" w:cs="Times New Roman"/>
                <w:bCs/>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本项目平面布置是按工艺要求和总平面布置的一般原则，结合地形等特点，在满足生产及运输的条件下，尽量节约土地，力求布置紧凑，场内道路为水泥混凝土路面。本项目</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混凝土</w:t>
            </w:r>
            <w:r>
              <w:rPr>
                <w:rFonts w:hint="default" w:ascii="Times New Roman" w:hAnsi="Times New Roman" w:cs="Times New Roman"/>
                <w:bCs/>
                <w:color w:val="000000" w:themeColor="text1"/>
                <w:highlight w:val="none"/>
                <w:lang w:val="en-US" w:eastAsia="zh-CN"/>
                <w14:textFill>
                  <w14:solidFill>
                    <w14:schemeClr w14:val="tx1"/>
                  </w14:solidFill>
                </w14:textFill>
              </w:rPr>
              <w:t>搅拌机主楼</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设置在项目区中间，</w:t>
            </w:r>
            <w:r>
              <w:rPr>
                <w:rFonts w:hint="default" w:ascii="Times New Roman" w:hAnsi="Times New Roman" w:cs="Times New Roman"/>
                <w:bCs/>
                <w:color w:val="000000" w:themeColor="text1"/>
                <w:highlight w:val="none"/>
                <w:lang w:val="en-US" w:eastAsia="zh-CN"/>
                <w14:textFill>
                  <w14:solidFill>
                    <w14:schemeClr w14:val="tx1"/>
                  </w14:solidFill>
                </w14:textFill>
              </w:rPr>
              <w:t>搅拌机主楼</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东侧为料仓，北侧设置沉淀池；</w:t>
            </w:r>
            <w:r>
              <w:rPr>
                <w:rFonts w:hint="eastAsia" w:cs="Times New Roman"/>
                <w:bCs/>
                <w:color w:val="000000" w:themeColor="text1"/>
                <w:highlight w:val="none"/>
                <w:lang w:val="en-US" w:eastAsia="zh-CN"/>
                <w14:textFill>
                  <w14:solidFill>
                    <w14:schemeClr w14:val="tx1"/>
                  </w14:solidFill>
                </w14:textFill>
              </w:rPr>
              <w:t>西</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侧为出入口，西南侧为办公生活区。</w:t>
            </w:r>
            <w:r>
              <w:rPr>
                <w:rFonts w:hint="default" w:ascii="Times New Roman" w:hAnsi="Times New Roman" w:eastAsia="宋体" w:cs="Times New Roman"/>
                <w:bCs/>
                <w:color w:val="000000" w:themeColor="text1"/>
                <w:highlight w:val="none"/>
                <w14:textFill>
                  <w14:solidFill>
                    <w14:schemeClr w14:val="tx1"/>
                  </w14:solidFill>
                </w14:textFill>
              </w:rPr>
              <w:t>总体而言，厂区各建筑物布置紧凑，分区明确，保证各工</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段</w:t>
            </w:r>
            <w:r>
              <w:rPr>
                <w:rFonts w:hint="default" w:ascii="Times New Roman" w:hAnsi="Times New Roman" w:eastAsia="宋体" w:cs="Times New Roman"/>
                <w:bCs/>
                <w:color w:val="000000" w:themeColor="text1"/>
                <w:highlight w:val="none"/>
                <w14:textFill>
                  <w14:solidFill>
                    <w14:schemeClr w14:val="tx1"/>
                  </w14:solidFill>
                </w14:textFill>
              </w:rPr>
              <w:t>的有序运行，方便生产和管理，布局满足厂区生产、安全、卫生、防火要求；符合企业发展规划及项目场地现状，合理利用土地资源；项目平面布置合理，具体总平面布置见附图</w:t>
            </w:r>
            <w:r>
              <w:rPr>
                <w:rFonts w:hint="eastAsia" w:cs="Times New Roman"/>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Cs/>
                <w:color w:val="000000" w:themeColor="text1"/>
                <w:highlight w:val="none"/>
                <w14:textFill>
                  <w14:solidFill>
                    <w14:schemeClr w14:val="tx1"/>
                  </w14:solidFill>
                </w14:textFill>
              </w:rPr>
              <w:t>。</w:t>
            </w:r>
          </w:p>
        </w:tc>
      </w:tr>
      <w:tr w14:paraId="6589E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20" w:type="dxa"/>
            <w:vAlign w:val="center"/>
          </w:tcPr>
          <w:p w14:paraId="4049A411">
            <w:pPr>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工艺流程和产排污环节</w:t>
            </w:r>
          </w:p>
        </w:tc>
        <w:tc>
          <w:tcPr>
            <w:tcW w:w="8564" w:type="dxa"/>
          </w:tcPr>
          <w:p w14:paraId="4EDA3B06">
            <w:pPr>
              <w:rPr>
                <w:rFonts w:hint="default" w:ascii="Times New Roman" w:hAnsi="Times New Roman" w:eastAsia="宋体" w:cs="Times New Roman"/>
                <w:b/>
                <w:color w:val="000000" w:themeColor="text1"/>
                <w:highlight w:val="none"/>
                <w14:textFill>
                  <w14:solidFill>
                    <w14:schemeClr w14:val="tx1"/>
                  </w14:solidFill>
                </w14:textFill>
              </w:rPr>
            </w:pPr>
            <w:r>
              <w:rPr>
                <w:rFonts w:hint="default" w:ascii="Times New Roman" w:hAnsi="Times New Roman" w:eastAsia="宋体" w:cs="Times New Roman"/>
                <w:b/>
                <w:color w:val="000000" w:themeColor="text1"/>
                <w:highlight w:val="none"/>
                <w14:textFill>
                  <w14:solidFill>
                    <w14:schemeClr w14:val="tx1"/>
                  </w14:solidFill>
                </w14:textFill>
              </w:rPr>
              <w:t>2.</w:t>
            </w:r>
            <w:r>
              <w:rPr>
                <w:rFonts w:hint="default" w:ascii="Times New Roman" w:hAnsi="Times New Roman" w:eastAsia="宋体" w:cs="Times New Roman"/>
                <w:b/>
                <w:color w:val="000000" w:themeColor="text1"/>
                <w:highlight w:val="none"/>
                <w:lang w:val="en-US" w:eastAsia="zh-CN"/>
                <w14:textFill>
                  <w14:solidFill>
                    <w14:schemeClr w14:val="tx1"/>
                  </w14:solidFill>
                </w14:textFill>
              </w:rPr>
              <w:t>9</w:t>
            </w:r>
            <w:r>
              <w:rPr>
                <w:rFonts w:hint="default" w:ascii="Times New Roman" w:hAnsi="Times New Roman" w:eastAsia="宋体" w:cs="Times New Roman"/>
                <w:b/>
                <w:color w:val="000000" w:themeColor="text1"/>
                <w:highlight w:val="none"/>
                <w14:textFill>
                  <w14:solidFill>
                    <w14:schemeClr w14:val="tx1"/>
                  </w14:solidFill>
                </w14:textFill>
              </w:rPr>
              <w:t>施工期工艺流程简述（产污环节）：</w:t>
            </w:r>
          </w:p>
          <w:p w14:paraId="215DC4AF">
            <w:pPr>
              <w:rPr>
                <w:rFonts w:hint="default" w:ascii="Times New Roman" w:hAnsi="Times New Roman" w:eastAsia="宋体" w:cs="Times New Roman"/>
                <w:bCs/>
                <w:color w:val="000000" w:themeColor="text1"/>
                <w:highlight w:val="none"/>
                <w14:textFill>
                  <w14:solidFill>
                    <w14:schemeClr w14:val="tx1"/>
                  </w14:solidFill>
                </w14:textFill>
              </w:rPr>
            </w:pPr>
            <w:r>
              <w:rPr>
                <w:rFonts w:hint="default" w:ascii="Times New Roman" w:hAnsi="Times New Roman" w:eastAsia="宋体" w:cs="Times New Roman"/>
                <w:b/>
                <w:color w:val="000000" w:themeColor="text1"/>
                <w:highlight w:val="none"/>
                <w14:textFill>
                  <w14:solidFill>
                    <w14:schemeClr w14:val="tx1"/>
                  </w14:solidFill>
                </w14:textFill>
              </w:rPr>
              <w:t>2.</w:t>
            </w:r>
            <w:r>
              <w:rPr>
                <w:rFonts w:hint="default" w:ascii="Times New Roman" w:hAnsi="Times New Roman" w:eastAsia="宋体" w:cs="Times New Roman"/>
                <w:b/>
                <w:color w:val="000000" w:themeColor="text1"/>
                <w:highlight w:val="none"/>
                <w:lang w:val="en-US" w:eastAsia="zh-CN"/>
                <w14:textFill>
                  <w14:solidFill>
                    <w14:schemeClr w14:val="tx1"/>
                  </w14:solidFill>
                </w14:textFill>
              </w:rPr>
              <w:t>9</w:t>
            </w:r>
            <w:r>
              <w:rPr>
                <w:rFonts w:hint="default" w:ascii="Times New Roman" w:hAnsi="Times New Roman" w:eastAsia="宋体" w:cs="Times New Roman"/>
                <w:b/>
                <w:color w:val="000000" w:themeColor="text1"/>
                <w:highlight w:val="none"/>
                <w14:textFill>
                  <w14:solidFill>
                    <w14:schemeClr w14:val="tx1"/>
                  </w14:solidFill>
                </w14:textFill>
              </w:rPr>
              <w:t>.1建设内容及施工工艺流程</w:t>
            </w:r>
          </w:p>
          <w:p w14:paraId="75CC74EB">
            <w:pPr>
              <w:ind w:firstLine="480" w:firstLineChars="200"/>
              <w:rPr>
                <w:rFonts w:hint="default" w:ascii="Times New Roman" w:hAnsi="Times New Roman" w:eastAsia="宋体" w:cs="Times New Roman"/>
                <w:bCs/>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本项目建设内容为：</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混凝土</w:t>
            </w:r>
            <w:r>
              <w:rPr>
                <w:rFonts w:hint="default" w:ascii="Times New Roman" w:hAnsi="Times New Roman" w:cs="Times New Roman"/>
                <w:bCs/>
                <w:color w:val="000000" w:themeColor="text1"/>
                <w:highlight w:val="none"/>
                <w:lang w:val="en-US" w:eastAsia="zh-CN"/>
                <w14:textFill>
                  <w14:solidFill>
                    <w14:schemeClr w14:val="tx1"/>
                  </w14:solidFill>
                </w14:textFill>
              </w:rPr>
              <w:t>搅拌机主楼</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、料仓、办公生活区、沉淀池等，2025</w:t>
            </w:r>
            <w:r>
              <w:rPr>
                <w:rFonts w:hint="eastAsia" w:cs="Times New Roman"/>
                <w:bCs/>
                <w:color w:val="000000" w:themeColor="text1"/>
                <w:highlight w:val="none"/>
                <w:lang w:val="en-US" w:eastAsia="zh-CN"/>
                <w14:textFill>
                  <w14:solidFill>
                    <w14:schemeClr w14:val="tx1"/>
                  </w14:solidFill>
                </w14:textFill>
              </w:rPr>
              <w:t>经</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现场踏勘，上述建设内容均已建成，本次环评对施工期建设内容进行回顾性分析</w:t>
            </w:r>
            <w:r>
              <w:rPr>
                <w:rFonts w:hint="default" w:ascii="Times New Roman" w:hAnsi="Times New Roman" w:eastAsia="宋体" w:cs="Times New Roman"/>
                <w:bCs/>
                <w:color w:val="000000" w:themeColor="text1"/>
                <w:highlight w:val="none"/>
                <w14:textFill>
                  <w14:solidFill>
                    <w14:schemeClr w14:val="tx1"/>
                  </w14:solidFill>
                </w14:textFill>
              </w:rPr>
              <w:t>。</w:t>
            </w:r>
          </w:p>
          <w:p w14:paraId="37C46E70">
            <w:pPr>
              <w:ind w:firstLine="480" w:firstLineChars="20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施工期的污染主要为工程在建设过程中产生的扬尘、运输车辆及施工机械尾气、固体废物、废水及噪声，施工工艺流程及各阶段主要污染物产生情况见图2</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.9-1</w:t>
            </w:r>
            <w:r>
              <w:rPr>
                <w:rFonts w:hint="default" w:ascii="Times New Roman" w:hAnsi="Times New Roman" w:eastAsia="宋体" w:cs="Times New Roman"/>
                <w:bCs/>
                <w:color w:val="000000" w:themeColor="text1"/>
                <w:highlight w:val="none"/>
                <w14:textFill>
                  <w14:solidFill>
                    <w14:schemeClr w14:val="tx1"/>
                  </w14:solidFill>
                </w14:textFill>
              </w:rPr>
              <w:t>。</w:t>
            </w:r>
          </w:p>
          <w:p w14:paraId="73BA5871">
            <w:pPr>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drawing>
                <wp:inline distT="0" distB="0" distL="114300" distR="114300">
                  <wp:extent cx="4512945" cy="1890395"/>
                  <wp:effectExtent l="9525" t="9525" r="11430" b="10795"/>
                  <wp:docPr id="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pic:cNvPicPr>
                            <a:picLocks noChangeAspect="1"/>
                          </pic:cNvPicPr>
                        </pic:nvPicPr>
                        <pic:blipFill>
                          <a:blip r:embed="rId12"/>
                          <a:stretch>
                            <a:fillRect/>
                          </a:stretch>
                        </pic:blipFill>
                        <pic:spPr>
                          <a:xfrm>
                            <a:off x="0" y="0"/>
                            <a:ext cx="4512945" cy="1890395"/>
                          </a:xfrm>
                          <a:prstGeom prst="rect">
                            <a:avLst/>
                          </a:prstGeom>
                          <a:noFill/>
                          <a:ln>
                            <a:solidFill>
                              <a:schemeClr val="tx1"/>
                            </a:solidFill>
                          </a:ln>
                        </pic:spPr>
                      </pic:pic>
                    </a:graphicData>
                  </a:graphic>
                </wp:inline>
              </w:drawing>
            </w:r>
          </w:p>
          <w:p w14:paraId="57AA3FD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图2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.9-1</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施工期工艺流程及排污环节图</w:t>
            </w:r>
          </w:p>
          <w:p w14:paraId="6942C47B">
            <w:pPr>
              <w:spacing w:line="520" w:lineRule="exact"/>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9</w:t>
            </w:r>
            <w:r>
              <w:rPr>
                <w:rFonts w:hint="default" w:ascii="Times New Roman" w:hAnsi="Times New Roman" w:eastAsia="宋体" w:cs="Times New Roman"/>
                <w:b/>
                <w:bCs/>
                <w:color w:val="000000" w:themeColor="text1"/>
                <w:highlight w:val="none"/>
                <w14:textFill>
                  <w14:solidFill>
                    <w14:schemeClr w14:val="tx1"/>
                  </w14:solidFill>
                </w14:textFill>
              </w:rPr>
              <w:t>.2主要产排污环节及污染物</w:t>
            </w:r>
          </w:p>
          <w:p w14:paraId="5BDF3D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①废气</w:t>
            </w:r>
          </w:p>
          <w:p w14:paraId="25B832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施工期产生的废气主要为因地面开挖和物料的装卸、运输过程产生的扬尘；物料堆放期间由于大风天气等产生的扬尘；施工机械产生的废气、装修过</w:t>
            </w:r>
            <w:r>
              <w:rPr>
                <w:rFonts w:hint="eastAsia" w:cs="Times New Roman"/>
                <w:color w:val="000000" w:themeColor="text1"/>
                <w:highlight w:val="none"/>
                <w:lang w:eastAsia="zh-CN"/>
                <w14:textFill>
                  <w14:solidFill>
                    <w14:schemeClr w14:val="tx1"/>
                  </w14:solidFill>
                </w14:textFill>
              </w:rPr>
              <w:t>程中</w:t>
            </w:r>
            <w:r>
              <w:rPr>
                <w:rFonts w:hint="default" w:ascii="Times New Roman" w:hAnsi="Times New Roman" w:eastAsia="宋体" w:cs="Times New Roman"/>
                <w:color w:val="000000" w:themeColor="text1"/>
                <w:highlight w:val="none"/>
                <w14:textFill>
                  <w14:solidFill>
                    <w14:schemeClr w14:val="tx1"/>
                  </w14:solidFill>
                </w14:textFill>
              </w:rPr>
              <w:t>产生废气及运输材料的车辆尾气，主要污染物为NO</w:t>
            </w:r>
            <w:r>
              <w:rPr>
                <w:rFonts w:hint="default" w:ascii="Times New Roman" w:hAnsi="Times New Roman" w:eastAsia="宋体" w:cs="Times New Roman"/>
                <w:color w:val="000000" w:themeColor="text1"/>
                <w:highlight w:val="none"/>
                <w:vertAlign w:val="subscript"/>
                <w14:textFill>
                  <w14:solidFill>
                    <w14:schemeClr w14:val="tx1"/>
                  </w14:solidFill>
                </w14:textFill>
              </w:rPr>
              <w:t>X</w:t>
            </w:r>
            <w:r>
              <w:rPr>
                <w:rFonts w:hint="default" w:ascii="Times New Roman" w:hAnsi="Times New Roman" w:eastAsia="宋体" w:cs="Times New Roman"/>
                <w:color w:val="000000" w:themeColor="text1"/>
                <w:highlight w:val="none"/>
                <w14:textFill>
                  <w14:solidFill>
                    <w14:schemeClr w14:val="tx1"/>
                  </w14:solidFill>
                </w14:textFill>
              </w:rPr>
              <w:t>、CO</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碳氢化合物</w:t>
            </w:r>
            <w:r>
              <w:rPr>
                <w:rFonts w:hint="default" w:ascii="Times New Roman" w:hAnsi="Times New Roman" w:eastAsia="宋体" w:cs="Times New Roman"/>
                <w:color w:val="000000" w:themeColor="text1"/>
                <w:highlight w:val="none"/>
                <w14:textFill>
                  <w14:solidFill>
                    <w14:schemeClr w14:val="tx1"/>
                  </w14:solidFill>
                </w14:textFill>
              </w:rPr>
              <w:t>等。</w:t>
            </w:r>
          </w:p>
          <w:p w14:paraId="295815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②废水</w:t>
            </w:r>
          </w:p>
          <w:p w14:paraId="27A3B6E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施工期产生的废水主要是施工机械冲洗废水，施工人员产生的生活污水，施工废水的主要污染物为SS、COD、油类物质等；生活污水的主要污染物为COD、BOD</w:t>
            </w:r>
            <w:r>
              <w:rPr>
                <w:rFonts w:hint="default" w:ascii="Times New Roman" w:hAnsi="Times New Roman" w:eastAsia="宋体" w:cs="Times New Roman"/>
                <w:color w:val="000000" w:themeColor="text1"/>
                <w:highlight w:val="none"/>
                <w:vertAlign w:val="subscript"/>
                <w14:textFill>
                  <w14:solidFill>
                    <w14:schemeClr w14:val="tx1"/>
                  </w14:solidFill>
                </w14:textFill>
              </w:rPr>
              <w:t>5</w:t>
            </w:r>
            <w:r>
              <w:rPr>
                <w:rFonts w:hint="default" w:ascii="Times New Roman" w:hAnsi="Times New Roman" w:eastAsia="宋体" w:cs="Times New Roman"/>
                <w:color w:val="000000" w:themeColor="text1"/>
                <w:highlight w:val="none"/>
                <w14:textFill>
                  <w14:solidFill>
                    <w14:schemeClr w14:val="tx1"/>
                  </w14:solidFill>
                </w14:textFill>
              </w:rPr>
              <w:t>和SS等。</w:t>
            </w:r>
          </w:p>
          <w:p w14:paraId="62805A0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③噪声</w:t>
            </w:r>
          </w:p>
          <w:p w14:paraId="600D8B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建设期间噪声来源于</w:t>
            </w:r>
            <w:r>
              <w:rPr>
                <w:rFonts w:hint="default" w:ascii="Times New Roman" w:hAnsi="Times New Roman" w:eastAsia="宋体" w:cs="Times New Roman"/>
                <w:color w:val="000000" w:themeColor="text1"/>
                <w:highlight w:val="none"/>
                <w:lang w:eastAsia="zh-CN"/>
                <w14:textFill>
                  <w14:solidFill>
                    <w14:schemeClr w14:val="tx1"/>
                  </w14:solidFill>
                </w14:textFill>
              </w:rPr>
              <w:t>基坑开挖</w:t>
            </w:r>
            <w:r>
              <w:rPr>
                <w:rFonts w:hint="default" w:ascii="Times New Roman" w:hAnsi="Times New Roman" w:eastAsia="宋体" w:cs="Times New Roman"/>
                <w:color w:val="000000" w:themeColor="text1"/>
                <w:highlight w:val="none"/>
                <w14:textFill>
                  <w14:solidFill>
                    <w14:schemeClr w14:val="tx1"/>
                  </w14:solidFill>
                </w14:textFill>
              </w:rPr>
              <w:t>、平整土地、建筑材料运输、设备安装调试等过程中设备产生的噪声，噪声级一般在85-90dB（A）。</w:t>
            </w:r>
          </w:p>
          <w:p w14:paraId="4E37719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④固废</w:t>
            </w:r>
          </w:p>
          <w:p w14:paraId="08ABB7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施工期固体废弃物主要来自施工期的</w:t>
            </w:r>
            <w:r>
              <w:rPr>
                <w:rFonts w:hint="default" w:ascii="Times New Roman" w:hAnsi="Times New Roman" w:eastAsia="宋体" w:cs="Times New Roman"/>
                <w:color w:val="000000" w:themeColor="text1"/>
                <w:highlight w:val="none"/>
                <w:lang w:val="en-US" w:eastAsia="zh-CN"/>
                <w14:textFill>
                  <w14:solidFill>
                    <w14:schemeClr w14:val="tx1"/>
                  </w14:solidFill>
                </w14:textFill>
              </w:rPr>
              <w:t>固体废物</w:t>
            </w:r>
            <w:r>
              <w:rPr>
                <w:rFonts w:hint="default" w:ascii="Times New Roman" w:hAnsi="Times New Roman" w:eastAsia="宋体" w:cs="Times New Roman"/>
                <w:color w:val="000000" w:themeColor="text1"/>
                <w:highlight w:val="none"/>
                <w14:textFill>
                  <w14:solidFill>
                    <w14:schemeClr w14:val="tx1"/>
                  </w14:solidFill>
                </w14:textFill>
              </w:rPr>
              <w:t>和生活垃圾，</w:t>
            </w:r>
            <w:r>
              <w:rPr>
                <w:rFonts w:hint="default" w:ascii="Times New Roman" w:hAnsi="Times New Roman" w:eastAsia="宋体" w:cs="Times New Roman"/>
                <w:color w:val="000000" w:themeColor="text1"/>
                <w:highlight w:val="none"/>
                <w:lang w:val="en-US" w:eastAsia="zh-CN"/>
                <w14:textFill>
                  <w14:solidFill>
                    <w14:schemeClr w14:val="tx1"/>
                  </w14:solidFill>
                </w14:textFill>
              </w:rPr>
              <w:t>固体废物</w:t>
            </w:r>
            <w:r>
              <w:rPr>
                <w:rFonts w:hint="default" w:ascii="Times New Roman" w:hAnsi="Times New Roman" w:eastAsia="宋体" w:cs="Times New Roman"/>
                <w:color w:val="000000" w:themeColor="text1"/>
                <w:highlight w:val="none"/>
                <w14:textFill>
                  <w14:solidFill>
                    <w14:schemeClr w14:val="tx1"/>
                  </w14:solidFill>
                </w14:textFill>
              </w:rPr>
              <w:t>包括建设过</w:t>
            </w:r>
            <w:r>
              <w:rPr>
                <w:rFonts w:hint="eastAsia" w:ascii="Times New Roman" w:hAnsi="Times New Roman" w:cs="Times New Roman"/>
                <w:color w:val="000000" w:themeColor="text1"/>
                <w:highlight w:val="none"/>
                <w:lang w:eastAsia="zh-CN"/>
                <w14:textFill>
                  <w14:solidFill>
                    <w14:schemeClr w14:val="tx1"/>
                  </w14:solidFill>
                </w14:textFill>
              </w:rPr>
              <w:t>程中</w:t>
            </w:r>
            <w:r>
              <w:rPr>
                <w:rFonts w:hint="default" w:ascii="Times New Roman" w:hAnsi="Times New Roman" w:eastAsia="宋体" w:cs="Times New Roman"/>
                <w:color w:val="000000" w:themeColor="text1"/>
                <w:highlight w:val="none"/>
                <w14:textFill>
                  <w14:solidFill>
                    <w14:schemeClr w14:val="tx1"/>
                  </w14:solidFill>
                </w14:textFill>
              </w:rPr>
              <w:t>产生的</w:t>
            </w:r>
            <w:r>
              <w:rPr>
                <w:rFonts w:hint="default" w:ascii="Times New Roman" w:hAnsi="Times New Roman" w:eastAsia="宋体" w:cs="Times New Roman"/>
                <w:color w:val="000000" w:themeColor="text1"/>
                <w:highlight w:val="none"/>
                <w:lang w:val="en-US" w:eastAsia="zh-CN"/>
                <w14:textFill>
                  <w14:solidFill>
                    <w14:schemeClr w14:val="tx1"/>
                  </w14:solidFill>
                </w14:textFill>
              </w:rPr>
              <w:t>土石方</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石块</w:t>
            </w:r>
            <w:r>
              <w:rPr>
                <w:rFonts w:hint="default" w:ascii="Times New Roman" w:hAnsi="Times New Roman" w:eastAsia="宋体" w:cs="Times New Roman"/>
                <w:color w:val="000000" w:themeColor="text1"/>
                <w:highlight w:val="none"/>
                <w:lang w:val="en-US" w:eastAsia="zh-CN"/>
                <w14:textFill>
                  <w14:solidFill>
                    <w14:schemeClr w14:val="tx1"/>
                  </w14:solidFill>
                </w14:textFill>
              </w:rPr>
              <w:t>、废钢筋</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废包装</w:t>
            </w:r>
            <w:r>
              <w:rPr>
                <w:rFonts w:hint="default" w:ascii="Times New Roman" w:hAnsi="Times New Roman" w:eastAsia="宋体" w:cs="Times New Roman"/>
                <w:color w:val="000000" w:themeColor="text1"/>
                <w:highlight w:val="none"/>
                <w14:textFill>
                  <w14:solidFill>
                    <w14:schemeClr w14:val="tx1"/>
                  </w14:solidFill>
                </w14:textFill>
              </w:rPr>
              <w:t>等。</w:t>
            </w:r>
            <w:r>
              <w:rPr>
                <w:rFonts w:hint="default" w:ascii="Times New Roman" w:hAnsi="Times New Roman" w:eastAsia="宋体" w:cs="Times New Roman"/>
                <w:color w:val="000000" w:themeColor="text1"/>
                <w:highlight w:val="none"/>
                <w:lang w:val="en-US" w:eastAsia="zh-CN"/>
                <w14:textFill>
                  <w14:solidFill>
                    <w14:schemeClr w14:val="tx1"/>
                  </w14:solidFill>
                </w14:textFill>
              </w:rPr>
              <w:t>固体废物</w:t>
            </w:r>
            <w:r>
              <w:rPr>
                <w:rFonts w:hint="default" w:ascii="Times New Roman" w:hAnsi="Times New Roman" w:eastAsia="宋体" w:cs="Times New Roman"/>
                <w:color w:val="000000" w:themeColor="text1"/>
                <w:highlight w:val="none"/>
                <w14:textFill>
                  <w14:solidFill>
                    <w14:schemeClr w14:val="tx1"/>
                  </w14:solidFill>
                </w14:textFill>
              </w:rPr>
              <w:t>组成以无机成分为主；生活垃圾主要来源于施工作业人员。</w:t>
            </w:r>
          </w:p>
          <w:p w14:paraId="710B5B30">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highlight w:val="none"/>
                <w14:textFill>
                  <w14:solidFill>
                    <w14:schemeClr w14:val="tx1"/>
                  </w14:solidFill>
                </w14:textFill>
              </w:rPr>
              <w:t>运营期工艺流程与产污环节分析</w:t>
            </w:r>
          </w:p>
          <w:p w14:paraId="09FFE439">
            <w:pP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10.1</w:t>
            </w:r>
            <w:r>
              <w:rPr>
                <w:rFonts w:hint="default" w:ascii="Times New Roman" w:hAnsi="Times New Roman" w:eastAsia="宋体" w:cs="Times New Roman"/>
                <w:b/>
                <w:bCs/>
                <w:color w:val="000000" w:themeColor="text1"/>
                <w:highlight w:val="none"/>
                <w14:textFill>
                  <w14:solidFill>
                    <w14:schemeClr w14:val="tx1"/>
                  </w14:solidFill>
                </w14:textFill>
              </w:rPr>
              <w:t>混凝土工艺流程及产污环节分析</w:t>
            </w:r>
          </w:p>
          <w:p w14:paraId="15B263F4">
            <w:pPr>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object>
                <v:shape id="_x0000_i1025" o:spt="75" type="#_x0000_t75" style="height:215.3pt;width:413.8pt;" o:ole="t" filled="f" o:preferrelative="t" stroked="t" coordsize="21600,21600">
                  <v:path/>
                  <v:fill on="f" focussize="0,0"/>
                  <v:stroke color="#000000" joinstyle="miter"/>
                  <v:imagedata r:id="rId14" o:title=""/>
                  <o:lock v:ext="edit" aspectratio="f"/>
                  <w10:wrap type="none"/>
                  <w10:anchorlock/>
                </v:shape>
                <o:OLEObject Type="Embed" ProgID="Visio.Drawing.15" ShapeID="_x0000_i1025" DrawAspect="Content" ObjectID="_1468075725" r:id="rId13">
                  <o:LockedField>false</o:LockedField>
                </o:OLEObject>
              </w:objec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图2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.10-1</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混凝土工艺流程及排污环节图</w:t>
            </w:r>
          </w:p>
          <w:p w14:paraId="51883AC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混凝土工艺流程简述：</w:t>
            </w:r>
          </w:p>
          <w:p w14:paraId="567CB255">
            <w:pPr>
              <w:keepNext w:val="0"/>
              <w:keepLines w:val="0"/>
              <w:pageBreakBefore w:val="0"/>
              <w:widowControl w:val="0"/>
              <w:tabs>
                <w:tab w:val="left" w:pos="1081"/>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（1）骨料称量投料：骨料从</w:t>
            </w:r>
            <w:r>
              <w:rPr>
                <w:rFonts w:hint="eastAsia" w:cs="Times New Roman"/>
                <w:color w:val="000000" w:themeColor="text1"/>
                <w:sz w:val="24"/>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的料仓由铲车送进料斗，</w:t>
            </w:r>
            <w:r>
              <w:rPr>
                <w:rFonts w:hint="default" w:ascii="Times New Roman" w:hAnsi="Times New Roman" w:eastAsia="宋体" w:cs="Times New Roman"/>
                <w:color w:val="000000" w:themeColor="text1"/>
                <w:sz w:val="24"/>
                <w:highlight w:val="none"/>
                <w14:textFill>
                  <w14:solidFill>
                    <w14:schemeClr w14:val="tx1"/>
                  </w14:solidFill>
                </w14:textFill>
              </w:rPr>
              <w:t>通过</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计量后经</w:t>
            </w:r>
            <w:r>
              <w:rPr>
                <w:rFonts w:hint="default" w:ascii="Times New Roman" w:hAnsi="Times New Roman" w:eastAsia="宋体" w:cs="Times New Roman"/>
                <w:color w:val="000000" w:themeColor="text1"/>
                <w:sz w:val="24"/>
                <w:highlight w:val="none"/>
                <w14:textFill>
                  <w14:solidFill>
                    <w14:schemeClr w14:val="tx1"/>
                  </w14:solidFill>
                </w14:textFill>
              </w:rPr>
              <w:t>输送带</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运</w:t>
            </w:r>
            <w:r>
              <w:rPr>
                <w:rFonts w:hint="default" w:ascii="Times New Roman" w:hAnsi="Times New Roman" w:eastAsia="宋体" w:cs="Times New Roman"/>
                <w:color w:val="000000" w:themeColor="text1"/>
                <w:sz w:val="24"/>
                <w:highlight w:val="none"/>
                <w14:textFill>
                  <w14:solidFill>
                    <w14:schemeClr w14:val="tx1"/>
                  </w14:solidFill>
                </w14:textFill>
              </w:rPr>
              <w:t>至搅拌机内搅拌。</w:t>
            </w:r>
          </w:p>
          <w:p w14:paraId="7D81E638">
            <w:pPr>
              <w:keepNext w:val="0"/>
              <w:keepLines w:val="0"/>
              <w:pageBreakBefore w:val="0"/>
              <w:widowControl w:val="0"/>
              <w:tabs>
                <w:tab w:val="left" w:pos="1081"/>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（2）粉料称量投料：所需</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的水泥、粉煤灰、矿粉</w:t>
            </w:r>
            <w:r>
              <w:rPr>
                <w:rFonts w:hint="default" w:ascii="Times New Roman" w:hAnsi="Times New Roman" w:eastAsia="宋体" w:cs="Times New Roman"/>
                <w:color w:val="000000" w:themeColor="text1"/>
                <w:sz w:val="24"/>
                <w:highlight w:val="none"/>
                <w14:textFill>
                  <w14:solidFill>
                    <w14:schemeClr w14:val="tx1"/>
                  </w14:solidFill>
                </w14:textFill>
              </w:rPr>
              <w:t>由密封罐车通过压缩空气泵打入立式粉料罐，然后开启蝶阀，粉料落入输送机，再由输送机输送到称量斗称量，称量按骨料的配比误差进行扣称，称好的水泥、粉煤灰</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矿粉</w:t>
            </w:r>
            <w:r>
              <w:rPr>
                <w:rFonts w:hint="default" w:ascii="Times New Roman" w:hAnsi="Times New Roman" w:eastAsia="宋体" w:cs="Times New Roman"/>
                <w:color w:val="000000" w:themeColor="text1"/>
                <w:sz w:val="24"/>
                <w:highlight w:val="none"/>
                <w14:textFill>
                  <w14:solidFill>
                    <w14:schemeClr w14:val="tx1"/>
                  </w14:solidFill>
                </w14:textFill>
              </w:rPr>
              <w:t>由称量斗下的气缸开启蝶阀滑入搅拌机搅拌。在粉料罐放料的过程中，如果出现</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起拱</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现象，就及时按动破拱装置电磁阀的按钮，进行吹气，消除</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起拱</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进行送料，保证粉料供应顺畅。</w:t>
            </w:r>
          </w:p>
          <w:p w14:paraId="0EBC40F7">
            <w:pPr>
              <w:keepNext w:val="0"/>
              <w:keepLines w:val="0"/>
              <w:pageBreakBefore w:val="0"/>
              <w:widowControl w:val="0"/>
              <w:tabs>
                <w:tab w:val="left" w:pos="1081"/>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（3）水称量投料：所需的水由水泵抽入称量箱称量，称好的水由增压泵抽出经喷水器喷入搅拌机。</w:t>
            </w:r>
          </w:p>
          <w:p w14:paraId="6DA82B12">
            <w:pPr>
              <w:keepNext w:val="0"/>
              <w:keepLines w:val="0"/>
              <w:pageBreakBefore w:val="0"/>
              <w:widowControl w:val="0"/>
              <w:tabs>
                <w:tab w:val="left" w:pos="1081"/>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（4）外加剂称量投料：液态外加剂通过泵送至外加剂仓。所需外加剂由称量箱称量后投入水箱经喷水器喷入搅拌机。</w:t>
            </w:r>
          </w:p>
          <w:p w14:paraId="58D5D493">
            <w:pPr>
              <w:keepNext w:val="0"/>
              <w:keepLines w:val="0"/>
              <w:pageBreakBefore w:val="0"/>
              <w:widowControl w:val="0"/>
              <w:tabs>
                <w:tab w:val="left" w:pos="1081"/>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（5）搅拌：骨料、粉料、水及外加剂是按照设定的时间投入搅拌机的，进入搅拌机的物料是在相互</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翻转</w:t>
            </w:r>
            <w:r>
              <w:rPr>
                <w:rFonts w:hint="default" w:ascii="Times New Roman" w:hAnsi="Times New Roman" w:eastAsia="宋体" w:cs="Times New Roman"/>
                <w:color w:val="000000" w:themeColor="text1"/>
                <w:sz w:val="24"/>
                <w:highlight w:val="none"/>
                <w14:textFill>
                  <w14:solidFill>
                    <w14:schemeClr w14:val="tx1"/>
                  </w14:solidFill>
                </w14:textFill>
              </w:rPr>
              <w:t>的两根搅拌轴上的双道螺旋叶片的搅拌下，使物料产生挤压，摩擦、剪切、对流，从而进行剧烈的强制</w:t>
            </w:r>
            <w:r>
              <w:rPr>
                <w:rFonts w:hint="eastAsia" w:cs="Times New Roman"/>
                <w:color w:val="000000" w:themeColor="text1"/>
                <w:sz w:val="24"/>
                <w:highlight w:val="none"/>
                <w:lang w:val="en-US" w:eastAsia="zh-CN"/>
                <w14:textFill>
                  <w14:solidFill>
                    <w14:schemeClr w14:val="tx1"/>
                  </w14:solidFill>
                </w14:textFill>
              </w:rPr>
              <w:t>拌合</w:t>
            </w:r>
            <w:r>
              <w:rPr>
                <w:rFonts w:hint="default" w:ascii="Times New Roman" w:hAnsi="Times New Roman" w:eastAsia="宋体" w:cs="Times New Roman"/>
                <w:color w:val="000000" w:themeColor="text1"/>
                <w:sz w:val="24"/>
                <w:highlight w:val="none"/>
                <w14:textFill>
                  <w14:solidFill>
                    <w14:schemeClr w14:val="tx1"/>
                  </w14:solidFill>
                </w14:textFill>
              </w:rPr>
              <w:t>，由搅拌机开门装置的气缸将门打开，由叶片将已搅拌好的混凝土推到等待在此搅拌机下的运输车（在进入运输车之前先取一部分搅拌好的混凝土进行抽测试验，检验是否满足要求），合格后全部推出后关门进入下一个搅拌循环，成品料运往施工现场。不合格的再对其进行调制、搅拌，直至合格为止。</w:t>
            </w:r>
            <w:r>
              <w:rPr>
                <w:rFonts w:hint="default" w:ascii="Times New Roman" w:hAnsi="Times New Roman" w:cs="Times New Roman"/>
                <w:color w:val="000000" w:themeColor="text1"/>
                <w:sz w:val="24"/>
                <w:highlight w:val="none"/>
                <w:lang w:eastAsia="zh-CN"/>
                <w14:textFill>
                  <w14:solidFill>
                    <w14:schemeClr w14:val="tx1"/>
                  </w14:solidFill>
                </w14:textFill>
              </w:rPr>
              <w:t>搅拌机主楼</w:t>
            </w:r>
            <w:r>
              <w:rPr>
                <w:rFonts w:hint="default" w:ascii="Times New Roman" w:hAnsi="Times New Roman" w:eastAsia="宋体" w:cs="Times New Roman"/>
                <w:color w:val="000000" w:themeColor="text1"/>
                <w:sz w:val="24"/>
                <w:highlight w:val="none"/>
                <w14:textFill>
                  <w14:solidFill>
                    <w14:schemeClr w14:val="tx1"/>
                  </w14:solidFill>
                </w14:textFill>
              </w:rPr>
              <w:t>采用</w:t>
            </w:r>
            <w:r>
              <w:rPr>
                <w:rFonts w:hint="eastAsia" w:cs="Times New Roman"/>
                <w:color w:val="000000" w:themeColor="text1"/>
                <w:sz w:val="24"/>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4"/>
                <w:highlight w:val="none"/>
                <w14:textFill>
                  <w14:solidFill>
                    <w14:schemeClr w14:val="tx1"/>
                  </w14:solidFill>
                </w14:textFill>
              </w:rPr>
              <w:t>结构。</w:t>
            </w:r>
          </w:p>
          <w:p w14:paraId="76D53CBB">
            <w:pPr>
              <w:keepNext w:val="0"/>
              <w:keepLines w:val="0"/>
              <w:pageBreakBefore w:val="0"/>
              <w:widowControl w:val="0"/>
              <w:tabs>
                <w:tab w:val="left" w:pos="1081"/>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（6）</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成品装车通过车辆运走</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不在厂区储存</w:t>
            </w:r>
            <w:r>
              <w:rPr>
                <w:rFonts w:hint="default" w:ascii="Times New Roman" w:hAnsi="Times New Roman" w:eastAsia="宋体" w:cs="Times New Roman"/>
                <w:color w:val="000000" w:themeColor="text1"/>
                <w:sz w:val="24"/>
                <w:highlight w:val="none"/>
                <w14:textFill>
                  <w14:solidFill>
                    <w14:schemeClr w14:val="tx1"/>
                  </w14:solidFill>
                </w14:textFill>
              </w:rPr>
              <w:t>。</w:t>
            </w:r>
          </w:p>
          <w:p w14:paraId="53EC3F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2.</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10.2</w:t>
            </w:r>
            <w:r>
              <w:rPr>
                <w:rFonts w:hint="default" w:ascii="Times New Roman" w:hAnsi="Times New Roman" w:eastAsia="宋体" w:cs="Times New Roman"/>
                <w:b/>
                <w:bCs/>
                <w:color w:val="000000" w:themeColor="text1"/>
                <w:highlight w:val="none"/>
                <w14:textFill>
                  <w14:solidFill>
                    <w14:schemeClr w14:val="tx1"/>
                  </w14:solidFill>
                </w14:textFill>
              </w:rPr>
              <w:t>主要污染工序</w:t>
            </w:r>
          </w:p>
          <w:p w14:paraId="0546C6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项目运营期主要污染工序见表2</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.10-1</w:t>
            </w:r>
            <w:r>
              <w:rPr>
                <w:rFonts w:hint="default" w:ascii="Times New Roman" w:hAnsi="Times New Roman" w:eastAsia="宋体" w:cs="Times New Roman"/>
                <w:bCs/>
                <w:color w:val="000000" w:themeColor="text1"/>
                <w:highlight w:val="none"/>
                <w14:textFill>
                  <w14:solidFill>
                    <w14:schemeClr w14:val="tx1"/>
                  </w14:solidFill>
                </w14:textFill>
              </w:rPr>
              <w:t>。</w:t>
            </w:r>
          </w:p>
          <w:p w14:paraId="7CF705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.10-1</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主要污染工序汇总表</w:t>
            </w:r>
          </w:p>
          <w:tbl>
            <w:tblPr>
              <w:tblStyle w:val="26"/>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5"/>
              <w:gridCol w:w="520"/>
              <w:gridCol w:w="1477"/>
              <w:gridCol w:w="1114"/>
              <w:gridCol w:w="3907"/>
              <w:gridCol w:w="882"/>
            </w:tblGrid>
            <w:tr w14:paraId="5C4DB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tcBorders>
                    <w:tl2br w:val="nil"/>
                    <w:tr2bl w:val="nil"/>
                  </w:tcBorders>
                  <w:vAlign w:val="center"/>
                </w:tcPr>
                <w:p w14:paraId="3685AB82">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污染类别</w:t>
                  </w:r>
                </w:p>
              </w:tc>
              <w:tc>
                <w:tcPr>
                  <w:tcW w:w="312" w:type="pct"/>
                  <w:tcBorders>
                    <w:tl2br w:val="nil"/>
                    <w:tr2bl w:val="nil"/>
                  </w:tcBorders>
                  <w:vAlign w:val="center"/>
                </w:tcPr>
                <w:p w14:paraId="103A19FA">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生产线名称</w:t>
                  </w:r>
                </w:p>
              </w:tc>
              <w:tc>
                <w:tcPr>
                  <w:tcW w:w="887" w:type="pct"/>
                  <w:tcBorders>
                    <w:tl2br w:val="nil"/>
                    <w:tr2bl w:val="nil"/>
                  </w:tcBorders>
                  <w:vAlign w:val="center"/>
                </w:tcPr>
                <w:p w14:paraId="1A2C7CFC">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排污环节</w:t>
                  </w:r>
                </w:p>
              </w:tc>
              <w:tc>
                <w:tcPr>
                  <w:tcW w:w="669" w:type="pct"/>
                  <w:tcBorders>
                    <w:tl2br w:val="nil"/>
                    <w:tr2bl w:val="nil"/>
                  </w:tcBorders>
                  <w:vAlign w:val="center"/>
                </w:tcPr>
                <w:p w14:paraId="4D5AB579">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污染物</w:t>
                  </w:r>
                </w:p>
              </w:tc>
              <w:tc>
                <w:tcPr>
                  <w:tcW w:w="2346" w:type="pct"/>
                  <w:tcBorders>
                    <w:tl2br w:val="nil"/>
                    <w:tr2bl w:val="nil"/>
                  </w:tcBorders>
                  <w:vAlign w:val="center"/>
                </w:tcPr>
                <w:p w14:paraId="07DFC71E">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排放去向及治理措施</w:t>
                  </w:r>
                </w:p>
              </w:tc>
              <w:tc>
                <w:tcPr>
                  <w:tcW w:w="529" w:type="pct"/>
                  <w:tcBorders>
                    <w:tl2br w:val="nil"/>
                    <w:tr2bl w:val="nil"/>
                  </w:tcBorders>
                  <w:vAlign w:val="center"/>
                </w:tcPr>
                <w:p w14:paraId="66E6B4FA">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排放方式</w:t>
                  </w:r>
                </w:p>
              </w:tc>
            </w:tr>
            <w:tr w14:paraId="37841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55" w:type="pct"/>
                  <w:vMerge w:val="restart"/>
                  <w:tcBorders>
                    <w:tl2br w:val="nil"/>
                    <w:tr2bl w:val="nil"/>
                  </w:tcBorders>
                  <w:vAlign w:val="center"/>
                </w:tcPr>
                <w:p w14:paraId="125DE3E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w:t>
                  </w:r>
                </w:p>
              </w:tc>
              <w:tc>
                <w:tcPr>
                  <w:tcW w:w="312" w:type="pct"/>
                  <w:vMerge w:val="restart"/>
                  <w:tcBorders>
                    <w:tl2br w:val="nil"/>
                    <w:tr2bl w:val="nil"/>
                  </w:tcBorders>
                  <w:vAlign w:val="center"/>
                </w:tcPr>
                <w:p w14:paraId="4943095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混凝土生产线</w:t>
                  </w:r>
                </w:p>
              </w:tc>
              <w:tc>
                <w:tcPr>
                  <w:tcW w:w="887" w:type="pct"/>
                  <w:tcBorders>
                    <w:tl2br w:val="nil"/>
                    <w:tr2bl w:val="nil"/>
                  </w:tcBorders>
                  <w:vAlign w:val="center"/>
                </w:tcPr>
                <w:p w14:paraId="55B5498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运输</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车辆扬尘</w:t>
                  </w:r>
                </w:p>
              </w:tc>
              <w:tc>
                <w:tcPr>
                  <w:tcW w:w="669" w:type="pct"/>
                  <w:tcBorders>
                    <w:tl2br w:val="nil"/>
                    <w:tr2bl w:val="nil"/>
                  </w:tcBorders>
                  <w:vAlign w:val="center"/>
                </w:tcPr>
                <w:p w14:paraId="3D889A1E">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2346" w:type="pct"/>
                  <w:tcBorders>
                    <w:tl2br w:val="nil"/>
                    <w:tr2bl w:val="nil"/>
                  </w:tcBorders>
                  <w:vAlign w:val="center"/>
                </w:tcPr>
                <w:p w14:paraId="0DFD810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道路洒水降尘</w:t>
                  </w:r>
                </w:p>
              </w:tc>
              <w:tc>
                <w:tcPr>
                  <w:tcW w:w="529" w:type="pct"/>
                  <w:tcBorders>
                    <w:tl2br w:val="nil"/>
                    <w:tr2bl w:val="nil"/>
                  </w:tcBorders>
                  <w:vAlign w:val="center"/>
                </w:tcPr>
                <w:p w14:paraId="6C16CD2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无组织</w:t>
                  </w:r>
                </w:p>
              </w:tc>
            </w:tr>
            <w:tr w14:paraId="51BE7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tcBorders>
                    <w:tl2br w:val="nil"/>
                    <w:tr2bl w:val="nil"/>
                  </w:tcBorders>
                  <w:vAlign w:val="center"/>
                </w:tcPr>
                <w:p w14:paraId="7AA400BF">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12" w:type="pct"/>
                  <w:vMerge w:val="continue"/>
                  <w:tcBorders>
                    <w:tl2br w:val="nil"/>
                    <w:tr2bl w:val="nil"/>
                  </w:tcBorders>
                  <w:vAlign w:val="center"/>
                </w:tcPr>
                <w:p w14:paraId="78CCF79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87" w:type="pct"/>
                  <w:tcBorders>
                    <w:tl2br w:val="nil"/>
                    <w:tr2bl w:val="nil"/>
                  </w:tcBorders>
                  <w:vAlign w:val="center"/>
                </w:tcPr>
                <w:p w14:paraId="1AC73ECB">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上</w:t>
                  </w:r>
                  <w:r>
                    <w:rPr>
                      <w:rFonts w:hint="default" w:ascii="Times New Roman" w:hAnsi="Times New Roman" w:eastAsia="宋体" w:cs="Times New Roman"/>
                      <w:color w:val="000000" w:themeColor="text1"/>
                      <w:sz w:val="21"/>
                      <w:szCs w:val="21"/>
                      <w:highlight w:val="none"/>
                      <w14:textFill>
                        <w14:solidFill>
                          <w14:schemeClr w14:val="tx1"/>
                        </w14:solidFill>
                      </w14:textFill>
                    </w:rPr>
                    <w:t>料</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输送</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粉尘</w:t>
                  </w:r>
                </w:p>
              </w:tc>
              <w:tc>
                <w:tcPr>
                  <w:tcW w:w="669" w:type="pct"/>
                  <w:tcBorders>
                    <w:tl2br w:val="nil"/>
                    <w:tr2bl w:val="nil"/>
                  </w:tcBorders>
                  <w:vAlign w:val="center"/>
                </w:tcPr>
                <w:p w14:paraId="4D035F0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2346" w:type="pct"/>
                  <w:tcBorders>
                    <w:tl2br w:val="nil"/>
                    <w:tr2bl w:val="nil"/>
                  </w:tcBorders>
                  <w:vAlign w:val="center"/>
                </w:tcPr>
                <w:p w14:paraId="38A236D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上料放在封闭式厂房内</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1"/>
                      <w:szCs w:val="21"/>
                      <w:highlight w:val="none"/>
                      <w14:textFill>
                        <w14:solidFill>
                          <w14:schemeClr w14:val="tx1"/>
                        </w14:solidFill>
                      </w14:textFill>
                    </w:rPr>
                    <w:t>皮带输送机</w:t>
                  </w:r>
                </w:p>
              </w:tc>
              <w:tc>
                <w:tcPr>
                  <w:tcW w:w="529" w:type="pct"/>
                  <w:tcBorders>
                    <w:tl2br w:val="nil"/>
                    <w:tr2bl w:val="nil"/>
                  </w:tcBorders>
                  <w:vAlign w:val="center"/>
                </w:tcPr>
                <w:p w14:paraId="559B8EF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无组织</w:t>
                  </w:r>
                </w:p>
              </w:tc>
            </w:tr>
            <w:tr w14:paraId="778CC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255" w:type="pct"/>
                  <w:vMerge w:val="continue"/>
                  <w:tcBorders>
                    <w:tl2br w:val="nil"/>
                    <w:tr2bl w:val="nil"/>
                  </w:tcBorders>
                  <w:vAlign w:val="center"/>
                </w:tcPr>
                <w:p w14:paraId="22E9ECD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12" w:type="pct"/>
                  <w:vMerge w:val="continue"/>
                  <w:tcBorders>
                    <w:tl2br w:val="nil"/>
                    <w:tr2bl w:val="nil"/>
                  </w:tcBorders>
                  <w:vAlign w:val="center"/>
                </w:tcPr>
                <w:p w14:paraId="1E2B7B14">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87" w:type="pct"/>
                  <w:tcBorders>
                    <w:tl2br w:val="nil"/>
                    <w:tr2bl w:val="nil"/>
                  </w:tcBorders>
                  <w:vAlign w:val="center"/>
                </w:tcPr>
                <w:p w14:paraId="6A9E0D5C">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矿粉</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筒仓、水泥筒仓</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粉煤灰筒仓呼吸口粉尘</w:t>
                  </w:r>
                </w:p>
              </w:tc>
              <w:tc>
                <w:tcPr>
                  <w:tcW w:w="669" w:type="pct"/>
                  <w:tcBorders>
                    <w:tl2br w:val="nil"/>
                    <w:tr2bl w:val="nil"/>
                  </w:tcBorders>
                  <w:vAlign w:val="center"/>
                </w:tcPr>
                <w:p w14:paraId="0C48261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2346" w:type="pct"/>
                  <w:tcBorders>
                    <w:tl2br w:val="nil"/>
                    <w:tr2bl w:val="nil"/>
                  </w:tcBorders>
                  <w:vAlign w:val="center"/>
                </w:tcPr>
                <w:p w14:paraId="6D39147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粉尘经仓顶</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布袋</w:t>
                  </w:r>
                  <w:r>
                    <w:rPr>
                      <w:rFonts w:hint="default" w:ascii="Times New Roman" w:hAnsi="Times New Roman" w:eastAsia="宋体" w:cs="Times New Roman"/>
                      <w:color w:val="000000" w:themeColor="text1"/>
                      <w:sz w:val="21"/>
                      <w:szCs w:val="21"/>
                      <w:highlight w:val="none"/>
                      <w14:textFill>
                        <w14:solidFill>
                          <w14:schemeClr w14:val="tx1"/>
                        </w14:solidFill>
                      </w14:textFill>
                    </w:rPr>
                    <w:t>除尘器处理后</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w:t>
                  </w:r>
                  <w:r>
                    <w:rPr>
                      <w:rFonts w:hint="default" w:ascii="Times New Roman" w:hAnsi="Times New Roman" w:eastAsia="宋体" w:cs="Times New Roman"/>
                      <w:color w:val="000000" w:themeColor="text1"/>
                      <w:sz w:val="21"/>
                      <w:szCs w:val="21"/>
                      <w:highlight w:val="none"/>
                      <w14:textFill>
                        <w14:solidFill>
                          <w14:schemeClr w14:val="tx1"/>
                        </w14:solidFill>
                      </w14:textFill>
                    </w:rPr>
                    <w:t>组织</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间歇式</w:t>
                  </w:r>
                  <w:r>
                    <w:rPr>
                      <w:rFonts w:hint="default" w:ascii="Times New Roman" w:hAnsi="Times New Roman" w:eastAsia="宋体" w:cs="Times New Roman"/>
                      <w:color w:val="000000" w:themeColor="text1"/>
                      <w:sz w:val="21"/>
                      <w:szCs w:val="21"/>
                      <w:highlight w:val="none"/>
                      <w14:textFill>
                        <w14:solidFill>
                          <w14:schemeClr w14:val="tx1"/>
                        </w14:solidFill>
                      </w14:textFill>
                    </w:rPr>
                    <w:t>排放</w:t>
                  </w:r>
                </w:p>
              </w:tc>
              <w:tc>
                <w:tcPr>
                  <w:tcW w:w="529" w:type="pct"/>
                  <w:tcBorders>
                    <w:tl2br w:val="nil"/>
                    <w:tr2bl w:val="nil"/>
                  </w:tcBorders>
                  <w:vAlign w:val="center"/>
                </w:tcPr>
                <w:p w14:paraId="2FEBDADF">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无组织</w:t>
                  </w:r>
                </w:p>
              </w:tc>
            </w:tr>
            <w:tr w14:paraId="2520E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tcBorders>
                    <w:tl2br w:val="nil"/>
                    <w:tr2bl w:val="nil"/>
                  </w:tcBorders>
                  <w:vAlign w:val="center"/>
                </w:tcPr>
                <w:p w14:paraId="0CD4162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12" w:type="pct"/>
                  <w:vMerge w:val="continue"/>
                  <w:tcBorders>
                    <w:tl2br w:val="nil"/>
                    <w:tr2bl w:val="nil"/>
                  </w:tcBorders>
                  <w:vAlign w:val="center"/>
                </w:tcPr>
                <w:p w14:paraId="225F1B60">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87" w:type="pct"/>
                  <w:tcBorders>
                    <w:tl2br w:val="nil"/>
                    <w:tr2bl w:val="nil"/>
                  </w:tcBorders>
                  <w:vAlign w:val="center"/>
                </w:tcPr>
                <w:p w14:paraId="6F8402DC">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砂、石子原料堆放粉尘</w:t>
                  </w:r>
                </w:p>
              </w:tc>
              <w:tc>
                <w:tcPr>
                  <w:tcW w:w="669" w:type="pct"/>
                  <w:tcBorders>
                    <w:tl2br w:val="nil"/>
                    <w:tr2bl w:val="nil"/>
                  </w:tcBorders>
                  <w:vAlign w:val="center"/>
                </w:tcPr>
                <w:p w14:paraId="26E7A7E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2346" w:type="pct"/>
                  <w:tcBorders>
                    <w:tl2br w:val="nil"/>
                    <w:tr2bl w:val="nil"/>
                  </w:tcBorders>
                  <w:vAlign w:val="center"/>
                </w:tcPr>
                <w:p w14:paraId="21FBC8A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设置封闭式料仓，四周安装水喷淋设施，加装软帘门</w:t>
                  </w:r>
                </w:p>
              </w:tc>
              <w:tc>
                <w:tcPr>
                  <w:tcW w:w="529" w:type="pct"/>
                  <w:tcBorders>
                    <w:tl2br w:val="nil"/>
                    <w:tr2bl w:val="nil"/>
                  </w:tcBorders>
                  <w:vAlign w:val="center"/>
                </w:tcPr>
                <w:p w14:paraId="55EEFE4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无组织</w:t>
                  </w:r>
                </w:p>
              </w:tc>
            </w:tr>
            <w:tr w14:paraId="36DB01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tcBorders>
                    <w:tl2br w:val="nil"/>
                    <w:tr2bl w:val="nil"/>
                  </w:tcBorders>
                  <w:vAlign w:val="center"/>
                </w:tcPr>
                <w:p w14:paraId="532D4C9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12" w:type="pct"/>
                  <w:vMerge w:val="continue"/>
                  <w:tcBorders>
                    <w:tl2br w:val="nil"/>
                    <w:tr2bl w:val="nil"/>
                  </w:tcBorders>
                  <w:vAlign w:val="center"/>
                </w:tcPr>
                <w:p w14:paraId="5328CAC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87" w:type="pct"/>
                  <w:tcBorders>
                    <w:tl2br w:val="nil"/>
                    <w:tr2bl w:val="nil"/>
                  </w:tcBorders>
                  <w:vAlign w:val="center"/>
                </w:tcPr>
                <w:p w14:paraId="6F49C82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搅拌</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粉尘</w:t>
                  </w:r>
                </w:p>
              </w:tc>
              <w:tc>
                <w:tcPr>
                  <w:tcW w:w="669" w:type="pct"/>
                  <w:tcBorders>
                    <w:tl2br w:val="nil"/>
                    <w:tr2bl w:val="nil"/>
                  </w:tcBorders>
                  <w:vAlign w:val="center"/>
                </w:tcPr>
                <w:p w14:paraId="1A3599DE">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2346" w:type="pct"/>
                  <w:tcBorders>
                    <w:tl2br w:val="nil"/>
                    <w:tr2bl w:val="nil"/>
                  </w:tcBorders>
                  <w:vAlign w:val="center"/>
                </w:tcPr>
                <w:p w14:paraId="20E882A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搅拌区设置在封闭</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搅拌机主楼</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，搅拌设备自带布袋除尘器</w:t>
                  </w:r>
                </w:p>
              </w:tc>
              <w:tc>
                <w:tcPr>
                  <w:tcW w:w="529" w:type="pct"/>
                  <w:tcBorders>
                    <w:tl2br w:val="nil"/>
                    <w:tr2bl w:val="nil"/>
                  </w:tcBorders>
                  <w:vAlign w:val="center"/>
                </w:tcPr>
                <w:p w14:paraId="7941A38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无组织</w:t>
                  </w:r>
                </w:p>
              </w:tc>
            </w:tr>
            <w:tr w14:paraId="02D89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tcBorders>
                    <w:tl2br w:val="nil"/>
                    <w:tr2bl w:val="nil"/>
                  </w:tcBorders>
                  <w:vAlign w:val="center"/>
                </w:tcPr>
                <w:p w14:paraId="429FF818">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12" w:type="pct"/>
                  <w:tcBorders>
                    <w:tl2br w:val="nil"/>
                    <w:tr2bl w:val="nil"/>
                  </w:tcBorders>
                  <w:shd w:val="clear" w:color="auto" w:fill="auto"/>
                  <w:vAlign w:val="center"/>
                </w:tcPr>
                <w:p w14:paraId="2C3E418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生活区</w:t>
                  </w:r>
                </w:p>
              </w:tc>
              <w:tc>
                <w:tcPr>
                  <w:tcW w:w="887" w:type="pct"/>
                  <w:tcBorders>
                    <w:tl2br w:val="nil"/>
                    <w:tr2bl w:val="nil"/>
                  </w:tcBorders>
                  <w:shd w:val="clear" w:color="auto" w:fill="auto"/>
                  <w:vAlign w:val="center"/>
                </w:tcPr>
                <w:p w14:paraId="166B33D5">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食堂油烟</w:t>
                  </w:r>
                </w:p>
              </w:tc>
              <w:tc>
                <w:tcPr>
                  <w:tcW w:w="669" w:type="pct"/>
                  <w:tcBorders>
                    <w:tl2br w:val="nil"/>
                    <w:tr2bl w:val="nil"/>
                  </w:tcBorders>
                  <w:shd w:val="clear" w:color="auto" w:fill="auto"/>
                  <w:vAlign w:val="center"/>
                </w:tcPr>
                <w:p w14:paraId="3A4DF53C">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t>/</w:t>
                  </w:r>
                </w:p>
              </w:tc>
              <w:tc>
                <w:tcPr>
                  <w:tcW w:w="2346" w:type="pct"/>
                  <w:tcBorders>
                    <w:tl2br w:val="nil"/>
                    <w:tr2bl w:val="nil"/>
                  </w:tcBorders>
                  <w:shd w:val="clear" w:color="auto" w:fill="auto"/>
                  <w:vAlign w:val="center"/>
                </w:tcPr>
                <w:p w14:paraId="4E4C2948">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食堂油烟经油烟净化系统处理</w:t>
                  </w:r>
                </w:p>
              </w:tc>
              <w:tc>
                <w:tcPr>
                  <w:tcW w:w="529" w:type="pct"/>
                  <w:tcBorders>
                    <w:tl2br w:val="nil"/>
                    <w:tr2bl w:val="nil"/>
                  </w:tcBorders>
                  <w:shd w:val="clear" w:color="auto" w:fill="auto"/>
                  <w:vAlign w:val="center"/>
                </w:tcPr>
                <w:p w14:paraId="538B3532">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无组织</w:t>
                  </w:r>
                </w:p>
              </w:tc>
            </w:tr>
            <w:tr w14:paraId="2396C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567" w:type="pct"/>
                  <w:gridSpan w:val="2"/>
                  <w:vMerge w:val="restart"/>
                  <w:tcBorders>
                    <w:tl2br w:val="nil"/>
                    <w:tr2bl w:val="nil"/>
                  </w:tcBorders>
                  <w:vAlign w:val="center"/>
                </w:tcPr>
                <w:p w14:paraId="0753DFDB">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废水</w:t>
                  </w:r>
                </w:p>
              </w:tc>
              <w:tc>
                <w:tcPr>
                  <w:tcW w:w="887" w:type="pct"/>
                  <w:tcBorders>
                    <w:tl2br w:val="nil"/>
                    <w:tr2bl w:val="nil"/>
                  </w:tcBorders>
                  <w:vAlign w:val="center"/>
                </w:tcPr>
                <w:p w14:paraId="65D0A89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设备</w:t>
                  </w:r>
                  <w:r>
                    <w:rPr>
                      <w:rFonts w:hint="default" w:ascii="Times New Roman" w:hAnsi="Times New Roman" w:eastAsia="宋体" w:cs="Times New Roman"/>
                      <w:color w:val="000000" w:themeColor="text1"/>
                      <w:sz w:val="21"/>
                      <w:szCs w:val="21"/>
                      <w:highlight w:val="none"/>
                      <w14:textFill>
                        <w14:solidFill>
                          <w14:schemeClr w14:val="tx1"/>
                        </w14:solidFill>
                      </w14:textFill>
                    </w:rPr>
                    <w:t>清洗</w:t>
                  </w:r>
                </w:p>
              </w:tc>
              <w:tc>
                <w:tcPr>
                  <w:tcW w:w="669" w:type="pct"/>
                  <w:tcBorders>
                    <w:tl2br w:val="nil"/>
                    <w:tr2bl w:val="nil"/>
                  </w:tcBorders>
                  <w:vAlign w:val="center"/>
                </w:tcPr>
                <w:p w14:paraId="58C30C2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清洗废水</w:t>
                  </w:r>
                </w:p>
              </w:tc>
              <w:tc>
                <w:tcPr>
                  <w:tcW w:w="2346" w:type="pct"/>
                  <w:vMerge w:val="restart"/>
                  <w:tcBorders>
                    <w:tl2br w:val="nil"/>
                    <w:tr2bl w:val="nil"/>
                  </w:tcBorders>
                  <w:vAlign w:val="center"/>
                </w:tcPr>
                <w:p w14:paraId="696D728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沉淀池</w:t>
                  </w:r>
                  <w:r>
                    <w:rPr>
                      <w:rFonts w:hint="default" w:ascii="Times New Roman" w:hAnsi="Times New Roman" w:eastAsia="宋体" w:cs="Times New Roman"/>
                      <w:color w:val="000000" w:themeColor="text1"/>
                      <w:sz w:val="21"/>
                      <w:szCs w:val="21"/>
                      <w:highlight w:val="none"/>
                      <w14:textFill>
                        <w14:solidFill>
                          <w14:schemeClr w14:val="tx1"/>
                        </w14:solidFill>
                      </w14:textFill>
                    </w:rPr>
                    <w:t>收集沉淀后</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循环使用</w:t>
                  </w:r>
                </w:p>
              </w:tc>
              <w:tc>
                <w:tcPr>
                  <w:tcW w:w="529" w:type="pct"/>
                  <w:vMerge w:val="restart"/>
                  <w:tcBorders>
                    <w:tl2br w:val="nil"/>
                    <w:tr2bl w:val="nil"/>
                  </w:tcBorders>
                  <w:vAlign w:val="center"/>
                </w:tcPr>
                <w:p w14:paraId="153DBA6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1DE70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567" w:type="pct"/>
                  <w:gridSpan w:val="2"/>
                  <w:vMerge w:val="continue"/>
                  <w:tcBorders>
                    <w:tl2br w:val="nil"/>
                    <w:tr2bl w:val="nil"/>
                  </w:tcBorders>
                  <w:vAlign w:val="center"/>
                </w:tcPr>
                <w:p w14:paraId="3BF5CC8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887" w:type="pct"/>
                  <w:tcBorders>
                    <w:tl2br w:val="nil"/>
                    <w:tr2bl w:val="nil"/>
                  </w:tcBorders>
                  <w:vAlign w:val="center"/>
                </w:tcPr>
                <w:p w14:paraId="46E531C3">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运输车辆</w:t>
                  </w:r>
                </w:p>
              </w:tc>
              <w:tc>
                <w:tcPr>
                  <w:tcW w:w="669" w:type="pct"/>
                  <w:tcBorders>
                    <w:tl2br w:val="nil"/>
                    <w:tr2bl w:val="nil"/>
                  </w:tcBorders>
                  <w:vAlign w:val="center"/>
                </w:tcPr>
                <w:p w14:paraId="39F5E66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清洗废水</w:t>
                  </w:r>
                </w:p>
              </w:tc>
              <w:tc>
                <w:tcPr>
                  <w:tcW w:w="2346" w:type="pct"/>
                  <w:vMerge w:val="continue"/>
                  <w:tcBorders>
                    <w:tl2br w:val="nil"/>
                    <w:tr2bl w:val="nil"/>
                  </w:tcBorders>
                  <w:vAlign w:val="center"/>
                </w:tcPr>
                <w:p w14:paraId="2757393F">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29" w:type="pct"/>
                  <w:vMerge w:val="continue"/>
                  <w:tcBorders>
                    <w:tl2br w:val="nil"/>
                    <w:tr2bl w:val="nil"/>
                  </w:tcBorders>
                  <w:vAlign w:val="center"/>
                </w:tcPr>
                <w:p w14:paraId="0203750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4BB3D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7" w:type="pct"/>
                  <w:gridSpan w:val="2"/>
                  <w:vMerge w:val="continue"/>
                  <w:tcBorders>
                    <w:tl2br w:val="nil"/>
                    <w:tr2bl w:val="nil"/>
                  </w:tcBorders>
                  <w:vAlign w:val="center"/>
                </w:tcPr>
                <w:p w14:paraId="718EC64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887" w:type="pct"/>
                  <w:tcBorders>
                    <w:tl2br w:val="nil"/>
                    <w:tr2bl w:val="nil"/>
                  </w:tcBorders>
                  <w:vAlign w:val="center"/>
                </w:tcPr>
                <w:p w14:paraId="519090F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生活区</w:t>
                  </w:r>
                </w:p>
              </w:tc>
              <w:tc>
                <w:tcPr>
                  <w:tcW w:w="669" w:type="pct"/>
                  <w:tcBorders>
                    <w:tl2br w:val="nil"/>
                    <w:tr2bl w:val="nil"/>
                  </w:tcBorders>
                  <w:vAlign w:val="center"/>
                </w:tcPr>
                <w:p w14:paraId="6016DE7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生活污水</w:t>
                  </w:r>
                </w:p>
              </w:tc>
              <w:tc>
                <w:tcPr>
                  <w:tcW w:w="2346" w:type="pct"/>
                  <w:tcBorders>
                    <w:tl2br w:val="nil"/>
                    <w:tr2bl w:val="nil"/>
                  </w:tcBorders>
                  <w:vAlign w:val="center"/>
                </w:tcPr>
                <w:p w14:paraId="41EF681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经化粪池预处理后拉运至若羌县污水处理厂</w:t>
                  </w:r>
                </w:p>
              </w:tc>
              <w:tc>
                <w:tcPr>
                  <w:tcW w:w="529" w:type="pct"/>
                  <w:tcBorders>
                    <w:tl2br w:val="nil"/>
                    <w:tr2bl w:val="nil"/>
                  </w:tcBorders>
                  <w:vAlign w:val="center"/>
                </w:tcPr>
                <w:p w14:paraId="325A35D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16B41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7" w:type="pct"/>
                  <w:gridSpan w:val="2"/>
                  <w:vMerge w:val="restart"/>
                  <w:tcBorders>
                    <w:tl2br w:val="nil"/>
                    <w:tr2bl w:val="nil"/>
                  </w:tcBorders>
                  <w:vAlign w:val="center"/>
                </w:tcPr>
                <w:p w14:paraId="02A13E2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固体废物</w:t>
                  </w:r>
                </w:p>
              </w:tc>
              <w:tc>
                <w:tcPr>
                  <w:tcW w:w="887" w:type="pct"/>
                  <w:tcBorders>
                    <w:tl2br w:val="nil"/>
                    <w:tr2bl w:val="nil"/>
                  </w:tcBorders>
                  <w:vAlign w:val="center"/>
                </w:tcPr>
                <w:p w14:paraId="1BFA011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除尘器</w:t>
                  </w:r>
                </w:p>
              </w:tc>
              <w:tc>
                <w:tcPr>
                  <w:tcW w:w="669" w:type="pct"/>
                  <w:tcBorders>
                    <w:tl2br w:val="nil"/>
                    <w:tr2bl w:val="nil"/>
                  </w:tcBorders>
                  <w:vAlign w:val="center"/>
                </w:tcPr>
                <w:p w14:paraId="5EB9C44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废旧布袋、除尘灰</w:t>
                  </w:r>
                </w:p>
              </w:tc>
              <w:tc>
                <w:tcPr>
                  <w:tcW w:w="2346" w:type="pct"/>
                  <w:tcBorders>
                    <w:tl2br w:val="nil"/>
                    <w:tr2bl w:val="nil"/>
                  </w:tcBorders>
                  <w:vAlign w:val="center"/>
                </w:tcPr>
                <w:p w14:paraId="35614C9C">
                  <w:pPr>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除尘器收集的粉尘回收利用；</w:t>
                  </w:r>
                  <w:r>
                    <w:rPr>
                      <w:rFonts w:hint="eastAsia" w:cs="Times New Roman"/>
                      <w:color w:val="000000" w:themeColor="text1"/>
                      <w:sz w:val="21"/>
                      <w:szCs w:val="21"/>
                      <w:highlight w:val="none"/>
                      <w:lang w:eastAsia="zh-CN"/>
                      <w14:textFill>
                        <w14:solidFill>
                          <w14:schemeClr w14:val="tx1"/>
                        </w14:solidFill>
                      </w14:textFill>
                    </w:rPr>
                    <w:t>废布袋收集后自行清运至环卫部门指定地点</w:t>
                  </w:r>
                </w:p>
              </w:tc>
              <w:tc>
                <w:tcPr>
                  <w:tcW w:w="529" w:type="pct"/>
                  <w:tcBorders>
                    <w:tl2br w:val="nil"/>
                    <w:tr2bl w:val="nil"/>
                  </w:tcBorders>
                  <w:vAlign w:val="center"/>
                </w:tcPr>
                <w:p w14:paraId="2DBB6BD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58319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7" w:type="pct"/>
                  <w:gridSpan w:val="2"/>
                  <w:vMerge w:val="continue"/>
                  <w:tcBorders>
                    <w:tl2br w:val="nil"/>
                    <w:tr2bl w:val="nil"/>
                  </w:tcBorders>
                  <w:vAlign w:val="center"/>
                </w:tcPr>
                <w:p w14:paraId="4E31D51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887" w:type="pct"/>
                  <w:tcBorders>
                    <w:tl2br w:val="nil"/>
                    <w:tr2bl w:val="nil"/>
                  </w:tcBorders>
                  <w:vAlign w:val="center"/>
                </w:tcPr>
                <w:p w14:paraId="5DACA734">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沉淀池</w:t>
                  </w:r>
                </w:p>
              </w:tc>
              <w:tc>
                <w:tcPr>
                  <w:tcW w:w="669" w:type="pct"/>
                  <w:tcBorders>
                    <w:tl2br w:val="nil"/>
                    <w:tr2bl w:val="nil"/>
                  </w:tcBorders>
                  <w:vAlign w:val="center"/>
                </w:tcPr>
                <w:p w14:paraId="6DAEAF95">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沉渣</w:t>
                  </w:r>
                </w:p>
              </w:tc>
              <w:tc>
                <w:tcPr>
                  <w:tcW w:w="2346" w:type="pct"/>
                  <w:tcBorders>
                    <w:tl2br w:val="nil"/>
                    <w:tr2bl w:val="nil"/>
                  </w:tcBorders>
                  <w:vAlign w:val="center"/>
                </w:tcPr>
                <w:p w14:paraId="243EB31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回用于生产</w:t>
                  </w:r>
                </w:p>
              </w:tc>
              <w:tc>
                <w:tcPr>
                  <w:tcW w:w="529" w:type="pct"/>
                  <w:tcBorders>
                    <w:tl2br w:val="nil"/>
                    <w:tr2bl w:val="nil"/>
                  </w:tcBorders>
                  <w:vAlign w:val="center"/>
                </w:tcPr>
                <w:p w14:paraId="3DCE2E28">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0AEB6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7" w:type="pct"/>
                  <w:gridSpan w:val="2"/>
                  <w:vMerge w:val="continue"/>
                  <w:tcBorders>
                    <w:tl2br w:val="nil"/>
                    <w:tr2bl w:val="nil"/>
                  </w:tcBorders>
                  <w:vAlign w:val="center"/>
                </w:tcPr>
                <w:p w14:paraId="4FEB061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87" w:type="pct"/>
                  <w:tcBorders>
                    <w:tl2br w:val="nil"/>
                    <w:tr2bl w:val="nil"/>
                  </w:tcBorders>
                  <w:shd w:val="clear" w:color="auto" w:fill="auto"/>
                  <w:vAlign w:val="center"/>
                </w:tcPr>
                <w:p w14:paraId="1D905BB8">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生活区</w:t>
                  </w:r>
                </w:p>
              </w:tc>
              <w:tc>
                <w:tcPr>
                  <w:tcW w:w="669" w:type="pct"/>
                  <w:tcBorders>
                    <w:tl2br w:val="nil"/>
                    <w:tr2bl w:val="nil"/>
                  </w:tcBorders>
                  <w:shd w:val="clear" w:color="auto" w:fill="auto"/>
                  <w:vAlign w:val="center"/>
                </w:tcPr>
                <w:p w14:paraId="5585E609">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生活垃圾</w:t>
                  </w:r>
                </w:p>
              </w:tc>
              <w:tc>
                <w:tcPr>
                  <w:tcW w:w="2346" w:type="pct"/>
                  <w:tcBorders>
                    <w:tl2br w:val="nil"/>
                    <w:tr2bl w:val="nil"/>
                  </w:tcBorders>
                  <w:shd w:val="clear" w:color="auto" w:fill="auto"/>
                  <w:vAlign w:val="center"/>
                </w:tcPr>
                <w:p w14:paraId="0C4F681D">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收集后自行清运至环卫部门指定地点</w:t>
                  </w:r>
                </w:p>
              </w:tc>
              <w:tc>
                <w:tcPr>
                  <w:tcW w:w="529" w:type="pct"/>
                  <w:tcBorders>
                    <w:tl2br w:val="nil"/>
                    <w:tr2bl w:val="nil"/>
                  </w:tcBorders>
                  <w:shd w:val="clear" w:color="auto" w:fill="auto"/>
                  <w:vAlign w:val="center"/>
                </w:tcPr>
                <w:p w14:paraId="24928E68">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6B773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7" w:type="pct"/>
                  <w:gridSpan w:val="2"/>
                  <w:vMerge w:val="continue"/>
                  <w:tcBorders>
                    <w:tl2br w:val="nil"/>
                    <w:tr2bl w:val="nil"/>
                  </w:tcBorders>
                  <w:vAlign w:val="center"/>
                </w:tcPr>
                <w:p w14:paraId="54E9122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887" w:type="pct"/>
                  <w:tcBorders>
                    <w:tl2br w:val="nil"/>
                    <w:tr2bl w:val="nil"/>
                  </w:tcBorders>
                  <w:vAlign w:val="center"/>
                </w:tcPr>
                <w:p w14:paraId="3B38BB8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机械维修</w:t>
                  </w:r>
                </w:p>
              </w:tc>
              <w:tc>
                <w:tcPr>
                  <w:tcW w:w="669" w:type="pct"/>
                  <w:tcBorders>
                    <w:tl2br w:val="nil"/>
                    <w:tr2bl w:val="nil"/>
                  </w:tcBorders>
                  <w:vAlign w:val="center"/>
                </w:tcPr>
                <w:p w14:paraId="545D4B1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w:t>
                  </w:r>
                  <w:r>
                    <w:rPr>
                      <w:rFonts w:hint="eastAsia" w:cs="Times New Roman"/>
                      <w:color w:val="000000" w:themeColor="text1"/>
                      <w:sz w:val="21"/>
                      <w:szCs w:val="21"/>
                      <w:highlight w:val="none"/>
                      <w:lang w:val="en-US" w:eastAsia="zh-CN"/>
                      <w14:textFill>
                        <w14:solidFill>
                          <w14:schemeClr w14:val="tx1"/>
                        </w14:solidFill>
                      </w14:textFill>
                    </w:rPr>
                    <w:t>润滑油</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、废油桶</w:t>
                  </w:r>
                </w:p>
              </w:tc>
              <w:tc>
                <w:tcPr>
                  <w:tcW w:w="2346" w:type="pct"/>
                  <w:tcBorders>
                    <w:tl2br w:val="nil"/>
                    <w:tr2bl w:val="nil"/>
                  </w:tcBorders>
                  <w:vAlign w:val="center"/>
                </w:tcPr>
                <w:p w14:paraId="4C7E4BAC">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暂存至危险废物贮存库，交由有资质的单位处置</w:t>
                  </w:r>
                </w:p>
              </w:tc>
              <w:tc>
                <w:tcPr>
                  <w:tcW w:w="529" w:type="pct"/>
                  <w:tcBorders>
                    <w:tl2br w:val="nil"/>
                    <w:tr2bl w:val="nil"/>
                  </w:tcBorders>
                  <w:vAlign w:val="center"/>
                </w:tcPr>
                <w:p w14:paraId="5497F4EC">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6BF82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7" w:type="pct"/>
                  <w:gridSpan w:val="2"/>
                  <w:tcBorders>
                    <w:tl2br w:val="nil"/>
                    <w:tr2bl w:val="nil"/>
                  </w:tcBorders>
                  <w:vAlign w:val="center"/>
                </w:tcPr>
                <w:p w14:paraId="4A94928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w:t>
                  </w:r>
                </w:p>
              </w:tc>
              <w:tc>
                <w:tcPr>
                  <w:tcW w:w="887" w:type="pct"/>
                  <w:tcBorders>
                    <w:tl2br w:val="nil"/>
                    <w:tr2bl w:val="nil"/>
                  </w:tcBorders>
                  <w:vAlign w:val="center"/>
                </w:tcPr>
                <w:p w14:paraId="463CC8D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设备</w:t>
                  </w:r>
                </w:p>
              </w:tc>
              <w:tc>
                <w:tcPr>
                  <w:tcW w:w="669" w:type="pct"/>
                  <w:tcBorders>
                    <w:tl2br w:val="nil"/>
                    <w:tr2bl w:val="nil"/>
                  </w:tcBorders>
                  <w:vAlign w:val="center"/>
                </w:tcPr>
                <w:p w14:paraId="00742D2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w:t>
                  </w:r>
                </w:p>
              </w:tc>
              <w:tc>
                <w:tcPr>
                  <w:tcW w:w="2346" w:type="pct"/>
                  <w:tcBorders>
                    <w:tl2br w:val="nil"/>
                    <w:tr2bl w:val="nil"/>
                  </w:tcBorders>
                  <w:vAlign w:val="center"/>
                </w:tcPr>
                <w:p w14:paraId="5A0A559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基础减振，厂房隔音，使用低噪声设备。</w:t>
                  </w:r>
                </w:p>
              </w:tc>
              <w:tc>
                <w:tcPr>
                  <w:tcW w:w="529" w:type="pct"/>
                  <w:tcBorders>
                    <w:tl2br w:val="nil"/>
                    <w:tr2bl w:val="nil"/>
                  </w:tcBorders>
                  <w:vAlign w:val="center"/>
                </w:tcPr>
                <w:p w14:paraId="2C847650">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bl>
          <w:p w14:paraId="1F6E6342">
            <w:pPr>
              <w:ind w:firstLine="480" w:firstLineChars="200"/>
              <w:rPr>
                <w:rFonts w:hint="default" w:ascii="Times New Roman" w:hAnsi="Times New Roman" w:eastAsia="宋体" w:cs="Times New Roman"/>
                <w:bCs/>
                <w:color w:val="000000" w:themeColor="text1"/>
                <w:highlight w:val="none"/>
                <w14:textFill>
                  <w14:solidFill>
                    <w14:schemeClr w14:val="tx1"/>
                  </w14:solidFill>
                </w14:textFill>
              </w:rPr>
            </w:pPr>
          </w:p>
        </w:tc>
      </w:tr>
      <w:tr w14:paraId="53375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9" w:hRule="atLeast"/>
          <w:jc w:val="center"/>
        </w:trPr>
        <w:tc>
          <w:tcPr>
            <w:tcW w:w="420" w:type="dxa"/>
            <w:vAlign w:val="center"/>
          </w:tcPr>
          <w:p w14:paraId="4D579CF7">
            <w:pPr>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kern w:val="2"/>
                <w:highlight w:val="none"/>
                <w14:textFill>
                  <w14:solidFill>
                    <w14:schemeClr w14:val="tx1"/>
                  </w14:solidFill>
                </w14:textFill>
              </w:rPr>
              <w:t>与项目有关的原有环境污染问题</w:t>
            </w:r>
          </w:p>
        </w:tc>
        <w:tc>
          <w:tcPr>
            <w:tcW w:w="8564" w:type="dxa"/>
            <w:vAlign w:val="top"/>
          </w:tcPr>
          <w:p w14:paraId="32A86480">
            <w:pPr>
              <w:ind w:firstLine="480" w:firstLineChars="200"/>
              <w:jc w:val="both"/>
              <w:rPr>
                <w:rFonts w:hint="default" w:ascii="Times New Roman" w:hAnsi="Times New Roman" w:eastAsia="宋体" w:cs="Times New Roman"/>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highlight w:val="none"/>
                <w:lang w:val="en-US" w:eastAsia="zh-CN"/>
                <w14:textFill>
                  <w14:solidFill>
                    <w14:schemeClr w14:val="tx1"/>
                  </w14:solidFill>
                </w14:textFill>
              </w:rPr>
              <w:t>本项目存在的原有环境问题有：</w:t>
            </w:r>
          </w:p>
          <w:p w14:paraId="43259A50">
            <w:pPr>
              <w:ind w:firstLine="480" w:firstLineChars="200"/>
              <w:jc w:val="both"/>
              <w:rPr>
                <w:rFonts w:hint="default" w:ascii="Times New Roman" w:hAnsi="Times New Roman" w:eastAsia="宋体" w:cs="Times New Roman"/>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highlight w:val="none"/>
                <w:lang w:val="en-US" w:eastAsia="zh-CN"/>
                <w14:textFill>
                  <w14:solidFill>
                    <w14:schemeClr w14:val="tx1"/>
                  </w14:solidFill>
                </w14:textFill>
              </w:rPr>
              <w:t>（1）存在“未批先建”情况。</w:t>
            </w:r>
          </w:p>
          <w:p w14:paraId="44749E82">
            <w:pPr>
              <w:ind w:firstLine="480" w:firstLineChars="200"/>
              <w:jc w:val="both"/>
              <w:rPr>
                <w:rFonts w:hint="default" w:ascii="Times New Roman" w:hAnsi="Times New Roman" w:eastAsia="宋体" w:cs="Times New Roman"/>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highlight w:val="none"/>
                <w:lang w:val="en-US" w:eastAsia="zh-CN"/>
                <w14:textFill>
                  <w14:solidFill>
                    <w14:schemeClr w14:val="tx1"/>
                  </w14:solidFill>
                </w14:textFill>
              </w:rPr>
              <w:t>（2）在施工期，场内的生活垃圾存在乱堆乱放的情况。</w:t>
            </w:r>
          </w:p>
          <w:p w14:paraId="6E580AE8">
            <w:pPr>
              <w:ind w:firstLine="480" w:firstLineChars="200"/>
              <w:jc w:val="both"/>
              <w:rPr>
                <w:rFonts w:hint="default" w:ascii="Times New Roman" w:hAnsi="Times New Roman" w:eastAsia="宋体" w:cs="Times New Roman"/>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highlight w:val="none"/>
                <w:lang w:val="en-US" w:eastAsia="zh-CN"/>
                <w14:textFill>
                  <w14:solidFill>
                    <w14:schemeClr w14:val="tx1"/>
                  </w14:solidFill>
                </w14:textFill>
              </w:rPr>
              <w:t>整改措施：</w:t>
            </w:r>
          </w:p>
          <w:p w14:paraId="22731ED4">
            <w:pPr>
              <w:ind w:firstLine="480" w:firstLineChars="200"/>
              <w:jc w:val="both"/>
              <w:rPr>
                <w:rFonts w:hint="default" w:ascii="Times New Roman" w:hAnsi="Times New Roman" w:eastAsia="宋体" w:cs="Times New Roman"/>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highlight w:val="none"/>
                <w:lang w:val="en-US" w:eastAsia="zh-CN"/>
                <w14:textFill>
                  <w14:solidFill>
                    <w14:schemeClr w14:val="tx1"/>
                  </w14:solidFill>
                </w14:textFill>
              </w:rPr>
              <w:t>（1）对项目编制环境影响评价报告表</w:t>
            </w:r>
          </w:p>
          <w:p w14:paraId="0953F137">
            <w:pPr>
              <w:ind w:firstLine="480" w:firstLineChars="200"/>
              <w:jc w:val="both"/>
              <w:rPr>
                <w:rFonts w:hint="default" w:ascii="Times New Roman" w:hAnsi="Times New Roman" w:eastAsia="宋体" w:cs="Times New Roman"/>
                <w:bCs/>
                <w:color w:val="000000" w:themeColor="text1"/>
                <w:highlight w:val="none"/>
                <w:lang w:val="en-US" w:eastAsia="zh-CN"/>
                <w14:textFill>
                  <w14:solidFill>
                    <w14:schemeClr w14:val="tx1"/>
                  </w14:solidFill>
                </w14:textFill>
              </w:rPr>
            </w:pPr>
            <w:r>
              <w:rPr>
                <w:rFonts w:hint="eastAsia" w:cs="Times New Roman"/>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投放垃圾箱，生活垃圾集中收集在垃圾箱，清运至</w:t>
            </w:r>
            <w:r>
              <w:rPr>
                <w:rFonts w:hint="eastAsia" w:cs="Times New Roman"/>
                <w:bCs/>
                <w:color w:val="000000" w:themeColor="text1"/>
                <w:highlight w:val="none"/>
                <w:lang w:val="en-US" w:eastAsia="zh-CN"/>
                <w14:textFill>
                  <w14:solidFill>
                    <w14:schemeClr w14:val="tx1"/>
                  </w14:solidFill>
                </w14:textFill>
              </w:rPr>
              <w:t>环卫</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部门指定地点。</w:t>
            </w:r>
          </w:p>
        </w:tc>
      </w:tr>
    </w:tbl>
    <w:p w14:paraId="267229A7">
      <w:pPr>
        <w:jc w:val="center"/>
        <w:outlineLvl w:val="9"/>
        <w:rPr>
          <w:rFonts w:hint="default" w:ascii="Times New Roman" w:hAnsi="Times New Roman" w:eastAsia="黑体" w:cs="Times New Roman"/>
          <w:color w:val="auto"/>
          <w:sz w:val="36"/>
          <w:szCs w:val="36"/>
          <w:highlight w:val="none"/>
        </w:rPr>
        <w:sectPr>
          <w:footerReference r:id="rId8"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F9E8DFB">
      <w:pPr>
        <w:jc w:val="center"/>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三、区域环境质量现状、环境保护目标及评价标准</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8"/>
        <w:gridCol w:w="8520"/>
      </w:tblGrid>
      <w:tr w14:paraId="41045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8" w:type="dxa"/>
            <w:vAlign w:val="center"/>
          </w:tcPr>
          <w:p w14:paraId="4403AAF7">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区域</w:t>
            </w:r>
          </w:p>
          <w:p w14:paraId="06AC6421">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w:t>
            </w:r>
          </w:p>
          <w:p w14:paraId="2731E0D7">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质量</w:t>
            </w:r>
          </w:p>
          <w:p w14:paraId="1B7913B2">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现状</w:t>
            </w:r>
          </w:p>
        </w:tc>
        <w:tc>
          <w:tcPr>
            <w:tcW w:w="8520" w:type="dxa"/>
          </w:tcPr>
          <w:p w14:paraId="748BA775">
            <w:pPr>
              <w:spacing w:line="360" w:lineRule="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3.1大气环境质量现状</w:t>
            </w:r>
          </w:p>
          <w:p w14:paraId="36F18A8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根据《环境影响评价技术导则 大气环境》（HJ2.2-2018）要求，选取距离本项目最近的国控站点若羌县，2024年基准年连续1年的监测数据，基本污染物包括SO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、NO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、CO和O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，进行项目所在区域环境空气达标判定和区域各污染物的环境质量现状评价。本项目所在区域空气质量现状监测数据统计见表3.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748803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表3.1-1  区域空气质量现状监测数据统计表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955"/>
              <w:gridCol w:w="1149"/>
              <w:gridCol w:w="1159"/>
              <w:gridCol w:w="1119"/>
              <w:gridCol w:w="1049"/>
            </w:tblGrid>
            <w:tr w14:paraId="24BB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517" w:type="pct"/>
                  <w:vMerge w:val="restart"/>
                  <w:tcBorders>
                    <w:tl2br w:val="nil"/>
                    <w:tr2bl w:val="nil"/>
                  </w:tcBorders>
                  <w:noWrap w:val="0"/>
                  <w:vAlign w:val="center"/>
                </w:tcPr>
                <w:p w14:paraId="6142685B">
                  <w:pPr>
                    <w:spacing w:line="240" w:lineRule="auto"/>
                    <w:ind w:firstLine="0" w:firstLineChars="0"/>
                    <w:jc w:val="center"/>
                    <w:rPr>
                      <w:b/>
                      <w:bCs/>
                      <w:color w:val="000000" w:themeColor="text1"/>
                      <w:sz w:val="21"/>
                      <w:highlight w:val="none"/>
                      <w14:textFill>
                        <w14:solidFill>
                          <w14:schemeClr w14:val="tx1"/>
                        </w14:solidFill>
                      </w14:textFill>
                    </w:rPr>
                  </w:pPr>
                  <w:r>
                    <w:rPr>
                      <w:b/>
                      <w:bCs/>
                      <w:color w:val="000000" w:themeColor="text1"/>
                      <w:sz w:val="21"/>
                      <w:highlight w:val="none"/>
                      <w14:textFill>
                        <w14:solidFill>
                          <w14:schemeClr w14:val="tx1"/>
                        </w14:solidFill>
                      </w14:textFill>
                    </w:rPr>
                    <w:t>评价因子</w:t>
                  </w:r>
                </w:p>
              </w:tc>
              <w:tc>
                <w:tcPr>
                  <w:tcW w:w="1782" w:type="pct"/>
                  <w:vMerge w:val="restart"/>
                  <w:tcBorders>
                    <w:tl2br w:val="nil"/>
                    <w:tr2bl w:val="nil"/>
                  </w:tcBorders>
                  <w:noWrap w:val="0"/>
                  <w:vAlign w:val="center"/>
                </w:tcPr>
                <w:p w14:paraId="0B6415AD">
                  <w:pPr>
                    <w:spacing w:line="240" w:lineRule="auto"/>
                    <w:ind w:firstLine="0" w:firstLineChars="0"/>
                    <w:jc w:val="center"/>
                    <w:rPr>
                      <w:b/>
                      <w:bCs/>
                      <w:color w:val="000000" w:themeColor="text1"/>
                      <w:sz w:val="21"/>
                      <w:highlight w:val="none"/>
                      <w14:textFill>
                        <w14:solidFill>
                          <w14:schemeClr w14:val="tx1"/>
                        </w14:solidFill>
                      </w14:textFill>
                    </w:rPr>
                  </w:pPr>
                  <w:r>
                    <w:rPr>
                      <w:rFonts w:hint="eastAsia"/>
                      <w:b/>
                      <w:bCs/>
                      <w:color w:val="000000" w:themeColor="text1"/>
                      <w:sz w:val="21"/>
                      <w:highlight w:val="none"/>
                      <w:lang w:eastAsia="zh-CN"/>
                      <w14:textFill>
                        <w14:solidFill>
                          <w14:schemeClr w14:val="tx1"/>
                        </w14:solidFill>
                      </w14:textFill>
                    </w:rPr>
                    <w:t>年度</w:t>
                  </w:r>
                  <w:r>
                    <w:rPr>
                      <w:b/>
                      <w:bCs/>
                      <w:color w:val="000000" w:themeColor="text1"/>
                      <w:sz w:val="21"/>
                      <w:highlight w:val="none"/>
                      <w14:textFill>
                        <w14:solidFill>
                          <w14:schemeClr w14:val="tx1"/>
                        </w14:solidFill>
                      </w14:textFill>
                    </w:rPr>
                    <w:t>评价指标</w:t>
                  </w:r>
                </w:p>
              </w:tc>
              <w:tc>
                <w:tcPr>
                  <w:tcW w:w="693" w:type="pct"/>
                  <w:vMerge w:val="restart"/>
                  <w:tcBorders>
                    <w:tl2br w:val="nil"/>
                    <w:tr2bl w:val="nil"/>
                  </w:tcBorders>
                  <w:noWrap w:val="0"/>
                  <w:vAlign w:val="center"/>
                </w:tcPr>
                <w:p w14:paraId="17FC1D83">
                  <w:pPr>
                    <w:spacing w:line="240" w:lineRule="auto"/>
                    <w:ind w:firstLine="0" w:firstLineChars="0"/>
                    <w:jc w:val="center"/>
                    <w:rPr>
                      <w:b/>
                      <w:bCs/>
                      <w:color w:val="000000" w:themeColor="text1"/>
                      <w:sz w:val="21"/>
                      <w:highlight w:val="none"/>
                      <w14:textFill>
                        <w14:solidFill>
                          <w14:schemeClr w14:val="tx1"/>
                        </w14:solidFill>
                      </w14:textFill>
                    </w:rPr>
                  </w:pPr>
                  <w:r>
                    <w:rPr>
                      <w:b/>
                      <w:bCs/>
                      <w:color w:val="000000" w:themeColor="text1"/>
                      <w:sz w:val="21"/>
                      <w:highlight w:val="none"/>
                      <w14:textFill>
                        <w14:solidFill>
                          <w14:schemeClr w14:val="tx1"/>
                        </w14:solidFill>
                      </w14:textFill>
                    </w:rPr>
                    <w:t>现状浓度</w:t>
                  </w:r>
                </w:p>
                <w:p w14:paraId="1733748C">
                  <w:pPr>
                    <w:spacing w:line="240" w:lineRule="auto"/>
                    <w:ind w:firstLine="0" w:firstLineChars="0"/>
                    <w:jc w:val="center"/>
                    <w:rPr>
                      <w:b/>
                      <w:bCs/>
                      <w:color w:val="000000" w:themeColor="text1"/>
                      <w:sz w:val="21"/>
                      <w:highlight w:val="none"/>
                      <w14:textFill>
                        <w14:solidFill>
                          <w14:schemeClr w14:val="tx1"/>
                        </w14:solidFill>
                      </w14:textFill>
                    </w:rPr>
                  </w:pPr>
                  <w:r>
                    <w:rPr>
                      <w:b/>
                      <w:bCs/>
                      <w:color w:val="000000" w:themeColor="text1"/>
                      <w:sz w:val="21"/>
                      <w:highlight w:val="none"/>
                      <w14:textFill>
                        <w14:solidFill>
                          <w14:schemeClr w14:val="tx1"/>
                        </w14:solidFill>
                      </w14:textFill>
                    </w:rPr>
                    <w:t>µg/m</w:t>
                  </w:r>
                  <w:r>
                    <w:rPr>
                      <w:b/>
                      <w:bCs/>
                      <w:color w:val="000000" w:themeColor="text1"/>
                      <w:sz w:val="21"/>
                      <w:highlight w:val="none"/>
                      <w:vertAlign w:val="superscript"/>
                      <w14:textFill>
                        <w14:solidFill>
                          <w14:schemeClr w14:val="tx1"/>
                        </w14:solidFill>
                      </w14:textFill>
                    </w:rPr>
                    <w:t>3</w:t>
                  </w:r>
                </w:p>
              </w:tc>
              <w:tc>
                <w:tcPr>
                  <w:tcW w:w="699" w:type="pct"/>
                  <w:tcBorders>
                    <w:tl2br w:val="nil"/>
                    <w:tr2bl w:val="nil"/>
                  </w:tcBorders>
                  <w:noWrap w:val="0"/>
                  <w:vAlign w:val="center"/>
                </w:tcPr>
                <w:p w14:paraId="22BBB5E6">
                  <w:pPr>
                    <w:spacing w:line="240" w:lineRule="auto"/>
                    <w:ind w:firstLine="0" w:firstLineChars="0"/>
                    <w:jc w:val="center"/>
                    <w:rPr>
                      <w:b/>
                      <w:bCs/>
                      <w:color w:val="000000" w:themeColor="text1"/>
                      <w:sz w:val="21"/>
                      <w:highlight w:val="none"/>
                      <w14:textFill>
                        <w14:solidFill>
                          <w14:schemeClr w14:val="tx1"/>
                        </w14:solidFill>
                      </w14:textFill>
                    </w:rPr>
                  </w:pPr>
                  <w:r>
                    <w:rPr>
                      <w:b/>
                      <w:bCs/>
                      <w:color w:val="000000" w:themeColor="text1"/>
                      <w:sz w:val="21"/>
                      <w:highlight w:val="none"/>
                      <w14:textFill>
                        <w14:solidFill>
                          <w14:schemeClr w14:val="tx1"/>
                        </w14:solidFill>
                      </w14:textFill>
                    </w:rPr>
                    <w:t>标准限值</w:t>
                  </w:r>
                </w:p>
              </w:tc>
              <w:tc>
                <w:tcPr>
                  <w:tcW w:w="674" w:type="pct"/>
                  <w:vMerge w:val="restart"/>
                  <w:tcBorders>
                    <w:tl2br w:val="nil"/>
                    <w:tr2bl w:val="nil"/>
                  </w:tcBorders>
                  <w:noWrap w:val="0"/>
                  <w:vAlign w:val="center"/>
                </w:tcPr>
                <w:p w14:paraId="1230E64F">
                  <w:pPr>
                    <w:spacing w:line="240" w:lineRule="auto"/>
                    <w:ind w:firstLine="0" w:firstLineChars="0"/>
                    <w:jc w:val="center"/>
                    <w:rPr>
                      <w:rFonts w:hint="default" w:eastAsia="宋体"/>
                      <w:b/>
                      <w:bCs/>
                      <w:color w:val="000000" w:themeColor="text1"/>
                      <w:sz w:val="21"/>
                      <w:highlight w:val="none"/>
                      <w:lang w:val="en-US" w:eastAsia="zh-CN"/>
                      <w14:textFill>
                        <w14:solidFill>
                          <w14:schemeClr w14:val="tx1"/>
                        </w14:solidFill>
                      </w14:textFill>
                    </w:rPr>
                  </w:pPr>
                  <w:r>
                    <w:rPr>
                      <w:b/>
                      <w:bCs/>
                      <w:color w:val="000000" w:themeColor="text1"/>
                      <w:sz w:val="21"/>
                      <w:highlight w:val="none"/>
                      <w14:textFill>
                        <w14:solidFill>
                          <w14:schemeClr w14:val="tx1"/>
                        </w14:solidFill>
                      </w14:textFill>
                    </w:rPr>
                    <w:t>占标率</w:t>
                  </w:r>
                  <w:r>
                    <w:rPr>
                      <w:rFonts w:hint="eastAsia"/>
                      <w:b/>
                      <w:bCs/>
                      <w:color w:val="000000" w:themeColor="text1"/>
                      <w:sz w:val="21"/>
                      <w:highlight w:val="none"/>
                      <w:lang w:val="en-US" w:eastAsia="zh-CN"/>
                      <w14:textFill>
                        <w14:solidFill>
                          <w14:schemeClr w14:val="tx1"/>
                        </w14:solidFill>
                      </w14:textFill>
                    </w:rPr>
                    <w:t>/%</w:t>
                  </w:r>
                </w:p>
              </w:tc>
              <w:tc>
                <w:tcPr>
                  <w:tcW w:w="632" w:type="pct"/>
                  <w:vMerge w:val="restart"/>
                  <w:tcBorders>
                    <w:tl2br w:val="nil"/>
                    <w:tr2bl w:val="nil"/>
                  </w:tcBorders>
                  <w:noWrap w:val="0"/>
                  <w:vAlign w:val="center"/>
                </w:tcPr>
                <w:p w14:paraId="65AD698F">
                  <w:pPr>
                    <w:spacing w:line="240" w:lineRule="auto"/>
                    <w:ind w:firstLine="0" w:firstLineChars="0"/>
                    <w:jc w:val="center"/>
                    <w:rPr>
                      <w:b/>
                      <w:bCs/>
                      <w:color w:val="000000" w:themeColor="text1"/>
                      <w:sz w:val="21"/>
                      <w:highlight w:val="none"/>
                      <w14:textFill>
                        <w14:solidFill>
                          <w14:schemeClr w14:val="tx1"/>
                        </w14:solidFill>
                      </w14:textFill>
                    </w:rPr>
                  </w:pPr>
                  <w:r>
                    <w:rPr>
                      <w:b/>
                      <w:bCs/>
                      <w:color w:val="000000" w:themeColor="text1"/>
                      <w:sz w:val="21"/>
                      <w:highlight w:val="none"/>
                      <w14:textFill>
                        <w14:solidFill>
                          <w14:schemeClr w14:val="tx1"/>
                        </w14:solidFill>
                      </w14:textFill>
                    </w:rPr>
                    <w:t>达标情况</w:t>
                  </w:r>
                </w:p>
              </w:tc>
            </w:tr>
            <w:tr w14:paraId="4966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517" w:type="pct"/>
                  <w:vMerge w:val="continue"/>
                  <w:tcBorders>
                    <w:tl2br w:val="nil"/>
                    <w:tr2bl w:val="nil"/>
                  </w:tcBorders>
                  <w:noWrap w:val="0"/>
                  <w:vAlign w:val="center"/>
                </w:tcPr>
                <w:p w14:paraId="05ACDFBC">
                  <w:pPr>
                    <w:spacing w:line="240" w:lineRule="auto"/>
                    <w:ind w:firstLine="0" w:firstLineChars="0"/>
                    <w:jc w:val="center"/>
                    <w:rPr>
                      <w:b/>
                      <w:bCs/>
                      <w:color w:val="000000" w:themeColor="text1"/>
                      <w:sz w:val="21"/>
                      <w:highlight w:val="none"/>
                      <w14:textFill>
                        <w14:solidFill>
                          <w14:schemeClr w14:val="tx1"/>
                        </w14:solidFill>
                      </w14:textFill>
                    </w:rPr>
                  </w:pPr>
                </w:p>
              </w:tc>
              <w:tc>
                <w:tcPr>
                  <w:tcW w:w="1782" w:type="pct"/>
                  <w:vMerge w:val="continue"/>
                  <w:tcBorders>
                    <w:tl2br w:val="nil"/>
                    <w:tr2bl w:val="nil"/>
                  </w:tcBorders>
                  <w:noWrap w:val="0"/>
                  <w:vAlign w:val="center"/>
                </w:tcPr>
                <w:p w14:paraId="67059466">
                  <w:pPr>
                    <w:spacing w:line="240" w:lineRule="auto"/>
                    <w:ind w:firstLine="0" w:firstLineChars="0"/>
                    <w:jc w:val="center"/>
                    <w:rPr>
                      <w:b/>
                      <w:bCs/>
                      <w:color w:val="000000" w:themeColor="text1"/>
                      <w:sz w:val="21"/>
                      <w:highlight w:val="none"/>
                      <w14:textFill>
                        <w14:solidFill>
                          <w14:schemeClr w14:val="tx1"/>
                        </w14:solidFill>
                      </w14:textFill>
                    </w:rPr>
                  </w:pPr>
                </w:p>
              </w:tc>
              <w:tc>
                <w:tcPr>
                  <w:tcW w:w="693" w:type="pct"/>
                  <w:vMerge w:val="continue"/>
                  <w:tcBorders>
                    <w:tl2br w:val="nil"/>
                    <w:tr2bl w:val="nil"/>
                  </w:tcBorders>
                  <w:noWrap w:val="0"/>
                  <w:vAlign w:val="center"/>
                </w:tcPr>
                <w:p w14:paraId="3030D096">
                  <w:pPr>
                    <w:spacing w:line="240" w:lineRule="auto"/>
                    <w:ind w:firstLine="0" w:firstLineChars="0"/>
                    <w:jc w:val="center"/>
                    <w:rPr>
                      <w:b/>
                      <w:bCs/>
                      <w:color w:val="000000" w:themeColor="text1"/>
                      <w:sz w:val="21"/>
                      <w:highlight w:val="none"/>
                      <w14:textFill>
                        <w14:solidFill>
                          <w14:schemeClr w14:val="tx1"/>
                        </w14:solidFill>
                      </w14:textFill>
                    </w:rPr>
                  </w:pPr>
                </w:p>
              </w:tc>
              <w:tc>
                <w:tcPr>
                  <w:tcW w:w="699" w:type="pct"/>
                  <w:tcBorders>
                    <w:tl2br w:val="nil"/>
                    <w:tr2bl w:val="nil"/>
                  </w:tcBorders>
                  <w:noWrap w:val="0"/>
                  <w:vAlign w:val="center"/>
                </w:tcPr>
                <w:p w14:paraId="3E640446">
                  <w:pPr>
                    <w:spacing w:line="240" w:lineRule="auto"/>
                    <w:ind w:firstLine="0" w:firstLineChars="0"/>
                    <w:jc w:val="center"/>
                    <w:rPr>
                      <w:b/>
                      <w:bCs/>
                      <w:color w:val="000000" w:themeColor="text1"/>
                      <w:sz w:val="21"/>
                      <w:highlight w:val="none"/>
                      <w14:textFill>
                        <w14:solidFill>
                          <w14:schemeClr w14:val="tx1"/>
                        </w14:solidFill>
                      </w14:textFill>
                    </w:rPr>
                  </w:pPr>
                  <w:r>
                    <w:rPr>
                      <w:b/>
                      <w:bCs/>
                      <w:color w:val="000000" w:themeColor="text1"/>
                      <w:sz w:val="21"/>
                      <w:highlight w:val="none"/>
                      <w14:textFill>
                        <w14:solidFill>
                          <w14:schemeClr w14:val="tx1"/>
                        </w14:solidFill>
                      </w14:textFill>
                    </w:rPr>
                    <w:t>µg/m</w:t>
                  </w:r>
                  <w:r>
                    <w:rPr>
                      <w:b/>
                      <w:bCs/>
                      <w:color w:val="000000" w:themeColor="text1"/>
                      <w:sz w:val="21"/>
                      <w:highlight w:val="none"/>
                      <w:vertAlign w:val="superscript"/>
                      <w14:textFill>
                        <w14:solidFill>
                          <w14:schemeClr w14:val="tx1"/>
                        </w14:solidFill>
                      </w14:textFill>
                    </w:rPr>
                    <w:t>3</w:t>
                  </w:r>
                </w:p>
              </w:tc>
              <w:tc>
                <w:tcPr>
                  <w:tcW w:w="674" w:type="pct"/>
                  <w:vMerge w:val="continue"/>
                  <w:tcBorders>
                    <w:tl2br w:val="nil"/>
                    <w:tr2bl w:val="nil"/>
                  </w:tcBorders>
                  <w:noWrap w:val="0"/>
                  <w:vAlign w:val="center"/>
                </w:tcPr>
                <w:p w14:paraId="4C902B1F">
                  <w:pPr>
                    <w:spacing w:line="240" w:lineRule="auto"/>
                    <w:ind w:firstLine="0" w:firstLineChars="0"/>
                    <w:jc w:val="center"/>
                    <w:rPr>
                      <w:b w:val="0"/>
                      <w:bCs w:val="0"/>
                      <w:color w:val="000000" w:themeColor="text1"/>
                      <w:sz w:val="21"/>
                      <w:highlight w:val="none"/>
                      <w14:textFill>
                        <w14:solidFill>
                          <w14:schemeClr w14:val="tx1"/>
                        </w14:solidFill>
                      </w14:textFill>
                    </w:rPr>
                  </w:pPr>
                </w:p>
              </w:tc>
              <w:tc>
                <w:tcPr>
                  <w:tcW w:w="632" w:type="pct"/>
                  <w:vMerge w:val="continue"/>
                  <w:tcBorders>
                    <w:tl2br w:val="nil"/>
                    <w:tr2bl w:val="nil"/>
                  </w:tcBorders>
                  <w:noWrap w:val="0"/>
                  <w:vAlign w:val="center"/>
                </w:tcPr>
                <w:p w14:paraId="31BB1DA7">
                  <w:pPr>
                    <w:spacing w:line="240" w:lineRule="auto"/>
                    <w:ind w:firstLine="0" w:firstLineChars="0"/>
                    <w:jc w:val="center"/>
                    <w:rPr>
                      <w:b w:val="0"/>
                      <w:bCs w:val="0"/>
                      <w:color w:val="000000" w:themeColor="text1"/>
                      <w:sz w:val="21"/>
                      <w:highlight w:val="none"/>
                      <w14:textFill>
                        <w14:solidFill>
                          <w14:schemeClr w14:val="tx1"/>
                        </w14:solidFill>
                      </w14:textFill>
                    </w:rPr>
                  </w:pPr>
                </w:p>
              </w:tc>
            </w:tr>
            <w:tr w14:paraId="053D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tcBorders>
                    <w:tl2br w:val="nil"/>
                    <w:tr2bl w:val="nil"/>
                  </w:tcBorders>
                  <w:noWrap w:val="0"/>
                  <w:vAlign w:val="center"/>
                </w:tcPr>
                <w:p w14:paraId="6E53620F">
                  <w:pPr>
                    <w:spacing w:line="240" w:lineRule="auto"/>
                    <w:ind w:firstLine="0" w:firstLineChars="0"/>
                    <w:jc w:val="center"/>
                    <w:rPr>
                      <w:b w:val="0"/>
                      <w:bCs w:val="0"/>
                      <w:color w:val="000000" w:themeColor="text1"/>
                      <w:sz w:val="21"/>
                      <w:highlight w:val="none"/>
                      <w14:textFill>
                        <w14:solidFill>
                          <w14:schemeClr w14:val="tx1"/>
                        </w14:solidFill>
                      </w14:textFill>
                    </w:rPr>
                  </w:pPr>
                  <w:r>
                    <w:rPr>
                      <w:b w:val="0"/>
                      <w:bCs w:val="0"/>
                      <w:color w:val="000000" w:themeColor="text1"/>
                      <w:sz w:val="21"/>
                      <w:highlight w:val="none"/>
                      <w14:textFill>
                        <w14:solidFill>
                          <w14:schemeClr w14:val="tx1"/>
                        </w14:solidFill>
                      </w14:textFill>
                    </w:rPr>
                    <w:t>SO</w:t>
                  </w:r>
                  <w:r>
                    <w:rPr>
                      <w:b w:val="0"/>
                      <w:bCs w:val="0"/>
                      <w:color w:val="000000" w:themeColor="text1"/>
                      <w:sz w:val="21"/>
                      <w:highlight w:val="none"/>
                      <w:vertAlign w:val="subscript"/>
                      <w14:textFill>
                        <w14:solidFill>
                          <w14:schemeClr w14:val="tx1"/>
                        </w14:solidFill>
                      </w14:textFill>
                    </w:rPr>
                    <w:t>2</w:t>
                  </w:r>
                </w:p>
              </w:tc>
              <w:tc>
                <w:tcPr>
                  <w:tcW w:w="1782" w:type="pct"/>
                  <w:tcBorders>
                    <w:tl2br w:val="nil"/>
                    <w:tr2bl w:val="nil"/>
                  </w:tcBorders>
                  <w:noWrap w:val="0"/>
                  <w:vAlign w:val="center"/>
                </w:tcPr>
                <w:p w14:paraId="177A4981">
                  <w:pPr>
                    <w:spacing w:line="240" w:lineRule="auto"/>
                    <w:ind w:firstLine="0" w:firstLineChars="0"/>
                    <w:jc w:val="center"/>
                    <w:rPr>
                      <w:b w:val="0"/>
                      <w:bCs w:val="0"/>
                      <w:color w:val="000000" w:themeColor="text1"/>
                      <w:sz w:val="21"/>
                      <w:highlight w:val="none"/>
                      <w14:textFill>
                        <w14:solidFill>
                          <w14:schemeClr w14:val="tx1"/>
                        </w14:solidFill>
                      </w14:textFill>
                    </w:rPr>
                  </w:pPr>
                  <w:r>
                    <w:rPr>
                      <w:b w:val="0"/>
                      <w:bCs w:val="0"/>
                      <w:color w:val="000000" w:themeColor="text1"/>
                      <w:sz w:val="21"/>
                      <w:highlight w:val="none"/>
                      <w14:textFill>
                        <w14:solidFill>
                          <w14:schemeClr w14:val="tx1"/>
                        </w14:solidFill>
                      </w14:textFill>
                    </w:rPr>
                    <w:t>年平均</w:t>
                  </w:r>
                </w:p>
              </w:tc>
              <w:tc>
                <w:tcPr>
                  <w:tcW w:w="693" w:type="pct"/>
                  <w:tcBorders>
                    <w:tl2br w:val="nil"/>
                    <w:tr2bl w:val="nil"/>
                  </w:tcBorders>
                  <w:noWrap w:val="0"/>
                  <w:vAlign w:val="center"/>
                </w:tcPr>
                <w:p w14:paraId="720E2FAA">
                  <w:pPr>
                    <w:spacing w:line="240" w:lineRule="auto"/>
                    <w:ind w:firstLine="0" w:firstLineChars="0"/>
                    <w:jc w:val="center"/>
                    <w:rPr>
                      <w:rFonts w:hint="eastAsia" w:eastAsia="宋体"/>
                      <w:b w:val="0"/>
                      <w:bCs w:val="0"/>
                      <w:color w:val="000000" w:themeColor="text1"/>
                      <w:sz w:val="21"/>
                      <w:highlight w:val="none"/>
                      <w:lang w:val="en-US" w:eastAsia="zh-CN"/>
                      <w14:textFill>
                        <w14:solidFill>
                          <w14:schemeClr w14:val="tx1"/>
                        </w14:solidFill>
                      </w14:textFill>
                    </w:rPr>
                  </w:pPr>
                  <w:r>
                    <w:rPr>
                      <w:rFonts w:hint="eastAsia"/>
                      <w:b w:val="0"/>
                      <w:bCs w:val="0"/>
                      <w:color w:val="000000" w:themeColor="text1"/>
                      <w:sz w:val="21"/>
                      <w:highlight w:val="none"/>
                      <w:lang w:val="en-US" w:eastAsia="zh-CN"/>
                      <w14:textFill>
                        <w14:solidFill>
                          <w14:schemeClr w14:val="tx1"/>
                        </w14:solidFill>
                      </w14:textFill>
                    </w:rPr>
                    <w:t>6</w:t>
                  </w:r>
                </w:p>
              </w:tc>
              <w:tc>
                <w:tcPr>
                  <w:tcW w:w="699" w:type="pct"/>
                  <w:tcBorders>
                    <w:tl2br w:val="nil"/>
                    <w:tr2bl w:val="nil"/>
                  </w:tcBorders>
                  <w:noWrap w:val="0"/>
                  <w:vAlign w:val="center"/>
                </w:tcPr>
                <w:p w14:paraId="3B6FA348">
                  <w:pPr>
                    <w:spacing w:line="240" w:lineRule="auto"/>
                    <w:ind w:firstLine="0" w:firstLineChars="0"/>
                    <w:jc w:val="center"/>
                    <w:rPr>
                      <w:b w:val="0"/>
                      <w:bCs w:val="0"/>
                      <w:color w:val="000000" w:themeColor="text1"/>
                      <w:sz w:val="21"/>
                      <w:highlight w:val="none"/>
                      <w14:textFill>
                        <w14:solidFill>
                          <w14:schemeClr w14:val="tx1"/>
                        </w14:solidFill>
                      </w14:textFill>
                    </w:rPr>
                  </w:pPr>
                  <w:r>
                    <w:rPr>
                      <w:b w:val="0"/>
                      <w:bCs w:val="0"/>
                      <w:color w:val="000000" w:themeColor="text1"/>
                      <w:sz w:val="21"/>
                      <w:highlight w:val="none"/>
                      <w14:textFill>
                        <w14:solidFill>
                          <w14:schemeClr w14:val="tx1"/>
                        </w14:solidFill>
                      </w14:textFill>
                    </w:rPr>
                    <w:t>60</w:t>
                  </w:r>
                </w:p>
              </w:tc>
              <w:tc>
                <w:tcPr>
                  <w:tcW w:w="674" w:type="pct"/>
                  <w:tcBorders>
                    <w:tl2br w:val="nil"/>
                    <w:tr2bl w:val="nil"/>
                  </w:tcBorders>
                  <w:noWrap w:val="0"/>
                  <w:vAlign w:val="center"/>
                </w:tcPr>
                <w:p w14:paraId="681B6A5C">
                  <w:pPr>
                    <w:spacing w:line="240" w:lineRule="auto"/>
                    <w:ind w:firstLine="0" w:firstLineChars="0"/>
                    <w:jc w:val="center"/>
                    <w:rPr>
                      <w:rFonts w:hint="default" w:eastAsia="宋体"/>
                      <w:b w:val="0"/>
                      <w:bCs w:val="0"/>
                      <w:color w:val="000000" w:themeColor="text1"/>
                      <w:sz w:val="21"/>
                      <w:highlight w:val="none"/>
                      <w:lang w:val="en-US" w:eastAsia="zh-CN"/>
                      <w14:textFill>
                        <w14:solidFill>
                          <w14:schemeClr w14:val="tx1"/>
                        </w14:solidFill>
                      </w14:textFill>
                    </w:rPr>
                  </w:pPr>
                  <w:r>
                    <w:rPr>
                      <w:rFonts w:hint="eastAsia"/>
                      <w:b w:val="0"/>
                      <w:bCs w:val="0"/>
                      <w:color w:val="000000" w:themeColor="text1"/>
                      <w:sz w:val="21"/>
                      <w:highlight w:val="none"/>
                      <w:lang w:val="en-US" w:eastAsia="zh-CN"/>
                      <w14:textFill>
                        <w14:solidFill>
                          <w14:schemeClr w14:val="tx1"/>
                        </w14:solidFill>
                      </w14:textFill>
                    </w:rPr>
                    <w:t>10</w:t>
                  </w:r>
                </w:p>
              </w:tc>
              <w:tc>
                <w:tcPr>
                  <w:tcW w:w="632" w:type="pct"/>
                  <w:tcBorders>
                    <w:tl2br w:val="nil"/>
                    <w:tr2bl w:val="nil"/>
                  </w:tcBorders>
                  <w:noWrap w:val="0"/>
                  <w:vAlign w:val="center"/>
                </w:tcPr>
                <w:p w14:paraId="694C960A">
                  <w:pPr>
                    <w:spacing w:line="240" w:lineRule="auto"/>
                    <w:ind w:firstLine="0" w:firstLineChars="0"/>
                    <w:jc w:val="center"/>
                    <w:rPr>
                      <w:b w:val="0"/>
                      <w:bCs w:val="0"/>
                      <w:color w:val="000000" w:themeColor="text1"/>
                      <w:sz w:val="21"/>
                      <w:highlight w:val="none"/>
                      <w14:textFill>
                        <w14:solidFill>
                          <w14:schemeClr w14:val="tx1"/>
                        </w14:solidFill>
                      </w14:textFill>
                    </w:rPr>
                  </w:pPr>
                  <w:r>
                    <w:rPr>
                      <w:b w:val="0"/>
                      <w:bCs w:val="0"/>
                      <w:color w:val="000000" w:themeColor="text1"/>
                      <w:sz w:val="21"/>
                      <w:highlight w:val="none"/>
                      <w14:textFill>
                        <w14:solidFill>
                          <w14:schemeClr w14:val="tx1"/>
                        </w14:solidFill>
                      </w14:textFill>
                    </w:rPr>
                    <w:t>达标</w:t>
                  </w:r>
                </w:p>
              </w:tc>
            </w:tr>
            <w:tr w14:paraId="145C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tcBorders>
                    <w:tl2br w:val="nil"/>
                    <w:tr2bl w:val="nil"/>
                  </w:tcBorders>
                  <w:noWrap w:val="0"/>
                  <w:vAlign w:val="center"/>
                </w:tcPr>
                <w:p w14:paraId="03F447AA">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NO</w:t>
                  </w:r>
                  <w:r>
                    <w:rPr>
                      <w:color w:val="000000" w:themeColor="text1"/>
                      <w:sz w:val="21"/>
                      <w:highlight w:val="none"/>
                      <w:vertAlign w:val="subscript"/>
                      <w14:textFill>
                        <w14:solidFill>
                          <w14:schemeClr w14:val="tx1"/>
                        </w14:solidFill>
                      </w14:textFill>
                    </w:rPr>
                    <w:t>2</w:t>
                  </w:r>
                </w:p>
              </w:tc>
              <w:tc>
                <w:tcPr>
                  <w:tcW w:w="1782" w:type="pct"/>
                  <w:tcBorders>
                    <w:tl2br w:val="nil"/>
                    <w:tr2bl w:val="nil"/>
                  </w:tcBorders>
                  <w:noWrap w:val="0"/>
                  <w:vAlign w:val="center"/>
                </w:tcPr>
                <w:p w14:paraId="67DEC331">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年平均</w:t>
                  </w:r>
                </w:p>
              </w:tc>
              <w:tc>
                <w:tcPr>
                  <w:tcW w:w="693" w:type="pct"/>
                  <w:tcBorders>
                    <w:tl2br w:val="nil"/>
                    <w:tr2bl w:val="nil"/>
                  </w:tcBorders>
                  <w:noWrap w:val="0"/>
                  <w:vAlign w:val="center"/>
                </w:tcPr>
                <w:p w14:paraId="166F2C91">
                  <w:pPr>
                    <w:spacing w:line="240" w:lineRule="auto"/>
                    <w:ind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8</w:t>
                  </w:r>
                </w:p>
              </w:tc>
              <w:tc>
                <w:tcPr>
                  <w:tcW w:w="699" w:type="pct"/>
                  <w:tcBorders>
                    <w:tl2br w:val="nil"/>
                    <w:tr2bl w:val="nil"/>
                  </w:tcBorders>
                  <w:noWrap w:val="0"/>
                  <w:vAlign w:val="center"/>
                </w:tcPr>
                <w:p w14:paraId="45A44507">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40</w:t>
                  </w:r>
                </w:p>
              </w:tc>
              <w:tc>
                <w:tcPr>
                  <w:tcW w:w="674" w:type="pct"/>
                  <w:tcBorders>
                    <w:tl2br w:val="nil"/>
                    <w:tr2bl w:val="nil"/>
                  </w:tcBorders>
                  <w:noWrap w:val="0"/>
                  <w:vAlign w:val="center"/>
                </w:tcPr>
                <w:p w14:paraId="740DB8A9">
                  <w:pPr>
                    <w:spacing w:line="240" w:lineRule="auto"/>
                    <w:ind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20</w:t>
                  </w:r>
                </w:p>
              </w:tc>
              <w:tc>
                <w:tcPr>
                  <w:tcW w:w="632" w:type="pct"/>
                  <w:tcBorders>
                    <w:tl2br w:val="nil"/>
                    <w:tr2bl w:val="nil"/>
                  </w:tcBorders>
                  <w:noWrap w:val="0"/>
                  <w:vAlign w:val="center"/>
                </w:tcPr>
                <w:p w14:paraId="2A123ACA">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达标</w:t>
                  </w:r>
                </w:p>
              </w:tc>
            </w:tr>
            <w:tr w14:paraId="33B7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tcBorders>
                    <w:tl2br w:val="nil"/>
                    <w:tr2bl w:val="nil"/>
                  </w:tcBorders>
                  <w:noWrap w:val="0"/>
                  <w:vAlign w:val="center"/>
                </w:tcPr>
                <w:p w14:paraId="0ECCEB5E">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CO</w:t>
                  </w:r>
                </w:p>
              </w:tc>
              <w:tc>
                <w:tcPr>
                  <w:tcW w:w="1782" w:type="pct"/>
                  <w:tcBorders>
                    <w:tl2br w:val="nil"/>
                    <w:tr2bl w:val="nil"/>
                  </w:tcBorders>
                  <w:noWrap w:val="0"/>
                  <w:vAlign w:val="center"/>
                </w:tcPr>
                <w:p w14:paraId="445608E4">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24小时平均第95百分位数</w:t>
                  </w:r>
                </w:p>
              </w:tc>
              <w:tc>
                <w:tcPr>
                  <w:tcW w:w="693" w:type="pct"/>
                  <w:tcBorders>
                    <w:tl2br w:val="nil"/>
                    <w:tr2bl w:val="nil"/>
                  </w:tcBorders>
                  <w:noWrap w:val="0"/>
                  <w:vAlign w:val="center"/>
                </w:tcPr>
                <w:p w14:paraId="743DE9F7">
                  <w:pPr>
                    <w:spacing w:line="240" w:lineRule="auto"/>
                    <w:ind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500</w:t>
                  </w:r>
                </w:p>
              </w:tc>
              <w:tc>
                <w:tcPr>
                  <w:tcW w:w="699" w:type="pct"/>
                  <w:tcBorders>
                    <w:tl2br w:val="nil"/>
                    <w:tr2bl w:val="nil"/>
                  </w:tcBorders>
                  <w:noWrap w:val="0"/>
                  <w:vAlign w:val="center"/>
                </w:tcPr>
                <w:p w14:paraId="021724C2">
                  <w:pPr>
                    <w:spacing w:line="240" w:lineRule="auto"/>
                    <w:ind w:firstLine="0" w:firstLineChars="0"/>
                    <w:jc w:val="center"/>
                    <w:rPr>
                      <w:rFonts w:hint="default" w:eastAsia="宋体"/>
                      <w:color w:val="000000" w:themeColor="text1"/>
                      <w:sz w:val="21"/>
                      <w:highlight w:val="none"/>
                      <w:lang w:val="en-US" w:eastAsia="zh-CN"/>
                      <w14:textFill>
                        <w14:solidFill>
                          <w14:schemeClr w14:val="tx1"/>
                        </w14:solidFill>
                      </w14:textFill>
                    </w:rPr>
                  </w:pPr>
                  <w:r>
                    <w:rPr>
                      <w:color w:val="000000" w:themeColor="text1"/>
                      <w:sz w:val="21"/>
                      <w:highlight w:val="none"/>
                      <w14:textFill>
                        <w14:solidFill>
                          <w14:schemeClr w14:val="tx1"/>
                        </w14:solidFill>
                      </w14:textFill>
                    </w:rPr>
                    <w:t>4</w:t>
                  </w:r>
                  <w:r>
                    <w:rPr>
                      <w:rFonts w:hint="eastAsia"/>
                      <w:color w:val="000000" w:themeColor="text1"/>
                      <w:sz w:val="21"/>
                      <w:highlight w:val="none"/>
                      <w:lang w:val="en-US" w:eastAsia="zh-CN"/>
                      <w14:textFill>
                        <w14:solidFill>
                          <w14:schemeClr w14:val="tx1"/>
                        </w14:solidFill>
                      </w14:textFill>
                    </w:rPr>
                    <w:t>000</w:t>
                  </w:r>
                </w:p>
              </w:tc>
              <w:tc>
                <w:tcPr>
                  <w:tcW w:w="674" w:type="pct"/>
                  <w:tcBorders>
                    <w:tl2br w:val="nil"/>
                    <w:tr2bl w:val="nil"/>
                  </w:tcBorders>
                  <w:noWrap w:val="0"/>
                  <w:vAlign w:val="center"/>
                </w:tcPr>
                <w:p w14:paraId="1E13CB69">
                  <w:pPr>
                    <w:spacing w:line="240" w:lineRule="auto"/>
                    <w:ind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12.5</w:t>
                  </w:r>
                </w:p>
              </w:tc>
              <w:tc>
                <w:tcPr>
                  <w:tcW w:w="632" w:type="pct"/>
                  <w:tcBorders>
                    <w:tl2br w:val="nil"/>
                    <w:tr2bl w:val="nil"/>
                  </w:tcBorders>
                  <w:noWrap w:val="0"/>
                  <w:vAlign w:val="center"/>
                </w:tcPr>
                <w:p w14:paraId="6C020D3F">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达标</w:t>
                  </w:r>
                </w:p>
              </w:tc>
            </w:tr>
            <w:tr w14:paraId="56F9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tcBorders>
                    <w:tl2br w:val="nil"/>
                    <w:tr2bl w:val="nil"/>
                  </w:tcBorders>
                  <w:noWrap w:val="0"/>
                  <w:vAlign w:val="center"/>
                </w:tcPr>
                <w:p w14:paraId="22FD1918">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O</w:t>
                  </w:r>
                  <w:r>
                    <w:rPr>
                      <w:color w:val="000000" w:themeColor="text1"/>
                      <w:sz w:val="21"/>
                      <w:highlight w:val="none"/>
                      <w:vertAlign w:val="subscript"/>
                      <w14:textFill>
                        <w14:solidFill>
                          <w14:schemeClr w14:val="tx1"/>
                        </w14:solidFill>
                      </w14:textFill>
                    </w:rPr>
                    <w:t>3</w:t>
                  </w:r>
                </w:p>
              </w:tc>
              <w:tc>
                <w:tcPr>
                  <w:tcW w:w="1782" w:type="pct"/>
                  <w:tcBorders>
                    <w:tl2br w:val="nil"/>
                    <w:tr2bl w:val="nil"/>
                  </w:tcBorders>
                  <w:noWrap w:val="0"/>
                  <w:vAlign w:val="center"/>
                </w:tcPr>
                <w:p w14:paraId="5C174909">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最大8小时平均第90百分位数日平均</w:t>
                  </w:r>
                </w:p>
              </w:tc>
              <w:tc>
                <w:tcPr>
                  <w:tcW w:w="693" w:type="pct"/>
                  <w:tcBorders>
                    <w:tl2br w:val="nil"/>
                    <w:tr2bl w:val="nil"/>
                  </w:tcBorders>
                  <w:noWrap w:val="0"/>
                  <w:vAlign w:val="center"/>
                </w:tcPr>
                <w:p w14:paraId="54E6D28B">
                  <w:pPr>
                    <w:spacing w:line="240" w:lineRule="auto"/>
                    <w:ind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131</w:t>
                  </w:r>
                </w:p>
              </w:tc>
              <w:tc>
                <w:tcPr>
                  <w:tcW w:w="699" w:type="pct"/>
                  <w:tcBorders>
                    <w:tl2br w:val="nil"/>
                    <w:tr2bl w:val="nil"/>
                  </w:tcBorders>
                  <w:noWrap w:val="0"/>
                  <w:vAlign w:val="center"/>
                </w:tcPr>
                <w:p w14:paraId="5AD3274B">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160</w:t>
                  </w:r>
                </w:p>
              </w:tc>
              <w:tc>
                <w:tcPr>
                  <w:tcW w:w="674" w:type="pct"/>
                  <w:tcBorders>
                    <w:tl2br w:val="nil"/>
                    <w:tr2bl w:val="nil"/>
                  </w:tcBorders>
                  <w:noWrap w:val="0"/>
                  <w:vAlign w:val="center"/>
                </w:tcPr>
                <w:p w14:paraId="3F905C9F">
                  <w:pPr>
                    <w:spacing w:line="240" w:lineRule="auto"/>
                    <w:ind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81.9</w:t>
                  </w:r>
                </w:p>
              </w:tc>
              <w:tc>
                <w:tcPr>
                  <w:tcW w:w="632" w:type="pct"/>
                  <w:tcBorders>
                    <w:tl2br w:val="nil"/>
                    <w:tr2bl w:val="nil"/>
                  </w:tcBorders>
                  <w:noWrap w:val="0"/>
                  <w:vAlign w:val="center"/>
                </w:tcPr>
                <w:p w14:paraId="2AB83C17">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达标 </w:t>
                  </w:r>
                </w:p>
              </w:tc>
            </w:tr>
            <w:tr w14:paraId="7B6A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tcBorders>
                    <w:tl2br w:val="nil"/>
                    <w:tr2bl w:val="nil"/>
                  </w:tcBorders>
                  <w:noWrap w:val="0"/>
                  <w:vAlign w:val="center"/>
                </w:tcPr>
                <w:p w14:paraId="1B0CDA0E">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PM</w:t>
                  </w:r>
                  <w:r>
                    <w:rPr>
                      <w:color w:val="000000" w:themeColor="text1"/>
                      <w:sz w:val="21"/>
                      <w:highlight w:val="none"/>
                      <w:vertAlign w:val="subscript"/>
                      <w14:textFill>
                        <w14:solidFill>
                          <w14:schemeClr w14:val="tx1"/>
                        </w14:solidFill>
                      </w14:textFill>
                    </w:rPr>
                    <w:t>10</w:t>
                  </w:r>
                </w:p>
              </w:tc>
              <w:tc>
                <w:tcPr>
                  <w:tcW w:w="1782" w:type="pct"/>
                  <w:tcBorders>
                    <w:tl2br w:val="nil"/>
                    <w:tr2bl w:val="nil"/>
                  </w:tcBorders>
                  <w:noWrap w:val="0"/>
                  <w:vAlign w:val="center"/>
                </w:tcPr>
                <w:p w14:paraId="2420AF9B">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年平均</w:t>
                  </w:r>
                </w:p>
              </w:tc>
              <w:tc>
                <w:tcPr>
                  <w:tcW w:w="693" w:type="pct"/>
                  <w:tcBorders>
                    <w:tl2br w:val="nil"/>
                    <w:tr2bl w:val="nil"/>
                  </w:tcBorders>
                  <w:noWrap w:val="0"/>
                  <w:vAlign w:val="center"/>
                </w:tcPr>
                <w:p w14:paraId="151C0542">
                  <w:pPr>
                    <w:spacing w:line="240" w:lineRule="auto"/>
                    <w:ind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274</w:t>
                  </w:r>
                </w:p>
              </w:tc>
              <w:tc>
                <w:tcPr>
                  <w:tcW w:w="699" w:type="pct"/>
                  <w:tcBorders>
                    <w:tl2br w:val="nil"/>
                    <w:tr2bl w:val="nil"/>
                  </w:tcBorders>
                  <w:noWrap w:val="0"/>
                  <w:vAlign w:val="center"/>
                </w:tcPr>
                <w:p w14:paraId="63B07A20">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70</w:t>
                  </w:r>
                </w:p>
              </w:tc>
              <w:tc>
                <w:tcPr>
                  <w:tcW w:w="674" w:type="pct"/>
                  <w:tcBorders>
                    <w:tl2br w:val="nil"/>
                    <w:tr2bl w:val="nil"/>
                  </w:tcBorders>
                  <w:noWrap w:val="0"/>
                  <w:vAlign w:val="center"/>
                </w:tcPr>
                <w:p w14:paraId="7A9029E0">
                  <w:pPr>
                    <w:spacing w:line="240" w:lineRule="auto"/>
                    <w:ind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391.4</w:t>
                  </w:r>
                </w:p>
              </w:tc>
              <w:tc>
                <w:tcPr>
                  <w:tcW w:w="632" w:type="pct"/>
                  <w:tcBorders>
                    <w:tl2br w:val="nil"/>
                    <w:tr2bl w:val="nil"/>
                  </w:tcBorders>
                  <w:noWrap w:val="0"/>
                  <w:vAlign w:val="center"/>
                </w:tcPr>
                <w:p w14:paraId="1306625D">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超标</w:t>
                  </w:r>
                </w:p>
              </w:tc>
            </w:tr>
            <w:tr w14:paraId="59B9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tcBorders>
                    <w:tl2br w:val="nil"/>
                    <w:tr2bl w:val="nil"/>
                  </w:tcBorders>
                  <w:noWrap w:val="0"/>
                  <w:vAlign w:val="center"/>
                </w:tcPr>
                <w:p w14:paraId="75A23B83">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PM</w:t>
                  </w:r>
                  <w:r>
                    <w:rPr>
                      <w:color w:val="000000" w:themeColor="text1"/>
                      <w:sz w:val="21"/>
                      <w:highlight w:val="none"/>
                      <w:vertAlign w:val="subscript"/>
                      <w14:textFill>
                        <w14:solidFill>
                          <w14:schemeClr w14:val="tx1"/>
                        </w14:solidFill>
                      </w14:textFill>
                    </w:rPr>
                    <w:t>2.5</w:t>
                  </w:r>
                </w:p>
              </w:tc>
              <w:tc>
                <w:tcPr>
                  <w:tcW w:w="1782" w:type="pct"/>
                  <w:tcBorders>
                    <w:tl2br w:val="nil"/>
                    <w:tr2bl w:val="nil"/>
                  </w:tcBorders>
                  <w:noWrap w:val="0"/>
                  <w:vAlign w:val="center"/>
                </w:tcPr>
                <w:p w14:paraId="487A3011">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年平均</w:t>
                  </w:r>
                </w:p>
              </w:tc>
              <w:tc>
                <w:tcPr>
                  <w:tcW w:w="693" w:type="pct"/>
                  <w:tcBorders>
                    <w:tl2br w:val="nil"/>
                    <w:tr2bl w:val="nil"/>
                  </w:tcBorders>
                  <w:noWrap w:val="0"/>
                  <w:vAlign w:val="center"/>
                </w:tcPr>
                <w:p w14:paraId="3A7D2781">
                  <w:pPr>
                    <w:spacing w:line="240" w:lineRule="auto"/>
                    <w:ind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91</w:t>
                  </w:r>
                </w:p>
              </w:tc>
              <w:tc>
                <w:tcPr>
                  <w:tcW w:w="699" w:type="pct"/>
                  <w:tcBorders>
                    <w:tl2br w:val="nil"/>
                    <w:tr2bl w:val="nil"/>
                  </w:tcBorders>
                  <w:noWrap w:val="0"/>
                  <w:vAlign w:val="center"/>
                </w:tcPr>
                <w:p w14:paraId="296B4F7E">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35</w:t>
                  </w:r>
                </w:p>
              </w:tc>
              <w:tc>
                <w:tcPr>
                  <w:tcW w:w="674" w:type="pct"/>
                  <w:tcBorders>
                    <w:tl2br w:val="nil"/>
                    <w:tr2bl w:val="nil"/>
                  </w:tcBorders>
                  <w:noWrap w:val="0"/>
                  <w:vAlign w:val="center"/>
                </w:tcPr>
                <w:p w14:paraId="215F69F5">
                  <w:pPr>
                    <w:spacing w:line="240" w:lineRule="auto"/>
                    <w:ind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260</w:t>
                  </w:r>
                </w:p>
              </w:tc>
              <w:tc>
                <w:tcPr>
                  <w:tcW w:w="632" w:type="pct"/>
                  <w:tcBorders>
                    <w:tl2br w:val="nil"/>
                    <w:tr2bl w:val="nil"/>
                  </w:tcBorders>
                  <w:noWrap w:val="0"/>
                  <w:vAlign w:val="center"/>
                </w:tcPr>
                <w:p w14:paraId="024E2F56">
                  <w:pPr>
                    <w:spacing w:line="240" w:lineRule="auto"/>
                    <w:ind w:firstLine="0" w:firstLineChars="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超标</w:t>
                  </w:r>
                </w:p>
              </w:tc>
            </w:tr>
          </w:tbl>
          <w:p w14:paraId="02A7C6E5">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default" w:ascii="Times New Roman" w:hAnsi="Times New Roman" w:eastAsia="宋体" w:cs="Times New Roman"/>
                <w:bCs/>
                <w:color w:val="000000" w:themeColor="text1"/>
                <w:kern w:val="0"/>
                <w:sz w:val="24"/>
                <w:szCs w:val="20"/>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由上表评价结果可知：项目所在区域SO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、NO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年平均，CO第95百分位数24h平均，O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第90百分位数日最大8小时平均浓度均满足《环境空气质量标准》（GB3095-2012）及修改单的二级标准要求；PM</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年均值均超过《环境空气质量标准》（GB3095-2012）及修改单的二级标准。由此判断，所在区域为不达标区域。PM</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超标主要为若羌县气候干旱、少雨、风沙较大等原因造成。</w:t>
            </w:r>
          </w:p>
          <w:p w14:paraId="2E67A398">
            <w:pPr>
              <w:keepNext w:val="0"/>
              <w:keepLines w:val="0"/>
              <w:pageBreakBefore w:val="0"/>
              <w:kinsoku/>
              <w:wordWrap/>
              <w:overflowPunct/>
              <w:topLinePunct w:val="0"/>
              <w:autoSpaceDE/>
              <w:autoSpaceDN/>
              <w:bidi w:val="0"/>
              <w:snapToGrid w:val="0"/>
              <w:spacing w:line="500" w:lineRule="exact"/>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3.1.1特征污染物质量现状调查及评价</w:t>
            </w:r>
          </w:p>
          <w:p w14:paraId="0A2EA6D3">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000000" w:themeColor="text1"/>
                <w:highlight w:val="none"/>
                <w:lang w:eastAsia="zh-CN"/>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（1）监测布点</w:t>
            </w:r>
          </w:p>
          <w:p w14:paraId="0D4E477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000000" w:themeColor="text1"/>
                <w:highlight w:val="none"/>
                <w14:textFill>
                  <w14:solidFill>
                    <w14:schemeClr w14:val="tx1"/>
                  </w14:solidFill>
                </w14:textFill>
              </w:rPr>
            </w:pPr>
            <w:r>
              <w:rPr>
                <w:rFonts w:hint="default" w:ascii="Times New Roman" w:hAnsi="Times New Roman" w:eastAsia="宋体" w:cs="Times New Roman"/>
                <w:bCs/>
                <w:color w:val="000000" w:themeColor="text1"/>
                <w:highlight w:val="none"/>
                <w14:textFill>
                  <w14:solidFill>
                    <w14:schemeClr w14:val="tx1"/>
                  </w14:solidFill>
                </w14:textFill>
              </w:rPr>
              <w:t>大气环境现状监测依据《建设项目环境影响报告表编制技术指南（污染影响类）（试行）》中监测点设置要求，结合评价区域的地形特征、环境空气保护目标和区域环境特征进行布点，同时兼顾厂址主导风向</w:t>
            </w:r>
            <w:r>
              <w:rPr>
                <w:rFonts w:hint="default" w:ascii="Times New Roman" w:hAnsi="Times New Roman" w:cs="Times New Roman"/>
                <w:bCs/>
                <w:color w:val="000000" w:themeColor="text1"/>
                <w:highlight w:val="none"/>
                <w:lang w:eastAsia="zh-CN"/>
                <w14:textFill>
                  <w14:solidFill>
                    <w14:schemeClr w14:val="tx1"/>
                  </w14:solidFill>
                </w14:textFill>
              </w:rPr>
              <w:t>，为</w:t>
            </w:r>
            <w:r>
              <w:rPr>
                <w:rFonts w:hint="default" w:ascii="Times New Roman" w:hAnsi="Times New Roman" w:eastAsia="宋体" w:cs="Times New Roman"/>
                <w:bCs/>
                <w:color w:val="000000" w:themeColor="text1"/>
                <w:highlight w:val="none"/>
                <w14:textFill>
                  <w14:solidFill>
                    <w14:schemeClr w14:val="tx1"/>
                  </w14:solidFill>
                </w14:textFill>
              </w:rPr>
              <w:t>当季主导风向下风向1个点位补充不少于3天的监测数据。本次</w:t>
            </w:r>
            <w:r>
              <w:rPr>
                <w:rFonts w:hint="default" w:ascii="Times New Roman" w:hAnsi="Times New Roman" w:eastAsia="宋体" w:cs="Times New Roman"/>
                <w:bCs/>
                <w:color w:val="000000" w:themeColor="text1"/>
                <w:highlight w:val="none"/>
                <w:lang w:val="en-US" w:eastAsia="zh-CN"/>
                <w14:textFill>
                  <w14:solidFill>
                    <w14:schemeClr w14:val="tx1"/>
                  </w14:solidFill>
                </w14:textFill>
              </w:rPr>
              <w:t>TSP现状监测</w:t>
            </w:r>
            <w:r>
              <w:rPr>
                <w:rFonts w:hint="default" w:ascii="Times New Roman" w:hAnsi="Times New Roman" w:eastAsia="宋体" w:cs="Times New Roman"/>
                <w:bCs/>
                <w:color w:val="000000" w:themeColor="text1"/>
                <w:highlight w:val="none"/>
                <w14:textFill>
                  <w14:solidFill>
                    <w14:schemeClr w14:val="tx1"/>
                  </w14:solidFill>
                </w14:textFill>
              </w:rPr>
              <w:t>数据</w:t>
            </w:r>
            <w:r>
              <w:rPr>
                <w:rFonts w:hint="default" w:ascii="Times New Roman" w:hAnsi="Times New Roman" w:cs="Times New Roman"/>
                <w:bCs/>
                <w:color w:val="000000" w:themeColor="text1"/>
                <w:highlight w:val="none"/>
                <w:lang w:val="en-US" w:eastAsia="zh-CN"/>
                <w14:textFill>
                  <w14:solidFill>
                    <w14:schemeClr w14:val="tx1"/>
                  </w14:solidFill>
                </w14:textFill>
              </w:rPr>
              <w:t>引用《三峡南疆塔克拉玛干沙漠新能源基地6×66万千瓦煤电项目环境影响报告书》中监测数据</w:t>
            </w:r>
            <w:r>
              <w:rPr>
                <w:rFonts w:hint="default" w:ascii="Times New Roman" w:hAnsi="Times New Roman" w:eastAsia="宋体" w:cs="Times New Roman"/>
                <w:bCs/>
                <w:color w:val="000000" w:themeColor="text1"/>
                <w:highlight w:val="none"/>
                <w14:textFill>
                  <w14:solidFill>
                    <w14:schemeClr w14:val="tx1"/>
                  </w14:solidFill>
                </w14:textFill>
              </w:rPr>
              <w:t>。</w:t>
            </w:r>
          </w:p>
          <w:p w14:paraId="665EF3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表3</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.1-2</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特征污染物监测点位基本信息</w:t>
            </w:r>
          </w:p>
          <w:tbl>
            <w:tblPr>
              <w:tblStyle w:val="26"/>
              <w:tblW w:w="84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174"/>
              <w:gridCol w:w="1780"/>
              <w:gridCol w:w="1385"/>
              <w:gridCol w:w="1406"/>
              <w:gridCol w:w="1385"/>
            </w:tblGrid>
            <w:tr w14:paraId="62B2F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 w:type="dxa"/>
                  <w:tcBorders>
                    <w:tl2br w:val="nil"/>
                    <w:tr2bl w:val="nil"/>
                  </w:tcBorders>
                  <w:vAlign w:val="center"/>
                </w:tcPr>
                <w:p w14:paraId="3CA1FB24">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监测点名称</w:t>
                  </w:r>
                </w:p>
              </w:tc>
              <w:tc>
                <w:tcPr>
                  <w:tcW w:w="1174" w:type="dxa"/>
                  <w:tcBorders>
                    <w:tl2br w:val="nil"/>
                    <w:tr2bl w:val="nil"/>
                  </w:tcBorders>
                  <w:vAlign w:val="center"/>
                </w:tcPr>
                <w:p w14:paraId="6A7B31CD">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监测因子</w:t>
                  </w:r>
                </w:p>
              </w:tc>
              <w:tc>
                <w:tcPr>
                  <w:tcW w:w="1780" w:type="dxa"/>
                  <w:tcBorders>
                    <w:tl2br w:val="nil"/>
                    <w:tr2bl w:val="nil"/>
                  </w:tcBorders>
                  <w:vAlign w:val="center"/>
                </w:tcPr>
                <w:p w14:paraId="5B6C2A35">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监测时段</w:t>
                  </w:r>
                </w:p>
              </w:tc>
              <w:tc>
                <w:tcPr>
                  <w:tcW w:w="1385" w:type="dxa"/>
                  <w:tcBorders>
                    <w:tl2br w:val="nil"/>
                    <w:tr2bl w:val="nil"/>
                  </w:tcBorders>
                  <w:vAlign w:val="center"/>
                </w:tcPr>
                <w:p w14:paraId="4290EAA2">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相对方位</w:t>
                  </w:r>
                </w:p>
              </w:tc>
              <w:tc>
                <w:tcPr>
                  <w:tcW w:w="1406" w:type="dxa"/>
                  <w:tcBorders>
                    <w:tl2br w:val="nil"/>
                    <w:tr2bl w:val="nil"/>
                  </w:tcBorders>
                  <w:vAlign w:val="center"/>
                </w:tcPr>
                <w:p w14:paraId="35BA3D12">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相对距离/m</w:t>
                  </w:r>
                </w:p>
              </w:tc>
              <w:tc>
                <w:tcPr>
                  <w:tcW w:w="1385" w:type="dxa"/>
                  <w:tcBorders>
                    <w:tl2br w:val="nil"/>
                    <w:tr2bl w:val="nil"/>
                  </w:tcBorders>
                  <w:vAlign w:val="center"/>
                </w:tcPr>
                <w:p w14:paraId="0C59FEEC">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数据来源</w:t>
                  </w:r>
                </w:p>
              </w:tc>
            </w:tr>
            <w:tr w14:paraId="1712B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47" w:type="dxa"/>
                  <w:tcBorders>
                    <w:tl2br w:val="nil"/>
                    <w:tr2bl w:val="nil"/>
                  </w:tcBorders>
                  <w:vAlign w:val="center"/>
                </w:tcPr>
                <w:p w14:paraId="7A0FE2EA">
                  <w:pPr>
                    <w:spacing w:line="240" w:lineRule="auto"/>
                    <w:jc w:val="center"/>
                    <w:rPr>
                      <w:rFonts w:hint="default" w:ascii="Times New Roman" w:hAnsi="Times New Roman" w:eastAsia="宋体" w:cs="Times New Roman"/>
                      <w:bCs/>
                      <w:color w:val="000000" w:themeColor="text1"/>
                      <w:sz w:val="21"/>
                      <w:szCs w:val="21"/>
                      <w:highlight w:val="none"/>
                      <w:lang w:val="en-US"/>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三峡煤电项目厂址</w:t>
                  </w:r>
                </w:p>
              </w:tc>
              <w:tc>
                <w:tcPr>
                  <w:tcW w:w="1174" w:type="dxa"/>
                  <w:tcBorders>
                    <w:tl2br w:val="nil"/>
                    <w:tr2bl w:val="nil"/>
                  </w:tcBorders>
                  <w:vAlign w:val="center"/>
                </w:tcPr>
                <w:p w14:paraId="7266EABE">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TSP</w:t>
                  </w:r>
                </w:p>
              </w:tc>
              <w:tc>
                <w:tcPr>
                  <w:tcW w:w="1780" w:type="dxa"/>
                  <w:tcBorders>
                    <w:tl2br w:val="nil"/>
                    <w:tr2bl w:val="nil"/>
                  </w:tcBorders>
                  <w:vAlign w:val="center"/>
                </w:tcPr>
                <w:p w14:paraId="2F4E5E43">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24小时</w:t>
                  </w:r>
                </w:p>
              </w:tc>
              <w:tc>
                <w:tcPr>
                  <w:tcW w:w="1385" w:type="dxa"/>
                  <w:tcBorders>
                    <w:tl2br w:val="nil"/>
                    <w:tr2bl w:val="nil"/>
                  </w:tcBorders>
                  <w:vAlign w:val="center"/>
                </w:tcPr>
                <w:p w14:paraId="64D0F1DE">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东</w:t>
                  </w:r>
                  <w:r>
                    <w:rPr>
                      <w:rFonts w:hint="default" w:ascii="Times New Roman" w:hAnsi="Times New Roman" w:eastAsia="宋体" w:cs="Times New Roman"/>
                      <w:bCs/>
                      <w:color w:val="000000" w:themeColor="text1"/>
                      <w:sz w:val="21"/>
                      <w:szCs w:val="21"/>
                      <w:highlight w:val="none"/>
                      <w14:textFill>
                        <w14:solidFill>
                          <w14:schemeClr w14:val="tx1"/>
                        </w14:solidFill>
                      </w14:textFill>
                    </w:rPr>
                    <w:t>侧</w:t>
                  </w:r>
                </w:p>
              </w:tc>
              <w:tc>
                <w:tcPr>
                  <w:tcW w:w="1406" w:type="dxa"/>
                  <w:tcBorders>
                    <w:tl2br w:val="nil"/>
                    <w:tr2bl w:val="nil"/>
                  </w:tcBorders>
                  <w:vAlign w:val="center"/>
                </w:tcPr>
                <w:p w14:paraId="59177AD9">
                  <w:pPr>
                    <w:spacing w:line="240" w:lineRule="auto"/>
                    <w:jc w:val="center"/>
                    <w:rPr>
                      <w:rFonts w:hint="default" w:ascii="Times New Roman" w:hAnsi="Times New Roman" w:eastAsia="宋体" w:cs="Times New Roman"/>
                      <w:bCs/>
                      <w:color w:val="000000" w:themeColor="text1"/>
                      <w:sz w:val="21"/>
                      <w:szCs w:val="21"/>
                      <w:highlight w:val="none"/>
                      <w:lang w:val="en-US"/>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7</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00</w:t>
                  </w:r>
                </w:p>
              </w:tc>
              <w:tc>
                <w:tcPr>
                  <w:tcW w:w="1385" w:type="dxa"/>
                  <w:tcBorders>
                    <w:tl2br w:val="nil"/>
                    <w:tr2bl w:val="nil"/>
                  </w:tcBorders>
                  <w:vAlign w:val="center"/>
                </w:tcPr>
                <w:p w14:paraId="5BA8CE68">
                  <w:pPr>
                    <w:spacing w:line="240" w:lineRule="auto"/>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引用</w:t>
                  </w:r>
                </w:p>
              </w:tc>
            </w:tr>
          </w:tbl>
          <w:p w14:paraId="2AFBA358">
            <w:pPr>
              <w:spacing w:before="120" w:beforeLines="50"/>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（2）监测时间及频率</w:t>
            </w:r>
          </w:p>
          <w:p w14:paraId="2E9FE38C">
            <w:pPr>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监测时间：</w:t>
            </w:r>
            <w:r>
              <w:rPr>
                <w:rFonts w:hint="default" w:ascii="Times New Roman" w:hAnsi="Times New Roman" w:cs="Times New Roman"/>
                <w:bCs/>
                <w:color w:val="000000" w:themeColor="text1"/>
                <w:highlight w:val="none"/>
                <w:shd w:val="clear"/>
                <w14:textFill>
                  <w14:solidFill>
                    <w14:schemeClr w14:val="tx1"/>
                  </w14:solidFill>
                </w14:textFill>
              </w:rPr>
              <w:t>202</w:t>
            </w:r>
            <w:r>
              <w:rPr>
                <w:rFonts w:hint="default" w:ascii="Times New Roman" w:hAnsi="Times New Roman" w:cs="Times New Roman"/>
                <w:bCs/>
                <w:color w:val="000000" w:themeColor="text1"/>
                <w:highlight w:val="none"/>
                <w:shd w:val="clear"/>
                <w:lang w:val="en-US" w:eastAsia="zh-CN"/>
                <w14:textFill>
                  <w14:solidFill>
                    <w14:schemeClr w14:val="tx1"/>
                  </w14:solidFill>
                </w14:textFill>
              </w:rPr>
              <w:t>4</w:t>
            </w:r>
            <w:r>
              <w:rPr>
                <w:rFonts w:hint="default" w:ascii="Times New Roman" w:hAnsi="Times New Roman" w:cs="Times New Roman"/>
                <w:bCs/>
                <w:color w:val="000000" w:themeColor="text1"/>
                <w:highlight w:val="none"/>
                <w:shd w:val="clear"/>
                <w14:textFill>
                  <w14:solidFill>
                    <w14:schemeClr w14:val="tx1"/>
                  </w14:solidFill>
                </w14:textFill>
              </w:rPr>
              <w:t>年</w:t>
            </w:r>
            <w:r>
              <w:rPr>
                <w:rFonts w:hint="default" w:ascii="Times New Roman" w:hAnsi="Times New Roman" w:cs="Times New Roman"/>
                <w:bCs/>
                <w:color w:val="000000" w:themeColor="text1"/>
                <w:highlight w:val="none"/>
                <w:shd w:val="clear"/>
                <w:lang w:val="en-US" w:eastAsia="zh-CN"/>
                <w14:textFill>
                  <w14:solidFill>
                    <w14:schemeClr w14:val="tx1"/>
                  </w14:solidFill>
                </w14:textFill>
              </w:rPr>
              <w:t>6</w:t>
            </w:r>
            <w:r>
              <w:rPr>
                <w:rFonts w:hint="default" w:ascii="Times New Roman" w:hAnsi="Times New Roman" w:cs="Times New Roman"/>
                <w:bCs/>
                <w:color w:val="000000" w:themeColor="text1"/>
                <w:highlight w:val="none"/>
                <w:shd w:val="clear"/>
                <w14:textFill>
                  <w14:solidFill>
                    <w14:schemeClr w14:val="tx1"/>
                  </w14:solidFill>
                </w14:textFill>
              </w:rPr>
              <w:t>月</w:t>
            </w:r>
            <w:r>
              <w:rPr>
                <w:rFonts w:hint="default" w:ascii="Times New Roman" w:hAnsi="Times New Roman" w:cs="Times New Roman"/>
                <w:bCs/>
                <w:color w:val="000000" w:themeColor="text1"/>
                <w:highlight w:val="none"/>
                <w:shd w:val="clear"/>
                <w:lang w:val="en-US" w:eastAsia="zh-CN"/>
                <w14:textFill>
                  <w14:solidFill>
                    <w14:schemeClr w14:val="tx1"/>
                  </w14:solidFill>
                </w14:textFill>
              </w:rPr>
              <w:t>26</w:t>
            </w:r>
            <w:r>
              <w:rPr>
                <w:rFonts w:hint="default" w:ascii="Times New Roman" w:hAnsi="Times New Roman" w:cs="Times New Roman"/>
                <w:bCs/>
                <w:color w:val="000000" w:themeColor="text1"/>
                <w:highlight w:val="none"/>
                <w:shd w:val="clear"/>
                <w14:textFill>
                  <w14:solidFill>
                    <w14:schemeClr w14:val="tx1"/>
                  </w14:solidFill>
                </w14:textFill>
              </w:rPr>
              <w:t>日</w:t>
            </w:r>
            <w:r>
              <w:rPr>
                <w:rFonts w:hint="default" w:ascii="Times New Roman" w:hAnsi="Times New Roman" w:cs="Times New Roman"/>
                <w:bCs/>
                <w:color w:val="000000" w:themeColor="text1"/>
                <w:highlight w:val="none"/>
                <w:shd w:val="clear"/>
                <w:lang w:eastAsia="zh-CN"/>
                <w14:textFill>
                  <w14:solidFill>
                    <w14:schemeClr w14:val="tx1"/>
                  </w14:solidFill>
                </w14:textFill>
              </w:rPr>
              <w:t>—</w:t>
            </w:r>
            <w:r>
              <w:rPr>
                <w:rFonts w:hint="default" w:ascii="Times New Roman" w:hAnsi="Times New Roman" w:cs="Times New Roman"/>
                <w:bCs/>
                <w:color w:val="000000" w:themeColor="text1"/>
                <w:highlight w:val="none"/>
                <w:shd w:val="clear"/>
                <w:lang w:val="en-US" w:eastAsia="zh-CN"/>
                <w14:textFill>
                  <w14:solidFill>
                    <w14:schemeClr w14:val="tx1"/>
                  </w14:solidFill>
                </w14:textFill>
              </w:rPr>
              <w:t>7</w:t>
            </w:r>
            <w:r>
              <w:rPr>
                <w:rFonts w:hint="default" w:ascii="Times New Roman" w:hAnsi="Times New Roman" w:cs="Times New Roman"/>
                <w:bCs/>
                <w:color w:val="000000" w:themeColor="text1"/>
                <w:highlight w:val="none"/>
                <w:shd w:val="clear"/>
                <w14:textFill>
                  <w14:solidFill>
                    <w14:schemeClr w14:val="tx1"/>
                  </w14:solidFill>
                </w14:textFill>
              </w:rPr>
              <w:t>月</w:t>
            </w:r>
            <w:r>
              <w:rPr>
                <w:rFonts w:hint="default" w:ascii="Times New Roman" w:hAnsi="Times New Roman" w:cs="Times New Roman"/>
                <w:bCs/>
                <w:color w:val="000000" w:themeColor="text1"/>
                <w:highlight w:val="none"/>
                <w:shd w:val="clear"/>
                <w:lang w:val="en-US" w:eastAsia="zh-CN"/>
                <w14:textFill>
                  <w14:solidFill>
                    <w14:schemeClr w14:val="tx1"/>
                  </w14:solidFill>
                </w14:textFill>
              </w:rPr>
              <w:t>2</w:t>
            </w:r>
            <w:r>
              <w:rPr>
                <w:rFonts w:hint="default" w:ascii="Times New Roman" w:hAnsi="Times New Roman" w:cs="Times New Roman"/>
                <w:bCs/>
                <w:color w:val="000000" w:themeColor="text1"/>
                <w:highlight w:val="none"/>
                <w:shd w:val="clear"/>
                <w14:textFill>
                  <w14:solidFill>
                    <w14:schemeClr w14:val="tx1"/>
                  </w14:solidFill>
                </w14:textFill>
              </w:rPr>
              <w:t>日</w:t>
            </w:r>
            <w:r>
              <w:rPr>
                <w:rFonts w:hint="default" w:ascii="Times New Roman" w:hAnsi="Times New Roman" w:cs="Times New Roman"/>
                <w:bCs/>
                <w:color w:val="000000" w:themeColor="text1"/>
                <w:highlight w:val="none"/>
                <w14:textFill>
                  <w14:solidFill>
                    <w14:schemeClr w14:val="tx1"/>
                  </w14:solidFill>
                </w14:textFill>
              </w:rPr>
              <w:t>，连续采样监测</w:t>
            </w:r>
            <w:r>
              <w:rPr>
                <w:rFonts w:hint="default" w:ascii="Times New Roman" w:hAnsi="Times New Roman" w:cs="Times New Roman"/>
                <w:bCs/>
                <w:color w:val="000000" w:themeColor="text1"/>
                <w:highlight w:val="none"/>
                <w:lang w:val="en-US" w:eastAsia="zh-CN"/>
                <w14:textFill>
                  <w14:solidFill>
                    <w14:schemeClr w14:val="tx1"/>
                  </w14:solidFill>
                </w14:textFill>
              </w:rPr>
              <w:t>7</w:t>
            </w:r>
            <w:r>
              <w:rPr>
                <w:rFonts w:hint="default" w:ascii="Times New Roman" w:hAnsi="Times New Roman" w:cs="Times New Roman"/>
                <w:bCs/>
                <w:color w:val="000000" w:themeColor="text1"/>
                <w:highlight w:val="none"/>
                <w14:textFill>
                  <w14:solidFill>
                    <w14:schemeClr w14:val="tx1"/>
                  </w14:solidFill>
                </w14:textFill>
              </w:rPr>
              <w:t>天，由新疆广宇众联环境监测有限公司完成。</w:t>
            </w:r>
          </w:p>
          <w:p w14:paraId="3C43F126">
            <w:pPr>
              <w:ind w:firstLine="480" w:firstLineChars="200"/>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（3）监测结果及评价</w:t>
            </w:r>
          </w:p>
          <w:p w14:paraId="7125FFA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bCs/>
                <w:color w:val="000000" w:themeColor="text1"/>
                <w:highlight w:val="none"/>
                <w:lang w:eastAsia="zh-CN"/>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特征污染物环境质量现状监测结果见表3</w:t>
            </w:r>
            <w:r>
              <w:rPr>
                <w:rFonts w:hint="default" w:ascii="Times New Roman" w:hAnsi="Times New Roman" w:cs="Times New Roman"/>
                <w:bCs/>
                <w:color w:val="000000" w:themeColor="text1"/>
                <w:highlight w:val="none"/>
                <w:lang w:val="en-US" w:eastAsia="zh-CN"/>
                <w14:textFill>
                  <w14:solidFill>
                    <w14:schemeClr w14:val="tx1"/>
                  </w14:solidFill>
                </w14:textFill>
              </w:rPr>
              <w:t>.1-3</w:t>
            </w:r>
            <w:r>
              <w:rPr>
                <w:rFonts w:hint="default" w:ascii="Times New Roman" w:hAnsi="Times New Roman" w:cs="Times New Roman"/>
                <w:bCs/>
                <w:color w:val="000000" w:themeColor="text1"/>
                <w:highlight w:val="none"/>
                <w:lang w:eastAsia="zh-CN"/>
                <w14:textFill>
                  <w14:solidFill>
                    <w14:schemeClr w14:val="tx1"/>
                  </w14:solidFill>
                </w14:textFill>
              </w:rPr>
              <w:t>，</w:t>
            </w:r>
            <w:r>
              <w:rPr>
                <w:rFonts w:hint="default" w:ascii="Times New Roman" w:hAnsi="Times New Roman" w:cs="Times New Roman"/>
                <w:bCs/>
                <w:color w:val="000000" w:themeColor="text1"/>
                <w:highlight w:val="none"/>
                <w:lang w:val="en-US" w:eastAsia="zh-CN"/>
                <w14:textFill>
                  <w14:solidFill>
                    <w14:schemeClr w14:val="tx1"/>
                  </w14:solidFill>
                </w14:textFill>
              </w:rPr>
              <w:t>监测报告见附件</w:t>
            </w:r>
            <w:r>
              <w:rPr>
                <w:rFonts w:hint="default" w:ascii="Times New Roman" w:hAnsi="Times New Roman" w:cs="Times New Roman"/>
                <w:bCs/>
                <w:color w:val="000000" w:themeColor="text1"/>
                <w:highlight w:val="none"/>
                <w14:textFill>
                  <w14:solidFill>
                    <w14:schemeClr w14:val="tx1"/>
                  </w14:solidFill>
                </w14:textFill>
              </w:rPr>
              <w:t>。</w:t>
            </w:r>
          </w:p>
          <w:p w14:paraId="15CFEC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表3</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-3 </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szCs w:val="21"/>
                <w:highlight w:val="none"/>
                <w14:textFill>
                  <w14:solidFill>
                    <w14:schemeClr w14:val="tx1"/>
                  </w14:solidFill>
                </w14:textFill>
              </w:rPr>
              <w:t>特征污染物环境质量现状监测结果</w:t>
            </w:r>
          </w:p>
          <w:tbl>
            <w:tblPr>
              <w:tblStyle w:val="26"/>
              <w:tblW w:w="841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9"/>
              <w:gridCol w:w="773"/>
              <w:gridCol w:w="909"/>
              <w:gridCol w:w="1112"/>
              <w:gridCol w:w="1656"/>
              <w:gridCol w:w="1194"/>
              <w:gridCol w:w="1027"/>
              <w:gridCol w:w="756"/>
            </w:tblGrid>
            <w:tr w14:paraId="7A3B9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89" w:type="dxa"/>
                  <w:tcBorders>
                    <w:tl2br w:val="nil"/>
                    <w:tr2bl w:val="nil"/>
                  </w:tcBorders>
                  <w:vAlign w:val="center"/>
                </w:tcPr>
                <w:p w14:paraId="3DB660DD">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w:t>
                  </w:r>
                </w:p>
                <w:p w14:paraId="663B8E0F">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点位</w:t>
                  </w:r>
                </w:p>
              </w:tc>
              <w:tc>
                <w:tcPr>
                  <w:tcW w:w="773" w:type="dxa"/>
                  <w:tcBorders>
                    <w:tl2br w:val="nil"/>
                    <w:tr2bl w:val="nil"/>
                  </w:tcBorders>
                  <w:vAlign w:val="center"/>
                </w:tcPr>
                <w:p w14:paraId="21363697">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污染物</w:t>
                  </w:r>
                </w:p>
              </w:tc>
              <w:tc>
                <w:tcPr>
                  <w:tcW w:w="909" w:type="dxa"/>
                  <w:tcBorders>
                    <w:tl2br w:val="nil"/>
                    <w:tr2bl w:val="nil"/>
                  </w:tcBorders>
                  <w:vAlign w:val="center"/>
                </w:tcPr>
                <w:p w14:paraId="73F16AF4">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平均</w:t>
                  </w:r>
                </w:p>
                <w:p w14:paraId="5CA17A57">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时间</w:t>
                  </w:r>
                </w:p>
              </w:tc>
              <w:tc>
                <w:tcPr>
                  <w:tcW w:w="1112" w:type="dxa"/>
                  <w:tcBorders>
                    <w:tl2br w:val="nil"/>
                    <w:tr2bl w:val="nil"/>
                  </w:tcBorders>
                  <w:vAlign w:val="center"/>
                </w:tcPr>
                <w:p w14:paraId="6A96E378">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评价标准（μg/m</w:t>
                  </w:r>
                  <w:r>
                    <w:rPr>
                      <w:rFonts w:hint="default" w:ascii="Times New Roman" w:hAnsi="Times New Roman" w:cs="Times New Roman"/>
                      <w:b/>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
                      <w:color w:val="000000" w:themeColor="text1"/>
                      <w:sz w:val="21"/>
                      <w:szCs w:val="21"/>
                      <w:highlight w:val="none"/>
                      <w14:textFill>
                        <w14:solidFill>
                          <w14:schemeClr w14:val="tx1"/>
                        </w14:solidFill>
                      </w14:textFill>
                    </w:rPr>
                    <w:t>）</w:t>
                  </w:r>
                </w:p>
              </w:tc>
              <w:tc>
                <w:tcPr>
                  <w:tcW w:w="1656" w:type="dxa"/>
                  <w:tcBorders>
                    <w:tl2br w:val="nil"/>
                    <w:tr2bl w:val="nil"/>
                  </w:tcBorders>
                  <w:vAlign w:val="center"/>
                </w:tcPr>
                <w:p w14:paraId="1413EE64">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监测浓度范围（μg/m</w:t>
                  </w:r>
                  <w:r>
                    <w:rPr>
                      <w:rFonts w:hint="default" w:ascii="Times New Roman" w:hAnsi="Times New Roman" w:cs="Times New Roman"/>
                      <w:b/>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
                      <w:color w:val="000000" w:themeColor="text1"/>
                      <w:sz w:val="21"/>
                      <w:szCs w:val="21"/>
                      <w:highlight w:val="none"/>
                      <w14:textFill>
                        <w14:solidFill>
                          <w14:schemeClr w14:val="tx1"/>
                        </w14:solidFill>
                      </w14:textFill>
                    </w:rPr>
                    <w:t>）</w:t>
                  </w:r>
                </w:p>
              </w:tc>
              <w:tc>
                <w:tcPr>
                  <w:tcW w:w="1194" w:type="dxa"/>
                  <w:tcBorders>
                    <w:tl2br w:val="nil"/>
                    <w:tr2bl w:val="nil"/>
                  </w:tcBorders>
                  <w:vAlign w:val="center"/>
                </w:tcPr>
                <w:p w14:paraId="2EB63896">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最大浓度占标率%</w:t>
                  </w:r>
                </w:p>
              </w:tc>
              <w:tc>
                <w:tcPr>
                  <w:tcW w:w="1027" w:type="dxa"/>
                  <w:tcBorders>
                    <w:tl2br w:val="nil"/>
                    <w:tr2bl w:val="nil"/>
                  </w:tcBorders>
                  <w:vAlign w:val="center"/>
                </w:tcPr>
                <w:p w14:paraId="69FA0559">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超标率%</w:t>
                  </w:r>
                </w:p>
              </w:tc>
              <w:tc>
                <w:tcPr>
                  <w:tcW w:w="756" w:type="dxa"/>
                  <w:tcBorders>
                    <w:tl2br w:val="nil"/>
                    <w:tr2bl w:val="nil"/>
                  </w:tcBorders>
                  <w:vAlign w:val="center"/>
                </w:tcPr>
                <w:p w14:paraId="5B32B9F6">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达标情况</w:t>
                  </w:r>
                </w:p>
              </w:tc>
            </w:tr>
            <w:tr w14:paraId="24DA1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89" w:type="dxa"/>
                  <w:tcBorders>
                    <w:tl2br w:val="nil"/>
                    <w:tr2bl w:val="nil"/>
                  </w:tcBorders>
                  <w:vAlign w:val="center"/>
                </w:tcPr>
                <w:p w14:paraId="26BB5203">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三峡煤电项目厂址</w:t>
                  </w:r>
                </w:p>
              </w:tc>
              <w:tc>
                <w:tcPr>
                  <w:tcW w:w="773" w:type="dxa"/>
                  <w:tcBorders>
                    <w:tl2br w:val="nil"/>
                    <w:tr2bl w:val="nil"/>
                  </w:tcBorders>
                  <w:vAlign w:val="center"/>
                </w:tcPr>
                <w:p w14:paraId="688B476B">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TSP</w:t>
                  </w:r>
                </w:p>
              </w:tc>
              <w:tc>
                <w:tcPr>
                  <w:tcW w:w="909" w:type="dxa"/>
                  <w:tcBorders>
                    <w:tl2br w:val="nil"/>
                    <w:tr2bl w:val="nil"/>
                  </w:tcBorders>
                  <w:vAlign w:val="center"/>
                </w:tcPr>
                <w:p w14:paraId="7FDB2545">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24小时</w:t>
                  </w:r>
                </w:p>
              </w:tc>
              <w:tc>
                <w:tcPr>
                  <w:tcW w:w="1112" w:type="dxa"/>
                  <w:tcBorders>
                    <w:tl2br w:val="nil"/>
                    <w:tr2bl w:val="nil"/>
                  </w:tcBorders>
                  <w:vAlign w:val="center"/>
                </w:tcPr>
                <w:p w14:paraId="245F4F56">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300</w:t>
                  </w:r>
                </w:p>
              </w:tc>
              <w:tc>
                <w:tcPr>
                  <w:tcW w:w="1656" w:type="dxa"/>
                  <w:tcBorders>
                    <w:tl2br w:val="nil"/>
                    <w:tr2bl w:val="nil"/>
                  </w:tcBorders>
                  <w:vAlign w:val="center"/>
                </w:tcPr>
                <w:p w14:paraId="60FFCFFB">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87-149</w:t>
                  </w:r>
                </w:p>
              </w:tc>
              <w:tc>
                <w:tcPr>
                  <w:tcW w:w="1194" w:type="dxa"/>
                  <w:tcBorders>
                    <w:tl2br w:val="nil"/>
                    <w:tr2bl w:val="nil"/>
                  </w:tcBorders>
                  <w:vAlign w:val="center"/>
                </w:tcPr>
                <w:p w14:paraId="2A57EB1D">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49.67</w:t>
                  </w:r>
                </w:p>
              </w:tc>
              <w:tc>
                <w:tcPr>
                  <w:tcW w:w="1027" w:type="dxa"/>
                  <w:tcBorders>
                    <w:tl2br w:val="nil"/>
                    <w:tr2bl w:val="nil"/>
                  </w:tcBorders>
                  <w:vAlign w:val="center"/>
                </w:tcPr>
                <w:p w14:paraId="21F4C1EE">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756" w:type="dxa"/>
                  <w:tcBorders>
                    <w:tl2br w:val="nil"/>
                    <w:tr2bl w:val="nil"/>
                  </w:tcBorders>
                  <w:vAlign w:val="center"/>
                </w:tcPr>
                <w:p w14:paraId="6470C974">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达</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标</w:t>
                  </w:r>
                </w:p>
              </w:tc>
            </w:tr>
          </w:tbl>
          <w:p w14:paraId="338062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b w:val="0"/>
                <w:bCs/>
                <w:color w:val="000000" w:themeColor="text1"/>
                <w:highlight w:val="none"/>
                <w:lang w:val="en-US" w:eastAsia="zh-CN"/>
                <w14:textFill>
                  <w14:solidFill>
                    <w14:schemeClr w14:val="tx1"/>
                  </w14:solidFill>
                </w14:textFill>
              </w:rPr>
            </w:pPr>
            <w:r>
              <w:rPr>
                <w:rFonts w:hint="default" w:ascii="Times New Roman" w:hAnsi="Times New Roman" w:cs="Times New Roman"/>
                <w:b w:val="0"/>
                <w:bCs/>
                <w:color w:val="000000" w:themeColor="text1"/>
                <w:highlight w:val="none"/>
                <w:lang w:val="en-US" w:eastAsia="zh-CN"/>
                <w14:textFill>
                  <w14:solidFill>
                    <w14:schemeClr w14:val="tx1"/>
                  </w14:solidFill>
                </w14:textFill>
              </w:rPr>
              <w:t>由上表可知，监测期间项目区TSP24小时平均浓度满足《环境空气质量标准》及修改单中二级浓度限值要求。</w:t>
            </w:r>
          </w:p>
          <w:p w14:paraId="452BBF9B">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3.2地表水环境质量现状</w:t>
            </w:r>
          </w:p>
          <w:p w14:paraId="2B7B368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b w:val="0"/>
                <w:bCs/>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highlight w:val="none"/>
                <w14:textFill>
                  <w14:solidFill>
                    <w14:schemeClr w14:val="tx1"/>
                  </w14:solidFill>
                </w14:textFill>
              </w:rPr>
              <w:t>本项目区最近的水体为</w:t>
            </w:r>
            <w:r>
              <w:rPr>
                <w:rFonts w:hint="default" w:ascii="Times New Roman" w:hAnsi="Times New Roman" w:cs="Times New Roman"/>
                <w:b w:val="0"/>
                <w:bCs/>
                <w:color w:val="000000" w:themeColor="text1"/>
                <w:highlight w:val="none"/>
                <w:lang w:val="en-US" w:eastAsia="zh-CN"/>
                <w14:textFill>
                  <w14:solidFill>
                    <w14:schemeClr w14:val="tx1"/>
                  </w14:solidFill>
                </w14:textFill>
              </w:rPr>
              <w:t>米兰河</w:t>
            </w:r>
            <w:r>
              <w:rPr>
                <w:rFonts w:hint="default" w:ascii="Times New Roman" w:hAnsi="Times New Roman" w:cs="Times New Roman"/>
                <w:b w:val="0"/>
                <w:bCs/>
                <w:color w:val="000000" w:themeColor="text1"/>
                <w:highlight w:val="none"/>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距本项目直线距离约27km</w:t>
            </w:r>
            <w:r>
              <w:rPr>
                <w:rFonts w:hint="default" w:ascii="Times New Roman" w:hAnsi="Times New Roman" w:cs="Times New Roman"/>
                <w:b w:val="0"/>
                <w:bCs/>
                <w:color w:val="000000" w:themeColor="text1"/>
                <w:highlight w:val="none"/>
                <w14:textFill>
                  <w14:solidFill>
                    <w14:schemeClr w14:val="tx1"/>
                  </w14:solidFill>
                </w14:textFill>
              </w:rPr>
              <w:t>。本项目运营过程中</w:t>
            </w:r>
            <w:r>
              <w:rPr>
                <w:rFonts w:hint="default" w:ascii="Times New Roman" w:hAnsi="Times New Roman" w:cs="Times New Roman"/>
                <w:b w:val="0"/>
                <w:bCs/>
                <w:color w:val="000000" w:themeColor="text1"/>
                <w:highlight w:val="none"/>
                <w:lang w:val="en-US" w:eastAsia="zh-CN"/>
                <w14:textFill>
                  <w14:solidFill>
                    <w14:schemeClr w14:val="tx1"/>
                  </w14:solidFill>
                </w14:textFill>
              </w:rPr>
              <w:t>生产</w:t>
            </w:r>
            <w:r>
              <w:rPr>
                <w:rFonts w:hint="default" w:ascii="Times New Roman" w:hAnsi="Times New Roman" w:cs="Times New Roman"/>
                <w:b w:val="0"/>
                <w:bCs/>
                <w:color w:val="000000" w:themeColor="text1"/>
                <w:highlight w:val="none"/>
                <w14:textFill>
                  <w14:solidFill>
                    <w14:schemeClr w14:val="tx1"/>
                  </w14:solidFill>
                </w14:textFill>
              </w:rPr>
              <w:t>废水</w:t>
            </w:r>
            <w:r>
              <w:rPr>
                <w:rFonts w:hint="default" w:ascii="Times New Roman" w:hAnsi="Times New Roman" w:cs="Times New Roman"/>
                <w:b w:val="0"/>
                <w:bCs/>
                <w:color w:val="000000" w:themeColor="text1"/>
                <w:highlight w:val="none"/>
                <w:lang w:val="en-US" w:eastAsia="zh-CN"/>
                <w14:textFill>
                  <w14:solidFill>
                    <w14:schemeClr w14:val="tx1"/>
                  </w14:solidFill>
                </w14:textFill>
              </w:rPr>
              <w:t>循环使用不外排</w:t>
            </w:r>
            <w:r>
              <w:rPr>
                <w:rFonts w:hint="default" w:ascii="Times New Roman" w:hAnsi="Times New Roman" w:cs="Times New Roman"/>
                <w:b w:val="0"/>
                <w:bCs/>
                <w:color w:val="000000" w:themeColor="text1"/>
                <w:highlight w:val="none"/>
                <w14:textFill>
                  <w14:solidFill>
                    <w14:schemeClr w14:val="tx1"/>
                  </w14:solidFill>
                </w14:textFill>
              </w:rPr>
              <w:t>，而且与最近地表水并无水力联系</w:t>
            </w:r>
            <w:r>
              <w:rPr>
                <w:rFonts w:hint="default" w:ascii="Times New Roman" w:hAnsi="Times New Roman" w:cs="Times New Roman"/>
                <w:b w:val="0"/>
                <w:bCs/>
                <w:color w:val="000000" w:themeColor="text1"/>
                <w:highlight w:val="none"/>
                <w:lang w:eastAsia="zh-CN"/>
                <w14:textFill>
                  <w14:solidFill>
                    <w14:schemeClr w14:val="tx1"/>
                  </w14:solidFill>
                </w14:textFill>
              </w:rPr>
              <w:t>。</w:t>
            </w:r>
            <w:r>
              <w:rPr>
                <w:rFonts w:hint="default" w:ascii="Times New Roman" w:hAnsi="Times New Roman" w:cs="Times New Roman"/>
                <w:b w:val="0"/>
                <w:bCs/>
                <w:color w:val="000000" w:themeColor="text1"/>
                <w:highlight w:val="none"/>
                <w14:textFill>
                  <w14:solidFill>
                    <w14:schemeClr w14:val="tx1"/>
                  </w14:solidFill>
                </w14:textFill>
              </w:rPr>
              <w:t>根据《若羌县2023年集中式饮用水源地地表水环境监测项目（若羌县城乡居民饮水第二水源地-米兰河水库）》中水环境质量监测数据可知，米兰河水环境质量满足《地表水环境质量标准》（GB 3838-2002）Ⅲ类水质，水环境质量良好。</w:t>
            </w:r>
          </w:p>
          <w:p w14:paraId="25A4B5A2">
            <w:pPr>
              <w:spacing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color w:val="000000" w:themeColor="text1"/>
                <w:highlight w:val="none"/>
                <w14:textFill>
                  <w14:solidFill>
                    <w14:schemeClr w14:val="tx1"/>
                  </w14:solidFill>
                </w14:textFill>
              </w:rPr>
              <w:t>3.3区域噪声环境质量现状</w:t>
            </w:r>
          </w:p>
          <w:p w14:paraId="1C1E32D3">
            <w:pPr>
              <w:spacing w:line="360" w:lineRule="auto"/>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根据《建设项目环境影响报告表编制技术指南（污染影响类）（试行）》</w:t>
            </w:r>
            <w:r>
              <w:rPr>
                <w:rFonts w:hint="default" w:ascii="Times New Roman" w:hAnsi="Times New Roman" w:cs="Times New Roman"/>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项目厂界外周边50米范围内无声环境保护目标，可不开展声环境质量现状监测。</w:t>
            </w:r>
          </w:p>
          <w:p w14:paraId="424C728F">
            <w:pPr>
              <w:spacing w:line="360" w:lineRule="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3.4地下水、土壤环境现状调查</w:t>
            </w:r>
          </w:p>
          <w:p w14:paraId="4C91285F">
            <w:pPr>
              <w:spacing w:line="360" w:lineRule="auto"/>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《环境影响评价技术导则 地下水环境》（HJ610-2016）中地下水环境影响评价行业分类表，本项目行业类别属于</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J 非金属矿采选及制品制造 60、砼结构构件制造、商品混凝土加工</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，属于Ⅳ类项目，不需开展地下水环境影响评价。因此，本项目不开展地下水环境现状监测。</w:t>
            </w:r>
          </w:p>
          <w:p w14:paraId="439AE824">
            <w:pPr>
              <w:spacing w:line="360" w:lineRule="auto"/>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《环境影响评价技术导则 土壤环境》（HJ 964-2018）（HJ610-2016）附录A.1中制造业-金属冶炼和压延加工及非金属矿物制品-其他，属于Ⅲ类项目，根据表3污染影响型敏感程度分级表和表4污染影响型评价工作等级划分表，本项目属于小型占地规模不敏感，可不开展土壤环境影响评价工作。</w:t>
            </w:r>
          </w:p>
          <w:p w14:paraId="4770E1B7">
            <w:pPr>
              <w:spacing w:line="360" w:lineRule="auto"/>
              <w:rPr>
                <w:rFonts w:hint="default" w:ascii="Times New Roman" w:hAnsi="Times New Roman" w:eastAsia="宋体" w:cs="Times New Roman"/>
                <w:b/>
                <w:color w:val="000000" w:themeColor="text1"/>
                <w:highlight w:val="none"/>
                <w:lang w:val="en-US" w:eastAsia="zh-CN"/>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3.5生态环境现状</w:t>
            </w:r>
            <w:r>
              <w:rPr>
                <w:rFonts w:hint="default" w:ascii="Times New Roman" w:hAnsi="Times New Roman" w:cs="Times New Roman"/>
                <w:b/>
                <w:color w:val="000000" w:themeColor="text1"/>
                <w:highlight w:val="none"/>
                <w:lang w:val="en-US" w:eastAsia="zh-CN"/>
                <w14:textFill>
                  <w14:solidFill>
                    <w14:schemeClr w14:val="tx1"/>
                  </w14:solidFill>
                </w14:textFill>
              </w:rPr>
              <w:t>调查</w:t>
            </w:r>
          </w:p>
          <w:p w14:paraId="2EDAD8B7">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lang w:val="en-US" w:eastAsia="zh-CN"/>
                <w14:textFill>
                  <w14:solidFill>
                    <w14:schemeClr w14:val="tx1"/>
                  </w14:solidFill>
                </w14:textFill>
              </w:rPr>
              <w:t>3.5.1</w:t>
            </w:r>
            <w:r>
              <w:rPr>
                <w:rFonts w:hint="default" w:ascii="Times New Roman" w:hAnsi="Times New Roman" w:cs="Times New Roman"/>
                <w:b/>
                <w:color w:val="000000" w:themeColor="text1"/>
                <w:highlight w:val="none"/>
                <w14:textFill>
                  <w14:solidFill>
                    <w14:schemeClr w14:val="tx1"/>
                  </w14:solidFill>
                </w14:textFill>
              </w:rPr>
              <w:t>生态功能区划</w:t>
            </w:r>
          </w:p>
          <w:p w14:paraId="18AA239B">
            <w:pPr>
              <w:pStyle w:val="67"/>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本项目位于</w:t>
            </w:r>
            <w:r>
              <w:rPr>
                <w:rFonts w:hint="default" w:ascii="Times New Roman" w:hAnsi="Times New Roman" w:cs="Times New Roman"/>
                <w:b w:val="0"/>
                <w:bCs/>
                <w:color w:val="000000" w:themeColor="text1"/>
                <w:highlight w:val="none"/>
                <w:lang w:val="en-US" w:eastAsia="zh-CN"/>
                <w14:textFill>
                  <w14:solidFill>
                    <w14:schemeClr w14:val="tx1"/>
                  </w14:solidFill>
                </w14:textFill>
              </w:rPr>
              <w:t>若羌</w:t>
            </w:r>
            <w:r>
              <w:rPr>
                <w:rFonts w:hint="default" w:ascii="Times New Roman" w:hAnsi="Times New Roman" w:eastAsia="宋体" w:cs="Times New Roman"/>
                <w:b w:val="0"/>
                <w:bCs/>
                <w:color w:val="000000" w:themeColor="text1"/>
                <w:highlight w:val="none"/>
                <w14:textFill>
                  <w14:solidFill>
                    <w14:schemeClr w14:val="tx1"/>
                  </w14:solidFill>
                </w14:textFill>
              </w:rPr>
              <w:t>县境内。根据《新疆生态功能区划》，新疆的生态功能区划分为生态区、生态亚区、生态功能区三级分区系统。本项目区域属于</w:t>
            </w:r>
            <w:r>
              <w:rPr>
                <w:rFonts w:hint="eastAsia"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Ⅳ塔里木盆地暖温带极干旱沙漠、戈壁及绿洲农业生态区－Ⅳ2塔里木盆地南部和东部沙漠、戈壁、绿洲农业生态亚区－65．若羌荒漠、绿洲沙漠化敏感生态功能区</w:t>
            </w:r>
            <w:r>
              <w:rPr>
                <w:rFonts w:hint="eastAsia"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生态功能区划图详见附图</w:t>
            </w:r>
            <w:r>
              <w:rPr>
                <w:rFonts w:hint="eastAsia" w:cs="Times New Roman"/>
                <w:b w:val="0"/>
                <w:bCs/>
                <w:color w:val="000000" w:themeColor="text1"/>
                <w:highlight w:val="none"/>
                <w:lang w:val="en-US" w:eastAsia="zh-CN"/>
                <w14:textFill>
                  <w14:solidFill>
                    <w14:schemeClr w14:val="tx1"/>
                  </w14:solidFill>
                </w14:textFill>
              </w:rPr>
              <w:t>6</w:t>
            </w:r>
            <w:r>
              <w:rPr>
                <w:rFonts w:hint="default" w:ascii="Times New Roman" w:hAnsi="Times New Roman" w:cs="Times New Roman"/>
                <w:b w:val="0"/>
                <w:bCs/>
                <w:color w:val="000000" w:themeColor="text1"/>
                <w:highlight w:val="none"/>
                <w:lang w:val="en-US" w:eastAsia="zh-CN"/>
                <w14:textFill>
                  <w14:solidFill>
                    <w14:schemeClr w14:val="tx1"/>
                  </w14:solidFill>
                </w14:textFill>
              </w:rPr>
              <w:t>。</w:t>
            </w:r>
          </w:p>
          <w:p w14:paraId="50C57375">
            <w:pPr>
              <w:pStyle w:val="67"/>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表3.5-1  本项目在新疆生态功能区中的地位</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250"/>
              <w:gridCol w:w="6100"/>
            </w:tblGrid>
            <w:tr w14:paraId="552C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9" w:type="pct"/>
                  <w:vMerge w:val="restart"/>
                  <w:tcBorders>
                    <w:tl2br w:val="nil"/>
                    <w:tr2bl w:val="nil"/>
                  </w:tcBorders>
                  <w:noWrap w:val="0"/>
                  <w:vAlign w:val="center"/>
                </w:tcPr>
                <w:p w14:paraId="0AF190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生态功能分区单元</w:t>
                  </w:r>
                </w:p>
              </w:tc>
              <w:tc>
                <w:tcPr>
                  <w:tcW w:w="753" w:type="pct"/>
                  <w:tcBorders>
                    <w:tl2br w:val="nil"/>
                    <w:tr2bl w:val="nil"/>
                  </w:tcBorders>
                  <w:noWrap w:val="0"/>
                  <w:vAlign w:val="center"/>
                </w:tcPr>
                <w:p w14:paraId="78A065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生态区</w:t>
                  </w:r>
                </w:p>
              </w:tc>
              <w:tc>
                <w:tcPr>
                  <w:tcW w:w="3676" w:type="pct"/>
                  <w:tcBorders>
                    <w:tl2br w:val="nil"/>
                    <w:tr2bl w:val="nil"/>
                  </w:tcBorders>
                  <w:noWrap w:val="0"/>
                  <w:vAlign w:val="center"/>
                </w:tcPr>
                <w:p w14:paraId="0767DB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Ⅳ塔里木盆地暖温带极干旱沙漠、戈壁及绿洲农业生态区</w:t>
                  </w:r>
                </w:p>
              </w:tc>
            </w:tr>
            <w:tr w14:paraId="6745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9" w:type="pct"/>
                  <w:vMerge w:val="continue"/>
                  <w:tcBorders>
                    <w:tl2br w:val="nil"/>
                    <w:tr2bl w:val="nil"/>
                  </w:tcBorders>
                  <w:noWrap w:val="0"/>
                  <w:vAlign w:val="center"/>
                </w:tcPr>
                <w:p w14:paraId="3D91A9D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3" w:type="pct"/>
                  <w:tcBorders>
                    <w:tl2br w:val="nil"/>
                    <w:tr2bl w:val="nil"/>
                  </w:tcBorders>
                  <w:noWrap w:val="0"/>
                  <w:vAlign w:val="center"/>
                </w:tcPr>
                <w:p w14:paraId="5322EB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生态亚区</w:t>
                  </w:r>
                </w:p>
              </w:tc>
              <w:tc>
                <w:tcPr>
                  <w:tcW w:w="3676" w:type="pct"/>
                  <w:tcBorders>
                    <w:tl2br w:val="nil"/>
                    <w:tr2bl w:val="nil"/>
                  </w:tcBorders>
                  <w:noWrap w:val="0"/>
                  <w:vAlign w:val="center"/>
                </w:tcPr>
                <w:p w14:paraId="4FD653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Ⅳ</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塔里木盆地南部和东部沙漠、戈壁、绿洲农业生态亚区</w:t>
                  </w:r>
                </w:p>
              </w:tc>
            </w:tr>
            <w:tr w14:paraId="0591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9" w:type="pct"/>
                  <w:vMerge w:val="continue"/>
                  <w:tcBorders>
                    <w:tl2br w:val="nil"/>
                    <w:tr2bl w:val="nil"/>
                  </w:tcBorders>
                  <w:noWrap w:val="0"/>
                  <w:vAlign w:val="center"/>
                </w:tcPr>
                <w:p w14:paraId="677002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53" w:type="pct"/>
                  <w:tcBorders>
                    <w:tl2br w:val="nil"/>
                    <w:tr2bl w:val="nil"/>
                  </w:tcBorders>
                  <w:noWrap w:val="0"/>
                  <w:vAlign w:val="center"/>
                </w:tcPr>
                <w:p w14:paraId="352076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生态功能区</w:t>
                  </w:r>
                </w:p>
              </w:tc>
              <w:tc>
                <w:tcPr>
                  <w:tcW w:w="3676" w:type="pct"/>
                  <w:tcBorders>
                    <w:tl2br w:val="nil"/>
                    <w:tr2bl w:val="nil"/>
                  </w:tcBorders>
                  <w:noWrap w:val="0"/>
                  <w:vAlign w:val="center"/>
                </w:tcPr>
                <w:p w14:paraId="0A5DFF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65.若羌荒漠、绿洲沙漠化敏感生态功能区</w:t>
                  </w:r>
                </w:p>
              </w:tc>
            </w:tr>
            <w:tr w14:paraId="41D1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3" w:type="pct"/>
                  <w:gridSpan w:val="2"/>
                  <w:tcBorders>
                    <w:tl2br w:val="nil"/>
                    <w:tr2bl w:val="nil"/>
                  </w:tcBorders>
                  <w:noWrap w:val="0"/>
                  <w:vAlign w:val="center"/>
                </w:tcPr>
                <w:p w14:paraId="5AB164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主要生态环境问题</w:t>
                  </w:r>
                </w:p>
              </w:tc>
              <w:tc>
                <w:tcPr>
                  <w:tcW w:w="3676" w:type="pct"/>
                  <w:tcBorders>
                    <w:tl2br w:val="nil"/>
                    <w:tr2bl w:val="nil"/>
                  </w:tcBorders>
                  <w:noWrap w:val="0"/>
                  <w:vAlign w:val="center"/>
                </w:tcPr>
                <w:p w14:paraId="32B8D5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干旱和风沙危害</w:t>
                  </w:r>
                </w:p>
              </w:tc>
            </w:tr>
            <w:tr w14:paraId="596B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3" w:type="pct"/>
                  <w:gridSpan w:val="2"/>
                  <w:tcBorders>
                    <w:tl2br w:val="nil"/>
                    <w:tr2bl w:val="nil"/>
                  </w:tcBorders>
                  <w:noWrap w:val="0"/>
                  <w:vAlign w:val="center"/>
                </w:tcPr>
                <w:p w14:paraId="341780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生态敏感因子敏感程度</w:t>
                  </w:r>
                </w:p>
              </w:tc>
              <w:tc>
                <w:tcPr>
                  <w:tcW w:w="3676" w:type="pct"/>
                  <w:tcBorders>
                    <w:tl2br w:val="nil"/>
                    <w:tr2bl w:val="nil"/>
                  </w:tcBorders>
                  <w:noWrap w:val="0"/>
                  <w:vAlign w:val="center"/>
                </w:tcPr>
                <w:p w14:paraId="16A126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荒漠、绿洲沙漠化敏感</w:t>
                  </w:r>
                </w:p>
              </w:tc>
            </w:tr>
            <w:tr w14:paraId="7CC4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3" w:type="pct"/>
                  <w:gridSpan w:val="2"/>
                  <w:tcBorders>
                    <w:tl2br w:val="nil"/>
                    <w:tr2bl w:val="nil"/>
                  </w:tcBorders>
                  <w:noWrap w:val="0"/>
                  <w:vAlign w:val="center"/>
                </w:tcPr>
                <w:p w14:paraId="215C78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保护目标</w:t>
                  </w:r>
                </w:p>
              </w:tc>
              <w:tc>
                <w:tcPr>
                  <w:tcW w:w="3676" w:type="pct"/>
                  <w:tcBorders>
                    <w:tl2br w:val="nil"/>
                    <w:tr2bl w:val="nil"/>
                  </w:tcBorders>
                  <w:noWrap w:val="0"/>
                  <w:vAlign w:val="center"/>
                </w:tcPr>
                <w:p w14:paraId="5B52A9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保护若羌米兰绿洲，减轻沙漠化的危害</w:t>
                  </w:r>
                </w:p>
              </w:tc>
            </w:tr>
            <w:tr w14:paraId="53AB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3" w:type="pct"/>
                  <w:gridSpan w:val="2"/>
                  <w:tcBorders>
                    <w:tl2br w:val="nil"/>
                    <w:tr2bl w:val="nil"/>
                  </w:tcBorders>
                  <w:noWrap w:val="0"/>
                  <w:vAlign w:val="center"/>
                </w:tcPr>
                <w:p w14:paraId="72120B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保护措施</w:t>
                  </w:r>
                </w:p>
              </w:tc>
              <w:tc>
                <w:tcPr>
                  <w:tcW w:w="3676" w:type="pct"/>
                  <w:tcBorders>
                    <w:tl2br w:val="nil"/>
                    <w:tr2bl w:val="nil"/>
                  </w:tcBorders>
                  <w:noWrap w:val="0"/>
                  <w:vAlign w:val="center"/>
                </w:tcPr>
                <w:p w14:paraId="7C7222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首先要恢复塔河下游绿色走廊的生态，特别是台特玛湖湿地的恢复，可减少湖盆盐尘对若羌米兰绿洲及公路的危害。其次是保护若羌河和瓦石峡河两岸及绿洲外围的荒漠植被。另外，切实加强绿洲内部林网化和外部防护林带建设，可以阻挡有害物质流侵入绿洲，减轻干热风对农作物的危害和改善人居生存环境，保护现有绿洲健康持续发展</w:t>
                  </w:r>
                </w:p>
              </w:tc>
            </w:tr>
            <w:tr w14:paraId="013B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3" w:type="pct"/>
                  <w:gridSpan w:val="2"/>
                  <w:tcBorders>
                    <w:tl2br w:val="nil"/>
                    <w:tr2bl w:val="nil"/>
                  </w:tcBorders>
                  <w:noWrap w:val="0"/>
                  <w:vAlign w:val="center"/>
                </w:tcPr>
                <w:p w14:paraId="4C8B70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发展方向</w:t>
                  </w:r>
                </w:p>
              </w:tc>
              <w:tc>
                <w:tcPr>
                  <w:tcW w:w="3676" w:type="pct"/>
                  <w:tcBorders>
                    <w:tl2br w:val="nil"/>
                    <w:tr2bl w:val="nil"/>
                  </w:tcBorders>
                  <w:noWrap w:val="0"/>
                  <w:vAlign w:val="center"/>
                </w:tcPr>
                <w:p w14:paraId="41B507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充分利用光热充足优势，发展特色林果业，促进现有绿洲健康发展</w:t>
                  </w:r>
                </w:p>
              </w:tc>
            </w:tr>
          </w:tbl>
          <w:p w14:paraId="6331A688">
            <w:pPr>
              <w:pStyle w:val="20"/>
              <w:keepNext w:val="0"/>
              <w:keepLines w:val="0"/>
              <w:pageBreakBefore w:val="0"/>
              <w:widowControl w:val="0"/>
              <w:kinsoku/>
              <w:wordWrap/>
              <w:overflowPunct/>
              <w:topLinePunct w:val="0"/>
              <w:autoSpaceDE/>
              <w:autoSpaceDN/>
              <w:bidi w:val="0"/>
              <w:adjustRightInd w:val="0"/>
              <w:snapToGrid w:val="0"/>
              <w:spacing w:line="500" w:lineRule="exact"/>
              <w:ind w:left="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3.5.</w:t>
            </w:r>
            <w:r>
              <w:rPr>
                <w:rFonts w:hint="default" w:ascii="Times New Roman" w:hAnsi="Times New Roman" w:cs="Times New Roman"/>
                <w:b/>
                <w:bCs/>
                <w:color w:val="000000" w:themeColor="text1"/>
                <w:highlight w:val="none"/>
                <w:lang w:val="en-US" w:eastAsia="zh-CN"/>
                <w14:textFill>
                  <w14:solidFill>
                    <w14:schemeClr w14:val="tx1"/>
                  </w14:solidFill>
                </w14:textFill>
              </w:rPr>
              <w:t>2</w:t>
            </w:r>
            <w:r>
              <w:rPr>
                <w:rFonts w:hint="default" w:ascii="Times New Roman" w:hAnsi="Times New Roman" w:cs="Times New Roman"/>
                <w:b/>
                <w:bCs/>
                <w:color w:val="000000" w:themeColor="text1"/>
                <w:highlight w:val="none"/>
                <w14:textFill>
                  <w14:solidFill>
                    <w14:schemeClr w14:val="tx1"/>
                  </w14:solidFill>
                </w14:textFill>
              </w:rPr>
              <w:t>土地沙化现状调查</w:t>
            </w:r>
          </w:p>
          <w:p w14:paraId="1C739554">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both"/>
              <w:textAlignment w:val="auto"/>
              <w:rPr>
                <w:rFonts w:hint="default" w:ascii="Times New Roman" w:hAnsi="Times New Roman" w:cs="Times New Roman"/>
                <w:color w:val="000000" w:themeColor="text1"/>
                <w:highlight w:val="none"/>
                <w:lang w:val="en-US"/>
                <w14:textFill>
                  <w14:solidFill>
                    <w14:schemeClr w14:val="tx1"/>
                  </w14:solidFill>
                </w14:textFill>
              </w:rPr>
            </w:pPr>
            <w:r>
              <w:rPr>
                <w:rFonts w:hint="default" w:ascii="Times New Roman" w:hAnsi="Times New Roman" w:cs="Times New Roman"/>
                <w:color w:val="000000" w:themeColor="text1"/>
                <w:highlight w:val="none"/>
                <w:lang w:val="zh-CN"/>
                <w14:textFill>
                  <w14:solidFill>
                    <w14:schemeClr w14:val="tx1"/>
                  </w14:solidFill>
                </w14:textFill>
              </w:rPr>
              <w:t>根据《新疆维吾尔自治区第六次沙化土地监测报告》，塔克拉玛干沙漠是世界第二大流动性沙漠，是我国最大的沙漠，沙漠面积361154km</w:t>
            </w:r>
            <w:r>
              <w:rPr>
                <w:rFonts w:hint="default" w:ascii="Times New Roman" w:hAnsi="Times New Roman" w:cs="Times New Roman"/>
                <w:color w:val="000000" w:themeColor="text1"/>
                <w:highlight w:val="none"/>
                <w:vertAlign w:val="superscript"/>
                <w:lang w:val="zh-CN"/>
                <w14:textFill>
                  <w14:solidFill>
                    <w14:schemeClr w14:val="tx1"/>
                  </w14:solidFill>
                </w14:textFill>
              </w:rPr>
              <w:t>2</w:t>
            </w:r>
            <w:r>
              <w:rPr>
                <w:rFonts w:hint="default" w:ascii="Times New Roman" w:hAnsi="Times New Roman" w:cs="Times New Roman"/>
                <w:color w:val="000000" w:themeColor="text1"/>
                <w:highlight w:val="none"/>
                <w:lang w:val="zh-CN"/>
                <w14:textFill>
                  <w14:solidFill>
                    <w14:schemeClr w14:val="tx1"/>
                  </w14:solidFill>
                </w14:textFill>
              </w:rPr>
              <w:t>，占全疆沙漠的81.97%，占我国沙漠总面积的一半以上。若羌县位于塔克拉玛干沙漠的东南角，主要沙化类型为流动沙丘、半固定沙地。若羌县沙化土地面积为1035.13万公顷，占巴音郭楞蒙古自治州沙化土地面积的41.54%。</w:t>
            </w:r>
            <w:r>
              <w:rPr>
                <w:rFonts w:hint="default" w:ascii="Times New Roman" w:hAnsi="Times New Roman" w:cs="Times New Roman"/>
                <w:color w:val="000000" w:themeColor="text1"/>
                <w:highlight w:val="none"/>
                <w14:textFill>
                  <w14:solidFill>
                    <w14:schemeClr w14:val="tx1"/>
                  </w14:solidFill>
                </w14:textFill>
              </w:rPr>
              <w:t>本项目不在国家级沙化土地封禁保护区内。</w:t>
            </w:r>
            <w:r>
              <w:rPr>
                <w:rFonts w:hint="default" w:ascii="Times New Roman" w:hAnsi="Times New Roman" w:cs="Times New Roman"/>
                <w:color w:val="000000" w:themeColor="text1"/>
                <w:highlight w:val="none"/>
                <w:lang w:val="en-US" w:eastAsia="zh-CN"/>
                <w14:textFill>
                  <w14:solidFill>
                    <w14:schemeClr w14:val="tx1"/>
                  </w14:solidFill>
                </w14:textFill>
              </w:rPr>
              <w:t>项目区沙化土地类型分布图见附图</w:t>
            </w:r>
            <w:r>
              <w:rPr>
                <w:rFonts w:hint="eastAsia"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1A956BCF">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eastAsia="zh-CN"/>
                <w14:textFill>
                  <w14:solidFill>
                    <w14:schemeClr w14:val="tx1"/>
                  </w14:solidFill>
                </w14:textFill>
              </w:rPr>
              <w:t>3.5.</w:t>
            </w:r>
            <w:r>
              <w:rPr>
                <w:rFonts w:hint="default" w:ascii="Times New Roman" w:hAnsi="Times New Roman" w:cs="Times New Roman"/>
                <w:b/>
                <w:bCs/>
                <w:color w:val="000000" w:themeColor="text1"/>
                <w:highlight w:val="none"/>
                <w:lang w:val="en-US" w:eastAsia="zh-CN"/>
                <w14:textFill>
                  <w14:solidFill>
                    <w14:schemeClr w14:val="tx1"/>
                  </w14:solidFill>
                </w14:textFill>
              </w:rPr>
              <w:t>3水土流失现状调查</w:t>
            </w:r>
          </w:p>
          <w:p w14:paraId="168637FB">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依据《全国水土保持规划国家级水土流失重点预防区和重点治理区复核划分成果》</w:t>
            </w:r>
            <w:r>
              <w:rPr>
                <w:rFonts w:hint="default" w:ascii="Times New Roman" w:hAnsi="Times New Roman" w:cs="Times New Roman"/>
                <w:color w:val="000000" w:themeColor="text1"/>
                <w:highlight w:val="none"/>
                <w:lang w:val="en-US" w:eastAsia="zh-CN"/>
                <w14:textFill>
                  <w14:solidFill>
                    <w14:schemeClr w14:val="tx1"/>
                  </w14:solidFill>
                </w14:textFill>
              </w:rPr>
              <w:t>（水利部〔2013〕188号文）</w:t>
            </w:r>
            <w:r>
              <w:rPr>
                <w:rFonts w:hint="default" w:ascii="Times New Roman" w:hAnsi="Times New Roman" w:cs="Times New Roman"/>
                <w:color w:val="000000" w:themeColor="text1"/>
                <w:highlight w:val="none"/>
                <w:lang w:eastAsia="zh-CN"/>
                <w14:textFill>
                  <w14:solidFill>
                    <w14:schemeClr w14:val="tx1"/>
                  </w14:solidFill>
                </w14:textFill>
              </w:rPr>
              <w:t>、《关于印发</w:t>
            </w:r>
            <w:bookmarkStart w:id="17" w:name="_GoBack"/>
            <w:r>
              <w:rPr>
                <w:rFonts w:hint="default" w:ascii="Times New Roman" w:hAnsi="Times New Roman" w:cs="Times New Roman"/>
                <w:color w:val="000000" w:themeColor="text1"/>
                <w:highlight w:val="none"/>
                <w:lang w:eastAsia="zh-CN"/>
                <w14:textFill>
                  <w14:solidFill>
                    <w14:schemeClr w14:val="tx1"/>
                  </w14:solidFill>
                </w14:textFill>
              </w:rPr>
              <w:t>新疆自治区</w:t>
            </w:r>
            <w:bookmarkEnd w:id="17"/>
            <w:r>
              <w:rPr>
                <w:rFonts w:hint="default" w:ascii="Times New Roman" w:hAnsi="Times New Roman" w:cs="Times New Roman"/>
                <w:color w:val="000000" w:themeColor="text1"/>
                <w:highlight w:val="none"/>
                <w:lang w:eastAsia="zh-CN"/>
                <w14:textFill>
                  <w14:solidFill>
                    <w14:schemeClr w14:val="tx1"/>
                  </w14:solidFill>
                </w14:textFill>
              </w:rPr>
              <w:t>级水土流失重点预防区和重点治理区复核划分成果的通知》（新水水保〔2019〕4号），本项目不属于水土流失重点预防区和重点治理区</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详见附图8</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本项目所在区域水土流失以风蚀为主，水蚀只在偶尔发生的暴雨时产生。现场调查表明，本项目所在区域在风力作用下将发生严重水土流失，特别是开发建设过程中，原本由砾石沙土形成的覆盖物戈壁层，经过机械碾压挖掘等人为活动破坏，变为疏松细土，容易产生风蚀现象。本项目所在区域现状土地利用类型为其他草地，水土流失表现为以风力侵蚀为主的特点，属于中度风力、轻度水力侵蚀区。</w:t>
            </w:r>
          </w:p>
        </w:tc>
      </w:tr>
      <w:tr w14:paraId="30470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8" w:type="dxa"/>
            <w:vAlign w:val="center"/>
          </w:tcPr>
          <w:p w14:paraId="6458781A">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w:t>
            </w:r>
          </w:p>
          <w:p w14:paraId="5359726D">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保护</w:t>
            </w:r>
          </w:p>
          <w:p w14:paraId="6F640F48">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目标</w:t>
            </w:r>
          </w:p>
        </w:tc>
        <w:tc>
          <w:tcPr>
            <w:tcW w:w="8520" w:type="dxa"/>
            <w:vAlign w:val="center"/>
          </w:tcPr>
          <w:p w14:paraId="7AB524F5">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3.6大气环境</w:t>
            </w:r>
          </w:p>
          <w:p w14:paraId="15E699AC">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本项目大气主要污染物为颗粒物，</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项目</w:t>
            </w:r>
            <w:r>
              <w:rPr>
                <w:rFonts w:hint="default" w:ascii="Times New Roman" w:hAnsi="Times New Roman" w:cs="Times New Roman"/>
                <w:bCs/>
                <w:color w:val="000000" w:themeColor="text1"/>
                <w:szCs w:val="21"/>
                <w:highlight w:val="none"/>
                <w14:textFill>
                  <w14:solidFill>
                    <w14:schemeClr w14:val="tx1"/>
                  </w14:solidFill>
                </w14:textFill>
              </w:rPr>
              <w:t>500米范围内</w:t>
            </w:r>
            <w:r>
              <w:rPr>
                <w:rFonts w:hint="default" w:ascii="Times New Roman" w:hAnsi="Times New Roman" w:cs="Times New Roman"/>
                <w:bCs/>
                <w:color w:val="000000" w:themeColor="text1"/>
                <w:szCs w:val="21"/>
                <w:highlight w:val="none"/>
                <w:lang w:val="en-US" w:eastAsia="zh-CN"/>
                <w14:textFill>
                  <w14:solidFill>
                    <w14:schemeClr w14:val="tx1"/>
                  </w14:solidFill>
                </w14:textFill>
              </w:rPr>
              <w:t>无</w:t>
            </w:r>
            <w:r>
              <w:rPr>
                <w:rFonts w:hint="default" w:ascii="Times New Roman" w:hAnsi="Times New Roman" w:cs="Times New Roman"/>
                <w:bCs/>
                <w:color w:val="000000" w:themeColor="text1"/>
                <w:szCs w:val="21"/>
                <w:highlight w:val="none"/>
                <w14:textFill>
                  <w14:solidFill>
                    <w14:schemeClr w14:val="tx1"/>
                  </w14:solidFill>
                </w14:textFill>
              </w:rPr>
              <w:t>大气环境保护目标</w:t>
            </w:r>
            <w:r>
              <w:rPr>
                <w:rFonts w:hint="default" w:ascii="Times New Roman" w:hAnsi="Times New Roman" w:cs="Times New Roman"/>
                <w:color w:val="000000" w:themeColor="text1"/>
                <w:highlight w:val="none"/>
                <w14:textFill>
                  <w14:solidFill>
                    <w14:schemeClr w14:val="tx1"/>
                  </w14:solidFill>
                </w14:textFill>
              </w:rPr>
              <w:t>。</w:t>
            </w:r>
          </w:p>
          <w:p w14:paraId="571F0BF4">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3.7声环境</w:t>
            </w:r>
          </w:p>
          <w:p w14:paraId="4A87805E">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本项目厂界外50米范围内无声环境保护目标。</w:t>
            </w:r>
          </w:p>
          <w:p w14:paraId="417C07F9">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3.8地下水环境</w:t>
            </w:r>
          </w:p>
          <w:p w14:paraId="2BE6BB83">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本项目厂界外500米范围内无地下水集中式饮用水水源和热水、矿泉水、温泉等特殊地下水资源。</w:t>
            </w:r>
          </w:p>
          <w:p w14:paraId="563C715B">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3.9生态环境</w:t>
            </w:r>
          </w:p>
          <w:p w14:paraId="771D743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根据《环境影响评价技术导则 生态影响》（HJ19-2022），项目用地范围内不涉及自然保护区、国家公园、生态保护红线、重要生境等生态敏感区，无受影响的重要物种及其他需要保护的物种、种群等生态保护目标。</w:t>
            </w:r>
          </w:p>
          <w:p w14:paraId="702F92D6">
            <w:pPr>
              <w:pStyle w:val="39"/>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b w:val="0"/>
                <w:bCs/>
                <w:color w:val="000000" w:themeColor="text1"/>
                <w:highlight w:val="none"/>
                <w:lang w:val="en-US" w:eastAsia="zh-CN"/>
                <w14:textFill>
                  <w14:solidFill>
                    <w14:schemeClr w14:val="tx1"/>
                  </w14:solidFill>
                </w14:textFill>
              </w:rPr>
            </w:pPr>
            <w:r>
              <w:rPr>
                <w:rFonts w:hint="default"/>
                <w:b w:val="0"/>
                <w:bCs/>
                <w:color w:val="000000" w:themeColor="text1"/>
                <w:highlight w:val="none"/>
                <w14:textFill>
                  <w14:solidFill>
                    <w14:schemeClr w14:val="tx1"/>
                  </w14:solidFill>
                </w14:textFill>
              </w:rPr>
              <w:t>本项目</w:t>
            </w:r>
            <w:r>
              <w:rPr>
                <w:rFonts w:hint="eastAsia"/>
                <w:b w:val="0"/>
                <w:bCs/>
                <w:color w:val="000000" w:themeColor="text1"/>
                <w:highlight w:val="none"/>
                <w:lang w:val="en-US" w:eastAsia="zh-CN"/>
                <w14:textFill>
                  <w14:solidFill>
                    <w14:schemeClr w14:val="tx1"/>
                  </w14:solidFill>
                </w14:textFill>
              </w:rPr>
              <w:t>占用土地类型为草地，将草地作为生态环境的保护目标。本项目生态环境保护目标见下表。</w:t>
            </w:r>
          </w:p>
          <w:p w14:paraId="343EBD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color w:val="000000" w:themeColor="text1"/>
                <w:sz w:val="21"/>
                <w:szCs w:val="21"/>
                <w:highlight w:val="none"/>
                <w:lang w:val="en-US"/>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w:t>
            </w:r>
            <w:r>
              <w:rPr>
                <w:rFonts w:hint="eastAsia" w:cs="Times New Roman"/>
                <w:b/>
                <w:bCs/>
                <w:color w:val="000000" w:themeColor="text1"/>
                <w:sz w:val="21"/>
                <w:szCs w:val="21"/>
                <w:highlight w:val="none"/>
                <w:lang w:val="en-US" w:eastAsia="zh-CN"/>
                <w14:textFill>
                  <w14:solidFill>
                    <w14:schemeClr w14:val="tx1"/>
                  </w14:solidFill>
                </w14:textFill>
              </w:rPr>
              <w:t>9</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w:t>
            </w:r>
            <w:r>
              <w:rPr>
                <w:rFonts w:hint="eastAsia" w:cs="Times New Roman"/>
                <w:b/>
                <w:bCs/>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生态环境保护目标一览表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052"/>
              <w:gridCol w:w="1920"/>
              <w:gridCol w:w="2365"/>
            </w:tblGrid>
            <w:tr w14:paraId="06FE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179" w:type="pct"/>
                  <w:tcBorders>
                    <w:tl2br w:val="nil"/>
                    <w:tr2bl w:val="nil"/>
                  </w:tcBorders>
                  <w:noWrap w:val="0"/>
                  <w:vAlign w:val="center"/>
                </w:tcPr>
                <w:p w14:paraId="5D1C1E4E">
                  <w:pPr>
                    <w:pStyle w:val="54"/>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类别</w:t>
                  </w:r>
                </w:p>
              </w:tc>
              <w:tc>
                <w:tcPr>
                  <w:tcW w:w="1236" w:type="pct"/>
                  <w:tcBorders>
                    <w:tl2br w:val="nil"/>
                    <w:tr2bl w:val="nil"/>
                  </w:tcBorders>
                  <w:noWrap w:val="0"/>
                  <w:vAlign w:val="center"/>
                </w:tcPr>
                <w:p w14:paraId="5C5F19F6">
                  <w:pPr>
                    <w:pStyle w:val="54"/>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保护目标名称</w:t>
                  </w:r>
                </w:p>
              </w:tc>
              <w:tc>
                <w:tcPr>
                  <w:tcW w:w="1157" w:type="pct"/>
                  <w:tcBorders>
                    <w:tl2br w:val="nil"/>
                    <w:tr2bl w:val="nil"/>
                  </w:tcBorders>
                  <w:noWrap w:val="0"/>
                  <w:vAlign w:val="center"/>
                </w:tcPr>
                <w:p w14:paraId="07590376">
                  <w:pPr>
                    <w:pStyle w:val="54"/>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位置</w:t>
                  </w:r>
                </w:p>
              </w:tc>
              <w:tc>
                <w:tcPr>
                  <w:tcW w:w="1426" w:type="pct"/>
                  <w:tcBorders>
                    <w:tl2br w:val="nil"/>
                    <w:tr2bl w:val="nil"/>
                  </w:tcBorders>
                  <w:noWrap w:val="0"/>
                  <w:vAlign w:val="center"/>
                </w:tcPr>
                <w:p w14:paraId="7A631A94">
                  <w:pPr>
                    <w:pStyle w:val="54"/>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环境功能及控制目标</w:t>
                  </w:r>
                </w:p>
              </w:tc>
            </w:tr>
            <w:tr w14:paraId="602E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pct"/>
                  <w:tcBorders>
                    <w:tl2br w:val="nil"/>
                    <w:tr2bl w:val="nil"/>
                  </w:tcBorders>
                  <w:noWrap w:val="0"/>
                  <w:vAlign w:val="center"/>
                </w:tcPr>
                <w:p w14:paraId="3D327834">
                  <w:pPr>
                    <w:pStyle w:val="54"/>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生态环境</w:t>
                  </w:r>
                </w:p>
              </w:tc>
              <w:tc>
                <w:tcPr>
                  <w:tcW w:w="1236" w:type="pct"/>
                  <w:tcBorders>
                    <w:tl2br w:val="nil"/>
                    <w:tr2bl w:val="nil"/>
                  </w:tcBorders>
                  <w:noWrap w:val="0"/>
                  <w:vAlign w:val="center"/>
                </w:tcPr>
                <w:p w14:paraId="4CDFF663">
                  <w:pPr>
                    <w:pStyle w:val="54"/>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草地</w:t>
                  </w:r>
                </w:p>
              </w:tc>
              <w:tc>
                <w:tcPr>
                  <w:tcW w:w="1157" w:type="pct"/>
                  <w:tcBorders>
                    <w:tl2br w:val="nil"/>
                    <w:tr2bl w:val="nil"/>
                  </w:tcBorders>
                  <w:noWrap w:val="0"/>
                  <w:vAlign w:val="center"/>
                </w:tcPr>
                <w:p w14:paraId="22FDC740">
                  <w:pPr>
                    <w:pStyle w:val="54"/>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项目区评价范围内</w:t>
                  </w:r>
                </w:p>
              </w:tc>
              <w:tc>
                <w:tcPr>
                  <w:tcW w:w="1426" w:type="pct"/>
                  <w:tcBorders>
                    <w:tl2br w:val="nil"/>
                    <w:tr2bl w:val="nil"/>
                  </w:tcBorders>
                  <w:noWrap w:val="0"/>
                  <w:vAlign w:val="center"/>
                </w:tcPr>
                <w:p w14:paraId="6093D3DE">
                  <w:pPr>
                    <w:pStyle w:val="54"/>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占地补偿，将生态环境影响降低至最小</w:t>
                  </w:r>
                </w:p>
              </w:tc>
            </w:tr>
          </w:tbl>
          <w:p w14:paraId="385DFBCA">
            <w:pPr>
              <w:ind w:firstLine="480" w:firstLineChars="200"/>
              <w:rPr>
                <w:rFonts w:hint="default" w:ascii="Times New Roman" w:hAnsi="Times New Roman" w:cs="Times New Roman"/>
                <w:color w:val="000000" w:themeColor="text1"/>
                <w:highlight w:val="none"/>
                <w14:textFill>
                  <w14:solidFill>
                    <w14:schemeClr w14:val="tx1"/>
                  </w14:solidFill>
                </w14:textFill>
              </w:rPr>
            </w:pPr>
          </w:p>
        </w:tc>
      </w:tr>
      <w:tr w14:paraId="1030D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8" w:type="dxa"/>
            <w:tcMar>
              <w:left w:w="28" w:type="dxa"/>
              <w:right w:w="28" w:type="dxa"/>
            </w:tcMar>
            <w:vAlign w:val="center"/>
          </w:tcPr>
          <w:p w14:paraId="78E32775">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污染</w:t>
            </w:r>
          </w:p>
          <w:p w14:paraId="04B98B3F">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物排</w:t>
            </w:r>
          </w:p>
          <w:p w14:paraId="4E98EE4F">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放控</w:t>
            </w:r>
          </w:p>
          <w:p w14:paraId="7EC33DE7">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制标</w:t>
            </w:r>
          </w:p>
          <w:p w14:paraId="5338A9D0">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准</w:t>
            </w:r>
          </w:p>
        </w:tc>
        <w:tc>
          <w:tcPr>
            <w:tcW w:w="8520" w:type="dxa"/>
          </w:tcPr>
          <w:p w14:paraId="2301333D">
            <w:pP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3.10大气污染物排放标准</w:t>
            </w:r>
          </w:p>
          <w:p w14:paraId="7E745B1F">
            <w:pPr>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施工期扬尘执行《</w:t>
            </w:r>
            <w:r>
              <w:rPr>
                <w:rFonts w:hint="default" w:ascii="Times New Roman" w:hAnsi="Times New Roman" w:cs="Times New Roman"/>
                <w:color w:val="000000" w:themeColor="text1"/>
                <w:highlight w:val="none"/>
                <w:lang w:val="en-US" w:eastAsia="zh-CN"/>
                <w14:textFill>
                  <w14:solidFill>
                    <w14:schemeClr w14:val="tx1"/>
                  </w14:solidFill>
                </w14:textFill>
              </w:rPr>
              <w:t>大气污染物综合排放标准</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G</w:t>
            </w:r>
            <w:r>
              <w:rPr>
                <w:rFonts w:hint="default" w:ascii="Times New Roman" w:hAnsi="Times New Roman" w:cs="Times New Roman"/>
                <w:color w:val="000000" w:themeColor="text1"/>
                <w:highlight w:val="none"/>
                <w14:textFill>
                  <w14:solidFill>
                    <w14:schemeClr w14:val="tx1"/>
                  </w14:solidFill>
                </w14:textFill>
              </w:rPr>
              <w:t>B</w:t>
            </w:r>
            <w:r>
              <w:rPr>
                <w:rFonts w:hint="default" w:ascii="Times New Roman" w:hAnsi="Times New Roman" w:cs="Times New Roman"/>
                <w:color w:val="000000" w:themeColor="text1"/>
                <w:highlight w:val="none"/>
                <w:lang w:val="en-US" w:eastAsia="zh-CN"/>
                <w14:textFill>
                  <w14:solidFill>
                    <w14:schemeClr w14:val="tx1"/>
                  </w14:solidFill>
                </w14:textFill>
              </w:rPr>
              <w:t>16297-1996</w:t>
            </w:r>
            <w:r>
              <w:rPr>
                <w:rFonts w:hint="default" w:ascii="Times New Roman" w:hAnsi="Times New Roman" w:cs="Times New Roman"/>
                <w:color w:val="000000" w:themeColor="text1"/>
                <w:highlight w:val="none"/>
                <w14:textFill>
                  <w14:solidFill>
                    <w14:schemeClr w14:val="tx1"/>
                  </w14:solidFill>
                </w14:textFill>
              </w:rPr>
              <w:t>）表</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规定的浓度限值；</w:t>
            </w:r>
          </w:p>
          <w:p w14:paraId="1684F8B4">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项目运营产</w:t>
            </w:r>
            <w:r>
              <w:rPr>
                <w:rFonts w:hint="default" w:ascii="Times New Roman" w:hAnsi="Times New Roman" w:cs="Times New Roman"/>
                <w:color w:val="000000" w:themeColor="text1"/>
                <w:highlight w:val="none"/>
                <w:lang w:eastAsia="zh-CN"/>
                <w14:textFill>
                  <w14:solidFill>
                    <w14:schemeClr w14:val="tx1"/>
                  </w14:solidFill>
                </w14:textFill>
              </w:rPr>
              <w:t>生的</w:t>
            </w:r>
            <w:r>
              <w:rPr>
                <w:rFonts w:hint="default" w:ascii="Times New Roman" w:hAnsi="Times New Roman" w:cs="Times New Roman"/>
                <w:color w:val="000000" w:themeColor="text1"/>
                <w:highlight w:val="none"/>
                <w14:textFill>
                  <w14:solidFill>
                    <w14:schemeClr w14:val="tx1"/>
                  </w14:solidFill>
                </w14:textFill>
              </w:rPr>
              <w:t>颗粒物排放执行《水泥工业大气污染物排放标准》（GB4915-2013）</w:t>
            </w:r>
            <w:r>
              <w:rPr>
                <w:rFonts w:hint="default" w:ascii="Times New Roman" w:hAnsi="Times New Roman" w:cs="Times New Roman"/>
                <w:color w:val="000000" w:themeColor="text1"/>
                <w:highlight w:val="none"/>
                <w:lang w:val="en-US" w:eastAsia="zh-CN"/>
                <w14:textFill>
                  <w14:solidFill>
                    <w14:schemeClr w14:val="tx1"/>
                  </w14:solidFill>
                </w14:textFill>
              </w:rPr>
              <w:t>表3中的颗粒物排放限值；</w:t>
            </w:r>
            <w:r>
              <w:rPr>
                <w:rFonts w:hint="default" w:ascii="Times New Roman" w:hAnsi="Times New Roman" w:cs="Times New Roman"/>
                <w:color w:val="000000" w:themeColor="text1"/>
                <w:highlight w:val="none"/>
                <w14:textFill>
                  <w14:solidFill>
                    <w14:schemeClr w14:val="tx1"/>
                  </w14:solidFill>
                </w14:textFill>
              </w:rPr>
              <w:t>生活区食堂产生的油烟执行《饮食行业油烟排放标准（试行）》</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GB18483-2001</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中的有关规定，具体限值见表3</w:t>
            </w:r>
            <w:r>
              <w:rPr>
                <w:rFonts w:hint="default" w:ascii="Times New Roman" w:hAnsi="Times New Roman" w:cs="Times New Roman"/>
                <w:color w:val="000000" w:themeColor="text1"/>
                <w:highlight w:val="none"/>
                <w:lang w:val="en-US" w:eastAsia="zh-CN"/>
                <w14:textFill>
                  <w14:solidFill>
                    <w14:schemeClr w14:val="tx1"/>
                  </w14:solidFill>
                </w14:textFill>
              </w:rPr>
              <w:t>.10-1</w:t>
            </w:r>
            <w:r>
              <w:rPr>
                <w:rFonts w:hint="default" w:ascii="Times New Roman" w:hAnsi="Times New Roman" w:cs="Times New Roman"/>
                <w:color w:val="000000" w:themeColor="text1"/>
                <w:highlight w:val="none"/>
                <w14:textFill>
                  <w14:solidFill>
                    <w14:schemeClr w14:val="tx1"/>
                  </w14:solidFill>
                </w14:textFill>
              </w:rPr>
              <w:t>。</w:t>
            </w:r>
          </w:p>
          <w:p w14:paraId="0EECBE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表3</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.10-1</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大气污染物排放标准限值一览表</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42"/>
              <w:gridCol w:w="1302"/>
              <w:gridCol w:w="1248"/>
              <w:gridCol w:w="1597"/>
              <w:gridCol w:w="2451"/>
            </w:tblGrid>
            <w:tr w14:paraId="377C4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pct"/>
                  <w:tcBorders>
                    <w:tl2br w:val="nil"/>
                    <w:tr2bl w:val="nil"/>
                  </w:tcBorders>
                  <w:vAlign w:val="center"/>
                </w:tcPr>
                <w:p w14:paraId="5A9C2316">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项目</w:t>
                  </w:r>
                </w:p>
              </w:tc>
              <w:tc>
                <w:tcPr>
                  <w:tcW w:w="508" w:type="pct"/>
                  <w:tcBorders>
                    <w:tl2br w:val="nil"/>
                    <w:tr2bl w:val="nil"/>
                  </w:tcBorders>
                  <w:vAlign w:val="center"/>
                </w:tcPr>
                <w:p w14:paraId="11AAD235">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排放形式</w:t>
                  </w:r>
                </w:p>
              </w:tc>
              <w:tc>
                <w:tcPr>
                  <w:tcW w:w="786" w:type="pct"/>
                  <w:tcBorders>
                    <w:tl2br w:val="nil"/>
                    <w:tr2bl w:val="nil"/>
                  </w:tcBorders>
                  <w:vAlign w:val="center"/>
                </w:tcPr>
                <w:p w14:paraId="45D20064">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污染物</w:t>
                  </w:r>
                </w:p>
              </w:tc>
              <w:tc>
                <w:tcPr>
                  <w:tcW w:w="753" w:type="pct"/>
                  <w:tcBorders>
                    <w:tl2br w:val="nil"/>
                    <w:tr2bl w:val="nil"/>
                  </w:tcBorders>
                  <w:vAlign w:val="center"/>
                </w:tcPr>
                <w:p w14:paraId="48776F4B">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浓度限值（mg/m</w:t>
                  </w:r>
                  <w:r>
                    <w:rPr>
                      <w:rFonts w:hint="default" w:ascii="Times New Roman" w:hAnsi="Times New Roman" w:eastAsia="宋体" w:cs="Times New Roman"/>
                      <w:b/>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tc>
              <w:tc>
                <w:tcPr>
                  <w:tcW w:w="963" w:type="pct"/>
                  <w:tcBorders>
                    <w:tl2br w:val="nil"/>
                    <w:tr2bl w:val="nil"/>
                  </w:tcBorders>
                  <w:vAlign w:val="center"/>
                </w:tcPr>
                <w:p w14:paraId="65E3B8F8">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最高允许排放速率</w:t>
                  </w: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15m高排气筒</w:t>
                  </w: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（kg/h）</w:t>
                  </w:r>
                </w:p>
              </w:tc>
              <w:tc>
                <w:tcPr>
                  <w:tcW w:w="1480" w:type="pct"/>
                  <w:tcBorders>
                    <w:tl2br w:val="nil"/>
                    <w:tr2bl w:val="nil"/>
                  </w:tcBorders>
                  <w:vAlign w:val="center"/>
                </w:tcPr>
                <w:p w14:paraId="4FA4D5D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执行标准</w:t>
                  </w:r>
                </w:p>
              </w:tc>
            </w:tr>
            <w:tr w14:paraId="3E8F1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8" w:type="pct"/>
                  <w:vMerge w:val="restart"/>
                  <w:tcBorders>
                    <w:tl2br w:val="nil"/>
                    <w:tr2bl w:val="nil"/>
                  </w:tcBorders>
                  <w:vAlign w:val="center"/>
                </w:tcPr>
                <w:p w14:paraId="1138FC40">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施工期</w:t>
                  </w:r>
                </w:p>
              </w:tc>
              <w:tc>
                <w:tcPr>
                  <w:tcW w:w="508" w:type="pct"/>
                  <w:vMerge w:val="restart"/>
                  <w:tcBorders>
                    <w:tl2br w:val="nil"/>
                    <w:tr2bl w:val="nil"/>
                  </w:tcBorders>
                  <w:vAlign w:val="center"/>
                </w:tcPr>
                <w:p w14:paraId="19094B0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无组织</w:t>
                  </w:r>
                </w:p>
              </w:tc>
              <w:tc>
                <w:tcPr>
                  <w:tcW w:w="786" w:type="pct"/>
                  <w:tcBorders>
                    <w:tl2br w:val="nil"/>
                    <w:tr2bl w:val="nil"/>
                  </w:tcBorders>
                  <w:vAlign w:val="center"/>
                </w:tcPr>
                <w:p w14:paraId="093E16D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753" w:type="pct"/>
                  <w:tcBorders>
                    <w:tl2br w:val="nil"/>
                    <w:tr2bl w:val="nil"/>
                  </w:tcBorders>
                  <w:vAlign w:val="center"/>
                </w:tcPr>
                <w:p w14:paraId="121327A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963" w:type="pct"/>
                  <w:tcBorders>
                    <w:tl2br w:val="nil"/>
                    <w:tr2bl w:val="nil"/>
                  </w:tcBorders>
                  <w:vAlign w:val="center"/>
                </w:tcPr>
                <w:p w14:paraId="6A24762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480" w:type="pct"/>
                  <w:tcBorders>
                    <w:tl2br w:val="nil"/>
                    <w:tr2bl w:val="nil"/>
                  </w:tcBorders>
                  <w:vAlign w:val="center"/>
                </w:tcPr>
                <w:p w14:paraId="58EAE8E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《大气污染物综合排放标准》</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GB16297-1996）表2规定的浓度限值</w:t>
                  </w:r>
                </w:p>
              </w:tc>
            </w:tr>
            <w:tr w14:paraId="207CF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08" w:type="pct"/>
                  <w:vMerge w:val="restart"/>
                  <w:tcBorders>
                    <w:tl2br w:val="nil"/>
                    <w:tr2bl w:val="nil"/>
                  </w:tcBorders>
                  <w:vAlign w:val="center"/>
                </w:tcPr>
                <w:p w14:paraId="07FDB3B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运营期</w:t>
                  </w:r>
                </w:p>
              </w:tc>
              <w:tc>
                <w:tcPr>
                  <w:tcW w:w="508" w:type="pct"/>
                  <w:tcBorders>
                    <w:tl2br w:val="nil"/>
                    <w:tr2bl w:val="nil"/>
                  </w:tcBorders>
                  <w:vAlign w:val="center"/>
                </w:tcPr>
                <w:p w14:paraId="2A405EC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786" w:type="pct"/>
                  <w:tcBorders>
                    <w:tl2br w:val="nil"/>
                    <w:tr2bl w:val="nil"/>
                  </w:tcBorders>
                  <w:vAlign w:val="center"/>
                </w:tcPr>
                <w:p w14:paraId="689733F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食堂油烟</w:t>
                  </w:r>
                </w:p>
              </w:tc>
              <w:tc>
                <w:tcPr>
                  <w:tcW w:w="753" w:type="pct"/>
                  <w:tcBorders>
                    <w:tl2br w:val="nil"/>
                    <w:tr2bl w:val="nil"/>
                  </w:tcBorders>
                  <w:vAlign w:val="center"/>
                </w:tcPr>
                <w:p w14:paraId="3E2CCF8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w:t>
                  </w:r>
                </w:p>
              </w:tc>
              <w:tc>
                <w:tcPr>
                  <w:tcW w:w="963" w:type="pct"/>
                  <w:tcBorders>
                    <w:tl2br w:val="nil"/>
                    <w:tr2bl w:val="nil"/>
                  </w:tcBorders>
                  <w:vAlign w:val="center"/>
                </w:tcPr>
                <w:p w14:paraId="0FB4DEC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480" w:type="pct"/>
                  <w:tcBorders>
                    <w:tl2br w:val="nil"/>
                    <w:tr2bl w:val="nil"/>
                  </w:tcBorders>
                  <w:vAlign w:val="center"/>
                </w:tcPr>
                <w:p w14:paraId="5C95BB6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《饮食行业油烟排放标准（试行）》</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GB18483-2001</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r>
            <w:tr w14:paraId="29351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pct"/>
                  <w:vMerge w:val="continue"/>
                  <w:tcBorders>
                    <w:tl2br w:val="nil"/>
                    <w:tr2bl w:val="nil"/>
                  </w:tcBorders>
                  <w:vAlign w:val="center"/>
                </w:tcPr>
                <w:p w14:paraId="4B2349E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08" w:type="pct"/>
                  <w:tcBorders>
                    <w:tl2br w:val="nil"/>
                    <w:tr2bl w:val="nil"/>
                  </w:tcBorders>
                  <w:vAlign w:val="center"/>
                </w:tcPr>
                <w:p w14:paraId="718BBC0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无组织</w:t>
                  </w:r>
                </w:p>
              </w:tc>
              <w:tc>
                <w:tcPr>
                  <w:tcW w:w="786" w:type="pct"/>
                  <w:tcBorders>
                    <w:tl2br w:val="nil"/>
                    <w:tr2bl w:val="nil"/>
                  </w:tcBorders>
                  <w:vAlign w:val="center"/>
                </w:tcPr>
                <w:p w14:paraId="555458F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753" w:type="pct"/>
                  <w:tcBorders>
                    <w:tl2br w:val="nil"/>
                    <w:tr2bl w:val="nil"/>
                  </w:tcBorders>
                  <w:vAlign w:val="center"/>
                </w:tcPr>
                <w:p w14:paraId="1AFE427E">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0.5</w:t>
                  </w:r>
                </w:p>
              </w:tc>
              <w:tc>
                <w:tcPr>
                  <w:tcW w:w="963" w:type="pct"/>
                  <w:tcBorders>
                    <w:tl2br w:val="nil"/>
                    <w:tr2bl w:val="nil"/>
                  </w:tcBorders>
                  <w:vAlign w:val="center"/>
                </w:tcPr>
                <w:p w14:paraId="4017953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480" w:type="pct"/>
                  <w:tcBorders>
                    <w:tl2br w:val="nil"/>
                    <w:tr2bl w:val="nil"/>
                  </w:tcBorders>
                  <w:vAlign w:val="center"/>
                </w:tcPr>
                <w:p w14:paraId="2B070EC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《水泥工业大气污染物排放标准》（GB4915-2013）表3大气污染物无组织排放限值</w:t>
                  </w:r>
                </w:p>
              </w:tc>
            </w:tr>
          </w:tbl>
          <w:p w14:paraId="099A8356">
            <w:pP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3.11噪声排放标准</w:t>
            </w:r>
          </w:p>
          <w:p w14:paraId="65A0CB27">
            <w:pPr>
              <w:ind w:firstLine="480" w:firstLineChars="200"/>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施工噪声排放执行《建筑施工噪声排放标准》（GB 12523-2025）相关规定</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即昼间≤</w:t>
            </w:r>
            <w:r>
              <w:rPr>
                <w:rFonts w:hint="default" w:ascii="Times New Roman" w:hAnsi="Times New Roman" w:cs="Times New Roman"/>
                <w:color w:val="000000" w:themeColor="text1"/>
                <w:highlight w:val="none"/>
                <w:lang w:val="en-US" w:eastAsia="zh-CN"/>
                <w14:textFill>
                  <w14:solidFill>
                    <w14:schemeClr w14:val="tx1"/>
                  </w14:solidFill>
                </w14:textFill>
              </w:rPr>
              <w:t>70</w:t>
            </w:r>
            <w:r>
              <w:rPr>
                <w:rFonts w:hint="default" w:ascii="Times New Roman" w:hAnsi="Times New Roman" w:cs="Times New Roman"/>
                <w:color w:val="000000" w:themeColor="text1"/>
                <w:highlight w:val="none"/>
                <w14:textFill>
                  <w14:solidFill>
                    <w14:schemeClr w14:val="tx1"/>
                  </w14:solidFill>
                </w14:textFill>
              </w:rPr>
              <w:t>dB</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，夜间≤5</w:t>
            </w: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dB</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eastAsia="zh-CN"/>
                <w14:textFill>
                  <w14:solidFill>
                    <w14:schemeClr w14:val="tx1"/>
                  </w14:solidFill>
                </w14:textFill>
              </w:rPr>
              <w:t>）。</w:t>
            </w:r>
          </w:p>
          <w:p w14:paraId="64373E21">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运营期噪声执行《工业企业厂界环境噪声排放标准》（GB12348-2008）中</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类标准，即昼间≤</w:t>
            </w:r>
            <w:r>
              <w:rPr>
                <w:rFonts w:hint="default" w:ascii="Times New Roman" w:hAnsi="Times New Roman" w:cs="Times New Roman"/>
                <w:color w:val="000000" w:themeColor="text1"/>
                <w:highlight w:val="none"/>
                <w:lang w:val="en-US" w:eastAsia="zh-CN"/>
                <w14:textFill>
                  <w14:solidFill>
                    <w14:schemeClr w14:val="tx1"/>
                  </w14:solidFill>
                </w14:textFill>
              </w:rPr>
              <w:t>65</w:t>
            </w:r>
            <w:r>
              <w:rPr>
                <w:rFonts w:hint="default" w:ascii="Times New Roman" w:hAnsi="Times New Roman" w:cs="Times New Roman"/>
                <w:color w:val="000000" w:themeColor="text1"/>
                <w:highlight w:val="none"/>
                <w14:textFill>
                  <w14:solidFill>
                    <w14:schemeClr w14:val="tx1"/>
                  </w14:solidFill>
                </w14:textFill>
              </w:rPr>
              <w:t>dB</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，夜间≤</w:t>
            </w:r>
            <w:r>
              <w:rPr>
                <w:rFonts w:hint="default" w:ascii="Times New Roman" w:hAnsi="Times New Roman" w:cs="Times New Roman"/>
                <w:color w:val="000000" w:themeColor="text1"/>
                <w:highlight w:val="none"/>
                <w:lang w:val="en-US" w:eastAsia="zh-CN"/>
                <w14:textFill>
                  <w14:solidFill>
                    <w14:schemeClr w14:val="tx1"/>
                  </w14:solidFill>
                </w14:textFill>
              </w:rPr>
              <w:t>55</w:t>
            </w:r>
            <w:r>
              <w:rPr>
                <w:rFonts w:hint="default" w:ascii="Times New Roman" w:hAnsi="Times New Roman" w:cs="Times New Roman"/>
                <w:color w:val="000000" w:themeColor="text1"/>
                <w:highlight w:val="none"/>
                <w14:textFill>
                  <w14:solidFill>
                    <w14:schemeClr w14:val="tx1"/>
                  </w14:solidFill>
                </w14:textFill>
              </w:rPr>
              <w:t>dB</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62B1A39B">
            <w:pP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3.12污水排放标准</w:t>
            </w:r>
          </w:p>
          <w:p w14:paraId="369604C8">
            <w:pPr>
              <w:pStyle w:val="8"/>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项目运营期产生的清洗废水经沉淀池处理后循环使用；生活污水经化粪池预处理后拉运至若羌县污水处理厂</w:t>
            </w:r>
            <w:r>
              <w:rPr>
                <w:rFonts w:hint="eastAsia" w:cs="Times New Roman"/>
                <w:color w:val="000000" w:themeColor="text1"/>
                <w:highlight w:val="none"/>
                <w:lang w:val="en-US" w:eastAsia="zh-CN"/>
                <w14:textFill>
                  <w14:solidFill>
                    <w14:schemeClr w14:val="tx1"/>
                  </w14:solidFill>
                </w14:textFill>
              </w:rPr>
              <w:t>。</w:t>
            </w:r>
          </w:p>
          <w:p w14:paraId="6DF029D1">
            <w:pP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3.13固废排放标准</w:t>
            </w:r>
          </w:p>
          <w:p w14:paraId="6C798C61">
            <w:pPr>
              <w:pStyle w:val="4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snapToGrid w:val="0"/>
                <w:color w:val="000000" w:themeColor="text1"/>
                <w:kern w:val="0"/>
                <w:sz w:val="24"/>
                <w:szCs w:val="24"/>
                <w:highlight w:val="none"/>
                <w:lang w:val="en-US" w:eastAsia="zh-CN" w:bidi="ar-SA"/>
                <w14:textFill>
                  <w14:solidFill>
                    <w14:schemeClr w14:val="tx1"/>
                  </w14:solidFill>
                </w14:textFill>
                <w14:ligatures w14:val="none"/>
              </w:rPr>
            </w:pPr>
            <w:r>
              <w:rPr>
                <w:rFonts w:hint="default" w:ascii="Times New Roman" w:hAnsi="Times New Roman" w:cs="Times New Roman"/>
                <w:snapToGrid w:val="0"/>
                <w:color w:val="000000" w:themeColor="text1"/>
                <w:kern w:val="0"/>
                <w:sz w:val="24"/>
                <w:szCs w:val="24"/>
                <w:highlight w:val="none"/>
                <w:lang w:val="en-US" w:eastAsia="zh-CN" w:bidi="ar-SA"/>
                <w14:textFill>
                  <w14:solidFill>
                    <w14:schemeClr w14:val="tx1"/>
                  </w14:solidFill>
                </w14:textFill>
                <w14:ligatures w14:val="none"/>
              </w:rPr>
              <w:t>本项目产生的一般工业固体废物其贮存参考</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《一般工业固体废弃物贮存和填埋污染控制标准》（GB18599-2020）中</w:t>
            </w:r>
            <w:r>
              <w:rPr>
                <w:rFonts w:hint="default" w:ascii="Times New Roman" w:hAnsi="Times New Roman" w:cs="Times New Roman"/>
                <w:snapToGrid w:val="0"/>
                <w:color w:val="000000" w:themeColor="text1"/>
                <w:kern w:val="0"/>
                <w:sz w:val="24"/>
                <w:szCs w:val="24"/>
                <w:highlight w:val="none"/>
                <w:lang w:val="en-US" w:eastAsia="zh-CN" w:bidi="ar-SA"/>
                <w14:textFill>
                  <w14:solidFill>
                    <w14:schemeClr w14:val="tx1"/>
                  </w14:solidFill>
                </w14:textFill>
                <w14:ligatures w14:val="none"/>
              </w:rPr>
              <w:t>防渗漏、防雨淋、防扬尘等环境保护要求。</w:t>
            </w:r>
          </w:p>
          <w:p w14:paraId="5B652A97">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危险废物贮存执行《危险废物贮存污染控制标准》（GB18957-2023）。</w:t>
            </w:r>
          </w:p>
        </w:tc>
      </w:tr>
      <w:tr w14:paraId="2BCBD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8" w:type="dxa"/>
            <w:vAlign w:val="center"/>
          </w:tcPr>
          <w:p w14:paraId="5855B843">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总量控制指标</w:t>
            </w:r>
          </w:p>
        </w:tc>
        <w:tc>
          <w:tcPr>
            <w:tcW w:w="8520" w:type="dxa"/>
            <w:vAlign w:val="center"/>
          </w:tcPr>
          <w:p w14:paraId="230BAEBE">
            <w:pPr>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无</w:t>
            </w:r>
          </w:p>
          <w:p w14:paraId="4F43C8E7">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3471E4B5">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67EEBDC1">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5BD02867">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03477DBD">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6FD2C410">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55BE7D45">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77774C42">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713AE326">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4721B027">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1B4AD666">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46FA6145">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76F87F82">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0AD145AB">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5F451849">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6FC81F5E">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27A37812">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36D3C535">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09F7FCDD">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1953CA32">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00FFCE88">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4A78D269">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60BDBE9E">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63D08153">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6E3EC83D">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0D2A3AE4">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1855E06A">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p w14:paraId="1DD12279">
            <w:pPr>
              <w:jc w:val="center"/>
              <w:rPr>
                <w:rFonts w:hint="default" w:ascii="Times New Roman" w:hAnsi="Times New Roman" w:cs="Times New Roman"/>
                <w:color w:val="000000" w:themeColor="text1"/>
                <w:highlight w:val="none"/>
                <w:lang w:val="en-US" w:eastAsia="zh-CN"/>
                <w14:textFill>
                  <w14:solidFill>
                    <w14:schemeClr w14:val="tx1"/>
                  </w14:solidFill>
                </w14:textFill>
              </w:rPr>
            </w:pPr>
          </w:p>
        </w:tc>
      </w:tr>
    </w:tbl>
    <w:p w14:paraId="2A8488AE">
      <w:pPr>
        <w:jc w:val="center"/>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6"/>
          <w:szCs w:val="36"/>
          <w:highlight w:val="none"/>
        </w:rPr>
        <w:br w:type="page"/>
      </w:r>
      <w:r>
        <w:rPr>
          <w:rFonts w:hint="default" w:ascii="Times New Roman" w:hAnsi="Times New Roman" w:eastAsia="黑体" w:cs="Times New Roman"/>
          <w:color w:val="auto"/>
          <w:sz w:val="30"/>
          <w:szCs w:val="30"/>
          <w:highlight w:val="none"/>
        </w:rPr>
        <w:t>四、主要环境影响和保护措施</w:t>
      </w:r>
    </w:p>
    <w:tbl>
      <w:tblPr>
        <w:tblStyle w:val="26"/>
        <w:tblW w:w="89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88"/>
        <w:gridCol w:w="8592"/>
      </w:tblGrid>
      <w:tr w14:paraId="67F65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7" w:hRule="atLeast"/>
          <w:jc w:val="center"/>
        </w:trPr>
        <w:tc>
          <w:tcPr>
            <w:tcW w:w="388" w:type="dxa"/>
            <w:tcMar>
              <w:left w:w="28" w:type="dxa"/>
              <w:right w:w="28" w:type="dxa"/>
            </w:tcMar>
            <w:vAlign w:val="center"/>
          </w:tcPr>
          <w:p w14:paraId="70443652">
            <w:pPr>
              <w:jc w:val="center"/>
              <w:rPr>
                <w:rFonts w:hint="default" w:ascii="Times New Roman" w:hAnsi="Times New Roman" w:cs="Times New Roman"/>
                <w:bCs/>
                <w:color w:val="000000" w:themeColor="text1"/>
                <w:kern w:val="2"/>
                <w:highlight w:val="none"/>
                <w14:textFill>
                  <w14:solidFill>
                    <w14:schemeClr w14:val="tx1"/>
                  </w14:solidFill>
                </w14:textFill>
              </w:rPr>
            </w:pPr>
            <w:r>
              <w:rPr>
                <w:rFonts w:hint="default" w:ascii="Times New Roman" w:hAnsi="Times New Roman" w:cs="Times New Roman"/>
                <w:color w:val="000000" w:themeColor="text1"/>
                <w:kern w:val="2"/>
                <w:highlight w:val="none"/>
                <w14:textFill>
                  <w14:solidFill>
                    <w14:schemeClr w14:val="tx1"/>
                  </w14:solidFill>
                </w14:textFill>
              </w:rPr>
              <w:t>施工期环境保护措施</w:t>
            </w:r>
          </w:p>
        </w:tc>
        <w:tc>
          <w:tcPr>
            <w:tcW w:w="8592" w:type="dxa"/>
          </w:tcPr>
          <w:p w14:paraId="31C88FD9">
            <w:pPr>
              <w:ind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highlight w:val="none"/>
                <w:lang w:val="en-US" w:eastAsia="zh-CN"/>
                <w14:textFill>
                  <w14:solidFill>
                    <w14:schemeClr w14:val="tx1"/>
                  </w14:solidFill>
                </w14:textFill>
              </w:rPr>
              <w:t>本项目已建设完成，无施工期环境污染，本次不再进行施工期环境保护措施分析。</w:t>
            </w:r>
          </w:p>
        </w:tc>
      </w:tr>
      <w:tr w14:paraId="51008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7" w:hRule="atLeast"/>
          <w:jc w:val="center"/>
        </w:trPr>
        <w:tc>
          <w:tcPr>
            <w:tcW w:w="388" w:type="dxa"/>
            <w:tcMar>
              <w:left w:w="28" w:type="dxa"/>
              <w:right w:w="28" w:type="dxa"/>
            </w:tcMar>
            <w:vAlign w:val="center"/>
          </w:tcPr>
          <w:p w14:paraId="4ED58FC9">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运营</w:t>
            </w:r>
          </w:p>
          <w:p w14:paraId="0037151E">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期环</w:t>
            </w:r>
          </w:p>
          <w:p w14:paraId="218832CE">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境影</w:t>
            </w:r>
          </w:p>
          <w:p w14:paraId="5922D4B3">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响和</w:t>
            </w:r>
          </w:p>
          <w:p w14:paraId="3EEF98C7">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保护</w:t>
            </w:r>
          </w:p>
          <w:p w14:paraId="5F575CF8">
            <w:pPr>
              <w:jc w:val="center"/>
              <w:rPr>
                <w:rFonts w:hint="default" w:ascii="Times New Roman" w:hAnsi="Times New Roman" w:cs="Times New Roman"/>
                <w:color w:val="000000" w:themeColor="text1"/>
                <w:kern w:val="2"/>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措施</w:t>
            </w:r>
          </w:p>
        </w:tc>
        <w:tc>
          <w:tcPr>
            <w:tcW w:w="8592" w:type="dxa"/>
          </w:tcPr>
          <w:p w14:paraId="57970F1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4.2大气环境影响分析及保护措施</w:t>
            </w:r>
          </w:p>
          <w:p w14:paraId="73330C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表4</w:t>
            </w: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b/>
                <w:color w:val="000000" w:themeColor="text1"/>
                <w:sz w:val="21"/>
                <w:szCs w:val="21"/>
                <w:highlight w:val="none"/>
                <w14:textFill>
                  <w14:solidFill>
                    <w14:schemeClr w14:val="tx1"/>
                  </w14:solidFill>
                </w14:textFill>
              </w:rPr>
              <w:t>-1  大气污染产生、治理及排放情况汇总表</w:t>
            </w:r>
          </w:p>
          <w:tbl>
            <w:tblPr>
              <w:tblStyle w:val="26"/>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2"/>
              <w:gridCol w:w="923"/>
              <w:gridCol w:w="488"/>
              <w:gridCol w:w="465"/>
              <w:gridCol w:w="518"/>
              <w:gridCol w:w="468"/>
              <w:gridCol w:w="410"/>
              <w:gridCol w:w="1287"/>
              <w:gridCol w:w="374"/>
              <w:gridCol w:w="374"/>
              <w:gridCol w:w="284"/>
              <w:gridCol w:w="742"/>
              <w:gridCol w:w="662"/>
              <w:gridCol w:w="412"/>
              <w:gridCol w:w="380"/>
            </w:tblGrid>
            <w:tr w14:paraId="704D2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6" w:type="pct"/>
                  <w:vMerge w:val="restart"/>
                  <w:tcBorders>
                    <w:tl2br w:val="nil"/>
                    <w:tr2bl w:val="nil"/>
                  </w:tcBorders>
                  <w:noWrap/>
                  <w:vAlign w:val="center"/>
                </w:tcPr>
                <w:p w14:paraId="5E9B9EFA">
                  <w:pPr>
                    <w:spacing w:line="240" w:lineRule="auto"/>
                    <w:jc w:val="cente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
                      <w:color w:val="000000" w:themeColor="text1"/>
                      <w:sz w:val="18"/>
                      <w:szCs w:val="18"/>
                      <w:highlight w:val="none"/>
                      <w:lang w:val="en-US" w:eastAsia="zh-CN"/>
                      <w14:textFill>
                        <w14:solidFill>
                          <w14:schemeClr w14:val="tx1"/>
                        </w14:solidFill>
                      </w14:textFill>
                    </w:rPr>
                    <w:t>生产线名称</w:t>
                  </w:r>
                </w:p>
              </w:tc>
              <w:tc>
                <w:tcPr>
                  <w:tcW w:w="844" w:type="pct"/>
                  <w:gridSpan w:val="2"/>
                  <w:tcBorders>
                    <w:tl2br w:val="nil"/>
                    <w:tr2bl w:val="nil"/>
                  </w:tcBorders>
                  <w:noWrap/>
                  <w:vAlign w:val="center"/>
                </w:tcPr>
                <w:p w14:paraId="4F458C7F">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污染源</w:t>
                  </w:r>
                </w:p>
              </w:tc>
              <w:tc>
                <w:tcPr>
                  <w:tcW w:w="278" w:type="pct"/>
                  <w:vMerge w:val="restart"/>
                  <w:tcBorders>
                    <w:tl2br w:val="nil"/>
                    <w:tr2bl w:val="nil"/>
                  </w:tcBorders>
                  <w:noWrap/>
                  <w:vAlign w:val="center"/>
                </w:tcPr>
                <w:p w14:paraId="2FC743C2">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污染物名称</w:t>
                  </w:r>
                </w:p>
              </w:tc>
              <w:tc>
                <w:tcPr>
                  <w:tcW w:w="310" w:type="pct"/>
                  <w:vMerge w:val="restart"/>
                  <w:tcBorders>
                    <w:tl2br w:val="nil"/>
                    <w:tr2bl w:val="nil"/>
                  </w:tcBorders>
                  <w:noWrap/>
                  <w:vAlign w:val="center"/>
                </w:tcPr>
                <w:p w14:paraId="6C7293CE">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运行时间h/a</w:t>
                  </w:r>
                </w:p>
              </w:tc>
              <w:tc>
                <w:tcPr>
                  <w:tcW w:w="525" w:type="pct"/>
                  <w:gridSpan w:val="2"/>
                  <w:tcBorders>
                    <w:tl2br w:val="nil"/>
                    <w:tr2bl w:val="nil"/>
                  </w:tcBorders>
                  <w:noWrap/>
                  <w:vAlign w:val="center"/>
                </w:tcPr>
                <w:p w14:paraId="627CC571">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产生情况</w:t>
                  </w:r>
                </w:p>
              </w:tc>
              <w:tc>
                <w:tcPr>
                  <w:tcW w:w="770" w:type="pct"/>
                  <w:vMerge w:val="restart"/>
                  <w:tcBorders>
                    <w:tl2br w:val="nil"/>
                    <w:tr2bl w:val="nil"/>
                  </w:tcBorders>
                  <w:noWrap/>
                  <w:vAlign w:val="center"/>
                </w:tcPr>
                <w:p w14:paraId="191A9FB6">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治理</w:t>
                  </w:r>
                </w:p>
                <w:p w14:paraId="0B677328">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措施</w:t>
                  </w:r>
                </w:p>
              </w:tc>
              <w:tc>
                <w:tcPr>
                  <w:tcW w:w="224" w:type="pct"/>
                  <w:vMerge w:val="restart"/>
                  <w:tcBorders>
                    <w:tl2br w:val="nil"/>
                    <w:tr2bl w:val="nil"/>
                  </w:tcBorders>
                  <w:noWrap/>
                  <w:vAlign w:val="center"/>
                </w:tcPr>
                <w:p w14:paraId="7F37B0A6">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是否可行</w:t>
                  </w:r>
                </w:p>
              </w:tc>
              <w:tc>
                <w:tcPr>
                  <w:tcW w:w="224" w:type="pct"/>
                  <w:vMerge w:val="restart"/>
                  <w:tcBorders>
                    <w:tl2br w:val="nil"/>
                    <w:tr2bl w:val="nil"/>
                  </w:tcBorders>
                  <w:noWrap/>
                  <w:vAlign w:val="center"/>
                </w:tcPr>
                <w:p w14:paraId="3AD22E18">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收集率%</w:t>
                  </w:r>
                </w:p>
              </w:tc>
              <w:tc>
                <w:tcPr>
                  <w:tcW w:w="170" w:type="pct"/>
                  <w:vMerge w:val="restart"/>
                  <w:tcBorders>
                    <w:tl2br w:val="nil"/>
                    <w:tr2bl w:val="nil"/>
                  </w:tcBorders>
                  <w:noWrap/>
                  <w:vAlign w:val="center"/>
                </w:tcPr>
                <w:p w14:paraId="134CC744">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去除率</w:t>
                  </w:r>
                </w:p>
                <w:p w14:paraId="4EEDF273">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w:t>
                  </w:r>
                </w:p>
              </w:tc>
              <w:tc>
                <w:tcPr>
                  <w:tcW w:w="1086" w:type="pct"/>
                  <w:gridSpan w:val="3"/>
                  <w:tcBorders>
                    <w:tl2br w:val="nil"/>
                    <w:tr2bl w:val="nil"/>
                  </w:tcBorders>
                  <w:noWrap/>
                  <w:vAlign w:val="center"/>
                </w:tcPr>
                <w:p w14:paraId="1076B5D8">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排放情况</w:t>
                  </w:r>
                </w:p>
              </w:tc>
              <w:tc>
                <w:tcPr>
                  <w:tcW w:w="227" w:type="pct"/>
                  <w:vMerge w:val="restart"/>
                  <w:tcBorders>
                    <w:tl2br w:val="nil"/>
                    <w:tr2bl w:val="nil"/>
                  </w:tcBorders>
                  <w:noWrap/>
                  <w:vAlign w:val="center"/>
                </w:tcPr>
                <w:p w14:paraId="77B34533">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排放方式</w:t>
                  </w:r>
                </w:p>
              </w:tc>
            </w:tr>
            <w:tr w14:paraId="5EECE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36" w:type="pct"/>
                  <w:vMerge w:val="continue"/>
                  <w:tcBorders>
                    <w:tl2br w:val="nil"/>
                    <w:tr2bl w:val="nil"/>
                  </w:tcBorders>
                  <w:noWrap/>
                  <w:vAlign w:val="center"/>
                </w:tcPr>
                <w:p w14:paraId="4E32627E">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p>
              </w:tc>
              <w:tc>
                <w:tcPr>
                  <w:tcW w:w="552" w:type="pct"/>
                  <w:tcBorders>
                    <w:tl2br w:val="nil"/>
                    <w:tr2bl w:val="nil"/>
                  </w:tcBorders>
                  <w:noWrap/>
                  <w:vAlign w:val="center"/>
                </w:tcPr>
                <w:p w14:paraId="0F7C2E63">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名称</w:t>
                  </w:r>
                </w:p>
              </w:tc>
              <w:tc>
                <w:tcPr>
                  <w:tcW w:w="292" w:type="pct"/>
                  <w:tcBorders>
                    <w:tl2br w:val="nil"/>
                    <w:tr2bl w:val="nil"/>
                  </w:tcBorders>
                  <w:noWrap/>
                  <w:vAlign w:val="center"/>
                </w:tcPr>
                <w:p w14:paraId="2213C713">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废气量m</w:t>
                  </w:r>
                  <w:r>
                    <w:rPr>
                      <w:rFonts w:hint="default" w:ascii="Times New Roman" w:hAnsi="Times New Roman" w:cs="Times New Roman"/>
                      <w:b/>
                      <w:color w:val="000000" w:themeColor="text1"/>
                      <w:sz w:val="18"/>
                      <w:szCs w:val="18"/>
                      <w:highlight w:val="none"/>
                      <w:vertAlign w:val="superscript"/>
                      <w14:textFill>
                        <w14:solidFill>
                          <w14:schemeClr w14:val="tx1"/>
                        </w14:solidFill>
                      </w14:textFill>
                    </w:rPr>
                    <w:t>3</w:t>
                  </w:r>
                  <w:r>
                    <w:rPr>
                      <w:rFonts w:hint="default" w:ascii="Times New Roman" w:hAnsi="Times New Roman" w:cs="Times New Roman"/>
                      <w:b/>
                      <w:color w:val="000000" w:themeColor="text1"/>
                      <w:sz w:val="18"/>
                      <w:szCs w:val="18"/>
                      <w:highlight w:val="none"/>
                      <w14:textFill>
                        <w14:solidFill>
                          <w14:schemeClr w14:val="tx1"/>
                        </w14:solidFill>
                      </w14:textFill>
                    </w:rPr>
                    <w:t>/h</w:t>
                  </w:r>
                </w:p>
              </w:tc>
              <w:tc>
                <w:tcPr>
                  <w:tcW w:w="278" w:type="pct"/>
                  <w:vMerge w:val="continue"/>
                  <w:tcBorders>
                    <w:tl2br w:val="nil"/>
                    <w:tr2bl w:val="nil"/>
                  </w:tcBorders>
                  <w:noWrap/>
                  <w:vAlign w:val="center"/>
                </w:tcPr>
                <w:p w14:paraId="56855A51">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310" w:type="pct"/>
                  <w:vMerge w:val="continue"/>
                  <w:tcBorders>
                    <w:tl2br w:val="nil"/>
                    <w:tr2bl w:val="nil"/>
                  </w:tcBorders>
                  <w:noWrap/>
                  <w:vAlign w:val="center"/>
                </w:tcPr>
                <w:p w14:paraId="7264207A">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280" w:type="pct"/>
                  <w:tcBorders>
                    <w:tl2br w:val="nil"/>
                    <w:tr2bl w:val="nil"/>
                  </w:tcBorders>
                  <w:noWrap/>
                  <w:vAlign w:val="center"/>
                </w:tcPr>
                <w:p w14:paraId="2B3815E5">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产生速率kg/h</w:t>
                  </w:r>
                </w:p>
              </w:tc>
              <w:tc>
                <w:tcPr>
                  <w:tcW w:w="245" w:type="pct"/>
                  <w:tcBorders>
                    <w:tl2br w:val="nil"/>
                    <w:tr2bl w:val="nil"/>
                  </w:tcBorders>
                  <w:noWrap/>
                  <w:vAlign w:val="center"/>
                </w:tcPr>
                <w:p w14:paraId="6E3755CE">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产生量</w:t>
                  </w:r>
                </w:p>
                <w:p w14:paraId="2C3CBC1F">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t/a</w:t>
                  </w:r>
                </w:p>
              </w:tc>
              <w:tc>
                <w:tcPr>
                  <w:tcW w:w="770" w:type="pct"/>
                  <w:vMerge w:val="continue"/>
                  <w:tcBorders>
                    <w:tl2br w:val="nil"/>
                    <w:tr2bl w:val="nil"/>
                  </w:tcBorders>
                  <w:noWrap/>
                  <w:vAlign w:val="center"/>
                </w:tcPr>
                <w:p w14:paraId="7C0D13B6">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224" w:type="pct"/>
                  <w:vMerge w:val="continue"/>
                  <w:tcBorders>
                    <w:tl2br w:val="nil"/>
                    <w:tr2bl w:val="nil"/>
                  </w:tcBorders>
                  <w:noWrap/>
                  <w:vAlign w:val="center"/>
                </w:tcPr>
                <w:p w14:paraId="45705A85">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224" w:type="pct"/>
                  <w:vMerge w:val="continue"/>
                  <w:tcBorders>
                    <w:tl2br w:val="nil"/>
                    <w:tr2bl w:val="nil"/>
                  </w:tcBorders>
                  <w:noWrap/>
                  <w:vAlign w:val="center"/>
                </w:tcPr>
                <w:p w14:paraId="0685C2AF">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170" w:type="pct"/>
                  <w:vMerge w:val="continue"/>
                  <w:tcBorders>
                    <w:tl2br w:val="nil"/>
                    <w:tr2bl w:val="nil"/>
                  </w:tcBorders>
                  <w:noWrap/>
                  <w:vAlign w:val="center"/>
                </w:tcPr>
                <w:p w14:paraId="3E16BA09">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p>
              </w:tc>
              <w:tc>
                <w:tcPr>
                  <w:tcW w:w="444" w:type="pct"/>
                  <w:tcBorders>
                    <w:tl2br w:val="nil"/>
                    <w:tr2bl w:val="nil"/>
                  </w:tcBorders>
                  <w:noWrap/>
                  <w:tcMar>
                    <w:left w:w="0" w:type="dxa"/>
                    <w:right w:w="0" w:type="dxa"/>
                  </w:tcMar>
                  <w:vAlign w:val="center"/>
                </w:tcPr>
                <w:p w14:paraId="035A8844">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排放口浓度mg/m</w:t>
                  </w:r>
                  <w:r>
                    <w:rPr>
                      <w:rFonts w:hint="default" w:ascii="Times New Roman" w:hAnsi="Times New Roman" w:cs="Times New Roman"/>
                      <w:b/>
                      <w:color w:val="000000" w:themeColor="text1"/>
                      <w:sz w:val="18"/>
                      <w:szCs w:val="18"/>
                      <w:highlight w:val="none"/>
                      <w:vertAlign w:val="superscript"/>
                      <w14:textFill>
                        <w14:solidFill>
                          <w14:schemeClr w14:val="tx1"/>
                        </w14:solidFill>
                      </w14:textFill>
                    </w:rPr>
                    <w:t>3</w:t>
                  </w:r>
                </w:p>
              </w:tc>
              <w:tc>
                <w:tcPr>
                  <w:tcW w:w="396" w:type="pct"/>
                  <w:tcBorders>
                    <w:tl2br w:val="nil"/>
                    <w:tr2bl w:val="nil"/>
                  </w:tcBorders>
                  <w:noWrap/>
                  <w:vAlign w:val="center"/>
                </w:tcPr>
                <w:p w14:paraId="2A88A519">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排放速率kg/h</w:t>
                  </w:r>
                </w:p>
              </w:tc>
              <w:tc>
                <w:tcPr>
                  <w:tcW w:w="245" w:type="pct"/>
                  <w:tcBorders>
                    <w:tl2br w:val="nil"/>
                    <w:tr2bl w:val="nil"/>
                  </w:tcBorders>
                  <w:noWrap/>
                  <w:vAlign w:val="center"/>
                </w:tcPr>
                <w:p w14:paraId="0E191B2B">
                  <w:pPr>
                    <w:spacing w:line="240" w:lineRule="auto"/>
                    <w:jc w:val="center"/>
                    <w:rPr>
                      <w:rFonts w:hint="default" w:ascii="Times New Roman" w:hAnsi="Times New Roman" w:cs="Times New Roman"/>
                      <w:b/>
                      <w:color w:val="000000" w:themeColor="text1"/>
                      <w:sz w:val="18"/>
                      <w:szCs w:val="18"/>
                      <w:highlight w:val="none"/>
                      <w14:textFill>
                        <w14:solidFill>
                          <w14:schemeClr w14:val="tx1"/>
                        </w14:solidFill>
                      </w14:textFill>
                    </w:rPr>
                  </w:pPr>
                  <w:r>
                    <w:rPr>
                      <w:rFonts w:hint="default" w:ascii="Times New Roman" w:hAnsi="Times New Roman" w:cs="Times New Roman"/>
                      <w:b/>
                      <w:color w:val="000000" w:themeColor="text1"/>
                      <w:sz w:val="18"/>
                      <w:szCs w:val="18"/>
                      <w:highlight w:val="none"/>
                      <w14:textFill>
                        <w14:solidFill>
                          <w14:schemeClr w14:val="tx1"/>
                        </w14:solidFill>
                      </w14:textFill>
                    </w:rPr>
                    <w:t>排放量t/a</w:t>
                  </w:r>
                </w:p>
              </w:tc>
              <w:tc>
                <w:tcPr>
                  <w:tcW w:w="227" w:type="pct"/>
                  <w:vMerge w:val="continue"/>
                  <w:tcBorders>
                    <w:tl2br w:val="nil"/>
                    <w:tr2bl w:val="nil"/>
                  </w:tcBorders>
                  <w:noWrap/>
                  <w:vAlign w:val="center"/>
                </w:tcPr>
                <w:p w14:paraId="7C5845F5">
                  <w:pPr>
                    <w:spacing w:line="240" w:lineRule="auto"/>
                    <w:rPr>
                      <w:rFonts w:hint="default" w:ascii="Times New Roman" w:hAnsi="Times New Roman" w:cs="Times New Roman"/>
                      <w:bCs/>
                      <w:color w:val="000000" w:themeColor="text1"/>
                      <w:sz w:val="18"/>
                      <w:szCs w:val="18"/>
                      <w:highlight w:val="none"/>
                      <w14:textFill>
                        <w14:solidFill>
                          <w14:schemeClr w14:val="tx1"/>
                        </w14:solidFill>
                      </w14:textFill>
                    </w:rPr>
                  </w:pPr>
                </w:p>
              </w:tc>
            </w:tr>
            <w:tr w14:paraId="5478A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36" w:type="pct"/>
                  <w:vMerge w:val="restart"/>
                  <w:tcBorders>
                    <w:tl2br w:val="nil"/>
                    <w:tr2bl w:val="nil"/>
                  </w:tcBorders>
                  <w:noWrap/>
                  <w:vAlign w:val="center"/>
                </w:tcPr>
                <w:p w14:paraId="0B6EE68E">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混凝土生产线</w:t>
                  </w:r>
                </w:p>
              </w:tc>
              <w:tc>
                <w:tcPr>
                  <w:tcW w:w="552" w:type="pct"/>
                  <w:tcBorders>
                    <w:tl2br w:val="nil"/>
                    <w:tr2bl w:val="nil"/>
                  </w:tcBorders>
                  <w:shd w:val="clear" w:color="auto" w:fill="auto"/>
                  <w:noWrap/>
                  <w:vAlign w:val="center"/>
                </w:tcPr>
                <w:p w14:paraId="6CA9F1D4">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筒仓</w:t>
                  </w:r>
                </w:p>
              </w:tc>
              <w:tc>
                <w:tcPr>
                  <w:tcW w:w="292" w:type="pct"/>
                  <w:tcBorders>
                    <w:tl2br w:val="nil"/>
                    <w:tr2bl w:val="nil"/>
                  </w:tcBorders>
                  <w:shd w:val="clear" w:color="auto" w:fill="auto"/>
                  <w:noWrap/>
                  <w:vAlign w:val="center"/>
                </w:tcPr>
                <w:p w14:paraId="5241C094">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278" w:type="pct"/>
                  <w:tcBorders>
                    <w:tl2br w:val="nil"/>
                    <w:tr2bl w:val="nil"/>
                  </w:tcBorders>
                  <w:shd w:val="clear" w:color="auto" w:fill="auto"/>
                  <w:noWrap/>
                  <w:vAlign w:val="center"/>
                </w:tcPr>
                <w:p w14:paraId="171CD5FD">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14:textFill>
                        <w14:solidFill>
                          <w14:schemeClr w14:val="tx1"/>
                        </w14:solidFill>
                      </w14:textFill>
                    </w:rPr>
                    <w:t>颗粒物</w:t>
                  </w:r>
                </w:p>
              </w:tc>
              <w:tc>
                <w:tcPr>
                  <w:tcW w:w="310" w:type="pct"/>
                  <w:tcBorders>
                    <w:tl2br w:val="nil"/>
                    <w:tr2bl w:val="nil"/>
                  </w:tcBorders>
                  <w:shd w:val="clear" w:color="auto" w:fill="auto"/>
                  <w:noWrap/>
                  <w:vAlign w:val="center"/>
                </w:tcPr>
                <w:p w14:paraId="65C28E13">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eastAsia" w:cs="Times New Roman"/>
                      <w:color w:val="000000" w:themeColor="text1"/>
                      <w:sz w:val="18"/>
                      <w:szCs w:val="18"/>
                      <w:highlight w:val="none"/>
                      <w:lang w:val="en-US" w:eastAsia="zh-CN"/>
                      <w14:textFill>
                        <w14:solidFill>
                          <w14:schemeClr w14:val="tx1"/>
                        </w14:solidFill>
                      </w14:textFill>
                    </w:rPr>
                    <w:t>60</w:t>
                  </w:r>
                </w:p>
              </w:tc>
              <w:tc>
                <w:tcPr>
                  <w:tcW w:w="280" w:type="pct"/>
                  <w:tcBorders>
                    <w:tl2br w:val="nil"/>
                    <w:tr2bl w:val="nil"/>
                  </w:tcBorders>
                  <w:shd w:val="clear" w:color="auto" w:fill="auto"/>
                  <w:noWrap/>
                  <w:vAlign w:val="center"/>
                </w:tcPr>
                <w:p w14:paraId="0ABF9352">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18"/>
                      <w:szCs w:val="18"/>
                      <w:highlight w:val="none"/>
                      <w:lang w:val="en-US" w:eastAsia="zh-CN" w:bidi="ar-SA"/>
                      <w14:textFill>
                        <w14:solidFill>
                          <w14:schemeClr w14:val="tx1"/>
                        </w14:solidFill>
                      </w14:textFill>
                      <w14:ligatures w14:val="none"/>
                    </w:rPr>
                    <w:t>189</w:t>
                  </w:r>
                </w:p>
              </w:tc>
              <w:tc>
                <w:tcPr>
                  <w:tcW w:w="245" w:type="pct"/>
                  <w:tcBorders>
                    <w:tl2br w:val="nil"/>
                    <w:tr2bl w:val="nil"/>
                  </w:tcBorders>
                  <w:shd w:val="clear" w:color="auto" w:fill="auto"/>
                  <w:noWrap/>
                  <w:vAlign w:val="center"/>
                </w:tcPr>
                <w:p w14:paraId="7B1C15CC">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18"/>
                      <w:szCs w:val="18"/>
                      <w:highlight w:val="none"/>
                      <w:lang w:val="en-US" w:eastAsia="zh-CN" w:bidi="ar-SA"/>
                      <w14:textFill>
                        <w14:solidFill>
                          <w14:schemeClr w14:val="tx1"/>
                        </w14:solidFill>
                      </w14:textFill>
                      <w14:ligatures w14:val="none"/>
                    </w:rPr>
                    <w:t>11.34</w:t>
                  </w:r>
                </w:p>
              </w:tc>
              <w:tc>
                <w:tcPr>
                  <w:tcW w:w="770" w:type="pct"/>
                  <w:tcBorders>
                    <w:tl2br w:val="nil"/>
                    <w:tr2bl w:val="nil"/>
                  </w:tcBorders>
                  <w:shd w:val="clear" w:color="auto" w:fill="auto"/>
                  <w:noWrap/>
                  <w:vAlign w:val="center"/>
                </w:tcPr>
                <w:p w14:paraId="332AD5B1">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14:textFill>
                        <w14:solidFill>
                          <w14:schemeClr w14:val="tx1"/>
                        </w14:solidFill>
                      </w14:textFill>
                    </w:rPr>
                    <w:t>仓顶除尘器</w:t>
                  </w:r>
                </w:p>
              </w:tc>
              <w:tc>
                <w:tcPr>
                  <w:tcW w:w="224" w:type="pct"/>
                  <w:tcBorders>
                    <w:tl2br w:val="nil"/>
                    <w:tr2bl w:val="nil"/>
                  </w:tcBorders>
                  <w:shd w:val="clear" w:color="auto" w:fill="auto"/>
                  <w:noWrap/>
                  <w:vAlign w:val="center"/>
                </w:tcPr>
                <w:p w14:paraId="5146BC64">
                  <w:pPr>
                    <w:spacing w:line="240" w:lineRule="auto"/>
                    <w:jc w:val="center"/>
                    <w:rPr>
                      <w:rFonts w:hint="default" w:ascii="Times New Roman" w:hAnsi="Times New Roman" w:eastAsia="宋体" w:cs="Times New Roman"/>
                      <w:bCs/>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18"/>
                      <w:szCs w:val="18"/>
                      <w:highlight w:val="none"/>
                      <w14:textFill>
                        <w14:solidFill>
                          <w14:schemeClr w14:val="tx1"/>
                        </w14:solidFill>
                      </w14:textFill>
                    </w:rPr>
                    <w:t>是</w:t>
                  </w:r>
                </w:p>
              </w:tc>
              <w:tc>
                <w:tcPr>
                  <w:tcW w:w="224" w:type="pct"/>
                  <w:tcBorders>
                    <w:tl2br w:val="nil"/>
                    <w:tr2bl w:val="nil"/>
                  </w:tcBorders>
                  <w:shd w:val="clear" w:color="auto" w:fill="auto"/>
                  <w:noWrap/>
                  <w:vAlign w:val="center"/>
                </w:tcPr>
                <w:p w14:paraId="3AA52373">
                  <w:pPr>
                    <w:spacing w:line="240" w:lineRule="auto"/>
                    <w:jc w:val="center"/>
                    <w:rPr>
                      <w:rFonts w:hint="default" w:ascii="Times New Roman" w:hAnsi="Times New Roman" w:eastAsia="宋体" w:cs="Times New Roman"/>
                      <w:bCs/>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18"/>
                      <w:szCs w:val="18"/>
                      <w:highlight w:val="none"/>
                      <w14:textFill>
                        <w14:solidFill>
                          <w14:schemeClr w14:val="tx1"/>
                        </w14:solidFill>
                      </w14:textFill>
                    </w:rPr>
                    <w:t>100</w:t>
                  </w:r>
                </w:p>
              </w:tc>
              <w:tc>
                <w:tcPr>
                  <w:tcW w:w="170" w:type="pct"/>
                  <w:tcBorders>
                    <w:tl2br w:val="nil"/>
                    <w:tr2bl w:val="nil"/>
                  </w:tcBorders>
                  <w:shd w:val="clear" w:color="auto" w:fill="auto"/>
                  <w:noWrap/>
                  <w:vAlign w:val="center"/>
                </w:tcPr>
                <w:p w14:paraId="6C526276">
                  <w:pPr>
                    <w:spacing w:line="240" w:lineRule="auto"/>
                    <w:jc w:val="center"/>
                    <w:rPr>
                      <w:rFonts w:hint="default" w:ascii="Times New Roman" w:hAnsi="Times New Roman" w:eastAsia="宋体" w:cs="Times New Roman"/>
                      <w:bCs/>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18"/>
                      <w:szCs w:val="18"/>
                      <w:highlight w:val="none"/>
                      <w14:textFill>
                        <w14:solidFill>
                          <w14:schemeClr w14:val="tx1"/>
                        </w14:solidFill>
                      </w14:textFill>
                    </w:rPr>
                    <w:t>99.7</w:t>
                  </w:r>
                </w:p>
              </w:tc>
              <w:tc>
                <w:tcPr>
                  <w:tcW w:w="444" w:type="pct"/>
                  <w:tcBorders>
                    <w:tl2br w:val="nil"/>
                    <w:tr2bl w:val="nil"/>
                  </w:tcBorders>
                  <w:shd w:val="clear" w:color="auto" w:fill="auto"/>
                  <w:noWrap/>
                  <w:vAlign w:val="center"/>
                </w:tcPr>
                <w:p w14:paraId="6F3E77AC">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396" w:type="pct"/>
                  <w:tcBorders>
                    <w:tl2br w:val="nil"/>
                    <w:tr2bl w:val="nil"/>
                  </w:tcBorders>
                  <w:shd w:val="clear" w:color="auto" w:fill="auto"/>
                  <w:noWrap/>
                  <w:vAlign w:val="center"/>
                </w:tcPr>
                <w:p w14:paraId="07309B2A">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eastAsia"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t>0</w:t>
                  </w:r>
                  <w:r>
                    <w:rPr>
                      <w:rFonts w:hint="eastAsia" w:cs="Times New Roman"/>
                      <w:snapToGrid w:val="0"/>
                      <w:color w:val="000000" w:themeColor="text1"/>
                      <w:kern w:val="0"/>
                      <w:sz w:val="18"/>
                      <w:szCs w:val="18"/>
                      <w:highlight w:val="none"/>
                      <w:lang w:val="en-US" w:eastAsia="zh-CN" w:bidi="ar-SA"/>
                      <w14:textFill>
                        <w14:solidFill>
                          <w14:schemeClr w14:val="tx1"/>
                        </w14:solidFill>
                      </w14:textFill>
                      <w14:ligatures w14:val="none"/>
                    </w:rPr>
                    <w:t>.57</w:t>
                  </w:r>
                </w:p>
              </w:tc>
              <w:tc>
                <w:tcPr>
                  <w:tcW w:w="245" w:type="pct"/>
                  <w:tcBorders>
                    <w:tl2br w:val="nil"/>
                    <w:tr2bl w:val="nil"/>
                  </w:tcBorders>
                  <w:shd w:val="clear" w:color="auto" w:fill="auto"/>
                  <w:noWrap/>
                  <w:vAlign w:val="center"/>
                </w:tcPr>
                <w:p w14:paraId="19357A68">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eastAsia" w:cs="Times New Roman"/>
                      <w:snapToGrid w:val="0"/>
                      <w:color w:val="000000" w:themeColor="text1"/>
                      <w:kern w:val="0"/>
                      <w:sz w:val="18"/>
                      <w:szCs w:val="18"/>
                      <w:highlight w:val="none"/>
                      <w:lang w:val="en-US" w:eastAsia="zh-CN" w:bidi="ar-SA"/>
                      <w14:textFill>
                        <w14:solidFill>
                          <w14:schemeClr w14:val="tx1"/>
                        </w14:solidFill>
                      </w14:textFill>
                      <w14:ligatures w14:val="none"/>
                    </w:rPr>
                    <w:t>0.034</w:t>
                  </w:r>
                </w:p>
              </w:tc>
              <w:tc>
                <w:tcPr>
                  <w:tcW w:w="227" w:type="pct"/>
                  <w:tcBorders>
                    <w:tl2br w:val="nil"/>
                    <w:tr2bl w:val="nil"/>
                  </w:tcBorders>
                  <w:shd w:val="clear" w:color="auto" w:fill="auto"/>
                  <w:noWrap/>
                  <w:vAlign w:val="center"/>
                </w:tcPr>
                <w:p w14:paraId="439781EB">
                  <w:pPr>
                    <w:spacing w:line="240" w:lineRule="auto"/>
                    <w:jc w:val="center"/>
                    <w:rPr>
                      <w:rFonts w:hint="default" w:ascii="Times New Roman" w:hAnsi="Times New Roman" w:eastAsia="宋体" w:cs="Times New Roman"/>
                      <w:bCs/>
                      <w:snapToGrid w:val="0"/>
                      <w:color w:val="000000" w:themeColor="text1"/>
                      <w:kern w:val="0"/>
                      <w:sz w:val="18"/>
                      <w:szCs w:val="18"/>
                      <w:highlight w:val="none"/>
                      <w:lang w:val="en-US" w:eastAsia="zh-CN" w:bidi="ar-SA"/>
                      <w14:textFill>
                        <w14:solidFill>
                          <w14:schemeClr w14:val="tx1"/>
                        </w14:solidFill>
                      </w14:textFill>
                      <w14:ligatures w14:val="none"/>
                    </w:rPr>
                  </w:pPr>
                  <w:r>
                    <w:rPr>
                      <w:rFonts w:hint="eastAsia" w:cs="Times New Roman"/>
                      <w:bCs/>
                      <w:color w:val="000000" w:themeColor="text1"/>
                      <w:sz w:val="18"/>
                      <w:szCs w:val="18"/>
                      <w:highlight w:val="none"/>
                      <w:lang w:val="en-US" w:eastAsia="zh-CN"/>
                      <w14:textFill>
                        <w14:solidFill>
                          <w14:schemeClr w14:val="tx1"/>
                        </w14:solidFill>
                      </w14:textFill>
                    </w:rPr>
                    <w:t>无</w:t>
                  </w: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组织</w:t>
                  </w:r>
                </w:p>
              </w:tc>
            </w:tr>
            <w:tr w14:paraId="33DAA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36" w:type="pct"/>
                  <w:vMerge w:val="continue"/>
                  <w:tcBorders>
                    <w:tl2br w:val="nil"/>
                    <w:tr2bl w:val="nil"/>
                  </w:tcBorders>
                  <w:noWrap/>
                  <w:vAlign w:val="center"/>
                </w:tcPr>
                <w:p w14:paraId="5842A54D">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p>
              </w:tc>
              <w:tc>
                <w:tcPr>
                  <w:tcW w:w="552" w:type="pct"/>
                  <w:tcBorders>
                    <w:tl2br w:val="nil"/>
                    <w:tr2bl w:val="nil"/>
                  </w:tcBorders>
                  <w:noWrap/>
                  <w:vAlign w:val="center"/>
                </w:tcPr>
                <w:p w14:paraId="43E082D2">
                  <w:pPr>
                    <w:spacing w:line="240" w:lineRule="auto"/>
                    <w:jc w:val="center"/>
                    <w:rPr>
                      <w:rFonts w:hint="default" w:ascii="Times New Roman" w:hAnsi="Times New Roman" w:eastAsia="宋体" w:cs="Times New Roman"/>
                      <w:strike w:val="0"/>
                      <w:dstrike w:val="0"/>
                      <w:color w:val="000000" w:themeColor="text1"/>
                      <w:sz w:val="18"/>
                      <w:szCs w:val="18"/>
                      <w:highlight w:val="none"/>
                      <w:lang w:eastAsia="zh-CN"/>
                      <w14:textFill>
                        <w14:solidFill>
                          <w14:schemeClr w14:val="tx1"/>
                        </w14:solidFill>
                      </w14:textFill>
                    </w:rPr>
                  </w:pPr>
                  <w:r>
                    <w:rPr>
                      <w:rFonts w:hint="default" w:ascii="Times New Roman" w:hAnsi="Times New Roman" w:cs="Times New Roman"/>
                      <w:strike w:val="0"/>
                      <w:dstrike w:val="0"/>
                      <w:color w:val="000000" w:themeColor="text1"/>
                      <w:sz w:val="18"/>
                      <w:szCs w:val="18"/>
                      <w:highlight w:val="none"/>
                      <w14:textFill>
                        <w14:solidFill>
                          <w14:schemeClr w14:val="tx1"/>
                        </w14:solidFill>
                      </w14:textFill>
                    </w:rPr>
                    <w:t>搅拌</w:t>
                  </w:r>
                  <w:r>
                    <w:rPr>
                      <w:rFonts w:hint="default" w:ascii="Times New Roman" w:hAnsi="Times New Roman" w:cs="Times New Roman"/>
                      <w:strike w:val="0"/>
                      <w:dstrike w:val="0"/>
                      <w:color w:val="000000" w:themeColor="text1"/>
                      <w:sz w:val="18"/>
                      <w:szCs w:val="18"/>
                      <w:highlight w:val="none"/>
                      <w:lang w:val="en-US" w:eastAsia="zh-CN"/>
                      <w14:textFill>
                        <w14:solidFill>
                          <w14:schemeClr w14:val="tx1"/>
                        </w14:solidFill>
                      </w14:textFill>
                    </w:rPr>
                    <w:t>粉尘</w:t>
                  </w:r>
                </w:p>
              </w:tc>
              <w:tc>
                <w:tcPr>
                  <w:tcW w:w="292" w:type="pct"/>
                  <w:tcBorders>
                    <w:tl2br w:val="nil"/>
                    <w:tr2bl w:val="nil"/>
                  </w:tcBorders>
                  <w:noWrap/>
                  <w:vAlign w:val="center"/>
                </w:tcPr>
                <w:p w14:paraId="6B04B87C">
                  <w:pPr>
                    <w:spacing w:line="240" w:lineRule="auto"/>
                    <w:jc w:val="center"/>
                    <w:rPr>
                      <w:rFonts w:hint="default" w:ascii="Times New Roman" w:hAnsi="Times New Roman" w:cs="Times New Roman"/>
                      <w:strike w:val="0"/>
                      <w:dstrike w:val="0"/>
                      <w:color w:val="000000" w:themeColor="text1"/>
                      <w:sz w:val="18"/>
                      <w:szCs w:val="18"/>
                      <w:highlight w:val="none"/>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w:t>
                  </w:r>
                </w:p>
              </w:tc>
              <w:tc>
                <w:tcPr>
                  <w:tcW w:w="278" w:type="pct"/>
                  <w:tcBorders>
                    <w:tl2br w:val="nil"/>
                    <w:tr2bl w:val="nil"/>
                  </w:tcBorders>
                  <w:noWrap/>
                  <w:vAlign w:val="center"/>
                </w:tcPr>
                <w:p w14:paraId="2E24AF15">
                  <w:pPr>
                    <w:spacing w:line="240" w:lineRule="auto"/>
                    <w:jc w:val="center"/>
                    <w:rPr>
                      <w:rFonts w:hint="default" w:ascii="Times New Roman" w:hAnsi="Times New Roman" w:cs="Times New Roman"/>
                      <w:strike w:val="0"/>
                      <w:dstrike w:val="0"/>
                      <w:color w:val="000000" w:themeColor="text1"/>
                      <w:sz w:val="18"/>
                      <w:szCs w:val="18"/>
                      <w:highlight w:val="none"/>
                      <w14:textFill>
                        <w14:solidFill>
                          <w14:schemeClr w14:val="tx1"/>
                        </w14:solidFill>
                      </w14:textFill>
                    </w:rPr>
                  </w:pPr>
                  <w:r>
                    <w:rPr>
                      <w:rFonts w:hint="default" w:ascii="Times New Roman" w:hAnsi="Times New Roman" w:cs="Times New Roman"/>
                      <w:strike w:val="0"/>
                      <w:dstrike w:val="0"/>
                      <w:color w:val="000000" w:themeColor="text1"/>
                      <w:sz w:val="18"/>
                      <w:szCs w:val="18"/>
                      <w:highlight w:val="none"/>
                      <w14:textFill>
                        <w14:solidFill>
                          <w14:schemeClr w14:val="tx1"/>
                        </w14:solidFill>
                      </w14:textFill>
                    </w:rPr>
                    <w:t>颗粒物</w:t>
                  </w:r>
                </w:p>
              </w:tc>
              <w:tc>
                <w:tcPr>
                  <w:tcW w:w="310" w:type="pct"/>
                  <w:tcBorders>
                    <w:tl2br w:val="nil"/>
                    <w:tr2bl w:val="nil"/>
                  </w:tcBorders>
                  <w:noWrap/>
                  <w:vAlign w:val="center"/>
                </w:tcPr>
                <w:p w14:paraId="091374BC">
                  <w:pPr>
                    <w:spacing w:line="240" w:lineRule="auto"/>
                    <w:jc w:val="center"/>
                    <w:rPr>
                      <w:rFonts w:hint="default"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strike w:val="0"/>
                      <w:dstrike w:val="0"/>
                      <w:color w:val="000000" w:themeColor="text1"/>
                      <w:sz w:val="18"/>
                      <w:szCs w:val="18"/>
                      <w:highlight w:val="none"/>
                      <w:lang w:val="en-US" w:eastAsia="zh-CN"/>
                      <w14:textFill>
                        <w14:solidFill>
                          <w14:schemeClr w14:val="tx1"/>
                        </w14:solidFill>
                      </w14:textFill>
                    </w:rPr>
                    <w:t>2160</w:t>
                  </w:r>
                </w:p>
              </w:tc>
              <w:tc>
                <w:tcPr>
                  <w:tcW w:w="280" w:type="pct"/>
                  <w:tcBorders>
                    <w:tl2br w:val="nil"/>
                    <w:tr2bl w:val="nil"/>
                  </w:tcBorders>
                  <w:noWrap/>
                  <w:vAlign w:val="center"/>
                </w:tcPr>
                <w:p w14:paraId="45CC96A2">
                  <w:pPr>
                    <w:spacing w:line="240" w:lineRule="auto"/>
                    <w:jc w:val="center"/>
                    <w:rPr>
                      <w:rFonts w:hint="default"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strike w:val="0"/>
                      <w:dstrike w:val="0"/>
                      <w:color w:val="000000" w:themeColor="text1"/>
                      <w:sz w:val="18"/>
                      <w:szCs w:val="18"/>
                      <w:highlight w:val="none"/>
                      <w:lang w:val="en-US" w:eastAsia="zh-CN"/>
                      <w14:textFill>
                        <w14:solidFill>
                          <w14:schemeClr w14:val="tx1"/>
                        </w14:solidFill>
                      </w14:textFill>
                    </w:rPr>
                    <w:t>16.551</w:t>
                  </w:r>
                </w:p>
              </w:tc>
              <w:tc>
                <w:tcPr>
                  <w:tcW w:w="245" w:type="pct"/>
                  <w:tcBorders>
                    <w:tl2br w:val="nil"/>
                    <w:tr2bl w:val="nil"/>
                  </w:tcBorders>
                  <w:noWrap/>
                  <w:vAlign w:val="center"/>
                </w:tcPr>
                <w:p w14:paraId="79784332">
                  <w:pPr>
                    <w:spacing w:line="240" w:lineRule="auto"/>
                    <w:jc w:val="center"/>
                    <w:rPr>
                      <w:rFonts w:hint="default"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strike w:val="0"/>
                      <w:dstrike w:val="0"/>
                      <w:color w:val="000000" w:themeColor="text1"/>
                      <w:sz w:val="18"/>
                      <w:szCs w:val="18"/>
                      <w:highlight w:val="none"/>
                      <w:lang w:val="en-US" w:eastAsia="zh-CN"/>
                      <w14:textFill>
                        <w14:solidFill>
                          <w14:schemeClr w14:val="tx1"/>
                        </w14:solidFill>
                      </w14:textFill>
                    </w:rPr>
                    <w:t>35.75</w:t>
                  </w:r>
                </w:p>
              </w:tc>
              <w:tc>
                <w:tcPr>
                  <w:tcW w:w="770" w:type="pct"/>
                  <w:tcBorders>
                    <w:tl2br w:val="nil"/>
                    <w:tr2bl w:val="nil"/>
                  </w:tcBorders>
                  <w:noWrap/>
                  <w:vAlign w:val="center"/>
                </w:tcPr>
                <w:p w14:paraId="7561881F">
                  <w:pPr>
                    <w:spacing w:line="240" w:lineRule="auto"/>
                    <w:jc w:val="center"/>
                    <w:rPr>
                      <w:rFonts w:hint="default"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eastAsia" w:cs="Times New Roman"/>
                      <w:strike w:val="0"/>
                      <w:dstrike w:val="0"/>
                      <w:color w:val="000000" w:themeColor="text1"/>
                      <w:sz w:val="18"/>
                      <w:szCs w:val="18"/>
                      <w:highlight w:val="none"/>
                      <w:lang w:val="en-US" w:eastAsia="zh-CN"/>
                      <w14:textFill>
                        <w14:solidFill>
                          <w14:schemeClr w14:val="tx1"/>
                        </w14:solidFill>
                      </w14:textFill>
                    </w:rPr>
                    <w:t>封闭式</w:t>
                  </w:r>
                  <w:r>
                    <w:rPr>
                      <w:rFonts w:hint="default" w:ascii="Times New Roman" w:hAnsi="Times New Roman" w:cs="Times New Roman"/>
                      <w:strike w:val="0"/>
                      <w:dstrike w:val="0"/>
                      <w:color w:val="000000" w:themeColor="text1"/>
                      <w:sz w:val="18"/>
                      <w:szCs w:val="18"/>
                      <w:highlight w:val="none"/>
                      <w:lang w:val="en-US" w:eastAsia="zh-CN"/>
                      <w14:textFill>
                        <w14:solidFill>
                          <w14:schemeClr w14:val="tx1"/>
                        </w14:solidFill>
                      </w14:textFill>
                    </w:rPr>
                    <w:t>搅拌机主楼、</w:t>
                  </w:r>
                  <w:r>
                    <w:rPr>
                      <w:rFonts w:hint="default" w:ascii="Times New Roman" w:hAnsi="Times New Roman" w:cs="Times New Roman"/>
                      <w:strike w:val="0"/>
                      <w:dstrike w:val="0"/>
                      <w:color w:val="000000" w:themeColor="text1"/>
                      <w:sz w:val="18"/>
                      <w:szCs w:val="18"/>
                      <w:highlight w:val="none"/>
                      <w14:textFill>
                        <w14:solidFill>
                          <w14:schemeClr w14:val="tx1"/>
                        </w14:solidFill>
                      </w14:textFill>
                    </w:rPr>
                    <w:t>布袋除尘器</w:t>
                  </w:r>
                </w:p>
              </w:tc>
              <w:tc>
                <w:tcPr>
                  <w:tcW w:w="224" w:type="pct"/>
                  <w:tcBorders>
                    <w:tl2br w:val="nil"/>
                    <w:tr2bl w:val="nil"/>
                  </w:tcBorders>
                  <w:noWrap/>
                  <w:vAlign w:val="center"/>
                </w:tcPr>
                <w:p w14:paraId="7C229F81">
                  <w:pPr>
                    <w:spacing w:line="240" w:lineRule="auto"/>
                    <w:jc w:val="center"/>
                    <w:rPr>
                      <w:rFonts w:hint="default" w:ascii="Times New Roman" w:hAnsi="Times New Roman" w:cs="Times New Roman"/>
                      <w:bCs/>
                      <w:strike w:val="0"/>
                      <w:dstrike w:val="0"/>
                      <w:color w:val="000000" w:themeColor="text1"/>
                      <w:sz w:val="18"/>
                      <w:szCs w:val="18"/>
                      <w:highlight w:val="none"/>
                      <w14:textFill>
                        <w14:solidFill>
                          <w14:schemeClr w14:val="tx1"/>
                        </w14:solidFill>
                      </w14:textFill>
                    </w:rPr>
                  </w:pPr>
                  <w:r>
                    <w:rPr>
                      <w:rFonts w:hint="default" w:ascii="Times New Roman" w:hAnsi="Times New Roman" w:cs="Times New Roman"/>
                      <w:bCs/>
                      <w:strike w:val="0"/>
                      <w:dstrike w:val="0"/>
                      <w:color w:val="000000" w:themeColor="text1"/>
                      <w:sz w:val="18"/>
                      <w:szCs w:val="18"/>
                      <w:highlight w:val="none"/>
                      <w14:textFill>
                        <w14:solidFill>
                          <w14:schemeClr w14:val="tx1"/>
                        </w14:solidFill>
                      </w14:textFill>
                    </w:rPr>
                    <w:t>是</w:t>
                  </w:r>
                </w:p>
              </w:tc>
              <w:tc>
                <w:tcPr>
                  <w:tcW w:w="224" w:type="pct"/>
                  <w:tcBorders>
                    <w:tl2br w:val="nil"/>
                    <w:tr2bl w:val="nil"/>
                  </w:tcBorders>
                  <w:noWrap/>
                  <w:vAlign w:val="center"/>
                </w:tcPr>
                <w:p w14:paraId="1AE3825A">
                  <w:pPr>
                    <w:spacing w:line="240" w:lineRule="auto"/>
                    <w:jc w:val="center"/>
                    <w:rPr>
                      <w:rFonts w:hint="default" w:ascii="Times New Roman" w:hAnsi="Times New Roman" w:eastAsia="宋体" w:cs="Times New Roman"/>
                      <w:bCs/>
                      <w:strike w:val="0"/>
                      <w:dstrike w:val="0"/>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strike w:val="0"/>
                      <w:dstrike w:val="0"/>
                      <w:color w:val="000000" w:themeColor="text1"/>
                      <w:sz w:val="18"/>
                      <w:szCs w:val="18"/>
                      <w:highlight w:val="none"/>
                      <w:lang w:val="en-US" w:eastAsia="zh-CN"/>
                      <w14:textFill>
                        <w14:solidFill>
                          <w14:schemeClr w14:val="tx1"/>
                        </w14:solidFill>
                      </w14:textFill>
                    </w:rPr>
                    <w:t>100</w:t>
                  </w:r>
                </w:p>
              </w:tc>
              <w:tc>
                <w:tcPr>
                  <w:tcW w:w="170" w:type="pct"/>
                  <w:tcBorders>
                    <w:tl2br w:val="nil"/>
                    <w:tr2bl w:val="nil"/>
                  </w:tcBorders>
                  <w:noWrap/>
                  <w:vAlign w:val="center"/>
                </w:tcPr>
                <w:p w14:paraId="626E388C">
                  <w:pPr>
                    <w:spacing w:line="240" w:lineRule="auto"/>
                    <w:jc w:val="center"/>
                    <w:rPr>
                      <w:rFonts w:hint="default" w:ascii="Times New Roman" w:hAnsi="Times New Roman" w:cs="Times New Roman"/>
                      <w:bCs/>
                      <w:strike w:val="0"/>
                      <w:dstrike w:val="0"/>
                      <w:color w:val="000000" w:themeColor="text1"/>
                      <w:sz w:val="18"/>
                      <w:szCs w:val="18"/>
                      <w:highlight w:val="none"/>
                      <w14:textFill>
                        <w14:solidFill>
                          <w14:schemeClr w14:val="tx1"/>
                        </w14:solidFill>
                      </w14:textFill>
                    </w:rPr>
                  </w:pPr>
                  <w:r>
                    <w:rPr>
                      <w:rFonts w:hint="default" w:ascii="Times New Roman" w:hAnsi="Times New Roman" w:cs="Times New Roman"/>
                      <w:bCs/>
                      <w:strike w:val="0"/>
                      <w:dstrike w:val="0"/>
                      <w:color w:val="000000" w:themeColor="text1"/>
                      <w:sz w:val="18"/>
                      <w:szCs w:val="18"/>
                      <w:highlight w:val="none"/>
                      <w14:textFill>
                        <w14:solidFill>
                          <w14:schemeClr w14:val="tx1"/>
                        </w14:solidFill>
                      </w14:textFill>
                    </w:rPr>
                    <w:t>99.7</w:t>
                  </w:r>
                </w:p>
              </w:tc>
              <w:tc>
                <w:tcPr>
                  <w:tcW w:w="444" w:type="pct"/>
                  <w:tcBorders>
                    <w:tl2br w:val="nil"/>
                    <w:tr2bl w:val="nil"/>
                  </w:tcBorders>
                  <w:noWrap/>
                  <w:vAlign w:val="center"/>
                </w:tcPr>
                <w:p w14:paraId="6F34A959">
                  <w:pPr>
                    <w:spacing w:line="240" w:lineRule="auto"/>
                    <w:jc w:val="center"/>
                    <w:rPr>
                      <w:rFonts w:hint="default"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strike w:val="0"/>
                      <w:dstrike w:val="0"/>
                      <w:color w:val="000000" w:themeColor="text1"/>
                      <w:sz w:val="18"/>
                      <w:szCs w:val="18"/>
                      <w:highlight w:val="none"/>
                      <w:lang w:val="en-US" w:eastAsia="zh-CN"/>
                      <w14:textFill>
                        <w14:solidFill>
                          <w14:schemeClr w14:val="tx1"/>
                        </w14:solidFill>
                      </w14:textFill>
                    </w:rPr>
                    <w:t>/</w:t>
                  </w:r>
                </w:p>
              </w:tc>
              <w:tc>
                <w:tcPr>
                  <w:tcW w:w="396" w:type="pct"/>
                  <w:tcBorders>
                    <w:tl2br w:val="nil"/>
                    <w:tr2bl w:val="nil"/>
                  </w:tcBorders>
                  <w:noWrap/>
                  <w:vAlign w:val="center"/>
                </w:tcPr>
                <w:p w14:paraId="7B625A02">
                  <w:pPr>
                    <w:spacing w:line="240" w:lineRule="auto"/>
                    <w:jc w:val="center"/>
                    <w:rPr>
                      <w:rFonts w:hint="default"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strike w:val="0"/>
                      <w:dstrike w:val="0"/>
                      <w:color w:val="000000" w:themeColor="text1"/>
                      <w:sz w:val="18"/>
                      <w:szCs w:val="18"/>
                      <w:highlight w:val="none"/>
                      <w:lang w:val="en-US" w:eastAsia="zh-CN"/>
                      <w14:textFill>
                        <w14:solidFill>
                          <w14:schemeClr w14:val="tx1"/>
                        </w14:solidFill>
                      </w14:textFill>
                    </w:rPr>
                    <w:t>0.05</w:t>
                  </w:r>
                </w:p>
              </w:tc>
              <w:tc>
                <w:tcPr>
                  <w:tcW w:w="245" w:type="pct"/>
                  <w:tcBorders>
                    <w:tl2br w:val="nil"/>
                    <w:tr2bl w:val="nil"/>
                  </w:tcBorders>
                  <w:noWrap/>
                  <w:vAlign w:val="center"/>
                </w:tcPr>
                <w:p w14:paraId="778C9E3F">
                  <w:pPr>
                    <w:spacing w:line="240" w:lineRule="auto"/>
                    <w:jc w:val="center"/>
                    <w:rPr>
                      <w:rFonts w:hint="default" w:ascii="Times New Roman" w:hAnsi="Times New Roman" w:eastAsia="宋体" w:cs="Times New Roman"/>
                      <w:strike w:val="0"/>
                      <w:dstrike w:val="0"/>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strike w:val="0"/>
                      <w:dstrike w:val="0"/>
                      <w:color w:val="000000" w:themeColor="text1"/>
                      <w:sz w:val="18"/>
                      <w:szCs w:val="18"/>
                      <w:highlight w:val="none"/>
                      <w:lang w:val="en-US" w:eastAsia="zh-CN"/>
                      <w14:textFill>
                        <w14:solidFill>
                          <w14:schemeClr w14:val="tx1"/>
                        </w14:solidFill>
                      </w14:textFill>
                    </w:rPr>
                    <w:t>0.107</w:t>
                  </w:r>
                </w:p>
              </w:tc>
              <w:tc>
                <w:tcPr>
                  <w:tcW w:w="227" w:type="pct"/>
                  <w:tcBorders>
                    <w:tl2br w:val="nil"/>
                    <w:tr2bl w:val="nil"/>
                  </w:tcBorders>
                  <w:noWrap/>
                  <w:vAlign w:val="center"/>
                </w:tcPr>
                <w:p w14:paraId="7DBE63E6">
                  <w:pPr>
                    <w:spacing w:line="240" w:lineRule="auto"/>
                    <w:jc w:val="center"/>
                    <w:rPr>
                      <w:rFonts w:hint="default" w:ascii="Times New Roman" w:hAnsi="Times New Roman" w:cs="Times New Roman"/>
                      <w:bCs/>
                      <w:strike w:val="0"/>
                      <w:dstrike w:val="0"/>
                      <w:color w:val="000000" w:themeColor="text1"/>
                      <w:sz w:val="18"/>
                      <w:szCs w:val="18"/>
                      <w:highlight w:val="none"/>
                      <w14:textFill>
                        <w14:solidFill>
                          <w14:schemeClr w14:val="tx1"/>
                        </w14:solidFill>
                      </w14:textFill>
                    </w:rPr>
                  </w:pPr>
                  <w:r>
                    <w:rPr>
                      <w:rFonts w:hint="eastAsia" w:cs="Times New Roman"/>
                      <w:bCs/>
                      <w:strike w:val="0"/>
                      <w:dstrike w:val="0"/>
                      <w:color w:val="000000" w:themeColor="text1"/>
                      <w:sz w:val="18"/>
                      <w:szCs w:val="18"/>
                      <w:highlight w:val="none"/>
                      <w:lang w:val="en-US" w:eastAsia="zh-CN"/>
                      <w14:textFill>
                        <w14:solidFill>
                          <w14:schemeClr w14:val="tx1"/>
                        </w14:solidFill>
                      </w14:textFill>
                    </w:rPr>
                    <w:t>无</w:t>
                  </w:r>
                  <w:r>
                    <w:rPr>
                      <w:rFonts w:hint="default" w:ascii="Times New Roman" w:hAnsi="Times New Roman" w:cs="Times New Roman"/>
                      <w:bCs/>
                      <w:strike w:val="0"/>
                      <w:dstrike w:val="0"/>
                      <w:color w:val="000000" w:themeColor="text1"/>
                      <w:sz w:val="18"/>
                      <w:szCs w:val="18"/>
                      <w:highlight w:val="none"/>
                      <w14:textFill>
                        <w14:solidFill>
                          <w14:schemeClr w14:val="tx1"/>
                        </w14:solidFill>
                      </w14:textFill>
                    </w:rPr>
                    <w:t>组织</w:t>
                  </w:r>
                </w:p>
              </w:tc>
            </w:tr>
            <w:tr w14:paraId="2E7C6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36" w:type="pct"/>
                  <w:vMerge w:val="continue"/>
                  <w:tcBorders>
                    <w:tl2br w:val="nil"/>
                    <w:tr2bl w:val="nil"/>
                  </w:tcBorders>
                  <w:noWrap/>
                  <w:vAlign w:val="center"/>
                </w:tcPr>
                <w:p w14:paraId="26B8D0A6">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p>
              </w:tc>
              <w:tc>
                <w:tcPr>
                  <w:tcW w:w="552" w:type="pct"/>
                  <w:tcBorders>
                    <w:tl2br w:val="nil"/>
                    <w:tr2bl w:val="nil"/>
                  </w:tcBorders>
                  <w:noWrap/>
                  <w:vAlign w:val="center"/>
                </w:tcPr>
                <w:p w14:paraId="55F408C2">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车辆运输扬尘</w:t>
                  </w:r>
                </w:p>
              </w:tc>
              <w:tc>
                <w:tcPr>
                  <w:tcW w:w="292" w:type="pct"/>
                  <w:tcBorders>
                    <w:tl2br w:val="nil"/>
                    <w:tr2bl w:val="nil"/>
                  </w:tcBorders>
                  <w:noWrap/>
                  <w:vAlign w:val="center"/>
                </w:tcPr>
                <w:p w14:paraId="5CEF84A7">
                  <w:pPr>
                    <w:spacing w:line="240" w:lineRule="auto"/>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w:t>
                  </w:r>
                </w:p>
              </w:tc>
              <w:tc>
                <w:tcPr>
                  <w:tcW w:w="278" w:type="pct"/>
                  <w:tcBorders>
                    <w:tl2br w:val="nil"/>
                    <w:tr2bl w:val="nil"/>
                  </w:tcBorders>
                  <w:noWrap/>
                  <w:vAlign w:val="center"/>
                </w:tcPr>
                <w:p w14:paraId="265CEF2E">
                  <w:pPr>
                    <w:spacing w:line="240" w:lineRule="auto"/>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颗粒物</w:t>
                  </w:r>
                </w:p>
              </w:tc>
              <w:tc>
                <w:tcPr>
                  <w:tcW w:w="310" w:type="pct"/>
                  <w:tcBorders>
                    <w:tl2br w:val="nil"/>
                    <w:tr2bl w:val="nil"/>
                  </w:tcBorders>
                  <w:noWrap/>
                  <w:vAlign w:val="center"/>
                </w:tcPr>
                <w:p w14:paraId="53C2ED60">
                  <w:pPr>
                    <w:spacing w:line="240" w:lineRule="auto"/>
                    <w:jc w:val="center"/>
                    <w:rPr>
                      <w:rFonts w:hint="default" w:ascii="Times New Roman" w:hAnsi="Times New Roman" w:cs="Times New Roman"/>
                      <w:color w:val="000000" w:themeColor="text1"/>
                      <w:sz w:val="18"/>
                      <w:szCs w:val="18"/>
                      <w:highlight w:val="none"/>
                      <w:lang w:val="en-US"/>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2160</w:t>
                  </w:r>
                </w:p>
              </w:tc>
              <w:tc>
                <w:tcPr>
                  <w:tcW w:w="280" w:type="pct"/>
                  <w:tcBorders>
                    <w:tl2br w:val="nil"/>
                    <w:tr2bl w:val="nil"/>
                  </w:tcBorders>
                  <w:noWrap/>
                  <w:vAlign w:val="center"/>
                </w:tcPr>
                <w:p w14:paraId="060BD60F">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245" w:type="pct"/>
                  <w:tcBorders>
                    <w:tl2br w:val="nil"/>
                    <w:tr2bl w:val="nil"/>
                  </w:tcBorders>
                  <w:noWrap/>
                  <w:vAlign w:val="center"/>
                </w:tcPr>
                <w:p w14:paraId="1159D2D2">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0.24</w:t>
                  </w:r>
                </w:p>
              </w:tc>
              <w:tc>
                <w:tcPr>
                  <w:tcW w:w="770" w:type="pct"/>
                  <w:tcBorders>
                    <w:tl2br w:val="nil"/>
                    <w:tr2bl w:val="nil"/>
                  </w:tcBorders>
                  <w:noWrap/>
                  <w:vAlign w:val="center"/>
                </w:tcPr>
                <w:p w14:paraId="71071742">
                  <w:pPr>
                    <w:spacing w:line="240" w:lineRule="auto"/>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洒水抑尘、严禁超载、控制车速</w:t>
                  </w:r>
                </w:p>
              </w:tc>
              <w:tc>
                <w:tcPr>
                  <w:tcW w:w="224" w:type="pct"/>
                  <w:tcBorders>
                    <w:tl2br w:val="nil"/>
                    <w:tr2bl w:val="nil"/>
                  </w:tcBorders>
                  <w:noWrap/>
                  <w:vAlign w:val="center"/>
                </w:tcPr>
                <w:p w14:paraId="39B3BB85">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是</w:t>
                  </w:r>
                </w:p>
              </w:tc>
              <w:tc>
                <w:tcPr>
                  <w:tcW w:w="224" w:type="pct"/>
                  <w:tcBorders>
                    <w:tl2br w:val="nil"/>
                    <w:tr2bl w:val="nil"/>
                  </w:tcBorders>
                  <w:noWrap/>
                  <w:vAlign w:val="center"/>
                </w:tcPr>
                <w:p w14:paraId="2875273E">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w:t>
                  </w:r>
                </w:p>
              </w:tc>
              <w:tc>
                <w:tcPr>
                  <w:tcW w:w="170" w:type="pct"/>
                  <w:tcBorders>
                    <w:tl2br w:val="nil"/>
                    <w:tr2bl w:val="nil"/>
                  </w:tcBorders>
                  <w:noWrap/>
                  <w:vAlign w:val="center"/>
                </w:tcPr>
                <w:p w14:paraId="085103C8">
                  <w:pPr>
                    <w:spacing w:line="240" w:lineRule="auto"/>
                    <w:jc w:val="center"/>
                    <w:rPr>
                      <w:rFonts w:hint="default" w:ascii="Times New Roman" w:hAnsi="Times New Roman" w:eastAsia="宋体"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74</w:t>
                  </w:r>
                </w:p>
              </w:tc>
              <w:tc>
                <w:tcPr>
                  <w:tcW w:w="444" w:type="pct"/>
                  <w:tcBorders>
                    <w:tl2br w:val="nil"/>
                    <w:tr2bl w:val="nil"/>
                  </w:tcBorders>
                  <w:noWrap/>
                  <w:vAlign w:val="center"/>
                </w:tcPr>
                <w:p w14:paraId="65049E2C">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396" w:type="pct"/>
                  <w:tcBorders>
                    <w:tl2br w:val="nil"/>
                    <w:tr2bl w:val="nil"/>
                  </w:tcBorders>
                  <w:noWrap/>
                  <w:vAlign w:val="center"/>
                </w:tcPr>
                <w:p w14:paraId="5BDE80BA">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245" w:type="pct"/>
                  <w:tcBorders>
                    <w:tl2br w:val="nil"/>
                    <w:tr2bl w:val="nil"/>
                  </w:tcBorders>
                  <w:noWrap/>
                  <w:vAlign w:val="center"/>
                </w:tcPr>
                <w:p w14:paraId="77572B09">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0.061</w:t>
                  </w:r>
                </w:p>
              </w:tc>
              <w:tc>
                <w:tcPr>
                  <w:tcW w:w="227" w:type="pct"/>
                  <w:tcBorders>
                    <w:tl2br w:val="nil"/>
                    <w:tr2bl w:val="nil"/>
                  </w:tcBorders>
                  <w:noWrap/>
                  <w:vAlign w:val="center"/>
                </w:tcPr>
                <w:p w14:paraId="1392E79D">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无组织</w:t>
                  </w:r>
                </w:p>
              </w:tc>
            </w:tr>
            <w:tr w14:paraId="5042D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36" w:type="pct"/>
                  <w:vMerge w:val="continue"/>
                  <w:tcBorders>
                    <w:tl2br w:val="nil"/>
                    <w:tr2bl w:val="nil"/>
                  </w:tcBorders>
                  <w:noWrap/>
                  <w:vAlign w:val="center"/>
                </w:tcPr>
                <w:p w14:paraId="1AD39C5A">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p>
              </w:tc>
              <w:tc>
                <w:tcPr>
                  <w:tcW w:w="552" w:type="pct"/>
                  <w:tcBorders>
                    <w:tl2br w:val="nil"/>
                    <w:tr2bl w:val="nil"/>
                  </w:tcBorders>
                  <w:noWrap/>
                  <w:vAlign w:val="center"/>
                </w:tcPr>
                <w:p w14:paraId="458D1929">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上料、输送粉尘</w:t>
                  </w:r>
                </w:p>
              </w:tc>
              <w:tc>
                <w:tcPr>
                  <w:tcW w:w="292" w:type="pct"/>
                  <w:tcBorders>
                    <w:tl2br w:val="nil"/>
                    <w:tr2bl w:val="nil"/>
                  </w:tcBorders>
                  <w:noWrap/>
                  <w:vAlign w:val="center"/>
                </w:tcPr>
                <w:p w14:paraId="314294C6">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278" w:type="pct"/>
                  <w:tcBorders>
                    <w:tl2br w:val="nil"/>
                    <w:tr2bl w:val="nil"/>
                  </w:tcBorders>
                  <w:noWrap/>
                  <w:vAlign w:val="center"/>
                </w:tcPr>
                <w:p w14:paraId="5D83EA00">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颗粒</w:t>
                  </w: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物</w:t>
                  </w:r>
                </w:p>
              </w:tc>
              <w:tc>
                <w:tcPr>
                  <w:tcW w:w="310" w:type="pct"/>
                  <w:tcBorders>
                    <w:tl2br w:val="nil"/>
                    <w:tr2bl w:val="nil"/>
                  </w:tcBorders>
                  <w:noWrap/>
                  <w:vAlign w:val="center"/>
                </w:tcPr>
                <w:p w14:paraId="29A6D450">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2160</w:t>
                  </w:r>
                </w:p>
              </w:tc>
              <w:tc>
                <w:tcPr>
                  <w:tcW w:w="280" w:type="pct"/>
                  <w:tcBorders>
                    <w:tl2br w:val="nil"/>
                    <w:tr2bl w:val="nil"/>
                  </w:tcBorders>
                  <w:noWrap/>
                  <w:vAlign w:val="center"/>
                </w:tcPr>
                <w:p w14:paraId="56B808B4">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245" w:type="pct"/>
                  <w:tcBorders>
                    <w:tl2br w:val="nil"/>
                    <w:tr2bl w:val="nil"/>
                  </w:tcBorders>
                  <w:noWrap/>
                  <w:vAlign w:val="center"/>
                </w:tcPr>
                <w:p w14:paraId="4FAC6177">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0.</w:t>
                  </w:r>
                  <w:r>
                    <w:rPr>
                      <w:rFonts w:hint="eastAsia" w:cs="Times New Roman"/>
                      <w:color w:val="000000" w:themeColor="text1"/>
                      <w:sz w:val="18"/>
                      <w:szCs w:val="18"/>
                      <w:highlight w:val="none"/>
                      <w:lang w:val="en-US" w:eastAsia="zh-CN"/>
                      <w14:textFill>
                        <w14:solidFill>
                          <w14:schemeClr w14:val="tx1"/>
                        </w14:solidFill>
                      </w14:textFill>
                    </w:rPr>
                    <w:t>099</w:t>
                  </w:r>
                </w:p>
              </w:tc>
              <w:tc>
                <w:tcPr>
                  <w:tcW w:w="770" w:type="pct"/>
                  <w:tcBorders>
                    <w:tl2br w:val="nil"/>
                    <w:tr2bl w:val="nil"/>
                  </w:tcBorders>
                  <w:noWrap/>
                  <w:vAlign w:val="center"/>
                </w:tcPr>
                <w:p w14:paraId="53916870">
                  <w:pPr>
                    <w:spacing w:line="240" w:lineRule="auto"/>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输送带</w:t>
                  </w:r>
                  <w:r>
                    <w:rPr>
                      <w:rFonts w:hint="eastAsia" w:cs="Times New Roman"/>
                      <w:color w:val="000000" w:themeColor="text1"/>
                      <w:sz w:val="18"/>
                      <w:szCs w:val="18"/>
                      <w:highlight w:val="none"/>
                      <w:lang w:val="en-US" w:eastAsia="zh-CN"/>
                      <w14:textFill>
                        <w14:solidFill>
                          <w14:schemeClr w14:val="tx1"/>
                        </w14:solidFill>
                      </w14:textFill>
                    </w:rPr>
                    <w:t>封闭式</w:t>
                  </w:r>
                </w:p>
              </w:tc>
              <w:tc>
                <w:tcPr>
                  <w:tcW w:w="224" w:type="pct"/>
                  <w:tcBorders>
                    <w:tl2br w:val="nil"/>
                    <w:tr2bl w:val="nil"/>
                  </w:tcBorders>
                  <w:noWrap/>
                  <w:vAlign w:val="center"/>
                </w:tcPr>
                <w:p w14:paraId="1D5D8F05">
                  <w:pPr>
                    <w:spacing w:line="240" w:lineRule="auto"/>
                    <w:jc w:val="cente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是</w:t>
                  </w:r>
                </w:p>
              </w:tc>
              <w:tc>
                <w:tcPr>
                  <w:tcW w:w="224" w:type="pct"/>
                  <w:tcBorders>
                    <w:tl2br w:val="nil"/>
                    <w:tr2bl w:val="nil"/>
                  </w:tcBorders>
                  <w:noWrap/>
                  <w:vAlign w:val="center"/>
                </w:tcPr>
                <w:p w14:paraId="65BE27E7">
                  <w:pPr>
                    <w:spacing w:line="240" w:lineRule="auto"/>
                    <w:jc w:val="cente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w:t>
                  </w:r>
                </w:p>
              </w:tc>
              <w:tc>
                <w:tcPr>
                  <w:tcW w:w="170" w:type="pct"/>
                  <w:tcBorders>
                    <w:tl2br w:val="nil"/>
                    <w:tr2bl w:val="nil"/>
                  </w:tcBorders>
                  <w:noWrap/>
                  <w:vAlign w:val="center"/>
                </w:tcPr>
                <w:p w14:paraId="51D6E26A">
                  <w:pPr>
                    <w:spacing w:line="240" w:lineRule="auto"/>
                    <w:jc w:val="cente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89.6</w:t>
                  </w:r>
                </w:p>
              </w:tc>
              <w:tc>
                <w:tcPr>
                  <w:tcW w:w="444" w:type="pct"/>
                  <w:tcBorders>
                    <w:tl2br w:val="nil"/>
                    <w:tr2bl w:val="nil"/>
                  </w:tcBorders>
                  <w:noWrap/>
                  <w:vAlign w:val="center"/>
                </w:tcPr>
                <w:p w14:paraId="08DBBF61">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396" w:type="pct"/>
                  <w:tcBorders>
                    <w:tl2br w:val="nil"/>
                    <w:tr2bl w:val="nil"/>
                  </w:tcBorders>
                  <w:noWrap/>
                  <w:vAlign w:val="center"/>
                </w:tcPr>
                <w:p w14:paraId="0EE87668">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245" w:type="pct"/>
                  <w:tcBorders>
                    <w:tl2br w:val="nil"/>
                    <w:tr2bl w:val="nil"/>
                  </w:tcBorders>
                  <w:noWrap/>
                  <w:vAlign w:val="center"/>
                </w:tcPr>
                <w:p w14:paraId="4D23345A">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0.01</w:t>
                  </w:r>
                </w:p>
              </w:tc>
              <w:tc>
                <w:tcPr>
                  <w:tcW w:w="227" w:type="pct"/>
                  <w:tcBorders>
                    <w:tl2br w:val="nil"/>
                    <w:tr2bl w:val="nil"/>
                  </w:tcBorders>
                  <w:noWrap/>
                  <w:vAlign w:val="center"/>
                </w:tcPr>
                <w:p w14:paraId="5814E792">
                  <w:pPr>
                    <w:spacing w:line="240" w:lineRule="auto"/>
                    <w:jc w:val="center"/>
                    <w:rPr>
                      <w:rFonts w:hint="default" w:ascii="Times New Roman" w:hAnsi="Times New Roman" w:cs="Times New Roman"/>
                      <w:bCs/>
                      <w:color w:val="000000" w:themeColor="text1"/>
                      <w:sz w:val="18"/>
                      <w:szCs w:val="18"/>
                      <w:highlight w:val="none"/>
                      <w14:textFill>
                        <w14:solidFill>
                          <w14:schemeClr w14:val="tx1"/>
                        </w14:solidFill>
                      </w14:textFill>
                    </w:rPr>
                  </w:pPr>
                  <w:r>
                    <w:rPr>
                      <w:rFonts w:hint="default" w:ascii="Times New Roman" w:hAnsi="Times New Roman" w:cs="Times New Roman"/>
                      <w:bCs/>
                      <w:color w:val="000000" w:themeColor="text1"/>
                      <w:sz w:val="18"/>
                      <w:szCs w:val="18"/>
                      <w:highlight w:val="none"/>
                      <w14:textFill>
                        <w14:solidFill>
                          <w14:schemeClr w14:val="tx1"/>
                        </w14:solidFill>
                      </w14:textFill>
                    </w:rPr>
                    <w:t>无组织</w:t>
                  </w:r>
                </w:p>
              </w:tc>
            </w:tr>
            <w:tr w14:paraId="4A9B0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36" w:type="pct"/>
                  <w:vMerge w:val="continue"/>
                  <w:tcBorders>
                    <w:tl2br w:val="nil"/>
                    <w:tr2bl w:val="nil"/>
                  </w:tcBorders>
                  <w:noWrap/>
                  <w:vAlign w:val="center"/>
                </w:tcPr>
                <w:p w14:paraId="63DB6AA5">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p>
              </w:tc>
              <w:tc>
                <w:tcPr>
                  <w:tcW w:w="552" w:type="pct"/>
                  <w:tcBorders>
                    <w:tl2br w:val="nil"/>
                    <w:tr2bl w:val="nil"/>
                  </w:tcBorders>
                  <w:noWrap/>
                  <w:vAlign w:val="center"/>
                </w:tcPr>
                <w:p w14:paraId="3631CDAD">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砂、石子原料堆放粉尘</w:t>
                  </w:r>
                </w:p>
              </w:tc>
              <w:tc>
                <w:tcPr>
                  <w:tcW w:w="292" w:type="pct"/>
                  <w:tcBorders>
                    <w:tl2br w:val="nil"/>
                    <w:tr2bl w:val="nil"/>
                  </w:tcBorders>
                  <w:noWrap/>
                  <w:vAlign w:val="center"/>
                </w:tcPr>
                <w:p w14:paraId="47919505">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278" w:type="pct"/>
                  <w:tcBorders>
                    <w:tl2br w:val="nil"/>
                    <w:tr2bl w:val="nil"/>
                  </w:tcBorders>
                  <w:shd w:val="clear" w:color="auto" w:fill="auto"/>
                  <w:noWrap/>
                  <w:vAlign w:val="center"/>
                </w:tcPr>
                <w:p w14:paraId="5812AECD">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14:textFill>
                        <w14:solidFill>
                          <w14:schemeClr w14:val="tx1"/>
                        </w14:solidFill>
                      </w14:textFill>
                    </w:rPr>
                    <w:t>颗粒</w:t>
                  </w: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物</w:t>
                  </w:r>
                </w:p>
              </w:tc>
              <w:tc>
                <w:tcPr>
                  <w:tcW w:w="310" w:type="pct"/>
                  <w:tcBorders>
                    <w:tl2br w:val="nil"/>
                    <w:tr2bl w:val="nil"/>
                  </w:tcBorders>
                  <w:shd w:val="clear" w:color="auto" w:fill="auto"/>
                  <w:noWrap/>
                  <w:vAlign w:val="center"/>
                </w:tcPr>
                <w:p w14:paraId="7B082210">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2160</w:t>
                  </w:r>
                </w:p>
              </w:tc>
              <w:tc>
                <w:tcPr>
                  <w:tcW w:w="280" w:type="pct"/>
                  <w:tcBorders>
                    <w:tl2br w:val="nil"/>
                    <w:tr2bl w:val="nil"/>
                  </w:tcBorders>
                  <w:shd w:val="clear" w:color="auto" w:fill="auto"/>
                  <w:noWrap/>
                  <w:vAlign w:val="center"/>
                </w:tcPr>
                <w:p w14:paraId="256E0ED6">
                  <w:pPr>
                    <w:spacing w:line="240" w:lineRule="auto"/>
                    <w:jc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245" w:type="pct"/>
                  <w:tcBorders>
                    <w:tl2br w:val="nil"/>
                    <w:tr2bl w:val="nil"/>
                  </w:tcBorders>
                  <w:noWrap/>
                  <w:vAlign w:val="center"/>
                </w:tcPr>
                <w:p w14:paraId="438785B2">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21.43</w:t>
                  </w:r>
                </w:p>
              </w:tc>
              <w:tc>
                <w:tcPr>
                  <w:tcW w:w="770" w:type="pct"/>
                  <w:tcBorders>
                    <w:tl2br w:val="nil"/>
                    <w:tr2bl w:val="nil"/>
                  </w:tcBorders>
                  <w:noWrap/>
                  <w:vAlign w:val="center"/>
                </w:tcPr>
                <w:p w14:paraId="25BDB13A">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封闭、水喷淋、软帘门</w:t>
                  </w:r>
                </w:p>
              </w:tc>
              <w:tc>
                <w:tcPr>
                  <w:tcW w:w="224" w:type="pct"/>
                  <w:tcBorders>
                    <w:tl2br w:val="nil"/>
                    <w:tr2bl w:val="nil"/>
                  </w:tcBorders>
                  <w:noWrap/>
                  <w:vAlign w:val="center"/>
                </w:tcPr>
                <w:p w14:paraId="2FB86C6A">
                  <w:pPr>
                    <w:spacing w:line="240" w:lineRule="auto"/>
                    <w:jc w:val="cente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是</w:t>
                  </w:r>
                </w:p>
              </w:tc>
              <w:tc>
                <w:tcPr>
                  <w:tcW w:w="224" w:type="pct"/>
                  <w:tcBorders>
                    <w:tl2br w:val="nil"/>
                    <w:tr2bl w:val="nil"/>
                  </w:tcBorders>
                  <w:noWrap/>
                  <w:vAlign w:val="center"/>
                </w:tcPr>
                <w:p w14:paraId="2CA7B4B9">
                  <w:pPr>
                    <w:spacing w:line="240" w:lineRule="auto"/>
                    <w:jc w:val="cente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w:t>
                  </w:r>
                </w:p>
              </w:tc>
              <w:tc>
                <w:tcPr>
                  <w:tcW w:w="170" w:type="pct"/>
                  <w:tcBorders>
                    <w:tl2br w:val="nil"/>
                    <w:tr2bl w:val="nil"/>
                  </w:tcBorders>
                  <w:noWrap/>
                  <w:vAlign w:val="center"/>
                </w:tcPr>
                <w:p w14:paraId="09F4A895">
                  <w:pPr>
                    <w:spacing w:line="240" w:lineRule="auto"/>
                    <w:jc w:val="cente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9</w:t>
                  </w:r>
                  <w:r>
                    <w:rPr>
                      <w:rFonts w:hint="eastAsia" w:cs="Times New Roman"/>
                      <w:bCs/>
                      <w:color w:val="000000" w:themeColor="text1"/>
                      <w:sz w:val="18"/>
                      <w:szCs w:val="18"/>
                      <w:highlight w:val="none"/>
                      <w:lang w:val="en-US" w:eastAsia="zh-CN"/>
                      <w14:textFill>
                        <w14:solidFill>
                          <w14:schemeClr w14:val="tx1"/>
                        </w14:solidFill>
                      </w14:textFill>
                    </w:rPr>
                    <w:t>9.74</w:t>
                  </w:r>
                </w:p>
              </w:tc>
              <w:tc>
                <w:tcPr>
                  <w:tcW w:w="444" w:type="pct"/>
                  <w:tcBorders>
                    <w:tl2br w:val="nil"/>
                    <w:tr2bl w:val="nil"/>
                  </w:tcBorders>
                  <w:noWrap/>
                  <w:vAlign w:val="center"/>
                </w:tcPr>
                <w:p w14:paraId="3B4DDF66">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396" w:type="pct"/>
                  <w:tcBorders>
                    <w:tl2br w:val="nil"/>
                    <w:tr2bl w:val="nil"/>
                  </w:tcBorders>
                  <w:noWrap/>
                  <w:vAlign w:val="center"/>
                </w:tcPr>
                <w:p w14:paraId="365BF8E9">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245" w:type="pct"/>
                  <w:tcBorders>
                    <w:tl2br w:val="nil"/>
                    <w:tr2bl w:val="nil"/>
                  </w:tcBorders>
                  <w:noWrap/>
                  <w:vAlign w:val="center"/>
                </w:tcPr>
                <w:p w14:paraId="17E1A76E">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0.056</w:t>
                  </w:r>
                </w:p>
              </w:tc>
              <w:tc>
                <w:tcPr>
                  <w:tcW w:w="227" w:type="pct"/>
                  <w:tcBorders>
                    <w:tl2br w:val="nil"/>
                    <w:tr2bl w:val="nil"/>
                  </w:tcBorders>
                  <w:shd w:val="clear" w:color="auto" w:fill="auto"/>
                  <w:noWrap/>
                  <w:vAlign w:val="center"/>
                </w:tcPr>
                <w:p w14:paraId="4ED5C380">
                  <w:pPr>
                    <w:spacing w:line="240" w:lineRule="auto"/>
                    <w:jc w:val="center"/>
                    <w:rPr>
                      <w:rFonts w:hint="default" w:ascii="Times New Roman" w:hAnsi="Times New Roman" w:eastAsia="宋体" w:cs="Times New Roman"/>
                      <w:bCs/>
                      <w:snapToGrid w:val="0"/>
                      <w:color w:val="000000" w:themeColor="text1"/>
                      <w:kern w:val="0"/>
                      <w:sz w:val="18"/>
                      <w:szCs w:val="18"/>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18"/>
                      <w:szCs w:val="18"/>
                      <w:highlight w:val="none"/>
                      <w14:textFill>
                        <w14:solidFill>
                          <w14:schemeClr w14:val="tx1"/>
                        </w14:solidFill>
                      </w14:textFill>
                    </w:rPr>
                    <w:t>无组织</w:t>
                  </w:r>
                </w:p>
              </w:tc>
            </w:tr>
            <w:tr w14:paraId="086B1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36" w:type="pct"/>
                  <w:tcBorders>
                    <w:tl2br w:val="nil"/>
                    <w:tr2bl w:val="nil"/>
                  </w:tcBorders>
                  <w:noWrap/>
                  <w:vAlign w:val="center"/>
                </w:tcPr>
                <w:p w14:paraId="5E51FE27">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食堂</w:t>
                  </w:r>
                </w:p>
              </w:tc>
              <w:tc>
                <w:tcPr>
                  <w:tcW w:w="552" w:type="pct"/>
                  <w:tcBorders>
                    <w:tl2br w:val="nil"/>
                    <w:tr2bl w:val="nil"/>
                  </w:tcBorders>
                  <w:noWrap/>
                  <w:vAlign w:val="center"/>
                </w:tcPr>
                <w:p w14:paraId="6CA24E99">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油烟</w:t>
                  </w:r>
                </w:p>
              </w:tc>
              <w:tc>
                <w:tcPr>
                  <w:tcW w:w="292" w:type="pct"/>
                  <w:tcBorders>
                    <w:tl2br w:val="nil"/>
                    <w:tr2bl w:val="nil"/>
                  </w:tcBorders>
                  <w:noWrap/>
                  <w:vAlign w:val="center"/>
                </w:tcPr>
                <w:p w14:paraId="5FE9874D">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1500</w:t>
                  </w:r>
                </w:p>
              </w:tc>
              <w:tc>
                <w:tcPr>
                  <w:tcW w:w="278" w:type="pct"/>
                  <w:tcBorders>
                    <w:tl2br w:val="nil"/>
                    <w:tr2bl w:val="nil"/>
                  </w:tcBorders>
                  <w:shd w:val="clear" w:color="auto" w:fill="auto"/>
                  <w:noWrap/>
                  <w:vAlign w:val="center"/>
                </w:tcPr>
                <w:p w14:paraId="0C5DBC1F">
                  <w:pPr>
                    <w:spacing w:line="240" w:lineRule="auto"/>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油烟</w:t>
                  </w:r>
                </w:p>
              </w:tc>
              <w:tc>
                <w:tcPr>
                  <w:tcW w:w="310" w:type="pct"/>
                  <w:tcBorders>
                    <w:tl2br w:val="nil"/>
                    <w:tr2bl w:val="nil"/>
                  </w:tcBorders>
                  <w:shd w:val="clear" w:color="auto" w:fill="auto"/>
                  <w:noWrap/>
                  <w:vAlign w:val="center"/>
                </w:tcPr>
                <w:p w14:paraId="2B2F6BB4">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1080</w:t>
                  </w:r>
                </w:p>
              </w:tc>
              <w:tc>
                <w:tcPr>
                  <w:tcW w:w="280" w:type="pct"/>
                  <w:tcBorders>
                    <w:tl2br w:val="nil"/>
                    <w:tr2bl w:val="nil"/>
                  </w:tcBorders>
                  <w:shd w:val="clear" w:color="auto" w:fill="auto"/>
                  <w:noWrap/>
                  <w:vAlign w:val="center"/>
                </w:tcPr>
                <w:p w14:paraId="4FB6DA9C">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245" w:type="pct"/>
                  <w:tcBorders>
                    <w:tl2br w:val="nil"/>
                    <w:tr2bl w:val="nil"/>
                  </w:tcBorders>
                  <w:noWrap/>
                  <w:vAlign w:val="center"/>
                </w:tcPr>
                <w:p w14:paraId="43C6E5AF">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0.00486</w:t>
                  </w:r>
                </w:p>
              </w:tc>
              <w:tc>
                <w:tcPr>
                  <w:tcW w:w="770" w:type="pct"/>
                  <w:tcBorders>
                    <w:tl2br w:val="nil"/>
                    <w:tr2bl w:val="nil"/>
                  </w:tcBorders>
                  <w:noWrap/>
                  <w:vAlign w:val="center"/>
                </w:tcPr>
                <w:p w14:paraId="57B7C01E">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油烟净化器</w:t>
                  </w:r>
                </w:p>
              </w:tc>
              <w:tc>
                <w:tcPr>
                  <w:tcW w:w="224" w:type="pct"/>
                  <w:tcBorders>
                    <w:tl2br w:val="nil"/>
                    <w:tr2bl w:val="nil"/>
                  </w:tcBorders>
                  <w:noWrap/>
                  <w:vAlign w:val="center"/>
                </w:tcPr>
                <w:p w14:paraId="75FE22C8">
                  <w:pPr>
                    <w:spacing w:line="240" w:lineRule="auto"/>
                    <w:jc w:val="cente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是</w:t>
                  </w:r>
                </w:p>
              </w:tc>
              <w:tc>
                <w:tcPr>
                  <w:tcW w:w="224" w:type="pct"/>
                  <w:tcBorders>
                    <w:tl2br w:val="nil"/>
                    <w:tr2bl w:val="nil"/>
                  </w:tcBorders>
                  <w:noWrap/>
                  <w:vAlign w:val="center"/>
                </w:tcPr>
                <w:p w14:paraId="36C8FAA5">
                  <w:pPr>
                    <w:spacing w:line="240" w:lineRule="auto"/>
                    <w:jc w:val="cente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w:t>
                  </w:r>
                </w:p>
              </w:tc>
              <w:tc>
                <w:tcPr>
                  <w:tcW w:w="170" w:type="pct"/>
                  <w:tcBorders>
                    <w:tl2br w:val="nil"/>
                    <w:tr2bl w:val="nil"/>
                  </w:tcBorders>
                  <w:noWrap/>
                  <w:vAlign w:val="center"/>
                </w:tcPr>
                <w:p w14:paraId="16FACBD0">
                  <w:pPr>
                    <w:spacing w:line="240" w:lineRule="auto"/>
                    <w:jc w:val="cente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60</w:t>
                  </w:r>
                </w:p>
              </w:tc>
              <w:tc>
                <w:tcPr>
                  <w:tcW w:w="444" w:type="pct"/>
                  <w:tcBorders>
                    <w:tl2br w:val="nil"/>
                    <w:tr2bl w:val="nil"/>
                  </w:tcBorders>
                  <w:noWrap/>
                  <w:vAlign w:val="center"/>
                </w:tcPr>
                <w:p w14:paraId="27017642">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1.2</w:t>
                  </w:r>
                </w:p>
              </w:tc>
              <w:tc>
                <w:tcPr>
                  <w:tcW w:w="396" w:type="pct"/>
                  <w:tcBorders>
                    <w:tl2br w:val="nil"/>
                    <w:tr2bl w:val="nil"/>
                  </w:tcBorders>
                  <w:noWrap/>
                  <w:vAlign w:val="center"/>
                </w:tcPr>
                <w:p w14:paraId="64F2797C">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0.0045</w:t>
                  </w:r>
                </w:p>
              </w:tc>
              <w:tc>
                <w:tcPr>
                  <w:tcW w:w="245" w:type="pct"/>
                  <w:tcBorders>
                    <w:tl2br w:val="nil"/>
                    <w:tr2bl w:val="nil"/>
                  </w:tcBorders>
                  <w:noWrap/>
                  <w:vAlign w:val="center"/>
                </w:tcPr>
                <w:p w14:paraId="11A3E022">
                  <w:pPr>
                    <w:spacing w:line="240" w:lineRule="auto"/>
                    <w:jc w:val="center"/>
                    <w:rPr>
                      <w:rFonts w:hint="default" w:ascii="Times New Roman" w:hAnsi="Times New Roman"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1.944</w:t>
                  </w:r>
                </w:p>
              </w:tc>
              <w:tc>
                <w:tcPr>
                  <w:tcW w:w="227" w:type="pct"/>
                  <w:tcBorders>
                    <w:tl2br w:val="nil"/>
                    <w:tr2bl w:val="nil"/>
                  </w:tcBorders>
                  <w:shd w:val="clear" w:color="auto" w:fill="auto"/>
                  <w:noWrap/>
                  <w:vAlign w:val="center"/>
                </w:tcPr>
                <w:p w14:paraId="6FA1CA49">
                  <w:pPr>
                    <w:spacing w:line="240" w:lineRule="auto"/>
                    <w:jc w:val="center"/>
                    <w:rPr>
                      <w:rFonts w:hint="default" w:ascii="Times New Roman" w:hAnsi="Times New Roman" w:eastAsia="宋体" w:cs="Times New Roman"/>
                      <w:bCs/>
                      <w:color w:val="000000" w:themeColor="text1"/>
                      <w:sz w:val="18"/>
                      <w:szCs w:val="18"/>
                      <w:highlight w:val="none"/>
                      <w:lang w:val="en-US" w:eastAsia="zh-CN"/>
                      <w14:textFill>
                        <w14:solidFill>
                          <w14:schemeClr w14:val="tx1"/>
                        </w14:solidFill>
                      </w14:textFill>
                    </w:rPr>
                  </w:pPr>
                  <w:r>
                    <w:rPr>
                      <w:rFonts w:hint="eastAsia" w:cs="Times New Roman"/>
                      <w:bCs/>
                      <w:color w:val="000000" w:themeColor="text1"/>
                      <w:sz w:val="18"/>
                      <w:szCs w:val="18"/>
                      <w:highlight w:val="none"/>
                      <w:lang w:val="en-US" w:eastAsia="zh-CN"/>
                      <w14:textFill>
                        <w14:solidFill>
                          <w14:schemeClr w14:val="tx1"/>
                        </w14:solidFill>
                      </w14:textFill>
                    </w:rPr>
                    <w:t>无</w:t>
                  </w: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组织</w:t>
                  </w:r>
                </w:p>
              </w:tc>
            </w:tr>
          </w:tbl>
          <w:p w14:paraId="5AAF8F4E">
            <w:pPr>
              <w:keepNext w:val="0"/>
              <w:keepLines w:val="0"/>
              <w:pageBreakBefore w:val="0"/>
              <w:widowControl w:val="0"/>
              <w:kinsoku/>
              <w:overflowPunct/>
              <w:topLinePunct w:val="0"/>
              <w:autoSpaceDE/>
              <w:autoSpaceDN/>
              <w:bidi w:val="0"/>
              <w:spacing w:line="500" w:lineRule="exact"/>
              <w:textAlignment w:val="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4.2.1废气源强</w:t>
            </w:r>
          </w:p>
          <w:p w14:paraId="465FBD3D">
            <w:pPr>
              <w:ind w:firstLine="480" w:firstLineChars="200"/>
              <w:rPr>
                <w:rFonts w:hint="default" w:ascii="Times New Roman" w:hAnsi="Times New Roman"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项目废气主要为混凝土生产过</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程中</w:t>
            </w:r>
            <w:r>
              <w:rPr>
                <w:rFonts w:hint="default" w:ascii="Times New Roman" w:hAnsi="Times New Roman" w:eastAsia="宋体" w:cs="Times New Roman"/>
                <w:color w:val="000000" w:themeColor="text1"/>
                <w:sz w:val="24"/>
                <w:szCs w:val="24"/>
                <w:highlight w:val="none"/>
                <w14:textFill>
                  <w14:solidFill>
                    <w14:schemeClr w14:val="tx1"/>
                  </w14:solidFill>
                </w14:textFill>
              </w:rPr>
              <w:t>产生的粉尘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和</w:t>
            </w:r>
            <w:r>
              <w:rPr>
                <w:rFonts w:hint="default" w:ascii="Times New Roman" w:hAnsi="Times New Roman" w:eastAsia="宋体" w:cs="Times New Roman"/>
                <w:color w:val="000000" w:themeColor="text1"/>
                <w:sz w:val="24"/>
                <w:szCs w:val="24"/>
                <w:highlight w:val="none"/>
                <w14:textFill>
                  <w14:solidFill>
                    <w14:schemeClr w14:val="tx1"/>
                  </w14:solidFill>
                </w14:textFill>
              </w:rPr>
              <w:t>食堂油烟。</w:t>
            </w:r>
          </w:p>
        </w:tc>
      </w:tr>
      <w:tr w14:paraId="44E60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8" w:type="dxa"/>
            <w:tcMar>
              <w:left w:w="28" w:type="dxa"/>
              <w:right w:w="28" w:type="dxa"/>
            </w:tcMar>
            <w:vAlign w:val="center"/>
          </w:tcPr>
          <w:p w14:paraId="3FA6ED7B">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运营</w:t>
            </w:r>
          </w:p>
          <w:p w14:paraId="6EA5A378">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期环</w:t>
            </w:r>
          </w:p>
          <w:p w14:paraId="56E390B0">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境影</w:t>
            </w:r>
          </w:p>
          <w:p w14:paraId="51CA307F">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响和</w:t>
            </w:r>
          </w:p>
          <w:p w14:paraId="2474EA56">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保护</w:t>
            </w:r>
          </w:p>
          <w:p w14:paraId="2D65CB45">
            <w:pPr>
              <w:jc w:val="cente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措施</w:t>
            </w:r>
          </w:p>
        </w:tc>
        <w:tc>
          <w:tcPr>
            <w:tcW w:w="8592" w:type="dxa"/>
            <w:vAlign w:val="top"/>
          </w:tcPr>
          <w:p w14:paraId="416995B3">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①矿粉筒仓、水泥筒仓、粉煤灰筒仓呼吸口粉尘</w:t>
            </w:r>
          </w:p>
          <w:p w14:paraId="4D025C1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本项目共设</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条混凝土生产线：</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个矿粉筒仓</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2个粉煤灰筒仓、6</w:t>
            </w:r>
            <w:r>
              <w:rPr>
                <w:rFonts w:hint="default" w:ascii="Times New Roman" w:hAnsi="Times New Roman" w:cs="Times New Roman"/>
                <w:color w:val="000000" w:themeColor="text1"/>
                <w:highlight w:val="none"/>
                <w14:textFill>
                  <w14:solidFill>
                    <w14:schemeClr w14:val="tx1"/>
                  </w14:solidFill>
                </w14:textFill>
              </w:rPr>
              <w:t>个水泥筒仓。在生产过程中，</w:t>
            </w:r>
            <w:r>
              <w:rPr>
                <w:rFonts w:hint="default" w:ascii="Times New Roman" w:hAnsi="Times New Roman" w:cs="Times New Roman"/>
                <w:color w:val="000000" w:themeColor="text1"/>
                <w:sz w:val="24"/>
                <w:szCs w:val="24"/>
                <w:highlight w:val="none"/>
                <w14:textFill>
                  <w14:solidFill>
                    <w14:schemeClr w14:val="tx1"/>
                  </w14:solidFill>
                </w14:textFill>
              </w:rPr>
              <w:t>每个粉料罐顶部均设有呼吸口。在水泥、粉煤灰</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矿粉</w:t>
            </w:r>
            <w:r>
              <w:rPr>
                <w:rFonts w:hint="default" w:ascii="Times New Roman" w:hAnsi="Times New Roman" w:cs="Times New Roman"/>
                <w:color w:val="000000" w:themeColor="text1"/>
                <w:sz w:val="24"/>
                <w:szCs w:val="24"/>
                <w:highlight w:val="none"/>
                <w14:textFill>
                  <w14:solidFill>
                    <w14:schemeClr w14:val="tx1"/>
                  </w14:solidFill>
                </w14:textFill>
              </w:rPr>
              <w:t>的灌装过程中，由于通过管道进入粉料罐时进料口在粉料罐下方，罐装车通过压力将水泥、粉煤灰等压入粉料罐</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粉料在进入粉料罐时在罐内有粉尘产生</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该粉尘经布袋除尘器收集后无</w:t>
            </w:r>
            <w:r>
              <w:rPr>
                <w:rFonts w:hint="default" w:ascii="Times New Roman" w:hAnsi="Times New Roman" w:cs="Times New Roman"/>
                <w:color w:val="000000" w:themeColor="text1"/>
                <w:sz w:val="24"/>
                <w:szCs w:val="24"/>
                <w:highlight w:val="none"/>
                <w:lang w:eastAsia="zh-CN"/>
                <w14:textFill>
                  <w14:solidFill>
                    <w14:schemeClr w14:val="tx1"/>
                  </w14:solidFill>
                </w14:textFill>
              </w:rPr>
              <w:t>组织排放。</w:t>
            </w:r>
          </w:p>
          <w:p w14:paraId="19A262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本项目水泥、粉煤灰以及矿粉为筒仓贮存，年运行约</w:t>
            </w:r>
            <w:r>
              <w:rPr>
                <w:rFonts w:hint="eastAsia" w:cs="Times New Roman"/>
                <w:color w:val="000000" w:themeColor="text1"/>
                <w:sz w:val="24"/>
                <w:szCs w:val="24"/>
                <w:highlight w:val="none"/>
                <w:lang w:val="en-US" w:eastAsia="zh-CN"/>
                <w14:textFill>
                  <w14:solidFill>
                    <w14:schemeClr w14:val="tx1"/>
                  </w14:solidFill>
                </w14:textFill>
              </w:rPr>
              <w:t>60</w:t>
            </w:r>
            <w:r>
              <w:rPr>
                <w:rFonts w:hint="eastAsia" w:cs="Times New Roman"/>
                <w:color w:val="000000" w:themeColor="text1"/>
                <w:sz w:val="24"/>
                <w:szCs w:val="24"/>
                <w:highlight w:val="none"/>
                <w:lang w:eastAsia="zh-CN"/>
                <w14:textFill>
                  <w14:solidFill>
                    <w14:schemeClr w14:val="tx1"/>
                  </w14:solidFill>
                </w14:textFill>
              </w:rPr>
              <w:t>h，本项目水泥年用量50500吨，粉煤灰年用量20000吨，矿粉年用量24000吨，产生的粉尘经仓顶布袋除尘器处理后有组织排放，粉尘量参照《逸散性工业粉尘控制技术》（中国环境科学出版社出版、1989年12月第一版）第二十二章混凝土分批搅拌厂表22-1混凝土分批搅拌厂的逸散尘排放因子，卸水泥至高架贮仓，粉尘产生量为0.12kg/t（卸料），料仓顶部安装脉冲布袋除尘器。</w:t>
            </w:r>
            <w:r>
              <w:rPr>
                <w:rFonts w:hint="default" w:ascii="Times New Roman" w:hAnsi="Times New Roman" w:cs="Times New Roman"/>
                <w:color w:val="000000" w:themeColor="text1"/>
                <w:sz w:val="24"/>
                <w:szCs w:val="24"/>
                <w:highlight w:val="none"/>
                <w14:textFill>
                  <w14:solidFill>
                    <w14:schemeClr w14:val="tx1"/>
                  </w14:solidFill>
                </w14:textFill>
              </w:rPr>
              <w:t>则本项目</w:t>
            </w:r>
            <w:r>
              <w:rPr>
                <w:rFonts w:hint="eastAsia" w:cs="Times New Roman"/>
                <w:color w:val="000000" w:themeColor="text1"/>
                <w:sz w:val="24"/>
                <w:szCs w:val="24"/>
                <w:highlight w:val="none"/>
                <w:lang w:val="en-US" w:eastAsia="zh-CN"/>
                <w14:textFill>
                  <w14:solidFill>
                    <w14:schemeClr w14:val="tx1"/>
                  </w14:solidFill>
                </w14:textFill>
              </w:rPr>
              <w:t>筒仓粉尘</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产</w:t>
            </w:r>
            <w:r>
              <w:rPr>
                <w:rFonts w:hint="eastAsia" w:cs="Times New Roman"/>
                <w:color w:val="000000" w:themeColor="text1"/>
                <w:sz w:val="24"/>
                <w:szCs w:val="24"/>
                <w:highlight w:val="none"/>
                <w:lang w:val="en-US" w:eastAsia="zh-CN"/>
                <w14:textFill>
                  <w14:solidFill>
                    <w14:schemeClr w14:val="tx1"/>
                  </w14:solidFill>
                </w14:textFill>
              </w:rPr>
              <w:t>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量</w:t>
            </w:r>
            <w:r>
              <w:rPr>
                <w:rFonts w:hint="eastAsia" w:cs="Times New Roman"/>
                <w:color w:val="000000" w:themeColor="text1"/>
                <w:sz w:val="24"/>
                <w:szCs w:val="24"/>
                <w:highlight w:val="none"/>
                <w:lang w:val="en-US" w:eastAsia="zh-CN"/>
                <w14:textFill>
                  <w14:solidFill>
                    <w14:schemeClr w14:val="tx1"/>
                  </w14:solidFill>
                </w14:textFill>
              </w:rPr>
              <w:t>11.34</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t/a</w:t>
            </w:r>
            <w:r>
              <w:rPr>
                <w:rFonts w:hint="default" w:ascii="Times New Roman" w:hAnsi="Times New Roman" w:cs="Times New Roman"/>
                <w:color w:val="000000" w:themeColor="text1"/>
                <w:sz w:val="24"/>
                <w:szCs w:val="24"/>
                <w:highlight w:val="none"/>
                <w14:textFill>
                  <w14:solidFill>
                    <w14:schemeClr w14:val="tx1"/>
                  </w14:solidFill>
                </w14:textFill>
              </w:rPr>
              <w:t>。本项目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粉料罐呼吸口通过管道与布袋除尘器密闭连接，并且</w:t>
            </w:r>
            <w:r>
              <w:rPr>
                <w:rFonts w:hint="default" w:ascii="Times New Roman" w:hAnsi="Times New Roman" w:cs="Times New Roman"/>
                <w:color w:val="000000" w:themeColor="text1"/>
                <w:sz w:val="24"/>
                <w:szCs w:val="24"/>
                <w:highlight w:val="none"/>
                <w14:textFill>
                  <w14:solidFill>
                    <w14:schemeClr w14:val="tx1"/>
                  </w14:solidFill>
                </w14:textFill>
              </w:rPr>
              <w:t>粉料筒仓进行全密闭（不设排放口），呼吸孔采用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布袋</w:t>
            </w:r>
            <w:r>
              <w:rPr>
                <w:rFonts w:hint="default" w:ascii="Times New Roman" w:hAnsi="Times New Roman" w:cs="Times New Roman"/>
                <w:color w:val="000000" w:themeColor="text1"/>
                <w:sz w:val="24"/>
                <w:szCs w:val="24"/>
                <w:highlight w:val="none"/>
                <w14:textFill>
                  <w14:solidFill>
                    <w14:schemeClr w14:val="tx1"/>
                  </w14:solidFill>
                </w14:textFill>
              </w:rPr>
              <w:t>除尘装置进行除尘，袋式除尘器已是广泛使用的收尘器，其除尘效率稳定可达到99.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cs="Times New Roman"/>
                <w:color w:val="000000" w:themeColor="text1"/>
                <w:sz w:val="24"/>
                <w:szCs w:val="24"/>
                <w:highlight w:val="none"/>
                <w14:textFill>
                  <w14:solidFill>
                    <w14:schemeClr w14:val="tx1"/>
                  </w14:solidFill>
                </w14:textFill>
              </w:rPr>
              <w:t>%以上，</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则</w:t>
            </w:r>
            <w:r>
              <w:rPr>
                <w:rFonts w:hint="eastAsia"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筒仓无组织粉尘排放量</w:t>
            </w:r>
            <w:r>
              <w:rPr>
                <w:rFonts w:hint="eastAsia" w:cs="Times New Roman"/>
                <w:color w:val="000000" w:themeColor="text1"/>
                <w:sz w:val="24"/>
                <w:szCs w:val="24"/>
                <w:highlight w:val="none"/>
                <w:lang w:val="en-US" w:eastAsia="zh-CN"/>
                <w14:textFill>
                  <w14:solidFill>
                    <w14:schemeClr w14:val="tx1"/>
                  </w14:solidFill>
                </w14:textFill>
              </w:rPr>
              <w:t>0.034</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t/a</w:t>
            </w:r>
            <w:r>
              <w:rPr>
                <w:rFonts w:hint="default" w:ascii="Times New Roman" w:hAnsi="Times New Roman" w:cs="Times New Roman"/>
                <w:color w:val="000000" w:themeColor="text1"/>
                <w:sz w:val="24"/>
                <w:szCs w:val="24"/>
                <w:highlight w:val="none"/>
                <w14:textFill>
                  <w14:solidFill>
                    <w14:schemeClr w14:val="tx1"/>
                  </w14:solidFill>
                </w14:textFill>
              </w:rPr>
              <w:t>。</w:t>
            </w:r>
          </w:p>
          <w:p w14:paraId="03B1E7BC">
            <w:pPr>
              <w:keepNext w:val="0"/>
              <w:keepLines w:val="0"/>
              <w:pageBreakBefore w:val="0"/>
              <w:widowControl w:val="0"/>
              <w:kinsoku/>
              <w:overflowPunct/>
              <w:topLinePunct w:val="0"/>
              <w:autoSpaceDE/>
              <w:autoSpaceDN/>
              <w:bidi w:val="0"/>
              <w:spacing w:line="500" w:lineRule="exact"/>
              <w:ind w:firstLine="482" w:firstLineChars="20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②搅拌</w:t>
            </w:r>
            <w:r>
              <w:rPr>
                <w:rFonts w:hint="default" w:ascii="Times New Roman" w:hAnsi="Times New Roman" w:cs="Times New Roman"/>
                <w:b/>
                <w:bCs/>
                <w:color w:val="000000" w:themeColor="text1"/>
                <w:highlight w:val="none"/>
                <w14:textFill>
                  <w14:solidFill>
                    <w14:schemeClr w14:val="tx1"/>
                  </w14:solidFill>
                </w14:textFill>
              </w:rPr>
              <w:t>粉尘</w:t>
            </w:r>
          </w:p>
          <w:p w14:paraId="0B66936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本项目年产</w:t>
            </w:r>
            <w:r>
              <w:rPr>
                <w:rFonts w:hint="default" w:ascii="Times New Roman" w:hAns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14:textFill>
                  <w14:solidFill>
                    <w14:schemeClr w14:val="tx1"/>
                  </w14:solidFill>
                </w14:textFill>
              </w:rPr>
              <w:t>万</w:t>
            </w:r>
            <w:r>
              <w:rPr>
                <w:rFonts w:hint="default" w:ascii="Times New Roman" w:hAnsi="Times New Roman" w:cs="Times New Roman"/>
                <w:color w:val="000000" w:themeColor="text1"/>
                <w:highlight w:val="none"/>
                <w:lang w:val="en-US" w:eastAsia="zh-CN"/>
                <w14:textFill>
                  <w14:solidFill>
                    <w14:schemeClr w14:val="tx1"/>
                  </w14:solidFill>
                </w14:textFill>
              </w:rPr>
              <w:t>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混凝土</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274999.432</w:t>
            </w:r>
            <w:r>
              <w:rPr>
                <w:rFonts w:hint="default" w:ascii="Times New Roman" w:hAnsi="Times New Roman" w:cs="Times New Roman"/>
                <w:color w:val="000000" w:themeColor="text1"/>
                <w:highlight w:val="none"/>
                <w:lang w:val="en-US" w:eastAsia="zh-CN"/>
                <w14:textFill>
                  <w14:solidFill>
                    <w14:schemeClr w14:val="tx1"/>
                  </w14:solidFill>
                </w14:textFill>
              </w:rPr>
              <w:t>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根据</w:t>
            </w:r>
            <w:r>
              <w:rPr>
                <w:rFonts w:hint="default" w:ascii="Times New Roman" w:hAnsi="Times New Roman" w:cs="Times New Roman"/>
                <w:color w:val="000000" w:themeColor="text1"/>
                <w:highlight w:val="none"/>
                <w14:textFill>
                  <w14:solidFill>
                    <w14:schemeClr w14:val="tx1"/>
                  </w14:solidFill>
                </w14:textFill>
              </w:rPr>
              <w:t>《排放源统计调查产排污核算方法和系数手册》中</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工业源产排污核算方法和系数手册</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的</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3021水泥制品制造（含3022砼结构构件制造、3029其他水泥类似制品制造）行业系数手册</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在</w:t>
            </w:r>
            <w:r>
              <w:rPr>
                <w:rFonts w:hint="default" w:ascii="Times New Roman" w:hAnsi="Times New Roman" w:cs="Times New Roman"/>
                <w:color w:val="000000" w:themeColor="text1"/>
                <w:highlight w:val="none"/>
                <w:lang w:eastAsia="zh-CN"/>
                <w14:textFill>
                  <w14:solidFill>
                    <w14:schemeClr w14:val="tx1"/>
                  </w14:solidFill>
                </w14:textFill>
              </w:rPr>
              <w:t>物料混合搅拌</w:t>
            </w:r>
            <w:r>
              <w:rPr>
                <w:rFonts w:hint="default" w:ascii="Times New Roman" w:hAnsi="Times New Roman" w:cs="Times New Roman"/>
                <w:color w:val="000000" w:themeColor="text1"/>
                <w:highlight w:val="none"/>
                <w:lang w:val="en-US" w:eastAsia="zh-CN"/>
                <w14:textFill>
                  <w14:solidFill>
                    <w14:schemeClr w14:val="tx1"/>
                  </w14:solidFill>
                </w14:textFill>
              </w:rPr>
              <w:t>环节颗粒物</w:t>
            </w:r>
            <w:r>
              <w:rPr>
                <w:rFonts w:hint="default" w:ascii="Times New Roman" w:hAnsi="Times New Roman" w:cs="Times New Roman"/>
                <w:color w:val="000000" w:themeColor="text1"/>
                <w:highlight w:val="none"/>
                <w14:textFill>
                  <w14:solidFill>
                    <w14:schemeClr w14:val="tx1"/>
                  </w14:solidFill>
                </w14:textFill>
              </w:rPr>
              <w:t>产污系数</w:t>
            </w:r>
            <w:r>
              <w:rPr>
                <w:rFonts w:hint="default" w:ascii="Times New Roman" w:hAnsi="Times New Roman" w:cs="Times New Roman"/>
                <w:color w:val="000000" w:themeColor="text1"/>
                <w:highlight w:val="none"/>
                <w:lang w:val="en-US" w:eastAsia="zh-CN"/>
                <w14:textFill>
                  <w14:solidFill>
                    <w14:schemeClr w14:val="tx1"/>
                  </w14:solidFill>
                </w14:textFill>
              </w:rPr>
              <w:t>为0.13kg/t-产品，</w:t>
            </w:r>
            <w:r>
              <w:rPr>
                <w:rFonts w:hint="default" w:ascii="Times New Roman" w:hAnsi="Times New Roman" w:cs="Times New Roman"/>
                <w:color w:val="000000" w:themeColor="text1"/>
                <w:highlight w:val="none"/>
                <w14:textFill>
                  <w14:solidFill>
                    <w14:schemeClr w14:val="tx1"/>
                  </w14:solidFill>
                </w14:textFill>
              </w:rPr>
              <w:t>则混凝土生产线</w:t>
            </w:r>
            <w:r>
              <w:rPr>
                <w:rFonts w:hint="default" w:ascii="Times New Roman" w:hAnsi="Times New Roman" w:cs="Times New Roman"/>
                <w:color w:val="000000" w:themeColor="text1"/>
                <w:highlight w:val="none"/>
                <w:lang w:val="en-US" w:eastAsia="zh-CN"/>
                <w14:textFill>
                  <w14:solidFill>
                    <w14:schemeClr w14:val="tx1"/>
                  </w14:solidFill>
                </w14:textFill>
              </w:rPr>
              <w:t>搅拌</w:t>
            </w:r>
            <w:r>
              <w:rPr>
                <w:rFonts w:hint="default" w:ascii="Times New Roman" w:hAnsi="Times New Roman" w:cs="Times New Roman"/>
                <w:color w:val="000000" w:themeColor="text1"/>
                <w:highlight w:val="none"/>
                <w14:textFill>
                  <w14:solidFill>
                    <w14:schemeClr w14:val="tx1"/>
                  </w14:solidFill>
                </w14:textFill>
              </w:rPr>
              <w:t>时产生的粉尘</w:t>
            </w:r>
            <w:r>
              <w:rPr>
                <w:rFonts w:hint="default" w:ascii="Times New Roman" w:hAnsi="Times New Roman" w:cs="Times New Roman"/>
                <w:color w:val="000000" w:themeColor="text1"/>
                <w:highlight w:val="none"/>
                <w:lang w:val="en-US" w:eastAsia="zh-CN"/>
                <w14:textFill>
                  <w14:solidFill>
                    <w14:schemeClr w14:val="tx1"/>
                  </w14:solidFill>
                </w14:textFill>
              </w:rPr>
              <w:t>产生量为35.75t/a，</w:t>
            </w:r>
            <w:r>
              <w:rPr>
                <w:rFonts w:hint="default" w:ascii="Times New Roman" w:hAnsi="Times New Roman" w:cs="Times New Roman"/>
                <w:color w:val="000000" w:themeColor="text1"/>
                <w:highlight w:val="none"/>
                <w14:textFill>
                  <w14:solidFill>
                    <w14:schemeClr w14:val="tx1"/>
                  </w14:solidFill>
                </w14:textFill>
              </w:rPr>
              <w:t>此环节产生的粉尘经</w:t>
            </w:r>
            <w:r>
              <w:rPr>
                <w:rFonts w:hint="default" w:ascii="Times New Roman" w:hAnsi="Times New Roman" w:cs="Times New Roman"/>
                <w:color w:val="000000" w:themeColor="text1"/>
                <w:highlight w:val="none"/>
                <w:lang w:val="en-US" w:eastAsia="zh-CN"/>
                <w14:textFill>
                  <w14:solidFill>
                    <w14:schemeClr w14:val="tx1"/>
                  </w14:solidFill>
                </w14:textFill>
              </w:rPr>
              <w:t>搅拌机自带的除尘器</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除尘</w:t>
            </w:r>
            <w:r>
              <w:rPr>
                <w:rFonts w:hint="default" w:ascii="Times New Roman" w:hAnsi="Times New Roman" w:cs="Times New Roman"/>
                <w:color w:val="000000" w:themeColor="text1"/>
                <w:highlight w:val="none"/>
                <w14:textFill>
                  <w14:solidFill>
                    <w14:schemeClr w14:val="tx1"/>
                  </w14:solidFill>
                </w14:textFill>
              </w:rPr>
              <w:t>效率按9</w:t>
            </w:r>
            <w:r>
              <w:rPr>
                <w:rFonts w:hint="default" w:ascii="Times New Roman" w:hAnsi="Times New Roman" w:cs="Times New Roman"/>
                <w:color w:val="000000" w:themeColor="text1"/>
                <w:highlight w:val="none"/>
                <w:lang w:val="en-US" w:eastAsia="zh-CN"/>
                <w14:textFill>
                  <w14:solidFill>
                    <w14:schemeClr w14:val="tx1"/>
                  </w14:solidFill>
                </w14:textFill>
              </w:rPr>
              <w:t>9.7</w:t>
            </w:r>
            <w:r>
              <w:rPr>
                <w:rFonts w:hint="default" w:ascii="Times New Roman" w:hAnsi="Times New Roman" w:cs="Times New Roman"/>
                <w:color w:val="000000" w:themeColor="text1"/>
                <w:highlight w:val="none"/>
                <w14:textFill>
                  <w14:solidFill>
                    <w14:schemeClr w14:val="tx1"/>
                  </w14:solidFill>
                </w14:textFill>
              </w:rPr>
              <w:t>%计）</w:t>
            </w:r>
            <w:r>
              <w:rPr>
                <w:rFonts w:hint="default" w:ascii="Times New Roman" w:hAnsi="Times New Roman" w:cs="Times New Roman"/>
                <w:color w:val="000000" w:themeColor="text1"/>
                <w:highlight w:val="none"/>
                <w:lang w:val="en-US" w:eastAsia="zh-CN"/>
                <w14:textFill>
                  <w14:solidFill>
                    <w14:schemeClr w14:val="tx1"/>
                  </w14:solidFill>
                </w14:textFill>
              </w:rPr>
              <w:t>处理</w:t>
            </w:r>
            <w:r>
              <w:rPr>
                <w:rFonts w:hint="default" w:ascii="Times New Roman" w:hAnsi="Times New Roman" w:cs="Times New Roman"/>
                <w:color w:val="000000" w:themeColor="text1"/>
                <w:highlight w:val="none"/>
                <w14:textFill>
                  <w14:solidFill>
                    <w14:schemeClr w14:val="tx1"/>
                  </w14:solidFill>
                </w14:textFill>
              </w:rPr>
              <w:t>后</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粉尘无组织</w:t>
            </w:r>
            <w:r>
              <w:rPr>
                <w:rFonts w:hint="default" w:ascii="Times New Roman" w:hAnsi="Times New Roman" w:cs="Times New Roman"/>
                <w:color w:val="000000" w:themeColor="text1"/>
                <w:highlight w:val="none"/>
                <w14:textFill>
                  <w14:solidFill>
                    <w14:schemeClr w14:val="tx1"/>
                  </w14:solidFill>
                </w14:textFill>
              </w:rPr>
              <w:t>排放量为</w:t>
            </w:r>
            <w:r>
              <w:rPr>
                <w:rFonts w:hint="default" w:ascii="Times New Roman" w:hAnsi="Times New Roman" w:cs="Times New Roman"/>
                <w:color w:val="000000" w:themeColor="text1"/>
                <w:highlight w:val="none"/>
                <w:lang w:val="en-US" w:eastAsia="zh-CN"/>
                <w14:textFill>
                  <w14:solidFill>
                    <w14:schemeClr w14:val="tx1"/>
                  </w14:solidFill>
                </w14:textFill>
              </w:rPr>
              <w:t>0.107</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w:t>
            </w:r>
          </w:p>
          <w:p w14:paraId="4EC26946">
            <w:pPr>
              <w:keepNext w:val="0"/>
              <w:keepLines w:val="0"/>
              <w:pageBreakBefore w:val="0"/>
              <w:widowControl w:val="0"/>
              <w:kinsoku/>
              <w:overflowPunct/>
              <w:topLinePunct w:val="0"/>
              <w:autoSpaceDE/>
              <w:autoSpaceDN/>
              <w:bidi w:val="0"/>
              <w:spacing w:line="500" w:lineRule="exact"/>
              <w:ind w:firstLine="482" w:firstLineChars="200"/>
              <w:textAlignment w:val="auto"/>
              <w:rPr>
                <w:rFonts w:hint="eastAsia" w:ascii="Times New Roman" w:hAnsi="Times New Roman"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环保措施可行性分析：</w:t>
            </w:r>
          </w:p>
          <w:p w14:paraId="5B0247A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参考《巴州拓尉路桥建</w:t>
            </w:r>
            <w:r>
              <w:rPr>
                <w:rFonts w:hint="default" w:cs="Times New Roman"/>
                <w:color w:val="000000" w:themeColor="text1"/>
                <w:highlight w:val="none"/>
                <w:lang w:val="en-US" w:eastAsia="zh-CN"/>
                <w14:textFill>
                  <w14:solidFill>
                    <w14:schemeClr w14:val="tx1"/>
                  </w14:solidFill>
                </w14:textFill>
              </w:rPr>
              <w:t>设有限责任公司拓尉混凝土搅拌站项目》情况及环保验收意见</w:t>
            </w:r>
            <w:r>
              <w:rPr>
                <w:rFonts w:hint="eastAsia" w:cs="Times New Roman"/>
                <w:color w:val="000000" w:themeColor="text1"/>
                <w:highlight w:val="none"/>
                <w:lang w:val="en-US" w:eastAsia="zh-CN"/>
                <w14:textFill>
                  <w14:solidFill>
                    <w14:schemeClr w14:val="tx1"/>
                  </w14:solidFill>
                </w14:textFill>
              </w:rPr>
              <w:t>，2025年11月1日，巴州拓尉路桥建设有限责任公司拓尉混凝土搅拌站项目竣工环境保护验收工作组根据该项目竣工环境保护验收监测报告进行竣工环境保护验收，该</w:t>
            </w:r>
            <w:r>
              <w:rPr>
                <w:rFonts w:hint="default" w:ascii="Times New Roman" w:hAnsi="Times New Roman" w:cs="Times New Roman"/>
                <w:bCs/>
                <w:color w:val="000000" w:themeColor="text1"/>
                <w:sz w:val="24"/>
                <w:highlight w:val="none"/>
                <w:lang w:eastAsia="zh-CN"/>
                <w14:textFill>
                  <w14:solidFill>
                    <w14:schemeClr w14:val="tx1"/>
                  </w14:solidFill>
                </w14:textFill>
              </w:rPr>
              <w:t>项目年产</w:t>
            </w:r>
            <w:r>
              <w:rPr>
                <w:rFonts w:hint="eastAsia" w:ascii="Times New Roman" w:hAnsi="Times New Roman" w:cs="Times New Roman"/>
                <w:bCs/>
                <w:color w:val="000000" w:themeColor="text1"/>
                <w:sz w:val="24"/>
                <w:highlight w:val="none"/>
                <w:lang w:val="en-US" w:eastAsia="zh-CN"/>
                <w14:textFill>
                  <w14:solidFill>
                    <w14:schemeClr w14:val="tx1"/>
                  </w14:solidFill>
                </w14:textFill>
              </w:rPr>
              <w:t>33</w:t>
            </w:r>
            <w:r>
              <w:rPr>
                <w:rFonts w:hint="default" w:ascii="Times New Roman" w:hAnsi="Times New Roman" w:cs="Times New Roman"/>
                <w:bCs/>
                <w:color w:val="000000" w:themeColor="text1"/>
                <w:sz w:val="24"/>
                <w:highlight w:val="none"/>
                <w:lang w:eastAsia="zh-CN"/>
                <w14:textFill>
                  <w14:solidFill>
                    <w14:schemeClr w14:val="tx1"/>
                  </w14:solidFill>
                </w14:textFill>
              </w:rPr>
              <w:t>万</w:t>
            </w:r>
            <w:r>
              <w:rPr>
                <w:rFonts w:hint="eastAsia" w:ascii="Times New Roman" w:hAnsi="Times New Roman" w:cs="Times New Roman"/>
                <w:bCs/>
                <w:color w:val="000000" w:themeColor="text1"/>
                <w:sz w:val="24"/>
                <w:highlight w:val="none"/>
                <w:lang w:val="en-US" w:eastAsia="zh-CN"/>
                <w14:textFill>
                  <w14:solidFill>
                    <w14:schemeClr w14:val="tx1"/>
                  </w14:solidFill>
                </w14:textFill>
              </w:rPr>
              <w:t>m</w:t>
            </w:r>
            <w:r>
              <w:rPr>
                <w:rFonts w:hint="eastAsia" w:ascii="Times New Roman" w:hAnsi="Times New Roman" w:cs="Times New Roman"/>
                <w:bCs/>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cs="Times New Roman"/>
                <w:bCs/>
                <w:color w:val="000000" w:themeColor="text1"/>
                <w:sz w:val="24"/>
                <w:highlight w:val="none"/>
                <w:lang w:val="en-US" w:eastAsia="zh-CN"/>
                <w14:textFill>
                  <w14:solidFill>
                    <w14:schemeClr w14:val="tx1"/>
                  </w14:solidFill>
                </w14:textFill>
              </w:rPr>
              <w:t>商品</w:t>
            </w:r>
            <w:r>
              <w:rPr>
                <w:rFonts w:hint="default" w:ascii="Times New Roman" w:hAnsi="Times New Roman" w:cs="Times New Roman"/>
                <w:bCs/>
                <w:color w:val="000000" w:themeColor="text1"/>
                <w:sz w:val="24"/>
                <w:highlight w:val="none"/>
                <w:lang w:eastAsia="zh-CN"/>
                <w14:textFill>
                  <w14:solidFill>
                    <w14:schemeClr w14:val="tx1"/>
                  </w14:solidFill>
                </w14:textFill>
              </w:rPr>
              <w:t>混凝土</w:t>
            </w:r>
            <w:r>
              <w:rPr>
                <w:rFonts w:hint="eastAsia" w:ascii="Times New Roman" w:hAnsi="Times New Roman"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主要建设内容包括商品混凝土108型生产线2条，附属工程（办公楼、综合楼和发配电室等）、储运工程（筒仓、储罐、原料库等）、公用工程（供水、供电、排水）和环保工程（废气、废水、噪声、固废治理设施）。</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该</w:t>
            </w:r>
            <w:r>
              <w:rPr>
                <w:rFonts w:hint="default" w:ascii="Times New Roman" w:hAnsi="Times New Roman" w:cs="Times New Roman"/>
                <w:color w:val="000000" w:themeColor="text1"/>
                <w:sz w:val="24"/>
                <w:highlight w:val="none"/>
                <w:lang w:eastAsia="zh-CN"/>
                <w14:textFill>
                  <w14:solidFill>
                    <w14:schemeClr w14:val="tx1"/>
                  </w14:solidFill>
                </w14:textFill>
              </w:rPr>
              <w:t>项目废气为无组织废气，产生的无组织废气</w:t>
            </w:r>
            <w:r>
              <w:rPr>
                <w:rFonts w:hint="eastAsia" w:cs="Times New Roman"/>
                <w:color w:val="000000" w:themeColor="text1"/>
                <w:sz w:val="24"/>
                <w:highlight w:val="none"/>
                <w:lang w:val="en-US" w:eastAsia="zh-CN"/>
                <w14:textFill>
                  <w14:solidFill>
                    <w14:schemeClr w14:val="tx1"/>
                  </w14:solidFill>
                </w14:textFill>
              </w:rPr>
              <w:t>主要包括搅拌废气；筒仓呼吸废气；砂石料仓、输送廊道废气等。</w:t>
            </w:r>
            <w:r>
              <w:rPr>
                <w:rFonts w:hint="eastAsia" w:eastAsia="宋体" w:cs="Times New Roman"/>
                <w:bCs w:val="0"/>
                <w:color w:val="000000" w:themeColor="text1"/>
                <w:kern w:val="2"/>
                <w:sz w:val="24"/>
                <w:szCs w:val="24"/>
                <w:highlight w:val="none"/>
                <w:lang w:val="en-US" w:eastAsia="zh-CN" w:bidi="ar-SA"/>
                <w14:textFill>
                  <w14:solidFill>
                    <w14:schemeClr w14:val="tx1"/>
                  </w14:solidFill>
                </w14:textFill>
              </w:rPr>
              <w:t>废气监测结果</w:t>
            </w:r>
            <w:r>
              <w:rPr>
                <w:rFonts w:hint="default" w:ascii="Times New Roman" w:hAnsi="Times New Roman" w:cs="Times New Roman"/>
                <w:color w:val="000000" w:themeColor="text1"/>
                <w:highlight w:val="none"/>
                <w:lang w:val="en-US" w:eastAsia="zh-CN"/>
                <w14:textFill>
                  <w14:solidFill>
                    <w14:schemeClr w14:val="tx1"/>
                  </w14:solidFill>
                </w14:textFill>
              </w:rPr>
              <w:t>厂界颗粒物</w:t>
            </w:r>
            <w:r>
              <w:rPr>
                <w:rFonts w:hint="eastAsia" w:ascii="Times New Roman" w:hAnsi="Times New Roman"/>
                <w:color w:val="000000" w:themeColor="text1"/>
                <w:sz w:val="24"/>
                <w:szCs w:val="24"/>
                <w:highlight w:val="none"/>
                <w:lang w:val="en-US" w:eastAsia="zh-CN"/>
                <w14:textFill>
                  <w14:solidFill>
                    <w14:schemeClr w14:val="tx1"/>
                  </w14:solidFill>
                </w14:textFill>
              </w:rPr>
              <w:t>排放浓度均达到</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《水泥工业大气污染物排放标准》（GB4915-2013）</w:t>
            </w:r>
            <w:r>
              <w:rPr>
                <w:rFonts w:hint="default" w:ascii="Times New Roman" w:hAnsi="Times New Roman" w:cs="Times New Roman"/>
                <w:color w:val="000000" w:themeColor="text1"/>
                <w:highlight w:val="none"/>
                <w:lang w:val="en-US" w:eastAsia="zh-CN"/>
                <w14:textFill>
                  <w14:solidFill>
                    <w14:schemeClr w14:val="tx1"/>
                  </w14:solidFill>
                </w14:textFill>
              </w:rPr>
              <w:t>中无组织排放浓度限值</w:t>
            </w:r>
            <w:r>
              <w:rPr>
                <w:rFonts w:hint="eastAsia" w:ascii="Times New Roman" w:hAnsi="Times New Roman" w:cs="Times New Roman"/>
                <w:color w:val="000000" w:themeColor="text1"/>
                <w:highlight w:val="none"/>
                <w:lang w:val="en-US" w:eastAsia="zh-CN"/>
                <w14:textFill>
                  <w14:solidFill>
                    <w14:schemeClr w14:val="tx1"/>
                  </w14:solidFill>
                </w14:textFill>
              </w:rPr>
              <w:t>；则说明项目环保措施可行。</w:t>
            </w:r>
          </w:p>
          <w:p w14:paraId="2534B850">
            <w:pPr>
              <w:keepNext w:val="0"/>
              <w:keepLines w:val="0"/>
              <w:pageBreakBefore w:val="0"/>
              <w:widowControl w:val="0"/>
              <w:kinsoku/>
              <w:overflowPunct/>
              <w:topLinePunct w:val="0"/>
              <w:autoSpaceDE/>
              <w:autoSpaceDN/>
              <w:bidi w:val="0"/>
              <w:spacing w:line="500" w:lineRule="exact"/>
              <w:ind w:firstLine="482" w:firstLineChars="200"/>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③</w:t>
            </w:r>
            <w:r>
              <w:rPr>
                <w:rFonts w:hint="default" w:ascii="Times New Roman" w:hAnsi="Times New Roman" w:cs="Times New Roman"/>
                <w:b/>
                <w:bCs/>
                <w:color w:val="000000" w:themeColor="text1"/>
                <w:highlight w:val="none"/>
                <w14:textFill>
                  <w14:solidFill>
                    <w14:schemeClr w14:val="tx1"/>
                  </w14:solidFill>
                </w14:textFill>
              </w:rPr>
              <w:t>车辆运输</w:t>
            </w:r>
            <w:r>
              <w:rPr>
                <w:rFonts w:hint="default" w:ascii="Times New Roman" w:hAnsi="Times New Roman" w:cs="Times New Roman"/>
                <w:b/>
                <w:bCs/>
                <w:color w:val="000000" w:themeColor="text1"/>
                <w:highlight w:val="none"/>
                <w:lang w:val="en-US" w:eastAsia="zh-CN"/>
                <w14:textFill>
                  <w14:solidFill>
                    <w14:schemeClr w14:val="tx1"/>
                  </w14:solidFill>
                </w14:textFill>
              </w:rPr>
              <w:t>扬尘</w:t>
            </w:r>
          </w:p>
          <w:p w14:paraId="2DF6B720">
            <w:pPr>
              <w:keepNext w:val="0"/>
              <w:keepLines w:val="0"/>
              <w:pageBreakBefore w:val="0"/>
              <w:widowControl w:val="0"/>
              <w:kinsoku/>
              <w:overflowPunct/>
              <w:topLinePunct w:val="0"/>
              <w:autoSpaceDE/>
              <w:autoSpaceDN/>
              <w:bidi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车辆运输过程中会带起扬尘，运输线路上的起尘量按下式计算：</w:t>
            </w:r>
          </w:p>
          <w:p w14:paraId="43B80821">
            <w:pPr>
              <w:keepNext w:val="0"/>
              <w:keepLines w:val="0"/>
              <w:pageBreakBefore w:val="0"/>
              <w:widowControl w:val="0"/>
              <w:kinsoku/>
              <w:overflowPunct/>
              <w:topLinePunct w:val="0"/>
              <w:autoSpaceDE/>
              <w:autoSpaceDN/>
              <w:bidi w:val="0"/>
              <w:spacing w:line="500" w:lineRule="exact"/>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Q=0.123</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V/5</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W/6.8</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vertAlign w:val="superscript"/>
                <w14:textFill>
                  <w14:solidFill>
                    <w14:schemeClr w14:val="tx1"/>
                  </w14:solidFill>
                </w14:textFill>
              </w:rPr>
              <w:t>0.85</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P/0.5</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vertAlign w:val="superscript"/>
                <w14:textFill>
                  <w14:solidFill>
                    <w14:schemeClr w14:val="tx1"/>
                  </w14:solidFill>
                </w14:textFill>
              </w:rPr>
              <w:t>0.72</w:t>
            </w:r>
            <w:r>
              <w:rPr>
                <w:rFonts w:hint="default" w:ascii="Times New Roman" w:hAnsi="Times New Roman" w:cs="Times New Roman"/>
                <w:color w:val="000000" w:themeColor="text1"/>
                <w:highlight w:val="none"/>
                <w14:textFill>
                  <w14:solidFill>
                    <w14:schemeClr w14:val="tx1"/>
                  </w14:solidFill>
                </w14:textFill>
              </w:rPr>
              <w:t>·L</w:t>
            </w:r>
          </w:p>
          <w:p w14:paraId="7436D26A">
            <w:pPr>
              <w:keepNext w:val="0"/>
              <w:keepLines w:val="0"/>
              <w:pageBreakBefore w:val="0"/>
              <w:widowControl w:val="0"/>
              <w:kinsoku/>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式中：Q——汽车行驶时的扬尘，kg/辆；</w:t>
            </w:r>
          </w:p>
          <w:p w14:paraId="1CCF439E">
            <w:pPr>
              <w:keepNext w:val="0"/>
              <w:keepLines w:val="0"/>
              <w:pageBreakBefore w:val="0"/>
              <w:widowControl w:val="0"/>
              <w:kinsoku/>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V——汽车速度，取15km/h；</w:t>
            </w:r>
          </w:p>
          <w:p w14:paraId="6FB61C55">
            <w:pPr>
              <w:keepNext w:val="0"/>
              <w:keepLines w:val="0"/>
              <w:pageBreakBefore w:val="0"/>
              <w:widowControl w:val="0"/>
              <w:kinsoku/>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W——汽车载重量，空车取10吨，满载取30吨</w:t>
            </w:r>
          </w:p>
          <w:p w14:paraId="559A17CD">
            <w:pPr>
              <w:keepNext w:val="0"/>
              <w:keepLines w:val="0"/>
              <w:pageBreakBefore w:val="0"/>
              <w:widowControl w:val="0"/>
              <w:kinsoku/>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P——道路表面粉尘量，取0.1kg/m</w:t>
            </w:r>
            <w:r>
              <w:rPr>
                <w:rFonts w:hint="default" w:ascii="Times New Roman" w:hAnsi="Times New Roman" w:cs="Times New Roman"/>
                <w:color w:val="000000" w:themeColor="text1"/>
                <w:highlight w:val="none"/>
                <w:vertAlign w:val="superscript"/>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w:t>
            </w:r>
          </w:p>
          <w:p w14:paraId="648E5718">
            <w:pPr>
              <w:keepNext w:val="0"/>
              <w:keepLines w:val="0"/>
              <w:pageBreakBefore w:val="0"/>
              <w:widowControl w:val="0"/>
              <w:kinsoku/>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L——道路长度，</w:t>
            </w:r>
            <w:r>
              <w:rPr>
                <w:rFonts w:hint="default" w:ascii="Times New Roman" w:hAnsi="Times New Roman" w:cs="Times New Roman"/>
                <w:color w:val="000000" w:themeColor="text1"/>
                <w:highlight w:val="none"/>
                <w:lang w:val="en-US" w:eastAsia="zh-CN"/>
                <w14:textFill>
                  <w14:solidFill>
                    <w14:schemeClr w14:val="tx1"/>
                  </w14:solidFill>
                </w14:textFill>
              </w:rPr>
              <w:t>0.01k</w:t>
            </w:r>
            <w:r>
              <w:rPr>
                <w:rFonts w:hint="default" w:ascii="Times New Roman" w:hAnsi="Times New Roman" w:cs="Times New Roman"/>
                <w:color w:val="000000" w:themeColor="text1"/>
                <w:highlight w:val="none"/>
                <w14:textFill>
                  <w14:solidFill>
                    <w14:schemeClr w14:val="tx1"/>
                  </w14:solidFill>
                </w14:textFill>
              </w:rPr>
              <w:t>m</w:t>
            </w:r>
          </w:p>
          <w:p w14:paraId="36E32F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本项目厂区大门至加工区的平均运输距离按</w:t>
            </w:r>
            <w:r>
              <w:rPr>
                <w:rFonts w:hint="default" w:ascii="Times New Roman" w:hAnsi="Times New Roman" w:cs="Times New Roman"/>
                <w:color w:val="000000" w:themeColor="text1"/>
                <w:highlight w:val="none"/>
                <w:lang w:val="en-US" w:eastAsia="zh-CN"/>
                <w14:textFill>
                  <w14:solidFill>
                    <w14:schemeClr w14:val="tx1"/>
                  </w14:solidFill>
                </w14:textFill>
              </w:rPr>
              <w:t>100</w:t>
            </w:r>
            <w:r>
              <w:rPr>
                <w:rFonts w:hint="default" w:ascii="Times New Roman" w:hAnsi="Times New Roman" w:cs="Times New Roman"/>
                <w:color w:val="000000" w:themeColor="text1"/>
                <w:highlight w:val="none"/>
                <w14:textFill>
                  <w14:solidFill>
                    <w14:schemeClr w14:val="tx1"/>
                  </w14:solidFill>
                </w14:textFill>
              </w:rPr>
              <w:t>m计，运输车辆速度按15km/h计，</w:t>
            </w:r>
            <w:r>
              <w:rPr>
                <w:rFonts w:hint="eastAsia" w:cs="Times New Roman"/>
                <w:color w:val="000000" w:themeColor="text1"/>
                <w:highlight w:val="none"/>
                <w:lang w:val="en-US" w:eastAsia="zh-CN"/>
                <w14:textFill>
                  <w14:solidFill>
                    <w14:schemeClr w14:val="tx1"/>
                  </w14:solidFill>
                </w14:textFill>
              </w:rPr>
              <w:t>平均</w:t>
            </w:r>
            <w:r>
              <w:rPr>
                <w:rFonts w:hint="default" w:ascii="Times New Roman" w:hAnsi="Times New Roman" w:cs="Times New Roman"/>
                <w:color w:val="000000" w:themeColor="text1"/>
                <w:highlight w:val="none"/>
                <w14:textFill>
                  <w14:solidFill>
                    <w14:schemeClr w14:val="tx1"/>
                  </w14:solidFill>
                </w14:textFill>
              </w:rPr>
              <w:t>每年运载次数约</w:t>
            </w:r>
            <w:r>
              <w:rPr>
                <w:rFonts w:hint="default" w:ascii="Times New Roman" w:hAnsi="Times New Roman" w:cs="Times New Roman"/>
                <w:color w:val="000000" w:themeColor="text1"/>
                <w:highlight w:val="none"/>
                <w:lang w:val="en-US" w:eastAsia="zh-CN"/>
                <w14:textFill>
                  <w14:solidFill>
                    <w14:schemeClr w14:val="tx1"/>
                  </w14:solidFill>
                </w14:textFill>
              </w:rPr>
              <w:t>13750</w:t>
            </w:r>
            <w:r>
              <w:rPr>
                <w:rFonts w:hint="default" w:ascii="Times New Roman" w:hAnsi="Times New Roman" w:cs="Times New Roman"/>
                <w:color w:val="000000" w:themeColor="text1"/>
                <w:highlight w:val="none"/>
                <w14:textFill>
                  <w14:solidFill>
                    <w14:schemeClr w14:val="tx1"/>
                  </w14:solidFill>
                </w14:textFill>
              </w:rPr>
              <w:t>次，采取洒水抑尘</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扬尘控制率约</w:t>
            </w:r>
            <w:r>
              <w:rPr>
                <w:rFonts w:hint="default" w:ascii="Times New Roman" w:hAnsi="Times New Roman" w:cs="Times New Roman"/>
                <w:color w:val="000000" w:themeColor="text1"/>
                <w:highlight w:val="none"/>
                <w:lang w:val="en-US" w:eastAsia="zh-CN"/>
                <w14:textFill>
                  <w14:solidFill>
                    <w14:schemeClr w14:val="tx1"/>
                  </w14:solidFill>
                </w14:textFill>
              </w:rPr>
              <w:t>74</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，道路表面粉尘量按0.1kg/m</w:t>
            </w:r>
            <w:r>
              <w:rPr>
                <w:rFonts w:hint="default" w:ascii="Times New Roman" w:hAnsi="Times New Roman" w:cs="Times New Roman"/>
                <w:color w:val="000000" w:themeColor="text1"/>
                <w:highlight w:val="none"/>
                <w:vertAlign w:val="superscript"/>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计算。则汽车空车行驶扬尘强度为0.</w:t>
            </w:r>
            <w:r>
              <w:rPr>
                <w:rFonts w:hint="default" w:ascii="Times New Roman" w:hAnsi="Times New Roman" w:cs="Times New Roman"/>
                <w:color w:val="000000" w:themeColor="text1"/>
                <w:highlight w:val="none"/>
                <w:lang w:val="en-US" w:eastAsia="zh-CN"/>
                <w14:textFill>
                  <w14:solidFill>
                    <w14:schemeClr w14:val="tx1"/>
                  </w14:solidFill>
                </w14:textFill>
              </w:rPr>
              <w:t>0048</w:t>
            </w:r>
            <w:r>
              <w:rPr>
                <w:rFonts w:hint="default" w:ascii="Times New Roman" w:hAnsi="Times New Roman" w:cs="Times New Roman"/>
                <w:color w:val="000000" w:themeColor="text1"/>
                <w:highlight w:val="none"/>
                <w14:textFill>
                  <w14:solidFill>
                    <w14:schemeClr w14:val="tx1"/>
                  </w14:solidFill>
                </w14:textFill>
              </w:rPr>
              <w:t>kg/辆，满载行驶扬尘强度为0.</w:t>
            </w:r>
            <w:r>
              <w:rPr>
                <w:rFonts w:hint="default" w:ascii="Times New Roman" w:hAnsi="Times New Roman" w:cs="Times New Roman"/>
                <w:color w:val="000000" w:themeColor="text1"/>
                <w:highlight w:val="none"/>
                <w:lang w:val="en-US" w:eastAsia="zh-CN"/>
                <w14:textFill>
                  <w14:solidFill>
                    <w14:schemeClr w14:val="tx1"/>
                  </w14:solidFill>
                </w14:textFill>
              </w:rPr>
              <w:t>0123</w:t>
            </w:r>
            <w:r>
              <w:rPr>
                <w:rFonts w:hint="default" w:ascii="Times New Roman" w:hAnsi="Times New Roman" w:cs="Times New Roman"/>
                <w:color w:val="000000" w:themeColor="text1"/>
                <w:highlight w:val="none"/>
                <w14:textFill>
                  <w14:solidFill>
                    <w14:schemeClr w14:val="tx1"/>
                  </w14:solidFill>
                </w14:textFill>
              </w:rPr>
              <w:t>kg/辆，运营期车辆运输起尘量计算结果见下表：</w:t>
            </w:r>
          </w:p>
          <w:p w14:paraId="7DC2B9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1"/>
                <w:szCs w:val="21"/>
                <w:highlight w:val="none"/>
                <w14:textFill>
                  <w14:solidFill>
                    <w14:schemeClr w14:val="tx1"/>
                  </w14:solidFill>
                </w14:textFill>
              </w:rPr>
              <w:t>-</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2  </w:t>
            </w:r>
            <w:r>
              <w:rPr>
                <w:rFonts w:hint="default" w:ascii="Times New Roman" w:hAnsi="Times New Roman" w:cs="Times New Roman"/>
                <w:b/>
                <w:bCs/>
                <w:color w:val="000000" w:themeColor="text1"/>
                <w:sz w:val="21"/>
                <w:szCs w:val="21"/>
                <w:highlight w:val="none"/>
                <w14:textFill>
                  <w14:solidFill>
                    <w14:schemeClr w14:val="tx1"/>
                  </w14:solidFill>
                </w14:textFill>
              </w:rPr>
              <w:t>车辆运输过程颗粒物排放情况一览表</w:t>
            </w:r>
          </w:p>
          <w:tbl>
            <w:tblPr>
              <w:tblStyle w:val="26"/>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91"/>
              <w:gridCol w:w="965"/>
              <w:gridCol w:w="1235"/>
              <w:gridCol w:w="1075"/>
              <w:gridCol w:w="2295"/>
              <w:gridCol w:w="1392"/>
            </w:tblGrid>
            <w:tr w14:paraId="57AD0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2" w:type="pct"/>
                  <w:tcBorders>
                    <w:tl2br w:val="nil"/>
                    <w:tr2bl w:val="nil"/>
                  </w:tcBorders>
                  <w:vAlign w:val="center"/>
                </w:tcPr>
                <w:p w14:paraId="04B9F7AD">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产污环节</w:t>
                  </w:r>
                </w:p>
              </w:tc>
              <w:tc>
                <w:tcPr>
                  <w:tcW w:w="577" w:type="pct"/>
                  <w:tcBorders>
                    <w:tl2br w:val="nil"/>
                    <w:tr2bl w:val="nil"/>
                  </w:tcBorders>
                  <w:vAlign w:val="center"/>
                </w:tcPr>
                <w:p w14:paraId="0A888C68">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平均运距（</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k</w:t>
                  </w:r>
                  <w:r>
                    <w:rPr>
                      <w:rFonts w:hint="default" w:ascii="Times New Roman" w:hAnsi="Times New Roman" w:cs="Times New Roman"/>
                      <w:b/>
                      <w:bCs/>
                      <w:color w:val="000000" w:themeColor="text1"/>
                      <w:sz w:val="21"/>
                      <w:szCs w:val="21"/>
                      <w:highlight w:val="none"/>
                      <w14:textFill>
                        <w14:solidFill>
                          <w14:schemeClr w14:val="tx1"/>
                        </w14:solidFill>
                      </w14:textFill>
                    </w:rPr>
                    <w:t>m）</w:t>
                  </w:r>
                </w:p>
              </w:tc>
              <w:tc>
                <w:tcPr>
                  <w:tcW w:w="739" w:type="pct"/>
                  <w:tcBorders>
                    <w:tl2br w:val="nil"/>
                    <w:tr2bl w:val="nil"/>
                  </w:tcBorders>
                  <w:vAlign w:val="center"/>
                </w:tcPr>
                <w:p w14:paraId="0DC9EADA">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运输车次（辆/a）</w:t>
                  </w:r>
                </w:p>
              </w:tc>
              <w:tc>
                <w:tcPr>
                  <w:tcW w:w="643" w:type="pct"/>
                  <w:tcBorders>
                    <w:tl2br w:val="nil"/>
                    <w:tr2bl w:val="nil"/>
                  </w:tcBorders>
                  <w:vAlign w:val="center"/>
                </w:tcPr>
                <w:p w14:paraId="59754B83">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产尘量（t/a）</w:t>
                  </w:r>
                </w:p>
              </w:tc>
              <w:tc>
                <w:tcPr>
                  <w:tcW w:w="1373" w:type="pct"/>
                  <w:tcBorders>
                    <w:tl2br w:val="nil"/>
                    <w:tr2bl w:val="nil"/>
                  </w:tcBorders>
                  <w:vAlign w:val="center"/>
                </w:tcPr>
                <w:p w14:paraId="7237FA1F">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治理措施</w:t>
                  </w:r>
                </w:p>
              </w:tc>
              <w:tc>
                <w:tcPr>
                  <w:tcW w:w="833" w:type="pct"/>
                  <w:tcBorders>
                    <w:tl2br w:val="nil"/>
                    <w:tr2bl w:val="nil"/>
                  </w:tcBorders>
                  <w:vAlign w:val="center"/>
                </w:tcPr>
                <w:p w14:paraId="7D6433B9">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排放量（t/a）</w:t>
                  </w:r>
                </w:p>
              </w:tc>
            </w:tr>
            <w:tr w14:paraId="1F859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32" w:type="pct"/>
                  <w:tcBorders>
                    <w:tl2br w:val="nil"/>
                    <w:tr2bl w:val="nil"/>
                  </w:tcBorders>
                  <w:vAlign w:val="center"/>
                </w:tcPr>
                <w:p w14:paraId="684E1D1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空车</w:t>
                  </w:r>
                </w:p>
              </w:tc>
              <w:tc>
                <w:tcPr>
                  <w:tcW w:w="577" w:type="pct"/>
                  <w:tcBorders>
                    <w:tl2br w:val="nil"/>
                    <w:tr2bl w:val="nil"/>
                  </w:tcBorders>
                  <w:vAlign w:val="center"/>
                </w:tcPr>
                <w:p w14:paraId="40CC09E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0.01</w:t>
                  </w:r>
                </w:p>
              </w:tc>
              <w:tc>
                <w:tcPr>
                  <w:tcW w:w="739" w:type="pct"/>
                  <w:tcBorders>
                    <w:tl2br w:val="nil"/>
                    <w:tr2bl w:val="nil"/>
                  </w:tcBorders>
                  <w:vAlign w:val="center"/>
                </w:tcPr>
                <w:p w14:paraId="4F21FBC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13750</w:t>
                  </w:r>
                </w:p>
              </w:tc>
              <w:tc>
                <w:tcPr>
                  <w:tcW w:w="643" w:type="pct"/>
                  <w:tcBorders>
                    <w:tl2br w:val="nil"/>
                    <w:tr2bl w:val="nil"/>
                  </w:tcBorders>
                  <w:vAlign w:val="center"/>
                </w:tcPr>
                <w:p w14:paraId="361F886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0.07</w:t>
                  </w:r>
                </w:p>
              </w:tc>
              <w:tc>
                <w:tcPr>
                  <w:tcW w:w="1373" w:type="pct"/>
                  <w:vMerge w:val="restart"/>
                  <w:tcBorders>
                    <w:tl2br w:val="nil"/>
                    <w:tr2bl w:val="nil"/>
                  </w:tcBorders>
                  <w:vAlign w:val="center"/>
                </w:tcPr>
                <w:p w14:paraId="22684ACA">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洒水抑尘、严禁超载、控制车速</w:t>
                  </w:r>
                </w:p>
              </w:tc>
              <w:tc>
                <w:tcPr>
                  <w:tcW w:w="833" w:type="pct"/>
                  <w:tcBorders>
                    <w:tl2br w:val="nil"/>
                    <w:tr2bl w:val="nil"/>
                  </w:tcBorders>
                  <w:vAlign w:val="center"/>
                </w:tcPr>
                <w:p w14:paraId="1FC7C25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0.017</w:t>
                  </w:r>
                </w:p>
              </w:tc>
            </w:tr>
            <w:tr w14:paraId="7890D8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2" w:type="pct"/>
                  <w:tcBorders>
                    <w:tl2br w:val="nil"/>
                    <w:tr2bl w:val="nil"/>
                  </w:tcBorders>
                  <w:vAlign w:val="center"/>
                </w:tcPr>
                <w:p w14:paraId="4C5EDE0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满载</w:t>
                  </w:r>
                </w:p>
              </w:tc>
              <w:tc>
                <w:tcPr>
                  <w:tcW w:w="577" w:type="pct"/>
                  <w:tcBorders>
                    <w:tl2br w:val="nil"/>
                    <w:tr2bl w:val="nil"/>
                  </w:tcBorders>
                  <w:vAlign w:val="center"/>
                </w:tcPr>
                <w:p w14:paraId="1DF044E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0.01</w:t>
                  </w:r>
                </w:p>
              </w:tc>
              <w:tc>
                <w:tcPr>
                  <w:tcW w:w="739" w:type="pct"/>
                  <w:tcBorders>
                    <w:tl2br w:val="nil"/>
                    <w:tr2bl w:val="nil"/>
                  </w:tcBorders>
                  <w:vAlign w:val="center"/>
                </w:tcPr>
                <w:p w14:paraId="7CB3248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13750</w:t>
                  </w:r>
                </w:p>
              </w:tc>
              <w:tc>
                <w:tcPr>
                  <w:tcW w:w="643" w:type="pct"/>
                  <w:tcBorders>
                    <w:tl2br w:val="nil"/>
                    <w:tr2bl w:val="nil"/>
                  </w:tcBorders>
                  <w:vAlign w:val="center"/>
                </w:tcPr>
                <w:p w14:paraId="2AB661C0">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0.17</w:t>
                  </w:r>
                </w:p>
              </w:tc>
              <w:tc>
                <w:tcPr>
                  <w:tcW w:w="1373" w:type="pct"/>
                  <w:vMerge w:val="continue"/>
                  <w:tcBorders>
                    <w:tl2br w:val="nil"/>
                    <w:tr2bl w:val="nil"/>
                  </w:tcBorders>
                  <w:vAlign w:val="center"/>
                </w:tcPr>
                <w:p w14:paraId="7D99432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833" w:type="pct"/>
                  <w:tcBorders>
                    <w:tl2br w:val="nil"/>
                    <w:tr2bl w:val="nil"/>
                  </w:tcBorders>
                  <w:vAlign w:val="center"/>
                </w:tcPr>
                <w:p w14:paraId="4D27076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0.044</w:t>
                  </w:r>
                </w:p>
              </w:tc>
            </w:tr>
            <w:tr w14:paraId="3BCB5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2" w:type="pct"/>
                  <w:tcBorders>
                    <w:tl2br w:val="nil"/>
                    <w:tr2bl w:val="nil"/>
                  </w:tcBorders>
                  <w:vAlign w:val="center"/>
                </w:tcPr>
                <w:p w14:paraId="0C1E15A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合计</w:t>
                  </w:r>
                </w:p>
              </w:tc>
              <w:tc>
                <w:tcPr>
                  <w:tcW w:w="577" w:type="pct"/>
                  <w:tcBorders>
                    <w:tl2br w:val="nil"/>
                    <w:tr2bl w:val="nil"/>
                  </w:tcBorders>
                  <w:vAlign w:val="center"/>
                </w:tcPr>
                <w:p w14:paraId="05CC1EB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739" w:type="pct"/>
                  <w:tcBorders>
                    <w:tl2br w:val="nil"/>
                    <w:tr2bl w:val="nil"/>
                  </w:tcBorders>
                  <w:vAlign w:val="center"/>
                </w:tcPr>
                <w:p w14:paraId="7CA9550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43" w:type="pct"/>
                  <w:tcBorders>
                    <w:tl2br w:val="nil"/>
                    <w:tr2bl w:val="nil"/>
                  </w:tcBorders>
                  <w:vAlign w:val="center"/>
                </w:tcPr>
                <w:p w14:paraId="6B05218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0.24</w:t>
                  </w:r>
                </w:p>
              </w:tc>
              <w:tc>
                <w:tcPr>
                  <w:tcW w:w="1373" w:type="pct"/>
                  <w:tcBorders>
                    <w:tl2br w:val="nil"/>
                    <w:tr2bl w:val="nil"/>
                  </w:tcBorders>
                  <w:vAlign w:val="center"/>
                </w:tcPr>
                <w:p w14:paraId="3CCB362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833" w:type="pct"/>
                  <w:tcBorders>
                    <w:tl2br w:val="nil"/>
                    <w:tr2bl w:val="nil"/>
                  </w:tcBorders>
                  <w:vAlign w:val="center"/>
                </w:tcPr>
                <w:p w14:paraId="614F7AFC">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0.061</w:t>
                  </w:r>
                </w:p>
              </w:tc>
            </w:tr>
          </w:tbl>
          <w:p w14:paraId="016604D6">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default" w:ascii="Times New Roman" w:hAnsi="Times New Roman"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④上料、输送粉尘</w:t>
            </w:r>
          </w:p>
          <w:p w14:paraId="3E39BF1A">
            <w:pPr>
              <w:pStyle w:val="3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项目混凝土生产上料、输送过程会产生粉尘，参照《逸散性工业粉尘控制技术》（本书原著由美国俄亥俄州环境保护局和污染工程分公司编著，张良壁，刘敬严编译，中国环境科学出版社，1989年12月）</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表22-1混凝土分批搅拌厂的逸散尘排放因子</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中碎石</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送料上堆</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的产污系数进行核算，粉尘产污系数为0.0006kg/t-原料，项目原料中砂、石子用量为</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163600</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t/a，则粉尘产生量为</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0.098</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t/a。投料采取洒水降尘，输送带</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封闭式</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，参照《排放源统计调查产排污核算方法和系数手册》</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公告2021年第24号</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附表2固体物料堆存颗粒物产排污核算系数手册</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，附录4，洒水降尘控制效率74%，</w:t>
            </w:r>
            <w:r>
              <w:rPr>
                <w:rFonts w:hint="eastAsia"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封闭式</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输送带控制效率60%，则项目原料投料、输送排放量为0.01t/a。</w:t>
            </w:r>
          </w:p>
          <w:p w14:paraId="46FB704F">
            <w:pPr>
              <w:keepNext w:val="0"/>
              <w:keepLines w:val="0"/>
              <w:pageBreakBefore w:val="0"/>
              <w:widowControl w:val="0"/>
              <w:kinsoku/>
              <w:wordWrap/>
              <w:overflowPunct/>
              <w:topLinePunct w:val="0"/>
              <w:autoSpaceDE/>
              <w:autoSpaceDN/>
              <w:bidi w:val="0"/>
              <w:spacing w:line="500" w:lineRule="exact"/>
              <w:ind w:firstLine="482" w:firstLineChars="20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14:ligatures w14:val="none"/>
              </w:rPr>
              <w:t>⑤</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砂、石子原料堆放粉尘</w:t>
            </w:r>
          </w:p>
          <w:p w14:paraId="19EE6BB7">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项目设置</w:t>
            </w:r>
            <w:r>
              <w:rPr>
                <w:rFonts w:hint="eastAsia" w:cs="Times New Roman"/>
                <w:color w:val="000000" w:themeColor="text1"/>
                <w:sz w:val="24"/>
                <w:szCs w:val="24"/>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料仓</w:t>
            </w:r>
            <w:r>
              <w:rPr>
                <w:rFonts w:hint="default" w:ascii="Times New Roman" w:hAnsi="Times New Roman" w:eastAsia="宋体" w:cs="Times New Roman"/>
                <w:color w:val="000000" w:themeColor="text1"/>
                <w:sz w:val="24"/>
                <w:szCs w:val="24"/>
                <w:highlight w:val="none"/>
                <w14:textFill>
                  <w14:solidFill>
                    <w14:schemeClr w14:val="tx1"/>
                  </w14:solidFill>
                </w14:textFill>
              </w:rPr>
              <w:t>，主要存放原料为砂、</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石</w:t>
            </w:r>
            <w:r>
              <w:rPr>
                <w:rFonts w:hint="default" w:ascii="Times New Roman" w:hAnsi="Times New Roman" w:eastAsia="宋体" w:cs="Times New Roman"/>
                <w:color w:val="000000" w:themeColor="text1"/>
                <w:sz w:val="24"/>
                <w:szCs w:val="24"/>
                <w:highlight w:val="none"/>
                <w14:textFill>
                  <w14:solidFill>
                    <w14:schemeClr w14:val="tx1"/>
                  </w14:solidFill>
                </w14:textFill>
              </w:rPr>
              <w:t>子，共储存原料</w:t>
            </w:r>
            <w:r>
              <w:rPr>
                <w:rFonts w:hint="eastAsia" w:cs="Times New Roman"/>
                <w:snapToGrid w:val="0"/>
                <w:color w:val="000000" w:themeColor="text1"/>
                <w:kern w:val="0"/>
                <w:sz w:val="24"/>
                <w:szCs w:val="24"/>
                <w:highlight w:val="none"/>
                <w:lang w:val="en-US" w:eastAsia="zh-CN" w:bidi="ar-SA"/>
                <w14:textFill>
                  <w14:solidFill>
                    <w14:schemeClr w14:val="tx1"/>
                  </w14:solidFill>
                </w14:textFill>
                <w14:ligatures w14:val="none"/>
              </w:rPr>
              <w:t>163600</w:t>
            </w:r>
            <w:r>
              <w:rPr>
                <w:rFonts w:hint="default" w:ascii="Times New Roman" w:hAnsi="Times New Roman" w:eastAsia="宋体" w:cs="Times New Roman"/>
                <w:color w:val="000000" w:themeColor="text1"/>
                <w:sz w:val="24"/>
                <w:szCs w:val="24"/>
                <w:highlight w:val="none"/>
                <w14:textFill>
                  <w14:solidFill>
                    <w14:schemeClr w14:val="tx1"/>
                  </w14:solidFill>
                </w14:textFill>
              </w:rPr>
              <w:t>t/a。参照《排放源统计调查产排污核算方法和系数手册》中《固体物料堆存颗粒物产排污核算系数手册》可知：堆场颗粒物产生量核算公式：</w:t>
            </w:r>
          </w:p>
          <w:p w14:paraId="3F322D74">
            <w:pPr>
              <w:keepNext w:val="0"/>
              <w:keepLines w:val="0"/>
              <w:pageBreakBefore w:val="0"/>
              <w:widowControl w:val="0"/>
              <w:kinsoku/>
              <w:wordWrap/>
              <w:overflowPunct/>
              <w:topLinePunct w:val="0"/>
              <w:autoSpaceDE/>
              <w:autoSpaceDN/>
              <w:bidi w:val="0"/>
              <w:spacing w:line="500" w:lineRule="exact"/>
              <w:ind w:firstLine="480" w:firstLineChars="200"/>
              <w:jc w:val="center"/>
              <w:textAlignment w:val="auto"/>
              <w:rPr>
                <w:color w:val="000000" w:themeColor="text1"/>
                <w:szCs w:val="21"/>
                <w:highlight w:val="none"/>
                <w14:textFill>
                  <w14:solidFill>
                    <w14:schemeClr w14:val="tx1"/>
                  </w14:solidFill>
                </w14:textFill>
              </w:rPr>
            </w:pPr>
            <w:r>
              <w:rPr>
                <w:rFonts w:ascii="Cambria Math" w:hAnsi="Cambria Math" w:cs="Cambria Math"/>
                <w:color w:val="000000" w:themeColor="text1"/>
                <w:highlight w:val="none"/>
                <w14:textFill>
                  <w14:solidFill>
                    <w14:schemeClr w14:val="tx1"/>
                  </w14:solidFill>
                </w14:textFill>
              </w:rPr>
              <w:t>𝑃</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𝑍𝐶</w:t>
            </w:r>
            <w:r>
              <w:rPr>
                <w:rFonts w:ascii="Cambria Math" w:hAnsi="Cambria Math" w:cs="Cambria Math"/>
                <w:color w:val="000000" w:themeColor="text1"/>
                <w:highlight w:val="none"/>
                <w:vertAlign w:val="subscript"/>
                <w14:textFill>
                  <w14:solidFill>
                    <w14:schemeClr w14:val="tx1"/>
                  </w14:solidFill>
                </w14:textFill>
              </w:rPr>
              <w:t>𝑦</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𝐹𝐶</w:t>
            </w:r>
            <w:r>
              <w:rPr>
                <w:rFonts w:ascii="Cambria Math" w:hAnsi="Cambria Math" w:cs="Cambria Math"/>
                <w:color w:val="000000" w:themeColor="text1"/>
                <w:highlight w:val="none"/>
                <w:vertAlign w:val="subscript"/>
                <w14:textFill>
                  <w14:solidFill>
                    <w14:schemeClr w14:val="tx1"/>
                  </w14:solidFill>
                </w14:textFill>
              </w:rPr>
              <w:t>𝑦</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𝑁</w:t>
            </w:r>
            <w:r>
              <w:rPr>
                <w:rFonts w:ascii="Cambria Math" w:hAnsi="Cambria Math" w:cs="Cambria Math"/>
                <w:color w:val="000000" w:themeColor="text1"/>
                <w:highlight w:val="none"/>
                <w:vertAlign w:val="subscript"/>
                <w14:textFill>
                  <w14:solidFill>
                    <w14:schemeClr w14:val="tx1"/>
                  </w14:solidFill>
                </w14:textFill>
              </w:rPr>
              <w:t>𝐶</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𝐷</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𝑎</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𝑏</w:t>
            </w:r>
            <w:r>
              <w:rPr>
                <w:color w:val="000000" w:themeColor="text1"/>
                <w:highlight w:val="none"/>
                <w14:textFill>
                  <w14:solidFill>
                    <w14:schemeClr w14:val="tx1"/>
                  </w14:solidFill>
                </w14:textFill>
              </w:rPr>
              <w:t>)+2×E</w:t>
            </w:r>
            <w:r>
              <w:rPr>
                <w:rFonts w:ascii="Cambria Math" w:hAnsi="Cambria Math" w:cs="Cambria Math"/>
                <w:color w:val="000000" w:themeColor="text1"/>
                <w:highlight w:val="none"/>
                <w:vertAlign w:val="subscript"/>
                <w14:textFill>
                  <w14:solidFill>
                    <w14:schemeClr w14:val="tx1"/>
                  </w14:solidFill>
                </w14:textFill>
              </w:rPr>
              <w:t>𝑓</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𝑆</w:t>
            </w:r>
            <w:r>
              <w:rPr>
                <w:color w:val="000000" w:themeColor="text1"/>
                <w:highlight w:val="none"/>
                <w14:textFill>
                  <w14:solidFill>
                    <w14:schemeClr w14:val="tx1"/>
                  </w14:solidFill>
                </w14:textFill>
              </w:rPr>
              <w:t>}×10</w:t>
            </w:r>
            <w:r>
              <w:rPr>
                <w:color w:val="000000" w:themeColor="text1"/>
                <w:highlight w:val="none"/>
                <w:vertAlign w:val="superscript"/>
                <w14:textFill>
                  <w14:solidFill>
                    <w14:schemeClr w14:val="tx1"/>
                  </w14:solidFill>
                </w14:textFill>
              </w:rPr>
              <w:t>−3</w:t>
            </w:r>
          </w:p>
          <w:p w14:paraId="7C34EC8F">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式中：P指颗粒物产生量（单位：</w:t>
            </w:r>
            <w:r>
              <w:rPr>
                <w:rFonts w:hint="eastAsia"/>
                <w:color w:val="000000" w:themeColor="text1"/>
                <w:highlight w:val="none"/>
                <w:lang w:val="en-US" w:eastAsia="zh-CN"/>
                <w14:textFill>
                  <w14:solidFill>
                    <w14:schemeClr w14:val="tx1"/>
                  </w14:solidFill>
                </w14:textFill>
              </w:rPr>
              <w:t>t</w:t>
            </w:r>
            <w:r>
              <w:rPr>
                <w:color w:val="000000" w:themeColor="text1"/>
                <w:highlight w:val="none"/>
                <w14:textFill>
                  <w14:solidFill>
                    <w14:schemeClr w14:val="tx1"/>
                  </w14:solidFill>
                </w14:textFill>
              </w:rPr>
              <w:t>）；</w:t>
            </w:r>
          </w:p>
          <w:p w14:paraId="70A8D31B">
            <w:pPr>
              <w:keepNext w:val="0"/>
              <w:keepLines w:val="0"/>
              <w:pageBreakBefore w:val="0"/>
              <w:widowControl w:val="0"/>
              <w:kinsoku/>
              <w:wordWrap/>
              <w:overflowPunct/>
              <w:topLinePunct w:val="0"/>
              <w:autoSpaceDE/>
              <w:autoSpaceDN/>
              <w:bidi w:val="0"/>
              <w:spacing w:line="500" w:lineRule="exact"/>
              <w:ind w:firstLine="1200" w:firstLineChars="500"/>
              <w:textAlignment w:val="auto"/>
              <w:rPr>
                <w:color w:val="000000" w:themeColor="text1"/>
                <w:highlight w:val="none"/>
                <w14:textFill>
                  <w14:solidFill>
                    <w14:schemeClr w14:val="tx1"/>
                  </w14:solidFill>
                </w14:textFill>
              </w:rPr>
            </w:pPr>
            <w:r>
              <w:rPr>
                <w:rFonts w:ascii="Cambria Math" w:hAnsi="Cambria Math" w:cs="Cambria Math"/>
                <w:color w:val="000000" w:themeColor="text1"/>
                <w:highlight w:val="none"/>
                <w14:textFill>
                  <w14:solidFill>
                    <w14:schemeClr w14:val="tx1"/>
                  </w14:solidFill>
                </w14:textFill>
              </w:rPr>
              <w:t>𝑍𝐶</w:t>
            </w:r>
            <w:r>
              <w:rPr>
                <w:rFonts w:ascii="Cambria Math" w:hAnsi="Cambria Math" w:cs="Cambria Math"/>
                <w:color w:val="000000" w:themeColor="text1"/>
                <w:highlight w:val="none"/>
                <w:vertAlign w:val="subscript"/>
                <w14:textFill>
                  <w14:solidFill>
                    <w14:schemeClr w14:val="tx1"/>
                  </w14:solidFill>
                </w14:textFill>
              </w:rPr>
              <w:t>𝑦</w:t>
            </w:r>
            <w:r>
              <w:rPr>
                <w:color w:val="000000" w:themeColor="text1"/>
                <w:highlight w:val="none"/>
                <w14:textFill>
                  <w14:solidFill>
                    <w14:schemeClr w14:val="tx1"/>
                  </w14:solidFill>
                </w14:textFill>
              </w:rPr>
              <w:t>指装卸扬尘产生量（单位：</w:t>
            </w:r>
            <w:r>
              <w:rPr>
                <w:rFonts w:hint="eastAsia"/>
                <w:color w:val="000000" w:themeColor="text1"/>
                <w:highlight w:val="none"/>
                <w:lang w:val="en-US" w:eastAsia="zh-CN"/>
                <w14:textFill>
                  <w14:solidFill>
                    <w14:schemeClr w14:val="tx1"/>
                  </w14:solidFill>
                </w14:textFill>
              </w:rPr>
              <w:t>t</w:t>
            </w:r>
            <w:r>
              <w:rPr>
                <w:color w:val="000000" w:themeColor="text1"/>
                <w:highlight w:val="none"/>
                <w14:textFill>
                  <w14:solidFill>
                    <w14:schemeClr w14:val="tx1"/>
                  </w14:solidFill>
                </w14:textFill>
              </w:rPr>
              <w:t>）；</w:t>
            </w:r>
          </w:p>
          <w:p w14:paraId="29E0B647">
            <w:pPr>
              <w:keepNext w:val="0"/>
              <w:keepLines w:val="0"/>
              <w:pageBreakBefore w:val="0"/>
              <w:widowControl w:val="0"/>
              <w:kinsoku/>
              <w:wordWrap/>
              <w:overflowPunct/>
              <w:topLinePunct w:val="0"/>
              <w:autoSpaceDE/>
              <w:autoSpaceDN/>
              <w:bidi w:val="0"/>
              <w:spacing w:line="500" w:lineRule="exact"/>
              <w:ind w:firstLine="1200" w:firstLineChars="500"/>
              <w:textAlignment w:val="auto"/>
              <w:rPr>
                <w:color w:val="000000" w:themeColor="text1"/>
                <w:highlight w:val="none"/>
                <w14:textFill>
                  <w14:solidFill>
                    <w14:schemeClr w14:val="tx1"/>
                  </w14:solidFill>
                </w14:textFill>
              </w:rPr>
            </w:pPr>
            <w:r>
              <w:rPr>
                <w:rFonts w:ascii="Cambria Math" w:hAnsi="Cambria Math" w:cs="Cambria Math"/>
                <w:color w:val="000000" w:themeColor="text1"/>
                <w:highlight w:val="none"/>
                <w14:textFill>
                  <w14:solidFill>
                    <w14:schemeClr w14:val="tx1"/>
                  </w14:solidFill>
                </w14:textFill>
              </w:rPr>
              <w:t>𝐹𝐶</w:t>
            </w:r>
            <w:r>
              <w:rPr>
                <w:rFonts w:ascii="Cambria Math" w:hAnsi="Cambria Math" w:cs="Cambria Math"/>
                <w:color w:val="000000" w:themeColor="text1"/>
                <w:highlight w:val="none"/>
                <w:vertAlign w:val="subscript"/>
                <w14:textFill>
                  <w14:solidFill>
                    <w14:schemeClr w14:val="tx1"/>
                  </w14:solidFill>
                </w14:textFill>
              </w:rPr>
              <w:t>𝑦</w:t>
            </w:r>
            <w:r>
              <w:rPr>
                <w:color w:val="000000" w:themeColor="text1"/>
                <w:highlight w:val="none"/>
                <w14:textFill>
                  <w14:solidFill>
                    <w14:schemeClr w14:val="tx1"/>
                  </w14:solidFill>
                </w14:textFill>
              </w:rPr>
              <w:t>指风蚀扬尘产生量（单位：</w:t>
            </w:r>
            <w:r>
              <w:rPr>
                <w:rFonts w:hint="eastAsia"/>
                <w:color w:val="000000" w:themeColor="text1"/>
                <w:highlight w:val="none"/>
                <w:lang w:val="en-US" w:eastAsia="zh-CN"/>
                <w14:textFill>
                  <w14:solidFill>
                    <w14:schemeClr w14:val="tx1"/>
                  </w14:solidFill>
                </w14:textFill>
              </w:rPr>
              <w:t>t</w:t>
            </w:r>
            <w:r>
              <w:rPr>
                <w:color w:val="000000" w:themeColor="text1"/>
                <w:highlight w:val="none"/>
                <w14:textFill>
                  <w14:solidFill>
                    <w14:schemeClr w14:val="tx1"/>
                  </w14:solidFill>
                </w14:textFill>
              </w:rPr>
              <w:t>）；</w:t>
            </w:r>
          </w:p>
          <w:p w14:paraId="1142AB7B">
            <w:pPr>
              <w:keepNext w:val="0"/>
              <w:keepLines w:val="0"/>
              <w:pageBreakBefore w:val="0"/>
              <w:widowControl w:val="0"/>
              <w:kinsoku/>
              <w:wordWrap/>
              <w:overflowPunct/>
              <w:topLinePunct w:val="0"/>
              <w:autoSpaceDE/>
              <w:autoSpaceDN/>
              <w:bidi w:val="0"/>
              <w:spacing w:line="500" w:lineRule="exact"/>
              <w:ind w:firstLine="1200" w:firstLineChars="500"/>
              <w:textAlignment w:val="auto"/>
              <w:rPr>
                <w:color w:val="000000" w:themeColor="text1"/>
                <w:highlight w:val="none"/>
                <w14:textFill>
                  <w14:solidFill>
                    <w14:schemeClr w14:val="tx1"/>
                  </w14:solidFill>
                </w14:textFill>
              </w:rPr>
            </w:pPr>
            <w:r>
              <w:rPr>
                <w:rFonts w:ascii="Cambria Math" w:hAnsi="Cambria Math" w:cs="Cambria Math"/>
                <w:color w:val="000000" w:themeColor="text1"/>
                <w:highlight w:val="none"/>
                <w14:textFill>
                  <w14:solidFill>
                    <w14:schemeClr w14:val="tx1"/>
                  </w14:solidFill>
                </w14:textFill>
              </w:rPr>
              <w:t>𝑁</w:t>
            </w:r>
            <w:r>
              <w:rPr>
                <w:rFonts w:ascii="Cambria Math" w:hAnsi="Cambria Math" w:cs="Cambria Math"/>
                <w:color w:val="000000" w:themeColor="text1"/>
                <w:highlight w:val="none"/>
                <w:vertAlign w:val="subscript"/>
                <w14:textFill>
                  <w14:solidFill>
                    <w14:schemeClr w14:val="tx1"/>
                  </w14:solidFill>
                </w14:textFill>
              </w:rPr>
              <w:t>𝐶</w:t>
            </w:r>
            <w:r>
              <w:rPr>
                <w:color w:val="000000" w:themeColor="text1"/>
                <w:highlight w:val="none"/>
                <w14:textFill>
                  <w14:solidFill>
                    <w14:schemeClr w14:val="tx1"/>
                  </w14:solidFill>
                </w14:textFill>
              </w:rPr>
              <w:t>指年物料运载车次（单位：</w:t>
            </w:r>
            <w:r>
              <w:rPr>
                <w:rFonts w:hint="eastAsia"/>
                <w:color w:val="000000" w:themeColor="text1"/>
                <w:highlight w:val="none"/>
                <w:lang w:val="en-US" w:eastAsia="zh-CN"/>
                <w14:textFill>
                  <w14:solidFill>
                    <w14:schemeClr w14:val="tx1"/>
                  </w14:solidFill>
                </w14:textFill>
              </w:rPr>
              <w:t>5454</w:t>
            </w:r>
            <w:r>
              <w:rPr>
                <w:color w:val="000000" w:themeColor="text1"/>
                <w:highlight w:val="none"/>
                <w14:textFill>
                  <w14:solidFill>
                    <w14:schemeClr w14:val="tx1"/>
                  </w14:solidFill>
                </w14:textFill>
              </w:rPr>
              <w:t>车）；</w:t>
            </w:r>
          </w:p>
          <w:p w14:paraId="271667B0">
            <w:pPr>
              <w:keepNext w:val="0"/>
              <w:keepLines w:val="0"/>
              <w:pageBreakBefore w:val="0"/>
              <w:widowControl w:val="0"/>
              <w:kinsoku/>
              <w:wordWrap/>
              <w:overflowPunct/>
              <w:topLinePunct w:val="0"/>
              <w:autoSpaceDE/>
              <w:autoSpaceDN/>
              <w:bidi w:val="0"/>
              <w:spacing w:line="500" w:lineRule="exact"/>
              <w:ind w:firstLine="1200" w:firstLineChars="5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D指单车平均运载量（单位：</w:t>
            </w:r>
            <w:r>
              <w:rPr>
                <w:rFonts w:hint="eastAsia"/>
                <w:color w:val="000000" w:themeColor="text1"/>
                <w:highlight w:val="none"/>
                <w:lang w:val="en-US" w:eastAsia="zh-CN"/>
                <w14:textFill>
                  <w14:solidFill>
                    <w14:schemeClr w14:val="tx1"/>
                  </w14:solidFill>
                </w14:textFill>
              </w:rPr>
              <w:t>30t</w:t>
            </w:r>
            <w:r>
              <w:rPr>
                <w:color w:val="000000" w:themeColor="text1"/>
                <w:highlight w:val="none"/>
                <w14:textFill>
                  <w14:solidFill>
                    <w14:schemeClr w14:val="tx1"/>
                  </w14:solidFill>
                </w14:textFill>
              </w:rPr>
              <w:t>/车）</w:t>
            </w:r>
          </w:p>
          <w:p w14:paraId="117726F5">
            <w:pPr>
              <w:keepNext w:val="0"/>
              <w:keepLines w:val="0"/>
              <w:pageBreakBefore w:val="0"/>
              <w:widowControl w:val="0"/>
              <w:kinsoku/>
              <w:wordWrap/>
              <w:overflowPunct/>
              <w:topLinePunct w:val="0"/>
              <w:autoSpaceDE/>
              <w:autoSpaceDN/>
              <w:bidi w:val="0"/>
              <w:spacing w:line="500" w:lineRule="exact"/>
              <w:ind w:firstLine="1200" w:firstLineChars="5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𝑎</w:t>
            </w:r>
            <w:r>
              <w:rPr>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𝑏</w:t>
            </w:r>
            <w:r>
              <w:rPr>
                <w:rFonts w:hint="eastAsia" w:ascii="Cambria Math" w:hAnsi="Cambria Math" w:cs="Cambria Math"/>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指装卸扬尘概化系数（单位：</w:t>
            </w:r>
            <w:r>
              <w:rPr>
                <w:rFonts w:hint="eastAsia" w:cs="Times New Roman"/>
                <w:color w:val="000000" w:themeColor="text1"/>
                <w:highlight w:val="none"/>
                <w:lang w:val="en-US" w:eastAsia="zh-CN"/>
                <w14:textFill>
                  <w14:solidFill>
                    <w14:schemeClr w14:val="tx1"/>
                  </w14:solidFill>
                </w14:textFill>
              </w:rPr>
              <w:t>kg</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t</w:t>
            </w:r>
            <w:r>
              <w:rPr>
                <w:rFonts w:hint="default" w:ascii="Times New Roman" w:hAnsi="Times New Roman" w:cs="Times New Roman"/>
                <w:color w:val="000000" w:themeColor="text1"/>
                <w:highlight w:val="none"/>
                <w14:textFill>
                  <w14:solidFill>
                    <w14:schemeClr w14:val="tx1"/>
                  </w14:solidFill>
                </w14:textFill>
              </w:rPr>
              <w:t>），</w:t>
            </w:r>
            <w:r>
              <w:rPr>
                <w:rFonts w:ascii="Cambria Math" w:hAnsi="Cambria Math" w:cs="Cambria Math"/>
                <w:color w:val="000000" w:themeColor="text1"/>
                <w:highlight w:val="none"/>
                <w14:textFill>
                  <w14:solidFill>
                    <w14:schemeClr w14:val="tx1"/>
                  </w14:solidFill>
                </w14:textFill>
              </w:rPr>
              <w:t>𝑎</w:t>
            </w:r>
            <w:r>
              <w:rPr>
                <w:rFonts w:hint="default" w:ascii="Times New Roman" w:hAnsi="Times New Roman" w:cs="Times New Roman"/>
                <w:color w:val="000000" w:themeColor="text1"/>
                <w:highlight w:val="none"/>
                <w14:textFill>
                  <w14:solidFill>
                    <w14:schemeClr w14:val="tx1"/>
                  </w14:solidFill>
                </w14:textFill>
              </w:rPr>
              <w:t>指各省风速概化系数（新疆：0.0011），</w:t>
            </w:r>
            <w:r>
              <w:rPr>
                <w:rFonts w:ascii="Cambria Math" w:hAnsi="Cambria Math" w:cs="Cambria Math"/>
                <w:color w:val="000000" w:themeColor="text1"/>
                <w:highlight w:val="none"/>
                <w14:textFill>
                  <w14:solidFill>
                    <w14:schemeClr w14:val="tx1"/>
                  </w14:solidFill>
                </w14:textFill>
              </w:rPr>
              <w:t>𝑏</w:t>
            </w:r>
            <w:r>
              <w:rPr>
                <w:rFonts w:hint="default" w:ascii="Times New Roman" w:hAnsi="Times New Roman" w:cs="Times New Roman"/>
                <w:color w:val="000000" w:themeColor="text1"/>
                <w:highlight w:val="none"/>
                <w14:textFill>
                  <w14:solidFill>
                    <w14:schemeClr w14:val="tx1"/>
                  </w14:solidFill>
                </w14:textFill>
              </w:rPr>
              <w:t>指物料含水率概化系数（0.0084）；</w:t>
            </w:r>
          </w:p>
          <w:p w14:paraId="77806637">
            <w:pPr>
              <w:keepNext w:val="0"/>
              <w:keepLines w:val="0"/>
              <w:pageBreakBefore w:val="0"/>
              <w:widowControl w:val="0"/>
              <w:kinsoku/>
              <w:wordWrap/>
              <w:overflowPunct/>
              <w:topLinePunct w:val="0"/>
              <w:autoSpaceDE/>
              <w:autoSpaceDN/>
              <w:bidi w:val="0"/>
              <w:spacing w:line="500" w:lineRule="exact"/>
              <w:ind w:firstLine="1200" w:firstLineChars="500"/>
              <w:textAlignment w:val="auto"/>
              <w:rPr>
                <w:rFonts w:hint="default" w:ascii="Times New Roman" w:hAnsi="Times New Roman"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E</w:t>
            </w:r>
            <w:r>
              <w:rPr>
                <w:rFonts w:ascii="Cambria Math" w:hAnsi="Cambria Math" w:cs="Cambria Math"/>
                <w:color w:val="000000" w:themeColor="text1"/>
                <w:highlight w:val="none"/>
                <w:vertAlign w:val="subscript"/>
                <w14:textFill>
                  <w14:solidFill>
                    <w14:schemeClr w14:val="tx1"/>
                  </w14:solidFill>
                </w14:textFill>
              </w:rPr>
              <w:t>𝑓</w:t>
            </w:r>
            <w:r>
              <w:rPr>
                <w:rFonts w:hint="default" w:ascii="Times New Roman" w:hAnsi="Times New Roman" w:cs="Times New Roman"/>
                <w:color w:val="000000" w:themeColor="text1"/>
                <w:highlight w:val="none"/>
                <w14:textFill>
                  <w14:solidFill>
                    <w14:schemeClr w14:val="tx1"/>
                  </w14:solidFill>
                </w14:textFill>
              </w:rPr>
              <w:t>指堆场风蚀扬尘概化系数（单位：</w:t>
            </w:r>
            <w:r>
              <w:rPr>
                <w:rFonts w:hint="eastAsia" w:cs="Times New Roman"/>
                <w:color w:val="000000" w:themeColor="text1"/>
                <w:highlight w:val="none"/>
                <w:lang w:val="en-US" w:eastAsia="zh-CN"/>
                <w14:textFill>
                  <w14:solidFill>
                    <w14:schemeClr w14:val="tx1"/>
                  </w14:solidFill>
                </w14:textFill>
              </w:rPr>
              <w:t>kg</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m³</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0kg</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m³</w:t>
            </w:r>
            <w:r>
              <w:rPr>
                <w:rFonts w:hint="default" w:ascii="Times New Roman" w:hAnsi="Times New Roman" w:cs="Times New Roman"/>
                <w:color w:val="000000" w:themeColor="text1"/>
                <w:highlight w:val="none"/>
                <w14:textFill>
                  <w14:solidFill>
                    <w14:schemeClr w14:val="tx1"/>
                  </w14:solidFill>
                </w14:textFill>
              </w:rPr>
              <w:t>）</w:t>
            </w:r>
          </w:p>
          <w:p w14:paraId="466338AB">
            <w:pPr>
              <w:keepNext w:val="0"/>
              <w:keepLines w:val="0"/>
              <w:pageBreakBefore w:val="0"/>
              <w:widowControl w:val="0"/>
              <w:kinsoku/>
              <w:wordWrap/>
              <w:overflowPunct/>
              <w:topLinePunct w:val="0"/>
              <w:autoSpaceDE/>
              <w:autoSpaceDN/>
              <w:bidi w:val="0"/>
              <w:spacing w:line="500" w:lineRule="exact"/>
              <w:ind w:firstLine="1200" w:firstLineChars="5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ascii="Cambria Math" w:hAnsi="Cambria Math" w:cs="Cambria Math"/>
                <w:color w:val="000000" w:themeColor="text1"/>
                <w:highlight w:val="none"/>
                <w14:textFill>
                  <w14:solidFill>
                    <w14:schemeClr w14:val="tx1"/>
                  </w14:solidFill>
                </w14:textFill>
              </w:rPr>
              <w:t>𝑆</w:t>
            </w:r>
            <w:r>
              <w:rPr>
                <w:rFonts w:hint="default" w:ascii="Times New Roman" w:hAnsi="Times New Roman" w:cs="Times New Roman"/>
                <w:color w:val="000000" w:themeColor="text1"/>
                <w:highlight w:val="none"/>
                <w14:textFill>
                  <w14:solidFill>
                    <w14:schemeClr w14:val="tx1"/>
                  </w14:solidFill>
                </w14:textFill>
              </w:rPr>
              <w:t>指堆场占地面积（</w:t>
            </w:r>
            <w:r>
              <w:rPr>
                <w:rFonts w:hint="eastAsia" w:cs="Times New Roman"/>
                <w:color w:val="000000" w:themeColor="text1"/>
                <w:highlight w:val="none"/>
                <w:lang w:val="en-US" w:eastAsia="zh-CN"/>
                <w14:textFill>
                  <w14:solidFill>
                    <w14:schemeClr w14:val="tx1"/>
                  </w14:solidFill>
                </w14:textFill>
              </w:rPr>
              <w:t>料仓</w:t>
            </w:r>
            <w:r>
              <w:rPr>
                <w:rFonts w:hint="default" w:ascii="Times New Roman" w:hAnsi="Times New Roman" w:cs="Times New Roman"/>
                <w:color w:val="000000" w:themeColor="text1"/>
                <w:highlight w:val="none"/>
                <w14:textFill>
                  <w14:solidFill>
                    <w14:schemeClr w14:val="tx1"/>
                  </w14:solidFill>
                </w14:textFill>
              </w:rPr>
              <w:t>面积</w:t>
            </w:r>
            <w:r>
              <w:rPr>
                <w:rFonts w:hint="eastAsia" w:cs="Times New Roman"/>
                <w:color w:val="000000" w:themeColor="text1"/>
                <w:highlight w:val="none"/>
                <w:lang w:val="en-US" w:eastAsia="zh-CN"/>
                <w14:textFill>
                  <w14:solidFill>
                    <w14:schemeClr w14:val="tx1"/>
                  </w14:solidFill>
                </w14:textFill>
              </w:rPr>
              <w:t>1500m</w:t>
            </w:r>
            <w:r>
              <w:rPr>
                <w:rFonts w:hint="eastAsia" w:cs="Times New Roman"/>
                <w:color w:val="000000" w:themeColor="text1"/>
                <w:highlight w:val="none"/>
                <w:vertAlign w:val="superscript"/>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w:t>
            </w:r>
          </w:p>
          <w:p w14:paraId="147F0B2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经计算堆场粉尘产量</w:t>
            </w:r>
            <w:r>
              <w:rPr>
                <w:rFonts w:hint="eastAsia" w:cs="Times New Roman"/>
                <w:color w:val="000000" w:themeColor="text1"/>
                <w:sz w:val="24"/>
                <w:szCs w:val="24"/>
                <w:highlight w:val="none"/>
                <w:lang w:val="en-US" w:eastAsia="zh-CN"/>
                <w14:textFill>
                  <w14:solidFill>
                    <w14:schemeClr w14:val="tx1"/>
                  </w14:solidFill>
                </w14:textFill>
              </w:rPr>
              <w:t>21.43</w:t>
            </w:r>
            <w:r>
              <w:rPr>
                <w:rFonts w:hint="default" w:ascii="Times New Roman" w:hAnsi="Times New Roman" w:eastAsia="宋体" w:cs="Times New Roman"/>
                <w:color w:val="000000" w:themeColor="text1"/>
                <w:sz w:val="24"/>
                <w:szCs w:val="24"/>
                <w:highlight w:val="none"/>
                <w14:textFill>
                  <w14:solidFill>
                    <w14:schemeClr w14:val="tx1"/>
                  </w14:solidFill>
                </w14:textFill>
              </w:rPr>
              <w:t>t/a，采取建设</w:t>
            </w:r>
            <w:r>
              <w:rPr>
                <w:rFonts w:hint="eastAsia" w:cs="Times New Roman"/>
                <w:color w:val="000000" w:themeColor="text1"/>
                <w:sz w:val="24"/>
                <w:szCs w:val="24"/>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4"/>
                <w:szCs w:val="24"/>
                <w:highlight w:val="none"/>
                <w14:textFill>
                  <w14:solidFill>
                    <w14:schemeClr w14:val="tx1"/>
                  </w14:solidFill>
                </w14:textFill>
              </w:rPr>
              <w:t>料</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仓</w:t>
            </w:r>
            <w:r>
              <w:rPr>
                <w:rFonts w:hint="default" w:ascii="Times New Roman" w:hAnsi="Times New Roman" w:eastAsia="宋体" w:cs="Times New Roman"/>
                <w:color w:val="000000" w:themeColor="text1"/>
                <w:sz w:val="24"/>
                <w:szCs w:val="24"/>
                <w:highlight w:val="none"/>
                <w14:textFill>
                  <w14:solidFill>
                    <w14:schemeClr w14:val="tx1"/>
                  </w14:solidFill>
                </w14:textFill>
              </w:rPr>
              <w:t>可有效减少粉尘，控制效率为</w:t>
            </w:r>
            <w:r>
              <w:rPr>
                <w:rFonts w:hint="eastAsia" w:cs="Times New Roman"/>
                <w:color w:val="000000" w:themeColor="text1"/>
                <w:sz w:val="24"/>
                <w:szCs w:val="24"/>
                <w:highlight w:val="none"/>
                <w:lang w:val="en-US" w:eastAsia="zh-CN"/>
                <w14:textFill>
                  <w14:solidFill>
                    <w14:schemeClr w14:val="tx1"/>
                  </w14:solidFill>
                </w14:textFill>
              </w:rPr>
              <w:t>99</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水喷淋设施洒水降尘控制效率为74</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根据工业企业固体物料堆场颗粒物排放量核算公式：</w:t>
            </w:r>
          </w:p>
          <w:p w14:paraId="2F6BB169">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U</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c</w:t>
            </w:r>
            <w:r>
              <w:rPr>
                <w:rFonts w:hint="default" w:ascii="Times New Roman" w:hAnsi="Times New Roman" w:eastAsia="宋体" w:cs="Times New Roman"/>
                <w:color w:val="000000" w:themeColor="text1"/>
                <w:sz w:val="24"/>
                <w:szCs w:val="24"/>
                <w:highlight w:val="none"/>
                <w14:textFill>
                  <w14:solidFill>
                    <w14:schemeClr w14:val="tx1"/>
                  </w14:solidFill>
                </w14:textFill>
              </w:rPr>
              <w:t>=P×（1-C</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m</w:t>
            </w:r>
            <w:r>
              <w:rPr>
                <w:rFonts w:hint="default" w:ascii="Times New Roman" w:hAnsi="Times New Roman" w:eastAsia="宋体" w:cs="Times New Roman"/>
                <w:color w:val="000000" w:themeColor="text1"/>
                <w:sz w:val="24"/>
                <w:szCs w:val="24"/>
                <w:highlight w:val="none"/>
                <w14:textFill>
                  <w14:solidFill>
                    <w14:schemeClr w14:val="tx1"/>
                  </w14:solidFill>
                </w14:textFill>
              </w:rPr>
              <w:t>）×（1-T</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m</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294F6FC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式中：P指颗粒物产生量（单位：吨）；</w:t>
            </w:r>
          </w:p>
          <w:p w14:paraId="4898DA4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Uc指颗粒物排放量（单位：吨）；</w:t>
            </w:r>
          </w:p>
          <w:p w14:paraId="4DED489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Cm指颗粒物控制措施控制效率（单位：%）；</w:t>
            </w:r>
          </w:p>
          <w:p w14:paraId="3F59EF1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Tm指堆场类型控制效率（单位：%）</w:t>
            </w:r>
          </w:p>
          <w:p w14:paraId="09E3CBE6">
            <w:pPr>
              <w:pStyle w:val="3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4"/>
                <w:szCs w:val="24"/>
                <w:highlight w:val="none"/>
                <w14:textFill>
                  <w14:solidFill>
                    <w14:schemeClr w14:val="tx1"/>
                  </w14:solidFill>
                </w14:textFill>
              </w:rPr>
              <w:t>经计算，本项目堆场颗粒物产生量约为</w:t>
            </w:r>
            <w:r>
              <w:rPr>
                <w:rFonts w:hint="eastAsia" w:eastAsia="宋体" w:cs="Times New Roman"/>
                <w:color w:val="000000" w:themeColor="text1"/>
                <w:sz w:val="24"/>
                <w:szCs w:val="24"/>
                <w:highlight w:val="none"/>
                <w:lang w:val="en-US" w:eastAsia="zh-CN"/>
                <w14:textFill>
                  <w14:solidFill>
                    <w14:schemeClr w14:val="tx1"/>
                  </w14:solidFill>
                </w14:textFill>
              </w:rPr>
              <w:t>21.43</w:t>
            </w:r>
            <w:r>
              <w:rPr>
                <w:rFonts w:hint="default" w:ascii="Times New Roman" w:hAnsi="Times New Roman" w:eastAsia="宋体" w:cs="Times New Roman"/>
                <w:color w:val="000000" w:themeColor="text1"/>
                <w:sz w:val="24"/>
                <w:szCs w:val="24"/>
                <w:highlight w:val="none"/>
                <w14:textFill>
                  <w14:solidFill>
                    <w14:schemeClr w14:val="tx1"/>
                  </w14:solidFill>
                </w14:textFill>
              </w:rPr>
              <w:t>t/a。参照《排放源统计调查产排污核算方法和系数手册》(公告2021年第24号)</w:t>
            </w:r>
            <w:r>
              <w:rPr>
                <w:rFonts w:hint="eastAsia"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附表2固体物料堆存颗粒物产排污核算系数手册</w:t>
            </w:r>
            <w:r>
              <w:rPr>
                <w:rFonts w:hint="eastAsia"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，附录4，洒水降尘控制效率为74%，封闭控制效率</w:t>
            </w:r>
            <w:r>
              <w:rPr>
                <w:rFonts w:hint="eastAsia" w:eastAsia="宋体" w:cs="Times New Roman"/>
                <w:color w:val="000000" w:themeColor="text1"/>
                <w:sz w:val="24"/>
                <w:szCs w:val="24"/>
                <w:highlight w:val="none"/>
                <w:lang w:val="en-US" w:eastAsia="zh-CN"/>
                <w14:textFill>
                  <w14:solidFill>
                    <w14:schemeClr w14:val="tx1"/>
                  </w14:solidFill>
                </w14:textFill>
              </w:rPr>
              <w:t>99</w:t>
            </w:r>
            <w:r>
              <w:rPr>
                <w:rFonts w:hint="default" w:ascii="Times New Roman" w:hAnsi="Times New Roman" w:eastAsia="宋体" w:cs="Times New Roman"/>
                <w:color w:val="000000" w:themeColor="text1"/>
                <w:sz w:val="24"/>
                <w:szCs w:val="24"/>
                <w:highlight w:val="none"/>
                <w14:textFill>
                  <w14:solidFill>
                    <w14:schemeClr w14:val="tx1"/>
                  </w14:solidFill>
                </w14:textFill>
              </w:rPr>
              <w:t>%，则堆场无组织粉尘排放量为</w:t>
            </w:r>
            <w:r>
              <w:rPr>
                <w:rFonts w:hint="eastAsia" w:eastAsia="宋体" w:cs="Times New Roman"/>
                <w:color w:val="000000" w:themeColor="text1"/>
                <w:sz w:val="24"/>
                <w:szCs w:val="24"/>
                <w:highlight w:val="none"/>
                <w:lang w:val="en-US" w:eastAsia="zh-CN"/>
                <w14:textFill>
                  <w14:solidFill>
                    <w14:schemeClr w14:val="tx1"/>
                  </w14:solidFill>
                </w14:textFill>
              </w:rPr>
              <w:t>0.056</w:t>
            </w:r>
            <w:r>
              <w:rPr>
                <w:rFonts w:hint="default" w:ascii="Times New Roman" w:hAnsi="Times New Roman" w:eastAsia="宋体" w:cs="Times New Roman"/>
                <w:color w:val="000000" w:themeColor="text1"/>
                <w:sz w:val="24"/>
                <w:szCs w:val="24"/>
                <w:highlight w:val="none"/>
                <w14:textFill>
                  <w14:solidFill>
                    <w14:schemeClr w14:val="tx1"/>
                  </w14:solidFill>
                </w14:textFill>
              </w:rPr>
              <w:t>t/a。</w:t>
            </w:r>
          </w:p>
          <w:p w14:paraId="2CA1B5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b w:val="0"/>
                <w:bCs w:val="0"/>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lang w:val="en-US" w:eastAsia="zh-CN"/>
                <w14:textFill>
                  <w14:solidFill>
                    <w14:schemeClr w14:val="tx1"/>
                  </w14:solidFill>
                </w14:textFill>
              </w:rPr>
              <w:t>（三）</w:t>
            </w:r>
            <w:r>
              <w:rPr>
                <w:rFonts w:hint="default" w:ascii="Times New Roman" w:hAnsi="Times New Roman" w:cs="Times New Roman"/>
                <w:b w:val="0"/>
                <w:bCs w:val="0"/>
                <w:color w:val="000000" w:themeColor="text1"/>
                <w:highlight w:val="none"/>
                <w14:textFill>
                  <w14:solidFill>
                    <w14:schemeClr w14:val="tx1"/>
                  </w14:solidFill>
                </w14:textFill>
              </w:rPr>
              <w:t>食堂油烟</w:t>
            </w:r>
          </w:p>
          <w:p w14:paraId="78FA12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w:t>
            </w:r>
            <w:r>
              <w:rPr>
                <w:rFonts w:hint="default" w:ascii="Times New Roman" w:hAnsi="Times New Roman" w:cs="Times New Roman"/>
                <w:color w:val="000000" w:themeColor="text1"/>
                <w:highlight w:val="none"/>
                <w:lang w:val="en-US" w:eastAsia="zh-CN"/>
                <w14:textFill>
                  <w14:solidFill>
                    <w14:schemeClr w14:val="tx1"/>
                  </w14:solidFill>
                </w14:textFill>
              </w:rPr>
              <w:t>设置1个职工食堂，设2个灶台，属于小型规模，</w:t>
            </w:r>
            <w:r>
              <w:rPr>
                <w:rFonts w:hint="default" w:ascii="Times New Roman" w:hAnsi="Times New Roman" w:cs="Times New Roman"/>
                <w:color w:val="000000" w:themeColor="text1"/>
                <w:highlight w:val="none"/>
                <w14:textFill>
                  <w14:solidFill>
                    <w14:schemeClr w14:val="tx1"/>
                  </w14:solidFill>
                </w14:textFill>
              </w:rPr>
              <w:t>食堂烹饪采用液化气，食物在烹饪、加工过程中将挥发出油脂、有机质及热分解或裂解产物，从而产生油烟废气。项目劳动定员</w:t>
            </w:r>
            <w:r>
              <w:rPr>
                <w:rFonts w:hint="default" w:ascii="Times New Roman" w:hAnsi="Times New Roman" w:cs="Times New Roman"/>
                <w:color w:val="000000" w:themeColor="text1"/>
                <w:highlight w:val="none"/>
                <w:lang w:val="en-US" w:eastAsia="zh-CN"/>
                <w14:textFill>
                  <w14:solidFill>
                    <w14:schemeClr w14:val="tx1"/>
                  </w14:solidFill>
                </w14:textFill>
              </w:rPr>
              <w:t>20</w:t>
            </w:r>
            <w:r>
              <w:rPr>
                <w:rFonts w:hint="default" w:ascii="Times New Roman" w:hAnsi="Times New Roman" w:cs="Times New Roman"/>
                <w:color w:val="000000" w:themeColor="text1"/>
                <w:highlight w:val="none"/>
                <w14:textFill>
                  <w14:solidFill>
                    <w14:schemeClr w14:val="tx1"/>
                  </w14:solidFill>
                </w14:textFill>
              </w:rPr>
              <w:t>人，年工作日</w:t>
            </w:r>
            <w:r>
              <w:rPr>
                <w:rFonts w:hint="default" w:ascii="Times New Roman" w:hAnsi="Times New Roman" w:cs="Times New Roman"/>
                <w:color w:val="000000" w:themeColor="text1"/>
                <w:highlight w:val="none"/>
                <w:lang w:val="en-US" w:eastAsia="zh-CN"/>
                <w14:textFill>
                  <w14:solidFill>
                    <w14:schemeClr w14:val="tx1"/>
                  </w14:solidFill>
                </w14:textFill>
              </w:rPr>
              <w:t>270</w:t>
            </w:r>
            <w:r>
              <w:rPr>
                <w:rFonts w:hint="default" w:ascii="Times New Roman" w:hAnsi="Times New Roman" w:cs="Times New Roman"/>
                <w:color w:val="000000" w:themeColor="text1"/>
                <w:highlight w:val="none"/>
                <w14:textFill>
                  <w14:solidFill>
                    <w14:schemeClr w14:val="tx1"/>
                  </w14:solidFill>
                </w14:textFill>
              </w:rPr>
              <w:t>天</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做饭时间按每天4小时计</w:t>
            </w:r>
            <w:r>
              <w:rPr>
                <w:rFonts w:hint="default" w:ascii="Times New Roman" w:hAnsi="Times New Roman" w:cs="Times New Roman"/>
                <w:color w:val="000000" w:themeColor="text1"/>
                <w:highlight w:val="none"/>
                <w14:textFill>
                  <w14:solidFill>
                    <w14:schemeClr w14:val="tx1"/>
                  </w14:solidFill>
                </w14:textFill>
              </w:rPr>
              <w:t>。经调查，食用油消耗系数按每人0.0</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kg/d，则总用量为</w:t>
            </w:r>
            <w:r>
              <w:rPr>
                <w:rFonts w:hint="default" w:ascii="Times New Roman" w:hAnsi="Times New Roman" w:cs="Times New Roman"/>
                <w:color w:val="000000" w:themeColor="text1"/>
                <w:highlight w:val="none"/>
                <w:lang w:val="en-US" w:eastAsia="zh-CN"/>
                <w14:textFill>
                  <w14:solidFill>
                    <w14:schemeClr w14:val="tx1"/>
                  </w14:solidFill>
                </w14:textFill>
              </w:rPr>
              <w:t>162</w:t>
            </w:r>
            <w:r>
              <w:rPr>
                <w:rFonts w:hint="default" w:ascii="Times New Roman" w:hAnsi="Times New Roman" w:cs="Times New Roman"/>
                <w:color w:val="000000" w:themeColor="text1"/>
                <w:highlight w:val="none"/>
                <w14:textFill>
                  <w14:solidFill>
                    <w14:schemeClr w14:val="tx1"/>
                  </w14:solidFill>
                </w14:textFill>
              </w:rPr>
              <w:t>kg/a。一般油烟挥发量占总耗油量的2%</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4%，取3%，则油烟产生量约为</w:t>
            </w:r>
            <w:r>
              <w:rPr>
                <w:rFonts w:hint="default" w:ascii="Times New Roman" w:hAnsi="Times New Roman" w:cs="Times New Roman"/>
                <w:color w:val="000000" w:themeColor="text1"/>
                <w:highlight w:val="none"/>
                <w:lang w:val="en-US" w:eastAsia="zh-CN"/>
                <w14:textFill>
                  <w14:solidFill>
                    <w14:schemeClr w14:val="tx1"/>
                  </w14:solidFill>
                </w14:textFill>
              </w:rPr>
              <w:t>4.86</w:t>
            </w:r>
            <w:r>
              <w:rPr>
                <w:rFonts w:hint="default" w:ascii="Times New Roman" w:hAnsi="Times New Roman" w:cs="Times New Roman"/>
                <w:color w:val="000000" w:themeColor="text1"/>
                <w:highlight w:val="none"/>
                <w14:textFill>
                  <w14:solidFill>
                    <w14:schemeClr w14:val="tx1"/>
                  </w14:solidFill>
                </w14:textFill>
              </w:rPr>
              <w:t>kg/a。项目厨房安装一台油烟净化器，去除率约为</w:t>
            </w:r>
            <w:r>
              <w:rPr>
                <w:rFonts w:hint="default" w:ascii="Times New Roman" w:hAnsi="Times New Roman" w:cs="Times New Roman"/>
                <w:color w:val="000000" w:themeColor="text1"/>
                <w:highlight w:val="none"/>
                <w:lang w:val="en-US" w:eastAsia="zh-CN"/>
                <w14:textFill>
                  <w14:solidFill>
                    <w14:schemeClr w14:val="tx1"/>
                  </w14:solidFill>
                </w14:textFill>
              </w:rPr>
              <w:t>60</w:t>
            </w:r>
            <w:r>
              <w:rPr>
                <w:rFonts w:hint="default" w:ascii="Times New Roman" w:hAnsi="Times New Roman" w:cs="Times New Roman"/>
                <w:color w:val="000000" w:themeColor="text1"/>
                <w:highlight w:val="none"/>
                <w14:textFill>
                  <w14:solidFill>
                    <w14:schemeClr w14:val="tx1"/>
                  </w14:solidFill>
                </w14:textFill>
              </w:rPr>
              <w:t>%，经过油烟净化器处理后排放量为</w:t>
            </w:r>
            <w:r>
              <w:rPr>
                <w:rFonts w:hint="default" w:ascii="Times New Roman" w:hAnsi="Times New Roman" w:cs="Times New Roman"/>
                <w:color w:val="000000" w:themeColor="text1"/>
                <w:highlight w:val="none"/>
                <w:lang w:val="en-US" w:eastAsia="zh-CN"/>
                <w14:textFill>
                  <w14:solidFill>
                    <w14:schemeClr w14:val="tx1"/>
                  </w14:solidFill>
                </w14:textFill>
              </w:rPr>
              <w:t>1.944</w:t>
            </w:r>
            <w:r>
              <w:rPr>
                <w:rFonts w:hint="default" w:ascii="Times New Roman" w:hAnsi="Times New Roman" w:cs="Times New Roman"/>
                <w:color w:val="000000" w:themeColor="text1"/>
                <w:highlight w:val="none"/>
                <w14:textFill>
                  <w14:solidFill>
                    <w14:schemeClr w14:val="tx1"/>
                  </w14:solidFill>
                </w14:textFill>
              </w:rPr>
              <w:t>kg/a，油烟净化器风量为1</w:t>
            </w: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00m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/h，油烟排放速率为</w:t>
            </w:r>
            <w:r>
              <w:rPr>
                <w:rFonts w:hint="default" w:ascii="Times New Roman" w:hAnsi="Times New Roman" w:cs="Times New Roman"/>
                <w:color w:val="000000" w:themeColor="text1"/>
                <w:highlight w:val="none"/>
                <w:lang w:val="en-US" w:eastAsia="zh-CN"/>
                <w14:textFill>
                  <w14:solidFill>
                    <w14:schemeClr w14:val="tx1"/>
                  </w14:solidFill>
                </w14:textFill>
              </w:rPr>
              <w:t>0.0018</w:t>
            </w:r>
            <w:r>
              <w:rPr>
                <w:rFonts w:hint="default" w:ascii="Times New Roman" w:hAnsi="Times New Roman" w:cs="Times New Roman"/>
                <w:color w:val="000000" w:themeColor="text1"/>
                <w:highlight w:val="none"/>
                <w14:textFill>
                  <w14:solidFill>
                    <w14:schemeClr w14:val="tx1"/>
                  </w14:solidFill>
                </w14:textFill>
              </w:rPr>
              <w:t>kg/h，则油烟排放浓度为</w:t>
            </w:r>
            <w:r>
              <w:rPr>
                <w:rFonts w:hint="default" w:ascii="Times New Roman" w:hAnsi="Times New Roman" w:cs="Times New Roman"/>
                <w:color w:val="000000" w:themeColor="text1"/>
                <w:highlight w:val="none"/>
                <w:lang w:val="en-US" w:eastAsia="zh-CN"/>
                <w14:textFill>
                  <w14:solidFill>
                    <w14:schemeClr w14:val="tx1"/>
                  </w14:solidFill>
                </w14:textFill>
              </w:rPr>
              <w:t>1.2</w:t>
            </w:r>
            <w:r>
              <w:rPr>
                <w:rFonts w:hint="default" w:ascii="Times New Roman" w:hAnsi="Times New Roman" w:cs="Times New Roman"/>
                <w:color w:val="000000" w:themeColor="text1"/>
                <w:highlight w:val="none"/>
                <w14:textFill>
                  <w14:solidFill>
                    <w14:schemeClr w14:val="tx1"/>
                  </w14:solidFill>
                </w14:textFill>
              </w:rPr>
              <w:t>mg/m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。油烟经油烟净化器处理后能够达到《饮食行业油烟排放标准（试行）》</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GB18483-2001）中规定的最高允许排放浓度2.0mg/m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的要求。因此，食堂油烟对周围环境影响较小。</w:t>
            </w:r>
          </w:p>
          <w:p w14:paraId="35E2F2C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1"/>
                <w:szCs w:val="21"/>
                <w:highlight w:val="none"/>
                <w14:textFill>
                  <w14:solidFill>
                    <w14:schemeClr w14:val="tx1"/>
                  </w14:solidFill>
                </w14:textFill>
              </w:rPr>
              <w:t>-</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3  </w:t>
            </w:r>
            <w:r>
              <w:rPr>
                <w:rFonts w:hint="default" w:ascii="Times New Roman" w:hAnsi="Times New Roman" w:cs="Times New Roman"/>
                <w:b/>
                <w:bCs/>
                <w:color w:val="000000" w:themeColor="text1"/>
                <w:sz w:val="21"/>
                <w:szCs w:val="21"/>
                <w:highlight w:val="none"/>
                <w14:textFill>
                  <w14:solidFill>
                    <w14:schemeClr w14:val="tx1"/>
                  </w14:solidFill>
                </w14:textFill>
              </w:rPr>
              <w:t>有组织排放口基本情况</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6"/>
              <w:gridCol w:w="396"/>
              <w:gridCol w:w="396"/>
              <w:gridCol w:w="1090"/>
              <w:gridCol w:w="930"/>
              <w:gridCol w:w="734"/>
              <w:gridCol w:w="734"/>
              <w:gridCol w:w="783"/>
              <w:gridCol w:w="396"/>
              <w:gridCol w:w="2501"/>
            </w:tblGrid>
            <w:tr w14:paraId="16BC1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4" w:type="pct"/>
                  <w:gridSpan w:val="2"/>
                  <w:tcBorders>
                    <w:tl2br w:val="nil"/>
                    <w:tr2bl w:val="nil"/>
                  </w:tcBorders>
                  <w:vAlign w:val="center"/>
                </w:tcPr>
                <w:p w14:paraId="025A984D">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污染源</w:t>
                  </w:r>
                </w:p>
              </w:tc>
              <w:tc>
                <w:tcPr>
                  <w:tcW w:w="237" w:type="pct"/>
                  <w:vMerge w:val="restart"/>
                  <w:tcBorders>
                    <w:tl2br w:val="nil"/>
                    <w:tr2bl w:val="nil"/>
                  </w:tcBorders>
                  <w:vAlign w:val="center"/>
                </w:tcPr>
                <w:p w14:paraId="15022DE4">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污染物</w:t>
                  </w:r>
                </w:p>
              </w:tc>
              <w:tc>
                <w:tcPr>
                  <w:tcW w:w="652" w:type="pct"/>
                  <w:vMerge w:val="restart"/>
                  <w:tcBorders>
                    <w:tl2br w:val="nil"/>
                    <w:tr2bl w:val="nil"/>
                  </w:tcBorders>
                  <w:vAlign w:val="center"/>
                </w:tcPr>
                <w:p w14:paraId="09D5988C">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排放</w:t>
                  </w:r>
                </w:p>
                <w:p w14:paraId="6C57BE90">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标准（</w:t>
                  </w:r>
                  <w:r>
                    <w:rPr>
                      <w:rFonts w:hint="default" w:ascii="Times New Roman" w:hAnsi="Times New Roman" w:cs="Times New Roman"/>
                      <w:b/>
                      <w:bCs/>
                      <w:color w:val="000000" w:themeColor="text1"/>
                      <w:sz w:val="21"/>
                      <w:szCs w:val="21"/>
                      <w:highlight w:val="none"/>
                      <w14:textFill>
                        <w14:solidFill>
                          <w14:schemeClr w14:val="tx1"/>
                        </w14:solidFill>
                      </w14:textFill>
                    </w:rPr>
                    <w:t>mg/m</w:t>
                  </w:r>
                  <w:r>
                    <w:rPr>
                      <w:rFonts w:hint="default" w:ascii="Times New Roman" w:hAnsi="Times New Roman" w:cs="Times New Roman"/>
                      <w:b/>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
                      <w:bCs/>
                      <w:color w:val="000000" w:themeColor="text1"/>
                      <w:sz w:val="21"/>
                      <w:szCs w:val="21"/>
                      <w:highlight w:val="none"/>
                      <w:lang w:val="en-GB"/>
                      <w14:textFill>
                        <w14:solidFill>
                          <w14:schemeClr w14:val="tx1"/>
                        </w14:solidFill>
                      </w14:textFill>
                    </w:rPr>
                    <w:t>）</w:t>
                  </w:r>
                </w:p>
              </w:tc>
              <w:tc>
                <w:tcPr>
                  <w:tcW w:w="556" w:type="pct"/>
                  <w:vMerge w:val="restart"/>
                  <w:tcBorders>
                    <w:tl2br w:val="nil"/>
                    <w:tr2bl w:val="nil"/>
                  </w:tcBorders>
                  <w:vAlign w:val="center"/>
                </w:tcPr>
                <w:p w14:paraId="150BE8F5">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排放</w:t>
                  </w:r>
                </w:p>
                <w:p w14:paraId="6C8F1C1E">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速率限值</w:t>
                  </w:r>
                  <w:r>
                    <w:rPr>
                      <w:rFonts w:hint="default" w:ascii="Times New Roman" w:hAnsi="Times New Roman" w:cs="Times New Roman"/>
                      <w:b/>
                      <w:bCs/>
                      <w:color w:val="000000" w:themeColor="text1"/>
                      <w:sz w:val="21"/>
                      <w:szCs w:val="21"/>
                      <w:highlight w:val="none"/>
                      <w:lang w:val="en-GB"/>
                      <w14:textFill>
                        <w14:solidFill>
                          <w14:schemeClr w14:val="tx1"/>
                        </w14:solidFill>
                      </w14:textFill>
                    </w:rPr>
                    <w:t>（</w:t>
                  </w:r>
                  <w:r>
                    <w:rPr>
                      <w:rFonts w:hint="default" w:ascii="Times New Roman" w:hAnsi="Times New Roman" w:cs="Times New Roman"/>
                      <w:b/>
                      <w:bCs/>
                      <w:color w:val="000000" w:themeColor="text1"/>
                      <w:sz w:val="21"/>
                      <w:szCs w:val="21"/>
                      <w:highlight w:val="none"/>
                      <w14:textFill>
                        <w14:solidFill>
                          <w14:schemeClr w14:val="tx1"/>
                        </w14:solidFill>
                      </w14:textFill>
                    </w:rPr>
                    <w:t>kg/h</w:t>
                  </w:r>
                  <w:r>
                    <w:rPr>
                      <w:rFonts w:hint="default" w:ascii="Times New Roman" w:hAnsi="Times New Roman" w:cs="Times New Roman"/>
                      <w:b/>
                      <w:bCs/>
                      <w:color w:val="000000" w:themeColor="text1"/>
                      <w:sz w:val="21"/>
                      <w:szCs w:val="21"/>
                      <w:highlight w:val="none"/>
                      <w:lang w:val="en-GB"/>
                      <w14:textFill>
                        <w14:solidFill>
                          <w14:schemeClr w14:val="tx1"/>
                        </w14:solidFill>
                      </w14:textFill>
                    </w:rPr>
                    <w:t>）</w:t>
                  </w:r>
                </w:p>
              </w:tc>
              <w:tc>
                <w:tcPr>
                  <w:tcW w:w="1346" w:type="pct"/>
                  <w:gridSpan w:val="3"/>
                  <w:tcBorders>
                    <w:tl2br w:val="nil"/>
                    <w:tr2bl w:val="nil"/>
                  </w:tcBorders>
                  <w:vAlign w:val="center"/>
                </w:tcPr>
                <w:p w14:paraId="57DF48F4">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排气筒参数</w:t>
                  </w:r>
                </w:p>
              </w:tc>
              <w:tc>
                <w:tcPr>
                  <w:tcW w:w="237" w:type="pct"/>
                  <w:vMerge w:val="restart"/>
                  <w:tcBorders>
                    <w:tl2br w:val="nil"/>
                    <w:tr2bl w:val="nil"/>
                  </w:tcBorders>
                  <w:vAlign w:val="center"/>
                </w:tcPr>
                <w:p w14:paraId="760FCCDF">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排气筒类型</w:t>
                  </w:r>
                </w:p>
              </w:tc>
              <w:tc>
                <w:tcPr>
                  <w:tcW w:w="1495" w:type="pct"/>
                  <w:vMerge w:val="restart"/>
                  <w:tcBorders>
                    <w:tl2br w:val="nil"/>
                    <w:tr2bl w:val="nil"/>
                  </w:tcBorders>
                  <w:vAlign w:val="center"/>
                </w:tcPr>
                <w:p w14:paraId="5D02A4D2">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排气筒坐标</w:t>
                  </w:r>
                </w:p>
              </w:tc>
            </w:tr>
            <w:tr w14:paraId="480558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tcBorders>
                    <w:tl2br w:val="nil"/>
                    <w:tr2bl w:val="nil"/>
                  </w:tcBorders>
                  <w:vAlign w:val="center"/>
                </w:tcPr>
                <w:p w14:paraId="5DA5244A">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名称</w:t>
                  </w:r>
                </w:p>
              </w:tc>
              <w:tc>
                <w:tcPr>
                  <w:tcW w:w="237" w:type="pct"/>
                  <w:tcBorders>
                    <w:tl2br w:val="nil"/>
                    <w:tr2bl w:val="nil"/>
                  </w:tcBorders>
                  <w:vAlign w:val="center"/>
                </w:tcPr>
                <w:p w14:paraId="3A6C43C9">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编号</w:t>
                  </w:r>
                </w:p>
              </w:tc>
              <w:tc>
                <w:tcPr>
                  <w:tcW w:w="237" w:type="pct"/>
                  <w:vMerge w:val="continue"/>
                  <w:tcBorders>
                    <w:tl2br w:val="nil"/>
                    <w:tr2bl w:val="nil"/>
                  </w:tcBorders>
                  <w:vAlign w:val="center"/>
                </w:tcPr>
                <w:p w14:paraId="52B5AE3B">
                  <w:pPr>
                    <w:widowControl/>
                    <w:spacing w:line="240" w:lineRule="auto"/>
                    <w:rPr>
                      <w:rFonts w:hint="default" w:ascii="Times New Roman" w:hAnsi="Times New Roman" w:cs="Times New Roman"/>
                      <w:b/>
                      <w:bCs/>
                      <w:color w:val="000000" w:themeColor="text1"/>
                      <w:sz w:val="21"/>
                      <w:szCs w:val="21"/>
                      <w:highlight w:val="none"/>
                      <w:lang w:val="en-GB"/>
                      <w14:textFill>
                        <w14:solidFill>
                          <w14:schemeClr w14:val="tx1"/>
                        </w14:solidFill>
                      </w14:textFill>
                    </w:rPr>
                  </w:pPr>
                </w:p>
              </w:tc>
              <w:tc>
                <w:tcPr>
                  <w:tcW w:w="652" w:type="pct"/>
                  <w:vMerge w:val="continue"/>
                  <w:tcBorders>
                    <w:tl2br w:val="nil"/>
                    <w:tr2bl w:val="nil"/>
                  </w:tcBorders>
                  <w:vAlign w:val="center"/>
                </w:tcPr>
                <w:p w14:paraId="00766B81">
                  <w:pPr>
                    <w:widowControl/>
                    <w:spacing w:line="240" w:lineRule="auto"/>
                    <w:rPr>
                      <w:rFonts w:hint="default" w:ascii="Times New Roman" w:hAnsi="Times New Roman" w:cs="Times New Roman"/>
                      <w:b/>
                      <w:bCs/>
                      <w:color w:val="000000" w:themeColor="text1"/>
                      <w:sz w:val="21"/>
                      <w:szCs w:val="21"/>
                      <w:highlight w:val="none"/>
                      <w:lang w:val="en-GB"/>
                      <w14:textFill>
                        <w14:solidFill>
                          <w14:schemeClr w14:val="tx1"/>
                        </w14:solidFill>
                      </w14:textFill>
                    </w:rPr>
                  </w:pPr>
                </w:p>
              </w:tc>
              <w:tc>
                <w:tcPr>
                  <w:tcW w:w="556" w:type="pct"/>
                  <w:vMerge w:val="continue"/>
                  <w:tcBorders>
                    <w:tl2br w:val="nil"/>
                    <w:tr2bl w:val="nil"/>
                  </w:tcBorders>
                  <w:vAlign w:val="center"/>
                </w:tcPr>
                <w:p w14:paraId="623F9324">
                  <w:pPr>
                    <w:widowControl/>
                    <w:spacing w:line="240" w:lineRule="auto"/>
                    <w:rPr>
                      <w:rFonts w:hint="default" w:ascii="Times New Roman" w:hAnsi="Times New Roman" w:cs="Times New Roman"/>
                      <w:b/>
                      <w:bCs/>
                      <w:color w:val="000000" w:themeColor="text1"/>
                      <w:sz w:val="21"/>
                      <w:szCs w:val="21"/>
                      <w:highlight w:val="none"/>
                      <w:lang w:val="en-GB"/>
                      <w14:textFill>
                        <w14:solidFill>
                          <w14:schemeClr w14:val="tx1"/>
                        </w14:solidFill>
                      </w14:textFill>
                    </w:rPr>
                  </w:pPr>
                </w:p>
              </w:tc>
              <w:tc>
                <w:tcPr>
                  <w:tcW w:w="439" w:type="pct"/>
                  <w:tcBorders>
                    <w:tl2br w:val="nil"/>
                    <w:tr2bl w:val="nil"/>
                  </w:tcBorders>
                  <w:vAlign w:val="center"/>
                </w:tcPr>
                <w:p w14:paraId="6F9C0FD1">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高（m）</w:t>
                  </w:r>
                </w:p>
              </w:tc>
              <w:tc>
                <w:tcPr>
                  <w:tcW w:w="439" w:type="pct"/>
                  <w:tcBorders>
                    <w:tl2br w:val="nil"/>
                    <w:tr2bl w:val="nil"/>
                  </w:tcBorders>
                  <w:vAlign w:val="center"/>
                </w:tcPr>
                <w:p w14:paraId="55F9ECCF">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内径（m）</w:t>
                  </w:r>
                </w:p>
              </w:tc>
              <w:tc>
                <w:tcPr>
                  <w:tcW w:w="467" w:type="pct"/>
                  <w:tcBorders>
                    <w:tl2br w:val="nil"/>
                    <w:tr2bl w:val="nil"/>
                  </w:tcBorders>
                  <w:vAlign w:val="center"/>
                </w:tcPr>
                <w:p w14:paraId="6BFAB831">
                  <w:pPr>
                    <w:spacing w:line="240" w:lineRule="auto"/>
                    <w:jc w:val="center"/>
                    <w:textAlignment w:val="center"/>
                    <w:rPr>
                      <w:rFonts w:hint="default" w:ascii="Times New Roman" w:hAnsi="Times New Roman" w:cs="Times New Roman"/>
                      <w:b/>
                      <w:bCs/>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highlight w:val="none"/>
                      <w:lang w:val="en-GB"/>
                      <w14:textFill>
                        <w14:solidFill>
                          <w14:schemeClr w14:val="tx1"/>
                        </w14:solidFill>
                      </w14:textFill>
                    </w:rPr>
                    <w:t>温度（℃）</w:t>
                  </w:r>
                </w:p>
              </w:tc>
              <w:tc>
                <w:tcPr>
                  <w:tcW w:w="237" w:type="pct"/>
                  <w:vMerge w:val="continue"/>
                  <w:tcBorders>
                    <w:tl2br w:val="nil"/>
                    <w:tr2bl w:val="nil"/>
                  </w:tcBorders>
                  <w:vAlign w:val="center"/>
                </w:tcPr>
                <w:p w14:paraId="7E12C9AB">
                  <w:pPr>
                    <w:widowControl/>
                    <w:spacing w:line="240" w:lineRule="auto"/>
                    <w:rPr>
                      <w:rFonts w:hint="default" w:ascii="Times New Roman" w:hAnsi="Times New Roman" w:cs="Times New Roman"/>
                      <w:color w:val="000000" w:themeColor="text1"/>
                      <w:sz w:val="21"/>
                      <w:szCs w:val="21"/>
                      <w:highlight w:val="none"/>
                      <w:lang w:val="en-GB"/>
                      <w14:textFill>
                        <w14:solidFill>
                          <w14:schemeClr w14:val="tx1"/>
                        </w14:solidFill>
                      </w14:textFill>
                    </w:rPr>
                  </w:pPr>
                </w:p>
              </w:tc>
              <w:tc>
                <w:tcPr>
                  <w:tcW w:w="1495" w:type="pct"/>
                  <w:vMerge w:val="continue"/>
                  <w:tcBorders>
                    <w:tl2br w:val="nil"/>
                    <w:tr2bl w:val="nil"/>
                  </w:tcBorders>
                  <w:vAlign w:val="center"/>
                </w:tcPr>
                <w:p w14:paraId="76876EF7">
                  <w:pPr>
                    <w:widowControl/>
                    <w:spacing w:line="240" w:lineRule="auto"/>
                    <w:rPr>
                      <w:rFonts w:hint="default" w:ascii="Times New Roman" w:hAnsi="Times New Roman" w:cs="Times New Roman"/>
                      <w:color w:val="000000" w:themeColor="text1"/>
                      <w:sz w:val="21"/>
                      <w:szCs w:val="21"/>
                      <w:highlight w:val="none"/>
                      <w:lang w:val="en-GB"/>
                      <w14:textFill>
                        <w14:solidFill>
                          <w14:schemeClr w14:val="tx1"/>
                        </w14:solidFill>
                      </w14:textFill>
                    </w:rPr>
                  </w:pPr>
                </w:p>
              </w:tc>
            </w:tr>
            <w:tr w14:paraId="68AEB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 w:type="pct"/>
                  <w:tcBorders>
                    <w:tl2br w:val="nil"/>
                    <w:tr2bl w:val="nil"/>
                  </w:tcBorders>
                  <w:vAlign w:val="center"/>
                </w:tcPr>
                <w:p w14:paraId="7FAB23E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食堂厨房排气筒</w:t>
                  </w:r>
                </w:p>
              </w:tc>
              <w:tc>
                <w:tcPr>
                  <w:tcW w:w="237" w:type="pct"/>
                  <w:tcBorders>
                    <w:tl2br w:val="nil"/>
                    <w:tr2bl w:val="nil"/>
                  </w:tcBorders>
                  <w:vAlign w:val="center"/>
                </w:tcPr>
                <w:p w14:paraId="139AA091">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237" w:type="pct"/>
                  <w:tcBorders>
                    <w:tl2br w:val="nil"/>
                    <w:tr2bl w:val="nil"/>
                  </w:tcBorders>
                  <w:vAlign w:val="center"/>
                </w:tcPr>
                <w:p w14:paraId="63E6769F">
                  <w:pPr>
                    <w:spacing w:line="240" w:lineRule="auto"/>
                    <w:jc w:val="center"/>
                    <w:textAlignment w:val="center"/>
                    <w:rPr>
                      <w:rFonts w:hint="default" w:ascii="Times New Roman" w:hAnsi="Times New Roman" w:cs="Times New Roman"/>
                      <w:bCs/>
                      <w:color w:val="000000" w:themeColor="text1"/>
                      <w:spacing w:val="-10"/>
                      <w:sz w:val="21"/>
                      <w:szCs w:val="21"/>
                      <w:highlight w:val="none"/>
                      <w14:textFill>
                        <w14:solidFill>
                          <w14:schemeClr w14:val="tx1"/>
                        </w14:solidFill>
                      </w14:textFill>
                    </w:rPr>
                  </w:pPr>
                  <w:r>
                    <w:rPr>
                      <w:rFonts w:hint="default" w:ascii="Times New Roman" w:hAnsi="Times New Roman" w:cs="Times New Roman"/>
                      <w:bCs/>
                      <w:color w:val="000000" w:themeColor="text1"/>
                      <w:spacing w:val="-10"/>
                      <w:sz w:val="21"/>
                      <w:szCs w:val="21"/>
                      <w:highlight w:val="none"/>
                      <w14:textFill>
                        <w14:solidFill>
                          <w14:schemeClr w14:val="tx1"/>
                        </w14:solidFill>
                      </w14:textFill>
                    </w:rPr>
                    <w:t>餐饮油烟</w:t>
                  </w:r>
                </w:p>
              </w:tc>
              <w:tc>
                <w:tcPr>
                  <w:tcW w:w="652" w:type="pct"/>
                  <w:tcBorders>
                    <w:tl2br w:val="nil"/>
                    <w:tr2bl w:val="nil"/>
                  </w:tcBorders>
                  <w:vAlign w:val="center"/>
                </w:tcPr>
                <w:p w14:paraId="45EFC51A">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w:t>
                  </w:r>
                </w:p>
              </w:tc>
              <w:tc>
                <w:tcPr>
                  <w:tcW w:w="556" w:type="pct"/>
                  <w:tcBorders>
                    <w:tl2br w:val="nil"/>
                    <w:tr2bl w:val="nil"/>
                  </w:tcBorders>
                  <w:vAlign w:val="center"/>
                </w:tcPr>
                <w:p w14:paraId="166F1454">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439" w:type="pct"/>
                  <w:tcBorders>
                    <w:tl2br w:val="nil"/>
                    <w:tr2bl w:val="nil"/>
                  </w:tcBorders>
                  <w:vAlign w:val="center"/>
                </w:tcPr>
                <w:p w14:paraId="2AC33338">
                  <w:pPr>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高于排气筒所在或附近建筑物屋顶1.5m</w:t>
                  </w:r>
                </w:p>
              </w:tc>
              <w:tc>
                <w:tcPr>
                  <w:tcW w:w="439" w:type="pct"/>
                  <w:tcBorders>
                    <w:tl2br w:val="nil"/>
                    <w:tr2bl w:val="nil"/>
                  </w:tcBorders>
                  <w:vAlign w:val="center"/>
                </w:tcPr>
                <w:p w14:paraId="7DDDDF55">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0.15</w:t>
                  </w:r>
                </w:p>
              </w:tc>
              <w:tc>
                <w:tcPr>
                  <w:tcW w:w="467" w:type="pct"/>
                  <w:tcBorders>
                    <w:tl2br w:val="nil"/>
                    <w:tr2bl w:val="nil"/>
                  </w:tcBorders>
                  <w:vAlign w:val="center"/>
                </w:tcPr>
                <w:p w14:paraId="14DB74B0">
                  <w:pPr>
                    <w:spacing w:line="240" w:lineRule="auto"/>
                    <w:jc w:val="center"/>
                    <w:textAlignment w:val="center"/>
                    <w:rPr>
                      <w:rFonts w:hint="default" w:ascii="Times New Roman" w:hAnsi="Times New Roman" w:cs="Times New Roman"/>
                      <w:color w:val="000000" w:themeColor="text1"/>
                      <w:sz w:val="21"/>
                      <w:szCs w:val="21"/>
                      <w:highlight w:val="none"/>
                      <w:lang w:val="en-GB"/>
                      <w14:textFill>
                        <w14:solidFill>
                          <w14:schemeClr w14:val="tx1"/>
                        </w14:solidFill>
                      </w14:textFill>
                    </w:rPr>
                  </w:pPr>
                  <w:r>
                    <w:rPr>
                      <w:rFonts w:hint="default" w:ascii="Times New Roman" w:hAnsi="Times New Roman" w:cs="Times New Roman"/>
                      <w:color w:val="000000" w:themeColor="text1"/>
                      <w:sz w:val="21"/>
                      <w:szCs w:val="21"/>
                      <w:highlight w:val="none"/>
                      <w:lang w:val="en-GB"/>
                      <w14:textFill>
                        <w14:solidFill>
                          <w14:schemeClr w14:val="tx1"/>
                        </w14:solidFill>
                      </w14:textFill>
                    </w:rPr>
                    <w:t>常温</w:t>
                  </w:r>
                </w:p>
              </w:tc>
              <w:tc>
                <w:tcPr>
                  <w:tcW w:w="237" w:type="pct"/>
                  <w:tcBorders>
                    <w:tl2br w:val="nil"/>
                    <w:tr2bl w:val="nil"/>
                  </w:tcBorders>
                  <w:vAlign w:val="center"/>
                </w:tcPr>
                <w:p w14:paraId="0CBBC6C7">
                  <w:pPr>
                    <w:spacing w:line="240" w:lineRule="auto"/>
                    <w:jc w:val="center"/>
                    <w:textAlignment w:val="center"/>
                    <w:rPr>
                      <w:rFonts w:hint="default" w:ascii="Times New Roman" w:hAnsi="Times New Roman" w:cs="Times New Roman"/>
                      <w:color w:val="000000" w:themeColor="text1"/>
                      <w:sz w:val="21"/>
                      <w:szCs w:val="21"/>
                      <w:highlight w:val="none"/>
                      <w:lang w:val="en-GB"/>
                      <w14:textFill>
                        <w14:solidFill>
                          <w14:schemeClr w14:val="tx1"/>
                        </w14:solidFill>
                      </w14:textFill>
                    </w:rPr>
                  </w:pPr>
                  <w:r>
                    <w:rPr>
                      <w:rFonts w:hint="default" w:ascii="Times New Roman" w:hAnsi="Times New Roman" w:cs="Times New Roman"/>
                      <w:color w:val="000000" w:themeColor="text1"/>
                      <w:sz w:val="21"/>
                      <w:szCs w:val="21"/>
                      <w:highlight w:val="none"/>
                      <w:lang w:val="en-GB"/>
                      <w14:textFill>
                        <w14:solidFill>
                          <w14:schemeClr w14:val="tx1"/>
                        </w14:solidFill>
                      </w14:textFill>
                    </w:rPr>
                    <w:t>一般排放口</w:t>
                  </w:r>
                </w:p>
              </w:tc>
              <w:tc>
                <w:tcPr>
                  <w:tcW w:w="1495" w:type="pct"/>
                  <w:tcBorders>
                    <w:tl2br w:val="nil"/>
                    <w:tr2bl w:val="nil"/>
                  </w:tcBorders>
                  <w:vAlign w:val="center"/>
                </w:tcPr>
                <w:p w14:paraId="1A238CD9">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E</w:t>
                  </w:r>
                  <w:r>
                    <w:rPr>
                      <w:rFonts w:hint="default" w:ascii="Times New Roman" w:hAnsi="Times New Roman" w:cs="Times New Roman"/>
                      <w:color w:val="000000" w:themeColor="text1"/>
                      <w:sz w:val="21"/>
                      <w:szCs w:val="21"/>
                      <w:highlight w:val="none"/>
                      <w:lang w:val="en-GB"/>
                      <w14:textFill>
                        <w14:solidFill>
                          <w14:schemeClr w14:val="tx1"/>
                        </w14:solidFill>
                      </w14:textFill>
                    </w:rPr>
                    <w:t>8</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w:t>
                  </w:r>
                  <w:r>
                    <w:rPr>
                      <w:rFonts w:hint="default" w:ascii="Times New Roman" w:hAnsi="Times New Roman" w:cs="Times New Roman"/>
                      <w:color w:val="000000" w:themeColor="text1"/>
                      <w:sz w:val="21"/>
                      <w:szCs w:val="21"/>
                      <w:highlight w:val="none"/>
                      <w:lang w:val="en-GB"/>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31</w:t>
                  </w:r>
                  <w:r>
                    <w:rPr>
                      <w:rFonts w:hint="default" w:ascii="Times New Roman" w:hAnsi="Times New Roman" w:cs="Times New Roman"/>
                      <w:color w:val="000000" w:themeColor="text1"/>
                      <w:sz w:val="21"/>
                      <w:szCs w:val="21"/>
                      <w:highlight w:val="none"/>
                      <w:lang w:val="en-GB"/>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24.345</w:t>
                  </w:r>
                  <w:r>
                    <w:rPr>
                      <w:rFonts w:hint="default" w:ascii="Times New Roman" w:hAnsi="Times New Roman" w:cs="Times New Roman"/>
                      <w:color w:val="000000" w:themeColor="text1"/>
                      <w:sz w:val="21"/>
                      <w:szCs w:val="21"/>
                      <w:highlight w:val="none"/>
                      <w:lang w:val="en-GB"/>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N38</w:t>
                  </w:r>
                  <w:r>
                    <w:rPr>
                      <w:rFonts w:hint="default" w:ascii="Times New Roman" w:hAnsi="Times New Roman" w:cs="Times New Roman"/>
                      <w:color w:val="000000" w:themeColor="text1"/>
                      <w:sz w:val="21"/>
                      <w:szCs w:val="21"/>
                      <w:highlight w:val="none"/>
                      <w:lang w:val="en-GB"/>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58</w:t>
                  </w:r>
                  <w:r>
                    <w:rPr>
                      <w:rFonts w:hint="default" w:ascii="Times New Roman" w:hAnsi="Times New Roman" w:cs="Times New Roman"/>
                      <w:color w:val="000000" w:themeColor="text1"/>
                      <w:sz w:val="21"/>
                      <w:szCs w:val="21"/>
                      <w:highlight w:val="none"/>
                      <w:lang w:val="en-GB"/>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8.753</w:t>
                  </w:r>
                  <w:r>
                    <w:rPr>
                      <w:rFonts w:hint="default" w:ascii="Times New Roman" w:hAnsi="Times New Roman" w:cs="Times New Roman"/>
                      <w:color w:val="000000" w:themeColor="text1"/>
                      <w:sz w:val="21"/>
                      <w:szCs w:val="21"/>
                      <w:highlight w:val="none"/>
                      <w:lang w:val="en-GB"/>
                      <w14:textFill>
                        <w14:solidFill>
                          <w14:schemeClr w14:val="tx1"/>
                        </w14:solidFill>
                      </w14:textFill>
                    </w:rPr>
                    <w:t>″</w:t>
                  </w:r>
                </w:p>
              </w:tc>
            </w:tr>
          </w:tbl>
          <w:p w14:paraId="6013DBFE">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4.2.2非正常工况大气污染物产生与排放状况</w:t>
            </w:r>
          </w:p>
          <w:p w14:paraId="1CD18541">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本项目生产过程中产生的工艺废气收集后经废气处理系统处理达标后排放。本项目废气非正常排放主要为废气处理设施出现故障，非正常工况排放考虑气体处理效率为</w:t>
            </w:r>
            <w:r>
              <w:rPr>
                <w:rFonts w:hint="default" w:ascii="Times New Roman" w:hAnsi="Times New Roman" w:cs="Times New Roman"/>
                <w:color w:val="000000" w:themeColor="text1"/>
                <w:szCs w:val="21"/>
                <w:highlight w:val="none"/>
                <w:lang w:val="en-US" w:eastAsia="zh-CN"/>
                <w14:textFill>
                  <w14:solidFill>
                    <w14:schemeClr w14:val="tx1"/>
                  </w14:solidFill>
                </w14:textFill>
              </w:rPr>
              <w:t>0</w:t>
            </w:r>
            <w:r>
              <w:rPr>
                <w:rFonts w:hint="default" w:ascii="Times New Roman" w:hAnsi="Times New Roman" w:cs="Times New Roman"/>
                <w:color w:val="000000" w:themeColor="text1"/>
                <w:szCs w:val="21"/>
                <w:highlight w:val="none"/>
                <w14:textFill>
                  <w14:solidFill>
                    <w14:schemeClr w14:val="tx1"/>
                  </w14:solidFill>
                </w14:textFill>
              </w:rPr>
              <w:t>时的排放情况，一般来说，非正常排放历时不超过</w:t>
            </w:r>
            <w:r>
              <w:rPr>
                <w:rFonts w:hint="default" w:ascii="Times New Roman" w:hAnsi="Times New Roman" w:cs="Times New Roman"/>
                <w:color w:val="000000" w:themeColor="text1"/>
                <w:szCs w:val="21"/>
                <w:highlight w:val="none"/>
                <w:lang w:val="en-US" w:eastAsia="zh-CN"/>
                <w14:textFill>
                  <w14:solidFill>
                    <w14:schemeClr w14:val="tx1"/>
                  </w14:solidFill>
                </w14:textFill>
              </w:rPr>
              <w:t>1h</w:t>
            </w:r>
            <w:r>
              <w:rPr>
                <w:rFonts w:hint="default" w:ascii="Times New Roman" w:hAnsi="Times New Roman" w:cs="Times New Roman"/>
                <w:color w:val="000000" w:themeColor="text1"/>
                <w:szCs w:val="21"/>
                <w:highlight w:val="none"/>
                <w14:textFill>
                  <w14:solidFill>
                    <w14:schemeClr w14:val="tx1"/>
                  </w14:solidFill>
                </w14:textFill>
              </w:rPr>
              <w:t>。本项目非正常排放情况</w:t>
            </w:r>
            <w:r>
              <w:rPr>
                <w:rFonts w:hint="eastAsia" w:ascii="Times New Roman" w:hAnsi="Times New Roman" w:cs="Times New Roman"/>
                <w:color w:val="000000" w:themeColor="text1"/>
                <w:szCs w:val="21"/>
                <w:highlight w:val="none"/>
                <w:lang w:eastAsia="zh-CN"/>
                <w14:textFill>
                  <w14:solidFill>
                    <w14:schemeClr w14:val="tx1"/>
                  </w14:solidFill>
                </w14:textFill>
              </w:rPr>
              <w:t>见下</w:t>
            </w:r>
            <w:r>
              <w:rPr>
                <w:rFonts w:hint="default" w:ascii="Times New Roman" w:hAnsi="Times New Roman" w:cs="Times New Roman"/>
                <w:color w:val="000000" w:themeColor="text1"/>
                <w:szCs w:val="21"/>
                <w:highlight w:val="none"/>
                <w14:textFill>
                  <w14:solidFill>
                    <w14:schemeClr w14:val="tx1"/>
                  </w14:solidFill>
                </w14:textFill>
              </w:rPr>
              <w:t>表。</w:t>
            </w:r>
          </w:p>
          <w:p w14:paraId="765DA2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1"/>
                <w:szCs w:val="21"/>
                <w:highlight w:val="none"/>
                <w14:textFill>
                  <w14:solidFill>
                    <w14:schemeClr w14:val="tx1"/>
                  </w14:solidFill>
                </w14:textFill>
              </w:rPr>
              <w:t>-</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4  </w:t>
            </w:r>
            <w:r>
              <w:rPr>
                <w:rFonts w:hint="default" w:ascii="Times New Roman" w:hAnsi="Times New Roman" w:cs="Times New Roman"/>
                <w:b/>
                <w:bCs/>
                <w:color w:val="000000" w:themeColor="text1"/>
                <w:sz w:val="21"/>
                <w:szCs w:val="21"/>
                <w:highlight w:val="none"/>
                <w14:textFill>
                  <w14:solidFill>
                    <w14:schemeClr w14:val="tx1"/>
                  </w14:solidFill>
                </w14:textFill>
              </w:rPr>
              <w:t>非正常排放情况</w:t>
            </w:r>
          </w:p>
          <w:tbl>
            <w:tblPr>
              <w:tblStyle w:val="26"/>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954"/>
              <w:gridCol w:w="819"/>
              <w:gridCol w:w="1107"/>
              <w:gridCol w:w="1406"/>
              <w:gridCol w:w="1299"/>
              <w:gridCol w:w="1538"/>
            </w:tblGrid>
            <w:tr w14:paraId="3832C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pct"/>
                  <w:tcBorders>
                    <w:tl2br w:val="nil"/>
                    <w:tr2bl w:val="nil"/>
                  </w:tcBorders>
                  <w:noWrap w:val="0"/>
                  <w:vAlign w:val="center"/>
                </w:tcPr>
                <w:p w14:paraId="6F4468DB">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污染源</w:t>
                  </w:r>
                </w:p>
              </w:tc>
              <w:tc>
                <w:tcPr>
                  <w:tcW w:w="571" w:type="pct"/>
                  <w:tcBorders>
                    <w:tl2br w:val="nil"/>
                    <w:tr2bl w:val="nil"/>
                  </w:tcBorders>
                  <w:noWrap w:val="0"/>
                  <w:vAlign w:val="center"/>
                </w:tcPr>
                <w:p w14:paraId="6F1BC3DF">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频次</w:t>
                  </w:r>
                </w:p>
              </w:tc>
              <w:tc>
                <w:tcPr>
                  <w:tcW w:w="490" w:type="pct"/>
                  <w:tcBorders>
                    <w:tl2br w:val="nil"/>
                    <w:tr2bl w:val="nil"/>
                  </w:tcBorders>
                  <w:noWrap w:val="0"/>
                  <w:vAlign w:val="center"/>
                </w:tcPr>
                <w:p w14:paraId="1346C20A">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污染物</w:t>
                  </w:r>
                </w:p>
              </w:tc>
              <w:tc>
                <w:tcPr>
                  <w:tcW w:w="662" w:type="pct"/>
                  <w:tcBorders>
                    <w:tl2br w:val="nil"/>
                    <w:tr2bl w:val="nil"/>
                  </w:tcBorders>
                  <w:shd w:val="clear" w:color="auto" w:fill="auto"/>
                  <w:noWrap w:val="0"/>
                  <w:vAlign w:val="center"/>
                </w:tcPr>
                <w:p w14:paraId="294B0303">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排放</w:t>
                  </w: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量</w:t>
                  </w:r>
                </w:p>
                <w:p w14:paraId="6F0449AC">
                  <w:pPr>
                    <w:spacing w:line="240" w:lineRule="auto"/>
                    <w:jc w:val="center"/>
                    <w:rPr>
                      <w:rFonts w:hint="default" w:ascii="Times New Roman" w:hAnsi="Times New Roman" w:eastAsia="宋体" w:cs="Times New Roman"/>
                      <w:b/>
                      <w:bCs/>
                      <w:snapToGrid w:val="0"/>
                      <w:color w:val="000000" w:themeColor="text1"/>
                      <w:kern w:val="0"/>
                      <w:sz w:val="21"/>
                      <w:szCs w:val="21"/>
                      <w:highlight w:val="none"/>
                      <w:lang w:val="en-GB" w:eastAsia="zh-CN" w:bidi="ar-SA"/>
                      <w14:textFill>
                        <w14:solidFill>
                          <w14:schemeClr w14:val="tx1"/>
                        </w14:solidFill>
                      </w14:textFill>
                      <w14:ligatures w14:val="none"/>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a</w:t>
                  </w: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w:t>
                  </w:r>
                </w:p>
              </w:tc>
              <w:tc>
                <w:tcPr>
                  <w:tcW w:w="841" w:type="pct"/>
                  <w:tcBorders>
                    <w:tl2br w:val="nil"/>
                    <w:tr2bl w:val="nil"/>
                  </w:tcBorders>
                  <w:noWrap w:val="0"/>
                  <w:vAlign w:val="center"/>
                </w:tcPr>
                <w:p w14:paraId="303F7796">
                  <w:pPr>
                    <w:spacing w:line="240" w:lineRule="auto"/>
                    <w:jc w:val="center"/>
                    <w:rPr>
                      <w:rFonts w:hint="default" w:ascii="Times New Roman" w:hAnsi="Times New Roman" w:eastAsia="宋体" w:cs="Times New Roman"/>
                      <w:b/>
                      <w:bCs/>
                      <w:color w:val="000000" w:themeColor="text1"/>
                      <w:sz w:val="21"/>
                      <w:szCs w:val="21"/>
                      <w:highlight w:val="none"/>
                      <w:lang w:val="en-GB"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排放速率</w:t>
                  </w:r>
                </w:p>
                <w:p w14:paraId="1B783DD8">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kg/h</w:t>
                  </w: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w:t>
                  </w:r>
                </w:p>
              </w:tc>
              <w:tc>
                <w:tcPr>
                  <w:tcW w:w="777" w:type="pct"/>
                  <w:tcBorders>
                    <w:tl2br w:val="nil"/>
                    <w:tr2bl w:val="nil"/>
                  </w:tcBorders>
                  <w:noWrap w:val="0"/>
                  <w:vAlign w:val="center"/>
                </w:tcPr>
                <w:p w14:paraId="46A53F9C">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单次</w:t>
                  </w: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持续时间</w:t>
                  </w:r>
                </w:p>
                <w:p w14:paraId="071CF3E1">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（h）</w:t>
                  </w:r>
                </w:p>
              </w:tc>
              <w:tc>
                <w:tcPr>
                  <w:tcW w:w="920" w:type="pct"/>
                  <w:tcBorders>
                    <w:tl2br w:val="nil"/>
                    <w:tr2bl w:val="nil"/>
                  </w:tcBorders>
                  <w:noWrap w:val="0"/>
                  <w:vAlign w:val="center"/>
                </w:tcPr>
                <w:p w14:paraId="4CC52FDC">
                  <w:pPr>
                    <w:spacing w:line="240" w:lineRule="auto"/>
                    <w:jc w:val="cente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GB"/>
                      <w14:textFill>
                        <w14:solidFill>
                          <w14:schemeClr w14:val="tx1"/>
                        </w14:solidFill>
                      </w14:textFill>
                    </w:rPr>
                    <w:t>措施</w:t>
                  </w:r>
                </w:p>
              </w:tc>
            </w:tr>
            <w:tr w14:paraId="6F809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35" w:type="pct"/>
                  <w:tcBorders>
                    <w:tl2br w:val="nil"/>
                    <w:tr2bl w:val="nil"/>
                  </w:tcBorders>
                  <w:noWrap w:val="0"/>
                  <w:vAlign w:val="center"/>
                </w:tcPr>
                <w:p w14:paraId="47712988">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水泥筒仓</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粉煤灰筒仓</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矿粉筒仓</w:t>
                  </w:r>
                </w:p>
              </w:tc>
              <w:tc>
                <w:tcPr>
                  <w:tcW w:w="571" w:type="pct"/>
                  <w:tcBorders>
                    <w:tl2br w:val="nil"/>
                    <w:tr2bl w:val="nil"/>
                  </w:tcBorders>
                  <w:noWrap w:val="0"/>
                  <w:vAlign w:val="center"/>
                </w:tcPr>
                <w:p w14:paraId="679FF5D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GB"/>
                      <w14:textFill>
                        <w14:solidFill>
                          <w14:schemeClr w14:val="tx1"/>
                        </w14:solidFill>
                      </w14:textFill>
                    </w:rPr>
                    <w:t>次</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a</w:t>
                  </w:r>
                </w:p>
              </w:tc>
              <w:tc>
                <w:tcPr>
                  <w:tcW w:w="490" w:type="pct"/>
                  <w:tcBorders>
                    <w:tl2br w:val="nil"/>
                    <w:tr2bl w:val="nil"/>
                  </w:tcBorders>
                  <w:noWrap w:val="0"/>
                  <w:vAlign w:val="center"/>
                </w:tcPr>
                <w:p w14:paraId="03B66D8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662" w:type="pct"/>
                  <w:tcBorders>
                    <w:tl2br w:val="nil"/>
                    <w:tr2bl w:val="nil"/>
                  </w:tcBorders>
                  <w:shd w:val="clear" w:color="auto" w:fill="auto"/>
                  <w:noWrap w:val="0"/>
                  <w:vAlign w:val="center"/>
                </w:tcPr>
                <w:p w14:paraId="6FE90E51">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i w:val="0"/>
                      <w:iCs w:val="0"/>
                      <w:snapToGrid w:val="0"/>
                      <w:color w:val="000000" w:themeColor="text1"/>
                      <w:kern w:val="0"/>
                      <w:sz w:val="21"/>
                      <w:szCs w:val="21"/>
                      <w:highlight w:val="none"/>
                      <w:u w:val="none"/>
                      <w:lang w:val="en-US" w:eastAsia="zh-CN" w:bidi="ar"/>
                      <w14:textFill>
                        <w14:solidFill>
                          <w14:schemeClr w14:val="tx1"/>
                        </w14:solidFill>
                      </w14:textFill>
                      <w14:ligatures w14:val="none"/>
                    </w:rPr>
                    <w:t>0.0035</w:t>
                  </w:r>
                </w:p>
              </w:tc>
              <w:tc>
                <w:tcPr>
                  <w:tcW w:w="841" w:type="pct"/>
                  <w:tcBorders>
                    <w:tl2br w:val="nil"/>
                    <w:tr2bl w:val="nil"/>
                  </w:tcBorders>
                  <w:noWrap w:val="0"/>
                  <w:vAlign w:val="center"/>
                </w:tcPr>
                <w:p w14:paraId="7ECBA107">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snapToGrid w:val="0"/>
                      <w:color w:val="000000" w:themeColor="text1"/>
                      <w:kern w:val="0"/>
                      <w:sz w:val="21"/>
                      <w:szCs w:val="21"/>
                      <w:highlight w:val="none"/>
                      <w:u w:val="none"/>
                      <w:lang w:val="en-US" w:eastAsia="zh-CN" w:bidi="ar"/>
                      <w14:textFill>
                        <w14:solidFill>
                          <w14:schemeClr w14:val="tx1"/>
                        </w14:solidFill>
                      </w14:textFill>
                      <w14:ligatures w14:val="none"/>
                    </w:rPr>
                    <w:t>1.75</w:t>
                  </w:r>
                </w:p>
              </w:tc>
              <w:tc>
                <w:tcPr>
                  <w:tcW w:w="777" w:type="pct"/>
                  <w:tcBorders>
                    <w:tl2br w:val="nil"/>
                    <w:tr2bl w:val="nil"/>
                  </w:tcBorders>
                  <w:noWrap w:val="0"/>
                  <w:vAlign w:val="center"/>
                </w:tcPr>
                <w:p w14:paraId="4AD6E5D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920" w:type="pct"/>
                  <w:vMerge w:val="restart"/>
                  <w:tcBorders>
                    <w:tl2br w:val="nil"/>
                    <w:tr2bl w:val="nil"/>
                  </w:tcBorders>
                  <w:noWrap w:val="0"/>
                  <w:vAlign w:val="center"/>
                </w:tcPr>
                <w:p w14:paraId="38979279">
                  <w:pPr>
                    <w:spacing w:line="240" w:lineRule="auto"/>
                    <w:jc w:val="center"/>
                    <w:rPr>
                      <w:rFonts w:hint="default" w:ascii="Times New Roman" w:hAnsi="Times New Roman" w:eastAsia="宋体" w:cs="Times New Roman"/>
                      <w:color w:val="000000" w:themeColor="text1"/>
                      <w:sz w:val="21"/>
                      <w:szCs w:val="21"/>
                      <w:highlight w:val="none"/>
                      <w:lang w:val="en-GB"/>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当发现环保设施故障时，立即停机进行检查和维修</w:t>
                  </w:r>
                </w:p>
              </w:tc>
            </w:tr>
            <w:tr w14:paraId="0542EB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pct"/>
                  <w:tcBorders>
                    <w:tl2br w:val="nil"/>
                    <w:tr2bl w:val="nil"/>
                  </w:tcBorders>
                  <w:noWrap w:val="0"/>
                  <w:vAlign w:val="center"/>
                </w:tcPr>
                <w:p w14:paraId="523DEE6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混凝土搅拌粉尘</w:t>
                  </w:r>
                </w:p>
              </w:tc>
              <w:tc>
                <w:tcPr>
                  <w:tcW w:w="571" w:type="pct"/>
                  <w:tcBorders>
                    <w:tl2br w:val="nil"/>
                    <w:tr2bl w:val="nil"/>
                  </w:tcBorders>
                  <w:noWrap w:val="0"/>
                  <w:vAlign w:val="center"/>
                </w:tcPr>
                <w:p w14:paraId="00268764">
                  <w:pPr>
                    <w:spacing w:line="240" w:lineRule="auto"/>
                    <w:jc w:val="center"/>
                    <w:rPr>
                      <w:rFonts w:hint="default" w:ascii="Times New Roman" w:hAnsi="Times New Roman" w:eastAsia="宋体" w:cs="Times New Roman"/>
                      <w:snapToGrid w:val="0"/>
                      <w:color w:val="000000" w:themeColor="text1"/>
                      <w:kern w:val="0"/>
                      <w:sz w:val="21"/>
                      <w:szCs w:val="21"/>
                      <w:highlight w:val="none"/>
                      <w:lang w:val="en-GB"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GB"/>
                      <w14:textFill>
                        <w14:solidFill>
                          <w14:schemeClr w14:val="tx1"/>
                        </w14:solidFill>
                      </w14:textFill>
                    </w:rPr>
                    <w:t>次</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a</w:t>
                  </w:r>
                </w:p>
              </w:tc>
              <w:tc>
                <w:tcPr>
                  <w:tcW w:w="490" w:type="pct"/>
                  <w:tcBorders>
                    <w:tl2br w:val="nil"/>
                    <w:tr2bl w:val="nil"/>
                  </w:tcBorders>
                  <w:noWrap w:val="0"/>
                  <w:vAlign w:val="center"/>
                </w:tcPr>
                <w:p w14:paraId="41E9CDAA">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662" w:type="pct"/>
                  <w:tcBorders>
                    <w:tl2br w:val="nil"/>
                    <w:tr2bl w:val="nil"/>
                  </w:tcBorders>
                  <w:shd w:val="clear" w:color="auto" w:fill="auto"/>
                  <w:noWrap w:val="0"/>
                  <w:vAlign w:val="center"/>
                </w:tcPr>
                <w:p w14:paraId="1E367E35">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14:ligatures w14:val="none"/>
                    </w:rPr>
                    <w:t>0.033</w:t>
                  </w:r>
                </w:p>
              </w:tc>
              <w:tc>
                <w:tcPr>
                  <w:tcW w:w="841" w:type="pct"/>
                  <w:tcBorders>
                    <w:tl2br w:val="nil"/>
                    <w:tr2bl w:val="nil"/>
                  </w:tcBorders>
                  <w:noWrap w:val="0"/>
                  <w:vAlign w:val="center"/>
                </w:tcPr>
                <w:p w14:paraId="07F18475">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14:ligatures w14:val="none"/>
                    </w:rPr>
                    <w:t>16.5</w:t>
                  </w:r>
                  <w:r>
                    <w:rPr>
                      <w:rFonts w:hint="eastAsia" w:cs="Times New Roman"/>
                      <w:i w:val="0"/>
                      <w:iCs w:val="0"/>
                      <w:snapToGrid w:val="0"/>
                      <w:color w:val="000000" w:themeColor="text1"/>
                      <w:kern w:val="0"/>
                      <w:sz w:val="21"/>
                      <w:szCs w:val="21"/>
                      <w:highlight w:val="none"/>
                      <w:u w:val="none"/>
                      <w:lang w:val="en-US" w:eastAsia="zh-CN" w:bidi="ar"/>
                      <w14:textFill>
                        <w14:solidFill>
                          <w14:schemeClr w14:val="tx1"/>
                        </w14:solidFill>
                      </w14:textFill>
                      <w14:ligatures w14:val="none"/>
                    </w:rPr>
                    <w:t>51</w:t>
                  </w:r>
                </w:p>
              </w:tc>
              <w:tc>
                <w:tcPr>
                  <w:tcW w:w="777" w:type="pct"/>
                  <w:tcBorders>
                    <w:tl2br w:val="nil"/>
                    <w:tr2bl w:val="nil"/>
                  </w:tcBorders>
                  <w:noWrap w:val="0"/>
                  <w:vAlign w:val="center"/>
                </w:tcPr>
                <w:p w14:paraId="3E73181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920" w:type="pct"/>
                  <w:vMerge w:val="continue"/>
                  <w:tcBorders>
                    <w:tl2br w:val="nil"/>
                    <w:tr2bl w:val="nil"/>
                  </w:tcBorders>
                  <w:noWrap w:val="0"/>
                  <w:vAlign w:val="center"/>
                </w:tcPr>
                <w:p w14:paraId="10AF349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bl>
          <w:p w14:paraId="76DE15BC">
            <w:pPr>
              <w:ind w:firstLine="48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对于废气处理系统，一般情况下是开工时先运行废气处理系统，停工时废气处理系统最后停运，因此，在开停工时一般情况下不存在工艺尾气事故排放。对于上述极端情况，一方面要设立自控系统，保证出现事故情况下，立即启动备用系统，如果突然断电，要立即关掉设备，尽量减少废气直接排入大气环境。</w:t>
            </w:r>
          </w:p>
          <w:p w14:paraId="0B684405">
            <w:pP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4.2.3措施可行性分析</w:t>
            </w:r>
          </w:p>
          <w:p w14:paraId="6536117B">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粉尘污染控制措施</w:t>
            </w:r>
          </w:p>
          <w:p w14:paraId="74AD6C96">
            <w:pPr>
              <w:pStyle w:val="8"/>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根据工程分析，项目大气污染物产生环节主要为筒仓、搅拌机、</w:t>
            </w:r>
            <w:r>
              <w:rPr>
                <w:rFonts w:hint="default" w:ascii="Times New Roman" w:hAnsi="Times New Roman" w:cs="Times New Roman"/>
                <w:color w:val="000000" w:themeColor="text1"/>
                <w:highlight w:val="none"/>
                <w:lang w:val="en-US" w:eastAsia="zh-CN"/>
                <w14:textFill>
                  <w14:solidFill>
                    <w14:schemeClr w14:val="tx1"/>
                  </w14:solidFill>
                </w14:textFill>
              </w:rPr>
              <w:t>上</w:t>
            </w:r>
            <w:r>
              <w:rPr>
                <w:rFonts w:hint="default" w:ascii="Times New Roman" w:hAnsi="Times New Roman" w:cs="Times New Roman"/>
                <w:color w:val="000000" w:themeColor="text1"/>
                <w:highlight w:val="none"/>
                <w14:textFill>
                  <w14:solidFill>
                    <w14:schemeClr w14:val="tx1"/>
                  </w14:solidFill>
                </w14:textFill>
              </w:rPr>
              <w:t>料、车辆运输、</w:t>
            </w:r>
            <w:r>
              <w:rPr>
                <w:rFonts w:hint="default" w:ascii="Times New Roman" w:hAnsi="Times New Roman" w:cs="Times New Roman"/>
                <w:color w:val="000000" w:themeColor="text1"/>
                <w:highlight w:val="none"/>
                <w:lang w:val="en-US" w:eastAsia="zh-CN"/>
                <w14:textFill>
                  <w14:solidFill>
                    <w14:schemeClr w14:val="tx1"/>
                  </w14:solidFill>
                </w14:textFill>
              </w:rPr>
              <w:t>料仓</w:t>
            </w:r>
            <w:r>
              <w:rPr>
                <w:rFonts w:hint="default" w:ascii="Times New Roman" w:hAnsi="Times New Roman" w:cs="Times New Roman"/>
                <w:color w:val="000000" w:themeColor="text1"/>
                <w:highlight w:val="none"/>
                <w14:textFill>
                  <w14:solidFill>
                    <w14:schemeClr w14:val="tx1"/>
                  </w14:solidFill>
                </w14:textFill>
              </w:rPr>
              <w:t>等，本环评要求采取以下防治措施：项目</w:t>
            </w:r>
            <w:r>
              <w:rPr>
                <w:rFonts w:hint="default" w:ascii="Times New Roman" w:hAnsi="Times New Roman" w:cs="Times New Roman"/>
                <w:color w:val="000000" w:themeColor="text1"/>
                <w:highlight w:val="none"/>
                <w:lang w:val="en-US" w:eastAsia="zh-CN"/>
                <w14:textFill>
                  <w14:solidFill>
                    <w14:schemeClr w14:val="tx1"/>
                  </w14:solidFill>
                </w14:textFill>
              </w:rPr>
              <w:t>筒仓粉尘经仓顶自带滤芯式除尘器处理后无组织排放；</w:t>
            </w:r>
            <w:r>
              <w:rPr>
                <w:rFonts w:hint="default" w:ascii="Times New Roman" w:hAnsi="Times New Roman" w:cs="Times New Roman"/>
                <w:color w:val="000000" w:themeColor="text1"/>
                <w:highlight w:val="none"/>
                <w14:textFill>
                  <w14:solidFill>
                    <w14:schemeClr w14:val="tx1"/>
                  </w14:solidFill>
                </w14:textFill>
              </w:rPr>
              <w:t>搅拌</w:t>
            </w:r>
            <w:r>
              <w:rPr>
                <w:rFonts w:hint="default" w:ascii="Times New Roman" w:hAnsi="Times New Roman" w:cs="Times New Roman"/>
                <w:color w:val="000000" w:themeColor="text1"/>
                <w:highlight w:val="none"/>
                <w:lang w:val="en-US" w:eastAsia="zh-CN"/>
                <w14:textFill>
                  <w14:solidFill>
                    <w14:schemeClr w14:val="tx1"/>
                  </w14:solidFill>
                </w14:textFill>
              </w:rPr>
              <w:t>过程</w:t>
            </w:r>
            <w:r>
              <w:rPr>
                <w:rFonts w:hint="default" w:ascii="Times New Roman" w:hAnsi="Times New Roman" w:cs="Times New Roman"/>
                <w:color w:val="000000" w:themeColor="text1"/>
                <w:highlight w:val="none"/>
                <w14:textFill>
                  <w14:solidFill>
                    <w14:schemeClr w14:val="tx1"/>
                  </w14:solidFill>
                </w14:textFill>
              </w:rPr>
              <w:t>密闭搅拌、搅拌机自带除尘器（除尘效率99.7%），</w:t>
            </w:r>
            <w:r>
              <w:rPr>
                <w:rFonts w:hint="default" w:ascii="Times New Roman" w:hAnsi="Times New Roman" w:cs="Times New Roman"/>
                <w:color w:val="000000" w:themeColor="text1"/>
                <w:highlight w:val="none"/>
                <w:lang w:val="en-US" w:eastAsia="zh-CN"/>
                <w14:textFill>
                  <w14:solidFill>
                    <w14:schemeClr w14:val="tx1"/>
                  </w14:solidFill>
                </w14:textFill>
              </w:rPr>
              <w:t>属于</w:t>
            </w:r>
            <w:r>
              <w:rPr>
                <w:rFonts w:hint="default" w:ascii="Times New Roman" w:hAnsi="Times New Roman" w:cs="Times New Roman"/>
                <w:color w:val="000000" w:themeColor="text1"/>
                <w:highlight w:val="none"/>
                <w14:textFill>
                  <w14:solidFill>
                    <w14:schemeClr w14:val="tx1"/>
                  </w14:solidFill>
                </w14:textFill>
              </w:rPr>
              <w:t>《排污许可证申请与核发技术规范石墨及其他非金属矿物制品制造》</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HJ1119-2020</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的可行技术，</w:t>
            </w:r>
            <w:r>
              <w:rPr>
                <w:rFonts w:hint="default" w:ascii="Times New Roman" w:hAnsi="Times New Roman" w:cs="Times New Roman"/>
                <w:color w:val="000000" w:themeColor="text1"/>
                <w:highlight w:val="none"/>
                <w14:textFill>
                  <w14:solidFill>
                    <w14:schemeClr w14:val="tx1"/>
                  </w14:solidFill>
                </w14:textFill>
              </w:rPr>
              <w:t>满足《水泥工业大气污染物排放标准》（GB4915-2013）</w:t>
            </w:r>
            <w:r>
              <w:rPr>
                <w:rFonts w:hint="default" w:ascii="Times New Roman" w:hAnsi="Times New Roman" w:cs="Times New Roman"/>
                <w:color w:val="000000" w:themeColor="text1"/>
                <w:highlight w:val="none"/>
                <w:lang w:val="en-US" w:eastAsia="zh-CN"/>
                <w14:textFill>
                  <w14:solidFill>
                    <w14:schemeClr w14:val="tx1"/>
                  </w14:solidFill>
                </w14:textFill>
              </w:rPr>
              <w:t>表3</w:t>
            </w:r>
            <w:r>
              <w:rPr>
                <w:rFonts w:hint="default" w:ascii="Times New Roman" w:hAnsi="Times New Roman" w:cs="Times New Roman"/>
                <w:color w:val="000000" w:themeColor="text1"/>
                <w:highlight w:val="none"/>
                <w14:textFill>
                  <w14:solidFill>
                    <w14:schemeClr w14:val="tx1"/>
                  </w14:solidFill>
                </w14:textFill>
              </w:rPr>
              <w:t>大气污染物</w:t>
            </w:r>
            <w:r>
              <w:rPr>
                <w:rFonts w:hint="default" w:ascii="Times New Roman" w:hAnsi="Times New Roman" w:cs="Times New Roman"/>
                <w:color w:val="000000" w:themeColor="text1"/>
                <w:highlight w:val="none"/>
                <w:lang w:val="en-US" w:eastAsia="zh-CN"/>
                <w14:textFill>
                  <w14:solidFill>
                    <w14:schemeClr w14:val="tx1"/>
                  </w14:solidFill>
                </w14:textFill>
              </w:rPr>
              <w:t>无</w:t>
            </w:r>
            <w:r>
              <w:rPr>
                <w:rFonts w:hint="default" w:ascii="Times New Roman" w:hAnsi="Times New Roman" w:cs="Times New Roman"/>
                <w:color w:val="000000" w:themeColor="text1"/>
                <w:highlight w:val="none"/>
                <w14:textFill>
                  <w14:solidFill>
                    <w14:schemeClr w14:val="tx1"/>
                  </w14:solidFill>
                </w14:textFill>
              </w:rPr>
              <w:t>组织排放限值（</w:t>
            </w:r>
            <w:r>
              <w:rPr>
                <w:rFonts w:hint="default" w:ascii="Times New Roman" w:hAnsi="Times New Roman" w:cs="Times New Roman"/>
                <w:color w:val="000000" w:themeColor="text1"/>
                <w:highlight w:val="none"/>
                <w:lang w:val="en-US" w:eastAsia="zh-CN"/>
                <w14:textFill>
                  <w14:solidFill>
                    <w14:schemeClr w14:val="tx1"/>
                  </w14:solidFill>
                </w14:textFill>
              </w:rPr>
              <w:t>0.5</w:t>
            </w:r>
            <w:r>
              <w:rPr>
                <w:rFonts w:hint="default" w:ascii="Times New Roman" w:hAnsi="Times New Roman" w:cs="Times New Roman"/>
                <w:color w:val="000000" w:themeColor="text1"/>
                <w:highlight w:val="none"/>
                <w14:textFill>
                  <w14:solidFill>
                    <w14:schemeClr w14:val="tx1"/>
                  </w14:solidFill>
                </w14:textFill>
              </w:rPr>
              <w:t>mg/m³）</w:t>
            </w:r>
            <w:r>
              <w:rPr>
                <w:rFonts w:hint="default" w:ascii="Times New Roman" w:hAnsi="Times New Roman" w:cs="Times New Roman"/>
                <w:color w:val="000000" w:themeColor="text1"/>
                <w:highlight w:val="none"/>
                <w:lang w:eastAsia="zh-CN"/>
                <w14:textFill>
                  <w14:solidFill>
                    <w14:schemeClr w14:val="tx1"/>
                  </w14:solidFill>
                </w14:textFill>
              </w:rPr>
              <w:t>；</w:t>
            </w:r>
          </w:p>
          <w:p w14:paraId="6A2AFA8D">
            <w:pPr>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滤芯</w:t>
            </w:r>
            <w:r>
              <w:rPr>
                <w:rFonts w:hint="default" w:ascii="Times New Roman" w:hAnsi="Times New Roman" w:cs="Times New Roman"/>
                <w:color w:val="000000" w:themeColor="text1"/>
                <w:highlight w:val="none"/>
                <w14:textFill>
                  <w14:solidFill>
                    <w14:schemeClr w14:val="tx1"/>
                  </w14:solidFill>
                </w14:textFill>
              </w:rPr>
              <w:t>式除尘器的</w:t>
            </w:r>
            <w:r>
              <w:rPr>
                <w:rFonts w:hint="default" w:ascii="Times New Roman" w:hAnsi="Times New Roman" w:cs="Times New Roman"/>
                <w:color w:val="000000" w:themeColor="text1"/>
                <w:highlight w:val="none"/>
                <w:lang w:val="en-US" w:eastAsia="zh-CN"/>
                <w14:textFill>
                  <w14:solidFill>
                    <w14:schemeClr w14:val="tx1"/>
                  </w14:solidFill>
                </w14:textFill>
              </w:rPr>
              <w:t>工作</w:t>
            </w:r>
            <w:r>
              <w:rPr>
                <w:rFonts w:hint="default" w:ascii="Times New Roman" w:hAnsi="Times New Roman" w:cs="Times New Roman"/>
                <w:color w:val="000000" w:themeColor="text1"/>
                <w:highlight w:val="none"/>
                <w14:textFill>
                  <w14:solidFill>
                    <w14:schemeClr w14:val="tx1"/>
                  </w14:solidFill>
                </w14:textFill>
              </w:rPr>
              <w:t>原理为：含尘气体进入除尘器灰斗后，由于气流断面突然扩大及气流分布板作用，气流中一部分粗大颗粒在动</w:t>
            </w:r>
            <w:r>
              <w:rPr>
                <w:rFonts w:hint="default" w:ascii="Times New Roman" w:hAnsi="Times New Roman" w:cs="Times New Roman"/>
                <w:color w:val="000000" w:themeColor="text1"/>
                <w:highlight w:val="none"/>
                <w:lang w:val="en-US" w:eastAsia="zh-CN"/>
                <w14:textFill>
                  <w14:solidFill>
                    <w14:schemeClr w14:val="tx1"/>
                  </w14:solidFill>
                </w14:textFill>
              </w:rPr>
              <w:t>力</w:t>
            </w:r>
            <w:r>
              <w:rPr>
                <w:rFonts w:hint="default" w:ascii="Times New Roman" w:hAnsi="Times New Roman" w:cs="Times New Roman"/>
                <w:color w:val="000000" w:themeColor="text1"/>
                <w:highlight w:val="none"/>
                <w14:textFill>
                  <w14:solidFill>
                    <w14:schemeClr w14:val="tx1"/>
                  </w14:solidFill>
                </w14:textFill>
              </w:rPr>
              <w:t>和惯性力作用下沉降在灰斗</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粒度细、密度小的尘粒进入滤尘室后，通过布朗扩散和筛滤等组合效应，使粉尘沉积在滤料表面上，净化后的气体进入净气室经风机排出。</w:t>
            </w:r>
          </w:p>
          <w:p w14:paraId="7752257B">
            <w:pPr>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除尘器的阻力随滤料表面粉尘层厚度的增加而增大。阻力达到某一规定值时进行清灰。此时PLC程序控制脉冲阀的启闭，首先一分室提升阀关闭，将过滤气流截断，然后电磁脉冲阀开启，压缩空气以</w:t>
            </w:r>
            <w:r>
              <w:rPr>
                <w:rFonts w:hint="default" w:ascii="Times New Roman" w:hAnsi="Times New Roman" w:cs="Times New Roman"/>
                <w:color w:val="000000" w:themeColor="text1"/>
                <w:highlight w:val="none"/>
                <w:lang w:eastAsia="zh-CN"/>
                <w14:textFill>
                  <w14:solidFill>
                    <w14:schemeClr w14:val="tx1"/>
                  </w14:solidFill>
                </w14:textFill>
              </w:rPr>
              <w:t>极短</w:t>
            </w:r>
            <w:r>
              <w:rPr>
                <w:rFonts w:hint="default" w:ascii="Times New Roman" w:hAnsi="Times New Roman" w:cs="Times New Roman"/>
                <w:color w:val="000000" w:themeColor="text1"/>
                <w:highlight w:val="none"/>
                <w14:textFill>
                  <w14:solidFill>
                    <w14:schemeClr w14:val="tx1"/>
                  </w14:solidFill>
                </w14:textFill>
              </w:rPr>
              <w:t>的时间在上箱体内迅速膨胀，涌入滤筒</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使滤筒膨胀变形产生振动，并在逆向气流冲刷的作用下，附着在</w:t>
            </w:r>
            <w:r>
              <w:rPr>
                <w:rFonts w:hint="eastAsia" w:cs="Times New Roman"/>
                <w:color w:val="000000" w:themeColor="text1"/>
                <w:highlight w:val="none"/>
                <w:lang w:val="en-US" w:eastAsia="zh-CN"/>
                <w14:textFill>
                  <w14:solidFill>
                    <w14:schemeClr w14:val="tx1"/>
                  </w14:solidFill>
                </w14:textFill>
              </w:rPr>
              <w:t>布</w:t>
            </w:r>
            <w:r>
              <w:rPr>
                <w:rFonts w:hint="default" w:ascii="Times New Roman" w:hAnsi="Times New Roman" w:cs="Times New Roman"/>
                <w:color w:val="000000" w:themeColor="text1"/>
                <w:highlight w:val="none"/>
                <w14:textFill>
                  <w14:solidFill>
                    <w14:schemeClr w14:val="tx1"/>
                  </w14:solidFill>
                </w14:textFill>
              </w:rPr>
              <w:t>袋外表面上的粉尘被剥离落入灰斗中。清灰完毕后，电磁脉冲阀关闭，提升阀打开，该室又恢复过滤状态。清灰各室依次进行，从</w:t>
            </w:r>
            <w:r>
              <w:rPr>
                <w:rFonts w:hint="eastAsia" w:cs="Times New Roman"/>
                <w:color w:val="000000" w:themeColor="text1"/>
                <w:highlight w:val="none"/>
                <w:lang w:eastAsia="zh-CN"/>
                <w14:textFill>
                  <w14:solidFill>
                    <w14:schemeClr w14:val="tx1"/>
                  </w14:solidFill>
                </w14:textFill>
              </w:rPr>
              <w:t>第一次</w:t>
            </w:r>
            <w:r>
              <w:rPr>
                <w:rFonts w:hint="default" w:ascii="Times New Roman" w:hAnsi="Times New Roman" w:cs="Times New Roman"/>
                <w:color w:val="000000" w:themeColor="text1"/>
                <w:highlight w:val="none"/>
                <w14:textFill>
                  <w14:solidFill>
                    <w14:schemeClr w14:val="tx1"/>
                  </w14:solidFill>
                </w14:textFill>
              </w:rPr>
              <w:t>清灰开始至下一次清灰开始为一个清灰周期。脱落的粉尘掉入灰斗内通过卸灰阀排出。</w:t>
            </w:r>
          </w:p>
          <w:p w14:paraId="4251CC6D">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在物料的卸料、配料、投料、输送、提升等过程中产生无组织粉尘，无组织排放量与物料的粒径、物料转运的距离和落差、操作管理有关，为了有效控制各个扬尘点的粉尘，工艺设计中原辅料应尽量采用密闭设备和密闭式储罐转运，降低物料转运的距离和落差，</w:t>
            </w:r>
            <w:r>
              <w:rPr>
                <w:rFonts w:hint="default" w:ascii="Times New Roman" w:hAnsi="Times New Roman" w:cs="Times New Roman"/>
                <w:color w:val="000000" w:themeColor="text1"/>
                <w:highlight w:val="none"/>
                <w:lang w:val="en-US" w:eastAsia="zh-CN"/>
                <w14:textFill>
                  <w14:solidFill>
                    <w14:schemeClr w14:val="tx1"/>
                  </w14:solidFill>
                </w14:textFill>
              </w:rPr>
              <w:t>料仓</w:t>
            </w:r>
            <w:r>
              <w:rPr>
                <w:rFonts w:hint="default" w:ascii="Times New Roman" w:hAnsi="Times New Roman" w:cs="Times New Roman"/>
                <w:color w:val="000000" w:themeColor="text1"/>
                <w:highlight w:val="none"/>
                <w14:textFill>
                  <w14:solidFill>
                    <w14:schemeClr w14:val="tx1"/>
                  </w14:solidFill>
                </w14:textFill>
              </w:rPr>
              <w:t>内配备水雾喷淋装置，减少无组织粉尘的产生，减少无组织粉尘对环境的影响。根据新疆地方标准《工业料堆场扬尘整治规范》（DB65/T4061-2017）规定，本项目物料中沙子</w:t>
            </w:r>
            <w:r>
              <w:rPr>
                <w:rFonts w:hint="eastAsia" w:cs="Times New Roman"/>
                <w:color w:val="000000" w:themeColor="text1"/>
                <w:highlight w:val="none"/>
                <w:lang w:val="en-US" w:eastAsia="zh-CN"/>
                <w14:textFill>
                  <w14:solidFill>
                    <w14:schemeClr w14:val="tx1"/>
                  </w14:solidFill>
                </w14:textFill>
              </w:rPr>
              <w:t>属于</w:t>
            </w:r>
            <w:r>
              <w:rPr>
                <w:rFonts w:hint="default" w:ascii="Times New Roman" w:hAnsi="Times New Roman" w:cs="Times New Roman"/>
                <w:color w:val="000000" w:themeColor="text1"/>
                <w:highlight w:val="none"/>
                <w14:textFill>
                  <w14:solidFill>
                    <w14:schemeClr w14:val="tx1"/>
                  </w14:solidFill>
                </w14:textFill>
              </w:rPr>
              <w:t>Ⅱ类堆场，采取封闭式料仓并设置喷淋装置，对周围路面进行硬化，并保持路面湿润。物料中水泥</w:t>
            </w:r>
            <w:r>
              <w:rPr>
                <w:rFonts w:hint="eastAsia" w:cs="Times New Roman"/>
                <w:color w:val="000000" w:themeColor="text1"/>
                <w:highlight w:val="none"/>
                <w:lang w:val="en-US" w:eastAsia="zh-CN"/>
                <w14:textFill>
                  <w14:solidFill>
                    <w14:schemeClr w14:val="tx1"/>
                  </w14:solidFill>
                </w14:textFill>
              </w:rPr>
              <w:t>属于</w:t>
            </w:r>
            <w:r>
              <w:rPr>
                <w:rFonts w:hint="default" w:ascii="Times New Roman" w:hAnsi="Times New Roman" w:cs="Times New Roman"/>
                <w:color w:val="000000" w:themeColor="text1"/>
                <w:highlight w:val="none"/>
                <w14:textFill>
                  <w14:solidFill>
                    <w14:schemeClr w14:val="tx1"/>
                  </w14:solidFill>
                </w14:textFill>
              </w:rPr>
              <w:t>Ⅰ类堆场，使用封闭式筒仓贮存。通过采取以上措施可有效减少堆场扬尘。生产过程粉尘经洒水抑尘和厂房内自然沉降后以无组织形式排放，物料装卸、运输过程粉尘经洒水降尘后无组织形式排放，因此本项目物料输送存储符合规范要求。</w:t>
            </w:r>
          </w:p>
          <w:p w14:paraId="48ADA7C4">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为了进一步减少项目</w:t>
            </w:r>
            <w:r>
              <w:rPr>
                <w:rFonts w:hint="default" w:ascii="Times New Roman" w:hAnsi="Times New Roman" w:cs="Times New Roman"/>
                <w:color w:val="000000" w:themeColor="text1"/>
                <w:highlight w:val="none"/>
                <w:lang w:val="en-US" w:eastAsia="zh-CN"/>
                <w14:textFill>
                  <w14:solidFill>
                    <w14:schemeClr w14:val="tx1"/>
                  </w14:solidFill>
                </w14:textFill>
              </w:rPr>
              <w:t>无组织</w:t>
            </w:r>
            <w:r>
              <w:rPr>
                <w:rFonts w:hint="default" w:ascii="Times New Roman" w:hAnsi="Times New Roman" w:cs="Times New Roman"/>
                <w:color w:val="000000" w:themeColor="text1"/>
                <w:highlight w:val="none"/>
                <w14:textFill>
                  <w14:solidFill>
                    <w14:schemeClr w14:val="tx1"/>
                  </w14:solidFill>
                </w14:textFill>
              </w:rPr>
              <w:t>粉尘对周围环境的影响，建议建设单位采取以下措施进行控制：</w:t>
            </w:r>
          </w:p>
          <w:p w14:paraId="4C9F4FEE">
            <w:pPr>
              <w:numPr>
                <w:ilvl w:val="0"/>
                <w:numId w:val="0"/>
              </w:num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a.</w:t>
            </w:r>
            <w:r>
              <w:rPr>
                <w:rFonts w:hint="default" w:ascii="Times New Roman" w:hAnsi="Times New Roman" w:cs="Times New Roman"/>
                <w:color w:val="000000" w:themeColor="text1"/>
                <w:highlight w:val="none"/>
                <w14:textFill>
                  <w14:solidFill>
                    <w14:schemeClr w14:val="tx1"/>
                  </w14:solidFill>
                </w14:textFill>
              </w:rPr>
              <w:t>运输砂石车辆采取帆布封盖，</w:t>
            </w:r>
            <w:r>
              <w:rPr>
                <w:rFonts w:hint="default" w:ascii="Times New Roman" w:hAnsi="Times New Roman" w:cs="Times New Roman"/>
                <w:color w:val="000000" w:themeColor="text1"/>
                <w:highlight w:val="none"/>
                <w:lang w:eastAsia="zh-CN"/>
                <w14:textFill>
                  <w14:solidFill>
                    <w14:schemeClr w14:val="tx1"/>
                  </w14:solidFill>
                </w14:textFill>
              </w:rPr>
              <w:t>进场</w:t>
            </w:r>
            <w:r>
              <w:rPr>
                <w:rFonts w:hint="default" w:ascii="Times New Roman" w:hAnsi="Times New Roman" w:cs="Times New Roman"/>
                <w:color w:val="000000" w:themeColor="text1"/>
                <w:highlight w:val="none"/>
                <w14:textFill>
                  <w14:solidFill>
                    <w14:schemeClr w14:val="tx1"/>
                  </w14:solidFill>
                </w14:textFill>
              </w:rPr>
              <w:t>卸料时洒水抑尘；</w:t>
            </w:r>
          </w:p>
          <w:p w14:paraId="57156844">
            <w:pPr>
              <w:numPr>
                <w:ilvl w:val="0"/>
                <w:numId w:val="0"/>
              </w:num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b.</w:t>
            </w:r>
            <w:r>
              <w:rPr>
                <w:rFonts w:hint="default" w:ascii="Times New Roman" w:hAnsi="Times New Roman" w:cs="Times New Roman"/>
                <w:color w:val="000000" w:themeColor="text1"/>
                <w:highlight w:val="none"/>
                <w14:textFill>
                  <w14:solidFill>
                    <w14:schemeClr w14:val="tx1"/>
                  </w14:solidFill>
                </w14:textFill>
              </w:rPr>
              <w:t>对封闭式</w:t>
            </w:r>
            <w:r>
              <w:rPr>
                <w:rFonts w:hint="default" w:ascii="Times New Roman" w:hAnsi="Times New Roman" w:cs="Times New Roman"/>
                <w:color w:val="000000" w:themeColor="text1"/>
                <w:highlight w:val="none"/>
                <w:lang w:eastAsia="zh-CN"/>
                <w14:textFill>
                  <w14:solidFill>
                    <w14:schemeClr w14:val="tx1"/>
                  </w14:solidFill>
                </w14:textFill>
              </w:rPr>
              <w:t>料仓</w:t>
            </w:r>
            <w:r>
              <w:rPr>
                <w:rFonts w:hint="default" w:ascii="Times New Roman" w:hAnsi="Times New Roman" w:cs="Times New Roman"/>
                <w:color w:val="000000" w:themeColor="text1"/>
                <w:highlight w:val="none"/>
                <w14:textFill>
                  <w14:solidFill>
                    <w14:schemeClr w14:val="tx1"/>
                  </w14:solidFill>
                </w14:textFill>
              </w:rPr>
              <w:t>采取洒水措施，使砂石保持一定的湿度。</w:t>
            </w:r>
          </w:p>
          <w:p w14:paraId="77A7DEE1">
            <w:pPr>
              <w:numPr>
                <w:ilvl w:val="0"/>
                <w:numId w:val="0"/>
              </w:num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c.</w:t>
            </w:r>
            <w:r>
              <w:rPr>
                <w:rFonts w:hint="default" w:ascii="Times New Roman" w:hAnsi="Times New Roman" w:cs="Times New Roman"/>
                <w:color w:val="000000" w:themeColor="text1"/>
                <w:highlight w:val="none"/>
                <w14:textFill>
                  <w14:solidFill>
                    <w14:schemeClr w14:val="tx1"/>
                  </w14:solidFill>
                </w14:textFill>
              </w:rPr>
              <w:t>由于粉尘排放受人为操作因素影响较大，要求加强建设单位对操作人员的管理，保持喷淋设施正常运转，将粉尘影响降低到可接受的范围内。</w:t>
            </w:r>
          </w:p>
          <w:p w14:paraId="0B604E46">
            <w:pPr>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d.</w:t>
            </w:r>
            <w:r>
              <w:rPr>
                <w:rFonts w:hint="default" w:ascii="Times New Roman" w:hAnsi="Times New Roman" w:cs="Times New Roman"/>
                <w:color w:val="000000" w:themeColor="text1"/>
                <w:highlight w:val="none"/>
                <w14:textFill>
                  <w14:solidFill>
                    <w14:schemeClr w14:val="tx1"/>
                  </w14:solidFill>
                </w14:textFill>
              </w:rPr>
              <w:t>结合实际情况，建设单位应采取清扫、洒水等措施，减少装卸等环节产生的粉尘和气态污染物的排放；应选用稳定成熟的设备、加强操作人员的操作技能并增强环保意识以减少非正常排放。环评要求建设单位落实各项环保措施，保证设备的正常运转，防止人为或设备故障导致事</w:t>
            </w:r>
            <w:r>
              <w:rPr>
                <w:rFonts w:hint="default" w:ascii="Times New Roman" w:hAnsi="Times New Roman" w:eastAsia="宋体" w:cs="Times New Roman"/>
                <w:color w:val="000000" w:themeColor="text1"/>
                <w:sz w:val="24"/>
                <w:szCs w:val="24"/>
                <w:highlight w:val="none"/>
                <w14:textFill>
                  <w14:solidFill>
                    <w14:schemeClr w14:val="tx1"/>
                  </w14:solidFill>
                </w14:textFill>
              </w:rPr>
              <w:t>故排放，实现废气达标排放。同时设备安装后应严格进行调试。</w:t>
            </w:r>
          </w:p>
          <w:p w14:paraId="05AF0336">
            <w:pPr>
              <w:numPr>
                <w:ilvl w:val="0"/>
                <w:numId w:val="0"/>
              </w:num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e.加强对除尘设备的检查维修工作保证除尘器效率达99%以上，大修前后应进行除尘器效率对比测试，杜绝除尘设备严重跑尘的现象。</w:t>
            </w:r>
          </w:p>
          <w:p w14:paraId="2D6726A3">
            <w:pPr>
              <w:numPr>
                <w:ilvl w:val="0"/>
                <w:numId w:val="0"/>
              </w:num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f</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.除尘设备因故障效率降低时，应立即组织检修，一般故障处理应在24小时内完成。</w:t>
            </w:r>
          </w:p>
          <w:p w14:paraId="410CF642">
            <w:pPr>
              <w:numPr>
                <w:ilvl w:val="0"/>
                <w:numId w:val="0"/>
              </w:num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g.生产设备开机必须先开除尘设备，停机时除尘设备最后才停</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p>
          <w:p w14:paraId="09FA992C">
            <w:pPr>
              <w:numPr>
                <w:ilvl w:val="0"/>
                <w:numId w:val="0"/>
              </w:num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h.生产过程中设备如出现漏料、堵料或溢料跑尘时，应尽快组织处理，在短时间内不能处理的，必须停机处理完善后方</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可</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开机。</w:t>
            </w:r>
          </w:p>
          <w:p w14:paraId="14334262">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综合分析，在严格落实各项污染防治措施的基础上，本项目对周围大气环境的影响可以接受。且本项目采取的废气污染防治措施可行，排放的废气污染物对周围环境影响较小，不会改变区域的环境空气质量类别。</w:t>
            </w:r>
          </w:p>
          <w:p w14:paraId="4510E4C2">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4.2.4大气环境监测计划</w:t>
            </w:r>
          </w:p>
          <w:p w14:paraId="10898A6E">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根据《排污单位自行监测技术指南</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总则》（HJ819-2017）和《排污单位自行监测技术指南</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水泥工业》（HJ848-2017）</w:t>
            </w:r>
            <w:r>
              <w:rPr>
                <w:rFonts w:hint="default" w:ascii="Times New Roman" w:hAnsi="Times New Roman" w:cs="Times New Roman"/>
                <w:color w:val="000000" w:themeColor="text1"/>
                <w:highlight w:val="none"/>
                <w:lang w:val="en-US" w:eastAsia="zh-CN"/>
                <w14:textFill>
                  <w14:solidFill>
                    <w14:schemeClr w14:val="tx1"/>
                  </w14:solidFill>
                </w14:textFill>
              </w:rPr>
              <w:t>表3</w:t>
            </w:r>
            <w:r>
              <w:rPr>
                <w:rFonts w:hint="default" w:ascii="Times New Roman" w:hAnsi="Times New Roman" w:cs="Times New Roman"/>
                <w:color w:val="000000" w:themeColor="text1"/>
                <w:highlight w:val="none"/>
                <w14:textFill>
                  <w14:solidFill>
                    <w14:schemeClr w14:val="tx1"/>
                  </w14:solidFill>
                </w14:textFill>
              </w:rPr>
              <w:t>，本项目污染源自行监测计划如下：</w:t>
            </w:r>
          </w:p>
          <w:p w14:paraId="2BCFEA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1"/>
                <w:szCs w:val="21"/>
                <w:highlight w:val="none"/>
                <w14:textFill>
                  <w14:solidFill>
                    <w14:schemeClr w14:val="tx1"/>
                  </w14:solidFill>
                </w14:textFill>
              </w:rPr>
              <w:t>-</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5  </w:t>
            </w:r>
            <w:r>
              <w:rPr>
                <w:rFonts w:hint="default" w:ascii="Times New Roman" w:hAnsi="Times New Roman" w:cs="Times New Roman"/>
                <w:b/>
                <w:bCs/>
                <w:color w:val="000000" w:themeColor="text1"/>
                <w:sz w:val="21"/>
                <w:szCs w:val="21"/>
                <w:highlight w:val="none"/>
                <w14:textFill>
                  <w14:solidFill>
                    <w14:schemeClr w14:val="tx1"/>
                  </w14:solidFill>
                </w14:textFill>
              </w:rPr>
              <w:t>运营期监测计划</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573"/>
              <w:gridCol w:w="1049"/>
              <w:gridCol w:w="1164"/>
              <w:gridCol w:w="3346"/>
            </w:tblGrid>
            <w:tr w14:paraId="3C32D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Borders>
                    <w:tl2br w:val="nil"/>
                    <w:tr2bl w:val="nil"/>
                  </w:tcBorders>
                  <w:noWrap w:val="0"/>
                  <w:tcMar>
                    <w:left w:w="0" w:type="dxa"/>
                    <w:right w:w="0" w:type="dxa"/>
                  </w:tcMar>
                  <w:vAlign w:val="center"/>
                </w:tcPr>
                <w:p w14:paraId="6BA01D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监测项目</w:t>
                  </w:r>
                </w:p>
              </w:tc>
              <w:tc>
                <w:tcPr>
                  <w:tcW w:w="1476" w:type="dxa"/>
                  <w:tcBorders>
                    <w:tl2br w:val="nil"/>
                    <w:tr2bl w:val="nil"/>
                  </w:tcBorders>
                  <w:noWrap w:val="0"/>
                  <w:tcMar>
                    <w:left w:w="0" w:type="dxa"/>
                    <w:right w:w="0" w:type="dxa"/>
                  </w:tcMar>
                  <w:vAlign w:val="center"/>
                </w:tcPr>
                <w:p w14:paraId="61EBBB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监测点位</w:t>
                  </w:r>
                </w:p>
              </w:tc>
              <w:tc>
                <w:tcPr>
                  <w:tcW w:w="984" w:type="dxa"/>
                  <w:tcBorders>
                    <w:tl2br w:val="nil"/>
                    <w:tr2bl w:val="nil"/>
                  </w:tcBorders>
                  <w:noWrap w:val="0"/>
                  <w:tcMar>
                    <w:left w:w="0" w:type="dxa"/>
                    <w:right w:w="0" w:type="dxa"/>
                  </w:tcMar>
                  <w:vAlign w:val="center"/>
                </w:tcPr>
                <w:p w14:paraId="1C1011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监测指标</w:t>
                  </w:r>
                </w:p>
              </w:tc>
              <w:tc>
                <w:tcPr>
                  <w:tcW w:w="1092" w:type="dxa"/>
                  <w:tcBorders>
                    <w:tl2br w:val="nil"/>
                    <w:tr2bl w:val="nil"/>
                  </w:tcBorders>
                  <w:noWrap w:val="0"/>
                  <w:tcMar>
                    <w:left w:w="0" w:type="dxa"/>
                    <w:right w:w="0" w:type="dxa"/>
                  </w:tcMar>
                  <w:vAlign w:val="center"/>
                </w:tcPr>
                <w:p w14:paraId="658689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监测频次</w:t>
                  </w:r>
                </w:p>
              </w:tc>
              <w:tc>
                <w:tcPr>
                  <w:tcW w:w="3139" w:type="dxa"/>
                  <w:tcBorders>
                    <w:tl2br w:val="nil"/>
                    <w:tr2bl w:val="nil"/>
                  </w:tcBorders>
                  <w:noWrap w:val="0"/>
                  <w:tcMar>
                    <w:left w:w="0" w:type="dxa"/>
                    <w:right w:w="0" w:type="dxa"/>
                  </w:tcMar>
                  <w:vAlign w:val="center"/>
                </w:tcPr>
                <w:p w14:paraId="290140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执行排放标准</w:t>
                  </w:r>
                </w:p>
              </w:tc>
            </w:tr>
            <w:tr w14:paraId="30049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148" w:type="dxa"/>
                  <w:vMerge w:val="restart"/>
                  <w:tcBorders>
                    <w:tl2br w:val="nil"/>
                    <w:tr2bl w:val="nil"/>
                  </w:tcBorders>
                  <w:noWrap w:val="0"/>
                  <w:tcMar>
                    <w:left w:w="0" w:type="dxa"/>
                    <w:right w:w="0" w:type="dxa"/>
                  </w:tcMar>
                  <w:vAlign w:val="center"/>
                </w:tcPr>
                <w:p w14:paraId="4C1A7A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无组织废气</w:t>
                  </w:r>
                </w:p>
              </w:tc>
              <w:tc>
                <w:tcPr>
                  <w:tcW w:w="1476" w:type="dxa"/>
                  <w:tcBorders>
                    <w:tl2br w:val="nil"/>
                    <w:tr2bl w:val="nil"/>
                  </w:tcBorders>
                  <w:noWrap w:val="0"/>
                  <w:tcMar>
                    <w:left w:w="0" w:type="dxa"/>
                    <w:right w:w="0" w:type="dxa"/>
                  </w:tcMar>
                  <w:vAlign w:val="center"/>
                </w:tcPr>
                <w:p w14:paraId="67F0A7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厂区上风向</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厂界外</w:t>
                  </w:r>
                  <w:r>
                    <w:rPr>
                      <w:rFonts w:hint="eastAsia"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0m（1个参照点）</w:t>
                  </w:r>
                </w:p>
              </w:tc>
              <w:tc>
                <w:tcPr>
                  <w:tcW w:w="984" w:type="dxa"/>
                  <w:vMerge w:val="restart"/>
                  <w:tcBorders>
                    <w:tl2br w:val="nil"/>
                    <w:tr2bl w:val="nil"/>
                  </w:tcBorders>
                  <w:noWrap w:val="0"/>
                  <w:tcMar>
                    <w:left w:w="0" w:type="dxa"/>
                    <w:right w:w="0" w:type="dxa"/>
                  </w:tcMar>
                  <w:vAlign w:val="center"/>
                </w:tcPr>
                <w:p w14:paraId="0874A8A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092" w:type="dxa"/>
                  <w:vMerge w:val="restart"/>
                  <w:tcBorders>
                    <w:tl2br w:val="nil"/>
                    <w:tr2bl w:val="nil"/>
                  </w:tcBorders>
                  <w:noWrap w:val="0"/>
                  <w:tcMar>
                    <w:left w:w="0" w:type="dxa"/>
                    <w:right w:w="0" w:type="dxa"/>
                  </w:tcMar>
                  <w:vAlign w:val="center"/>
                </w:tcPr>
                <w:p w14:paraId="63A68C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1次/季度</w:t>
                  </w:r>
                </w:p>
              </w:tc>
              <w:tc>
                <w:tcPr>
                  <w:tcW w:w="3139" w:type="dxa"/>
                  <w:vMerge w:val="restart"/>
                  <w:tcBorders>
                    <w:tl2br w:val="nil"/>
                    <w:tr2bl w:val="nil"/>
                  </w:tcBorders>
                  <w:noWrap w:val="0"/>
                  <w:tcMar>
                    <w:left w:w="0" w:type="dxa"/>
                    <w:right w:w="0" w:type="dxa"/>
                  </w:tcMar>
                  <w:vAlign w:val="center"/>
                </w:tcPr>
                <w:p w14:paraId="6B335E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《水泥工业大气污染物排放标准》（GB4915-2013）表3大气污染物无组织排放限值（浓度差值0.5mg/m³）</w:t>
                  </w:r>
                </w:p>
              </w:tc>
            </w:tr>
            <w:tr w14:paraId="2CD4F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48" w:type="dxa"/>
                  <w:vMerge w:val="continue"/>
                  <w:tcBorders>
                    <w:tl2br w:val="nil"/>
                    <w:tr2bl w:val="nil"/>
                  </w:tcBorders>
                  <w:noWrap w:val="0"/>
                  <w:tcMar>
                    <w:left w:w="0" w:type="dxa"/>
                    <w:right w:w="0" w:type="dxa"/>
                  </w:tcMar>
                  <w:vAlign w:val="center"/>
                </w:tcPr>
                <w:p w14:paraId="692C04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476" w:type="dxa"/>
                  <w:tcBorders>
                    <w:tl2br w:val="nil"/>
                    <w:tr2bl w:val="nil"/>
                  </w:tcBorders>
                  <w:noWrap w:val="0"/>
                  <w:tcMar>
                    <w:left w:w="0" w:type="dxa"/>
                    <w:right w:w="0" w:type="dxa"/>
                  </w:tcMar>
                  <w:vAlign w:val="center"/>
                </w:tcPr>
                <w:p w14:paraId="04C94D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厂区下风向</w:t>
                  </w:r>
                </w:p>
                <w:p w14:paraId="5AECFE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0m（3个监控点）</w:t>
                  </w:r>
                </w:p>
              </w:tc>
              <w:tc>
                <w:tcPr>
                  <w:tcW w:w="984" w:type="dxa"/>
                  <w:vMerge w:val="continue"/>
                  <w:tcBorders>
                    <w:tl2br w:val="nil"/>
                    <w:tr2bl w:val="nil"/>
                  </w:tcBorders>
                  <w:noWrap w:val="0"/>
                  <w:tcMar>
                    <w:left w:w="0" w:type="dxa"/>
                    <w:right w:w="0" w:type="dxa"/>
                  </w:tcMar>
                  <w:vAlign w:val="center"/>
                </w:tcPr>
                <w:p w14:paraId="0E26993C">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92" w:type="dxa"/>
                  <w:vMerge w:val="continue"/>
                  <w:tcBorders>
                    <w:tl2br w:val="nil"/>
                    <w:tr2bl w:val="nil"/>
                  </w:tcBorders>
                  <w:noWrap w:val="0"/>
                  <w:tcMar>
                    <w:left w:w="0" w:type="dxa"/>
                    <w:right w:w="0" w:type="dxa"/>
                  </w:tcMar>
                  <w:vAlign w:val="center"/>
                </w:tcPr>
                <w:p w14:paraId="6F40EC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139" w:type="dxa"/>
                  <w:vMerge w:val="continue"/>
                  <w:tcBorders>
                    <w:tl2br w:val="nil"/>
                    <w:tr2bl w:val="nil"/>
                  </w:tcBorders>
                  <w:noWrap w:val="0"/>
                  <w:tcMar>
                    <w:left w:w="0" w:type="dxa"/>
                    <w:right w:w="0" w:type="dxa"/>
                  </w:tcMar>
                  <w:vAlign w:val="center"/>
                </w:tcPr>
                <w:p w14:paraId="6D06E4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bl>
          <w:p w14:paraId="422FB4CF">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4.3水环境影响分析及保护措施</w:t>
            </w:r>
          </w:p>
          <w:p w14:paraId="07ED8EBB">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4.3.1生产废水</w:t>
            </w:r>
          </w:p>
          <w:p w14:paraId="11E1337A">
            <w:pPr>
              <w:ind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本项目运营期间的用水主要是生产用水和生活用水，其中：生产用水主要为工艺用水、设备清洗用水</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车辆清洗用水，设备清洗</w:t>
            </w:r>
            <w:r>
              <w:rPr>
                <w:rFonts w:hint="default" w:ascii="Times New Roman" w:hAnsi="Times New Roman" w:cs="Times New Roman"/>
                <w:color w:val="000000" w:themeColor="text1"/>
                <w:highlight w:val="none"/>
                <w:lang w:val="en-US" w:eastAsia="zh-CN"/>
                <w14:textFill>
                  <w14:solidFill>
                    <w14:schemeClr w14:val="tx1"/>
                  </w14:solidFill>
                </w14:textFill>
              </w:rPr>
              <w:t>废</w:t>
            </w:r>
            <w:r>
              <w:rPr>
                <w:rFonts w:hint="default" w:ascii="Times New Roman" w:hAnsi="Times New Roman" w:cs="Times New Roman"/>
                <w:color w:val="000000" w:themeColor="text1"/>
                <w:highlight w:val="none"/>
                <w14:textFill>
                  <w14:solidFill>
                    <w14:schemeClr w14:val="tx1"/>
                  </w14:solidFill>
                </w14:textFill>
              </w:rPr>
              <w:t>水</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车辆清洗废水经</w:t>
            </w:r>
            <w:r>
              <w:rPr>
                <w:rFonts w:hint="default" w:ascii="Times New Roman" w:hAnsi="Times New Roman" w:cs="Times New Roman"/>
                <w:color w:val="000000" w:themeColor="text1"/>
                <w:highlight w:val="none"/>
                <w:lang w:eastAsia="zh-CN"/>
                <w14:textFill>
                  <w14:solidFill>
                    <w14:schemeClr w14:val="tx1"/>
                  </w14:solidFill>
                </w14:textFill>
              </w:rPr>
              <w:t>沉淀池</w:t>
            </w:r>
            <w:r>
              <w:rPr>
                <w:rFonts w:hint="default" w:ascii="Times New Roman" w:hAnsi="Times New Roman" w:cs="Times New Roman"/>
                <w:color w:val="000000" w:themeColor="text1"/>
                <w:highlight w:val="none"/>
                <w:lang w:val="en-US" w:eastAsia="zh-CN"/>
                <w14:textFill>
                  <w14:solidFill>
                    <w14:schemeClr w14:val="tx1"/>
                  </w14:solidFill>
                </w14:textFill>
              </w:rPr>
              <w:t>处理</w:t>
            </w:r>
            <w:r>
              <w:rPr>
                <w:rFonts w:hint="default" w:ascii="Times New Roman" w:hAnsi="Times New Roman" w:cs="Times New Roman"/>
                <w:color w:val="000000" w:themeColor="text1"/>
                <w:highlight w:val="none"/>
                <w14:textFill>
                  <w14:solidFill>
                    <w14:schemeClr w14:val="tx1"/>
                  </w14:solidFill>
                </w14:textFill>
              </w:rPr>
              <w:t>后</w:t>
            </w:r>
            <w:r>
              <w:rPr>
                <w:rFonts w:hint="default" w:ascii="Times New Roman" w:hAnsi="Times New Roman" w:cs="Times New Roman"/>
                <w:color w:val="000000" w:themeColor="text1"/>
                <w:highlight w:val="none"/>
                <w:lang w:val="en-US" w:eastAsia="zh-CN"/>
                <w14:textFill>
                  <w14:solidFill>
                    <w14:schemeClr w14:val="tx1"/>
                  </w14:solidFill>
                </w14:textFill>
              </w:rPr>
              <w:t>循环使用不外排。</w:t>
            </w:r>
          </w:p>
          <w:p w14:paraId="33593D02">
            <w:pPr>
              <w:ind w:firstLine="482"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清洗水回用可行性分析：</w:t>
            </w:r>
            <w:r>
              <w:rPr>
                <w:rFonts w:hint="default" w:ascii="Times New Roman" w:hAnsi="Times New Roman" w:cs="Times New Roman"/>
                <w:color w:val="000000" w:themeColor="text1"/>
                <w:highlight w:val="none"/>
                <w14:textFill>
                  <w14:solidFill>
                    <w14:schemeClr w14:val="tx1"/>
                  </w14:solidFill>
                </w14:textFill>
              </w:rPr>
              <w:t>我国建设部《混凝土拌合用水》标准将混凝土拌合用水按水源分为六大类，分别为符合国家标准的生活饮用水、地表水、地下水、海水、工业废水及混凝土生产厂预拌混凝土设备的浆水。标准规定混凝土构件厂、预拌混凝土搅拌站冲洗搅拌机和运输车的浆水，作为</w:t>
            </w:r>
            <w:r>
              <w:rPr>
                <w:rFonts w:hint="eastAsia" w:cs="Times New Roman"/>
                <w:color w:val="000000" w:themeColor="text1"/>
                <w:highlight w:val="none"/>
                <w:lang w:eastAsia="zh-CN"/>
                <w14:textFill>
                  <w14:solidFill>
                    <w14:schemeClr w14:val="tx1"/>
                  </w14:solidFill>
                </w14:textFill>
              </w:rPr>
              <w:t>拌合</w:t>
            </w:r>
            <w:r>
              <w:rPr>
                <w:rFonts w:hint="default" w:ascii="Times New Roman" w:hAnsi="Times New Roman" w:cs="Times New Roman"/>
                <w:color w:val="000000" w:themeColor="text1"/>
                <w:highlight w:val="none"/>
                <w14:textFill>
                  <w14:solidFill>
                    <w14:schemeClr w14:val="tx1"/>
                  </w14:solidFill>
                </w14:textFill>
              </w:rPr>
              <w:t>用水是可以用于混凝土生产。因此本项目清洗废水经</w:t>
            </w:r>
            <w:r>
              <w:rPr>
                <w:rFonts w:hint="default" w:ascii="Times New Roman" w:hAnsi="Times New Roman" w:cs="Times New Roman"/>
                <w:color w:val="000000" w:themeColor="text1"/>
                <w:highlight w:val="none"/>
                <w:lang w:eastAsia="zh-CN"/>
                <w14:textFill>
                  <w14:solidFill>
                    <w14:schemeClr w14:val="tx1"/>
                  </w14:solidFill>
                </w14:textFill>
              </w:rPr>
              <w:t>沉淀池</w:t>
            </w:r>
            <w:r>
              <w:rPr>
                <w:rFonts w:hint="default" w:ascii="Times New Roman" w:hAnsi="Times New Roman" w:cs="Times New Roman"/>
                <w:color w:val="000000" w:themeColor="text1"/>
                <w:highlight w:val="none"/>
                <w14:textFill>
                  <w14:solidFill>
                    <w14:schemeClr w14:val="tx1"/>
                  </w14:solidFill>
                </w14:textFill>
              </w:rPr>
              <w:t>处理后</w:t>
            </w:r>
            <w:r>
              <w:rPr>
                <w:rFonts w:hint="default" w:ascii="Times New Roman" w:hAnsi="Times New Roman" w:cs="Times New Roman"/>
                <w:color w:val="000000" w:themeColor="text1"/>
                <w:highlight w:val="none"/>
                <w:lang w:val="en-US" w:eastAsia="zh-CN"/>
                <w14:textFill>
                  <w14:solidFill>
                    <w14:schemeClr w14:val="tx1"/>
                  </w14:solidFill>
                </w14:textFill>
              </w:rPr>
              <w:t>回用的</w:t>
            </w:r>
            <w:r>
              <w:rPr>
                <w:rFonts w:hint="default" w:ascii="Times New Roman" w:hAnsi="Times New Roman" w:cs="Times New Roman"/>
                <w:color w:val="000000" w:themeColor="text1"/>
                <w:highlight w:val="none"/>
                <w14:textFill>
                  <w14:solidFill>
                    <w14:schemeClr w14:val="tx1"/>
                  </w14:solidFill>
                </w14:textFill>
              </w:rPr>
              <w:t>措施可行。</w:t>
            </w:r>
          </w:p>
          <w:p w14:paraId="449A6108">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本项目工程配套的生产废水处理设施为</w:t>
            </w:r>
            <w:r>
              <w:rPr>
                <w:rFonts w:hint="default" w:ascii="Times New Roman" w:hAnsi="Times New Roman" w:cs="Times New Roman"/>
                <w:color w:val="000000" w:themeColor="text1"/>
                <w:highlight w:val="none"/>
                <w:lang w:eastAsia="zh-CN"/>
                <w14:textFill>
                  <w14:solidFill>
                    <w14:schemeClr w14:val="tx1"/>
                  </w14:solidFill>
                </w14:textFill>
              </w:rPr>
              <w:t>沉淀池</w:t>
            </w:r>
            <w:r>
              <w:rPr>
                <w:rFonts w:hint="default" w:ascii="Times New Roman" w:hAnsi="Times New Roman" w:cs="Times New Roman"/>
                <w:color w:val="000000" w:themeColor="text1"/>
                <w:highlight w:val="none"/>
                <w14:textFill>
                  <w14:solidFill>
                    <w14:schemeClr w14:val="tx1"/>
                  </w14:solidFill>
                </w14:textFill>
              </w:rPr>
              <w:t>，生产废水主要为</w:t>
            </w:r>
            <w:r>
              <w:rPr>
                <w:rFonts w:hint="default" w:ascii="Times New Roman" w:hAnsi="Times New Roman" w:cs="Times New Roman"/>
                <w:color w:val="000000" w:themeColor="text1"/>
                <w:highlight w:val="none"/>
                <w:lang w:val="en-US" w:eastAsia="zh-CN"/>
                <w14:textFill>
                  <w14:solidFill>
                    <w14:schemeClr w14:val="tx1"/>
                  </w14:solidFill>
                </w14:textFill>
              </w:rPr>
              <w:t>混凝土设备及</w:t>
            </w:r>
            <w:r>
              <w:rPr>
                <w:rFonts w:hint="default" w:ascii="Times New Roman" w:hAnsi="Times New Roman" w:cs="Times New Roman"/>
                <w:color w:val="000000" w:themeColor="text1"/>
                <w:highlight w:val="none"/>
                <w14:textFill>
                  <w14:solidFill>
                    <w14:schemeClr w14:val="tx1"/>
                  </w14:solidFill>
                </w14:textFill>
              </w:rPr>
              <w:t>车辆清洗</w:t>
            </w:r>
            <w:r>
              <w:rPr>
                <w:rFonts w:hint="default" w:ascii="Times New Roman" w:hAnsi="Times New Roman" w:cs="Times New Roman"/>
                <w:color w:val="000000" w:themeColor="text1"/>
                <w:highlight w:val="none"/>
                <w:lang w:val="en-US" w:eastAsia="zh-CN"/>
                <w14:textFill>
                  <w14:solidFill>
                    <w14:schemeClr w14:val="tx1"/>
                  </w14:solidFill>
                </w14:textFill>
              </w:rPr>
              <w:t>废</w:t>
            </w:r>
            <w:r>
              <w:rPr>
                <w:rFonts w:hint="default" w:ascii="Times New Roman" w:hAnsi="Times New Roman" w:cs="Times New Roman"/>
                <w:color w:val="000000" w:themeColor="text1"/>
                <w:highlight w:val="none"/>
                <w14:textFill>
                  <w14:solidFill>
                    <w14:schemeClr w14:val="tx1"/>
                  </w14:solidFill>
                </w14:textFill>
              </w:rPr>
              <w:t>水</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清洗废水经沉淀池处理后循环使用不外排</w:t>
            </w:r>
            <w:r>
              <w:rPr>
                <w:rFonts w:hint="default" w:ascii="Times New Roman" w:hAnsi="Times New Roman" w:cs="Times New Roman"/>
                <w:color w:val="000000" w:themeColor="text1"/>
                <w:highlight w:val="none"/>
                <w14:textFill>
                  <w14:solidFill>
                    <w14:schemeClr w14:val="tx1"/>
                  </w14:solidFill>
                </w14:textFill>
              </w:rPr>
              <w:t>。且本项目车辆清洗用水、</w:t>
            </w:r>
            <w:r>
              <w:rPr>
                <w:rFonts w:hint="default" w:ascii="Times New Roman" w:hAnsi="Times New Roman" w:cs="Times New Roman"/>
                <w:color w:val="000000" w:themeColor="text1"/>
                <w:highlight w:val="none"/>
                <w:lang w:val="en-US" w:eastAsia="zh-CN"/>
                <w14:textFill>
                  <w14:solidFill>
                    <w14:schemeClr w14:val="tx1"/>
                  </w14:solidFill>
                </w14:textFill>
              </w:rPr>
              <w:t>设备</w:t>
            </w:r>
            <w:r>
              <w:rPr>
                <w:rFonts w:hint="default" w:ascii="Times New Roman" w:hAnsi="Times New Roman" w:cs="Times New Roman"/>
                <w:color w:val="000000" w:themeColor="text1"/>
                <w:highlight w:val="none"/>
                <w14:textFill>
                  <w14:solidFill>
                    <w14:schemeClr w14:val="tx1"/>
                  </w14:solidFill>
                </w14:textFill>
              </w:rPr>
              <w:t>清洗用水对水质要求不高，分析可知项目生产废水</w:t>
            </w:r>
            <w:r>
              <w:rPr>
                <w:rFonts w:hint="default" w:ascii="Times New Roman" w:hAnsi="Times New Roman" w:cs="Times New Roman"/>
                <w:color w:val="000000" w:themeColor="text1"/>
                <w:highlight w:val="none"/>
                <w:lang w:val="en-US" w:eastAsia="zh-CN"/>
                <w14:textFill>
                  <w14:solidFill>
                    <w14:schemeClr w14:val="tx1"/>
                  </w14:solidFill>
                </w14:textFill>
              </w:rPr>
              <w:t>经沉淀池处理后循环使用</w:t>
            </w:r>
            <w:r>
              <w:rPr>
                <w:rFonts w:hint="default" w:ascii="Times New Roman" w:hAnsi="Times New Roman" w:cs="Times New Roman"/>
                <w:color w:val="000000" w:themeColor="text1"/>
                <w:highlight w:val="none"/>
                <w14:textFill>
                  <w14:solidFill>
                    <w14:schemeClr w14:val="tx1"/>
                  </w14:solidFill>
                </w14:textFill>
              </w:rPr>
              <w:t>可行。</w:t>
            </w:r>
          </w:p>
          <w:p w14:paraId="0C0E4CA5">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4.3.2</w:t>
            </w:r>
            <w:r>
              <w:rPr>
                <w:rFonts w:hint="default" w:ascii="Times New Roman" w:hAnsi="Times New Roman" w:cs="Times New Roman"/>
                <w:b/>
                <w:bCs/>
                <w:color w:val="000000" w:themeColor="text1"/>
                <w:highlight w:val="none"/>
                <w:lang w:eastAsia="zh-CN"/>
                <w14:textFill>
                  <w14:solidFill>
                    <w14:schemeClr w14:val="tx1"/>
                  </w14:solidFill>
                </w14:textFill>
              </w:rPr>
              <w:t>生活污水</w:t>
            </w:r>
          </w:p>
          <w:p w14:paraId="029B6915">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项目生活</w:t>
            </w:r>
            <w:r>
              <w:rPr>
                <w:rFonts w:hint="default" w:ascii="Times New Roman" w:hAnsi="Times New Roman" w:cs="Times New Roman"/>
                <w:color w:val="000000" w:themeColor="text1"/>
                <w:highlight w:val="none"/>
                <w:lang w:val="en-US" w:eastAsia="zh-CN"/>
                <w14:textFill>
                  <w14:solidFill>
                    <w14:schemeClr w14:val="tx1"/>
                  </w14:solidFill>
                </w14:textFill>
              </w:rPr>
              <w:t>污</w:t>
            </w:r>
            <w:r>
              <w:rPr>
                <w:rFonts w:hint="default" w:ascii="Times New Roman" w:hAnsi="Times New Roman" w:cs="Times New Roman"/>
                <w:color w:val="000000" w:themeColor="text1"/>
                <w:highlight w:val="none"/>
                <w14:textFill>
                  <w14:solidFill>
                    <w14:schemeClr w14:val="tx1"/>
                  </w14:solidFill>
                </w14:textFill>
              </w:rPr>
              <w:t>水主要是职工生活污水和食堂污水，生活</w:t>
            </w:r>
            <w:r>
              <w:rPr>
                <w:rFonts w:hint="default" w:ascii="Times New Roman" w:hAnsi="Times New Roman" w:cs="Times New Roman"/>
                <w:color w:val="000000" w:themeColor="text1"/>
                <w:highlight w:val="none"/>
                <w:lang w:val="en-US" w:eastAsia="zh-CN"/>
                <w14:textFill>
                  <w14:solidFill>
                    <w14:schemeClr w14:val="tx1"/>
                  </w14:solidFill>
                </w14:textFill>
              </w:rPr>
              <w:t>污</w:t>
            </w:r>
            <w:r>
              <w:rPr>
                <w:rFonts w:hint="default" w:ascii="Times New Roman" w:hAnsi="Times New Roman" w:cs="Times New Roman"/>
                <w:color w:val="000000" w:themeColor="text1"/>
                <w:highlight w:val="none"/>
                <w14:textFill>
                  <w14:solidFill>
                    <w14:schemeClr w14:val="tx1"/>
                  </w14:solidFill>
                </w14:textFill>
              </w:rPr>
              <w:t>水经化粪池预处理后拉运至若羌县污水处理厂。</w:t>
            </w:r>
            <w:r>
              <w:rPr>
                <w:rFonts w:hint="default" w:ascii="Times New Roman" w:hAnsi="Times New Roman" w:cs="Times New Roman"/>
                <w:bCs/>
                <w:color w:val="000000" w:themeColor="text1"/>
                <w:highlight w:val="none"/>
                <w14:textFill>
                  <w14:solidFill>
                    <w14:schemeClr w14:val="tx1"/>
                  </w14:solidFill>
                </w14:textFill>
              </w:rPr>
              <w:t>根据用水定额每人每天100L，则生活用水量为</w:t>
            </w:r>
            <w:r>
              <w:rPr>
                <w:rFonts w:hint="default" w:ascii="Times New Roman" w:hAnsi="Times New Roman" w:cs="Times New Roman"/>
                <w:bCs/>
                <w:color w:val="000000" w:themeColor="text1"/>
                <w:highlight w:val="none"/>
                <w:lang w:val="en-US" w:eastAsia="zh-CN"/>
                <w14:textFill>
                  <w14:solidFill>
                    <w14:schemeClr w14:val="tx1"/>
                  </w14:solidFill>
                </w14:textFill>
              </w:rPr>
              <w:t>2</w:t>
            </w:r>
            <w:r>
              <w:rPr>
                <w:rFonts w:hint="default" w:ascii="Times New Roman" w:hAnsi="Times New Roman" w:cs="Times New Roman"/>
                <w:bCs/>
                <w:color w:val="000000" w:themeColor="text1"/>
                <w:highlight w:val="none"/>
                <w14:textFill>
                  <w14:solidFill>
                    <w14:schemeClr w14:val="tx1"/>
                  </w14:solidFill>
                </w14:textFill>
              </w:rPr>
              <w:t>t/d（</w:t>
            </w:r>
            <w:r>
              <w:rPr>
                <w:rFonts w:hint="default" w:ascii="Times New Roman" w:hAnsi="Times New Roman" w:cs="Times New Roman"/>
                <w:bCs/>
                <w:color w:val="000000" w:themeColor="text1"/>
                <w:highlight w:val="none"/>
                <w:lang w:val="en-US" w:eastAsia="zh-CN"/>
                <w14:textFill>
                  <w14:solidFill>
                    <w14:schemeClr w14:val="tx1"/>
                  </w14:solidFill>
                </w14:textFill>
              </w:rPr>
              <w:t>540</w:t>
            </w:r>
            <w:r>
              <w:rPr>
                <w:rFonts w:hint="default" w:ascii="Times New Roman" w:hAnsi="Times New Roman" w:cs="Times New Roman"/>
                <w:bCs/>
                <w:color w:val="000000" w:themeColor="text1"/>
                <w:highlight w:val="none"/>
                <w14:textFill>
                  <w14:solidFill>
                    <w14:schemeClr w14:val="tx1"/>
                  </w14:solidFill>
                </w14:textFill>
              </w:rPr>
              <w:t>t/a）。排水系数按0.8计，则生活污水排放量约为</w:t>
            </w:r>
            <w:r>
              <w:rPr>
                <w:rFonts w:hint="default" w:ascii="Times New Roman" w:hAnsi="Times New Roman" w:cs="Times New Roman"/>
                <w:bCs/>
                <w:color w:val="000000" w:themeColor="text1"/>
                <w:highlight w:val="none"/>
                <w:lang w:val="en-US" w:eastAsia="zh-CN"/>
                <w14:textFill>
                  <w14:solidFill>
                    <w14:schemeClr w14:val="tx1"/>
                  </w14:solidFill>
                </w14:textFill>
              </w:rPr>
              <w:t>1.6</w:t>
            </w:r>
            <w:r>
              <w:rPr>
                <w:rFonts w:hint="default" w:ascii="Times New Roman" w:hAnsi="Times New Roman" w:cs="Times New Roman"/>
                <w:bCs/>
                <w:color w:val="000000" w:themeColor="text1"/>
                <w:highlight w:val="none"/>
                <w14:textFill>
                  <w14:solidFill>
                    <w14:schemeClr w14:val="tx1"/>
                  </w14:solidFill>
                </w14:textFill>
              </w:rPr>
              <w:t>t/d（</w:t>
            </w:r>
            <w:r>
              <w:rPr>
                <w:rFonts w:hint="default" w:ascii="Times New Roman" w:hAnsi="Times New Roman" w:cs="Times New Roman"/>
                <w:bCs/>
                <w:color w:val="000000" w:themeColor="text1"/>
                <w:highlight w:val="none"/>
                <w:lang w:val="en-US" w:eastAsia="zh-CN"/>
                <w14:textFill>
                  <w14:solidFill>
                    <w14:schemeClr w14:val="tx1"/>
                  </w14:solidFill>
                </w14:textFill>
              </w:rPr>
              <w:t>432</w:t>
            </w:r>
            <w:r>
              <w:rPr>
                <w:rFonts w:hint="default" w:ascii="Times New Roman" w:hAnsi="Times New Roman" w:cs="Times New Roman"/>
                <w:bCs/>
                <w:color w:val="000000" w:themeColor="text1"/>
                <w:highlight w:val="none"/>
                <w14:textFill>
                  <w14:solidFill>
                    <w14:schemeClr w14:val="tx1"/>
                  </w14:solidFill>
                </w14:textFill>
              </w:rPr>
              <w:t>t/a）</w:t>
            </w:r>
            <w:r>
              <w:rPr>
                <w:rFonts w:hint="default" w:ascii="Times New Roman" w:hAnsi="Times New Roman" w:cs="Times New Roman"/>
                <w:color w:val="000000" w:themeColor="text1"/>
                <w:highlight w:val="none"/>
                <w14:textFill>
                  <w14:solidFill>
                    <w14:schemeClr w14:val="tx1"/>
                  </w14:solidFill>
                </w14:textFill>
              </w:rPr>
              <w:t>。</w:t>
            </w:r>
          </w:p>
          <w:p w14:paraId="1F8351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表4</w:t>
            </w: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b/>
                <w:color w:val="000000" w:themeColor="text1"/>
                <w:sz w:val="21"/>
                <w:szCs w:val="21"/>
                <w:highlight w:val="none"/>
                <w14:textFill>
                  <w14:solidFill>
                    <w14:schemeClr w14:val="tx1"/>
                  </w14:solidFill>
                </w14:textFill>
              </w:rPr>
              <w:t>-</w:t>
            </w: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b/>
                <w:color w:val="000000" w:themeColor="text1"/>
                <w:sz w:val="21"/>
                <w:szCs w:val="21"/>
                <w:highlight w:val="none"/>
                <w14:textFill>
                  <w14:solidFill>
                    <w14:schemeClr w14:val="tx1"/>
                  </w14:solidFill>
                </w14:textFill>
              </w:rPr>
              <w:t xml:space="preserve">  项目废水排放情况一览表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0"/>
              <w:gridCol w:w="599"/>
              <w:gridCol w:w="573"/>
              <w:gridCol w:w="595"/>
              <w:gridCol w:w="936"/>
              <w:gridCol w:w="497"/>
              <w:gridCol w:w="597"/>
              <w:gridCol w:w="554"/>
              <w:gridCol w:w="868"/>
              <w:gridCol w:w="795"/>
              <w:gridCol w:w="882"/>
              <w:gridCol w:w="960"/>
            </w:tblGrid>
            <w:tr w14:paraId="4200F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469" w:type="dxa"/>
                  <w:vMerge w:val="restart"/>
                  <w:tcBorders>
                    <w:tl2br w:val="nil"/>
                    <w:tr2bl w:val="nil"/>
                  </w:tcBorders>
                  <w:vAlign w:val="center"/>
                </w:tcPr>
                <w:p w14:paraId="3C55C66C">
                  <w:pPr>
                    <w:widowControl/>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废水</w:t>
                  </w:r>
                </w:p>
                <w:p w14:paraId="01FB3F26">
                  <w:pPr>
                    <w:widowControl/>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来源</w:t>
                  </w:r>
                </w:p>
              </w:tc>
              <w:tc>
                <w:tcPr>
                  <w:tcW w:w="562" w:type="dxa"/>
                  <w:vMerge w:val="restart"/>
                  <w:tcBorders>
                    <w:tl2br w:val="nil"/>
                    <w:tr2bl w:val="nil"/>
                  </w:tcBorders>
                  <w:vAlign w:val="center"/>
                </w:tcPr>
                <w:p w14:paraId="49932F4D">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废水量</w:t>
                  </w:r>
                </w:p>
                <w:p w14:paraId="45ACBA5A">
                  <w:pPr>
                    <w:spacing w:line="240" w:lineRule="auto"/>
                    <w:jc w:val="cente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z w:val="21"/>
                      <w:szCs w:val="21"/>
                      <w:highlight w:val="none"/>
                      <w14:textFill>
                        <w14:solidFill>
                          <w14:schemeClr w14:val="tx1"/>
                        </w14:solidFill>
                      </w14:textFill>
                    </w:rPr>
                    <w:t>m</w:t>
                  </w:r>
                  <w:r>
                    <w:rPr>
                      <w:rFonts w:hint="default" w:ascii="Times New Roman" w:hAnsi="Times New Roman" w:cs="Times New Roman"/>
                      <w:b/>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
                      <w:color w:val="000000" w:themeColor="text1"/>
                      <w:sz w:val="21"/>
                      <w:szCs w:val="21"/>
                      <w:highlight w:val="none"/>
                      <w14:textFill>
                        <w14:solidFill>
                          <w14:schemeClr w14:val="tx1"/>
                        </w14:solidFill>
                      </w14:textFill>
                    </w:rPr>
                    <w:t>/a</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p>
              </w:tc>
              <w:tc>
                <w:tcPr>
                  <w:tcW w:w="538" w:type="dxa"/>
                  <w:vMerge w:val="restart"/>
                  <w:tcBorders>
                    <w:tl2br w:val="nil"/>
                    <w:tr2bl w:val="nil"/>
                  </w:tcBorders>
                  <w:vAlign w:val="center"/>
                </w:tcPr>
                <w:p w14:paraId="663CD2EA">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污染物名称</w:t>
                  </w:r>
                </w:p>
              </w:tc>
              <w:tc>
                <w:tcPr>
                  <w:tcW w:w="1436" w:type="dxa"/>
                  <w:gridSpan w:val="2"/>
                  <w:tcBorders>
                    <w:tl2br w:val="nil"/>
                    <w:tr2bl w:val="nil"/>
                  </w:tcBorders>
                  <w:vAlign w:val="center"/>
                </w:tcPr>
                <w:p w14:paraId="6BA68829">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pacing w:val="-8"/>
                      <w:sz w:val="21"/>
                      <w:szCs w:val="21"/>
                      <w:highlight w:val="none"/>
                      <w14:textFill>
                        <w14:solidFill>
                          <w14:schemeClr w14:val="tx1"/>
                        </w14:solidFill>
                      </w14:textFill>
                    </w:rPr>
                    <w:t>污染物产生量</w:t>
                  </w:r>
                </w:p>
              </w:tc>
              <w:tc>
                <w:tcPr>
                  <w:tcW w:w="466" w:type="dxa"/>
                  <w:vMerge w:val="restart"/>
                  <w:tcBorders>
                    <w:tl2br w:val="nil"/>
                    <w:tr2bl w:val="nil"/>
                  </w:tcBorders>
                  <w:vAlign w:val="center"/>
                </w:tcPr>
                <w:p w14:paraId="0E8454F5">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治理</w:t>
                  </w:r>
                </w:p>
                <w:p w14:paraId="49D2E1C8">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工艺</w:t>
                  </w:r>
                </w:p>
              </w:tc>
              <w:tc>
                <w:tcPr>
                  <w:tcW w:w="560" w:type="dxa"/>
                  <w:vMerge w:val="restart"/>
                  <w:tcBorders>
                    <w:tl2br w:val="nil"/>
                    <w:tr2bl w:val="nil"/>
                  </w:tcBorders>
                  <w:vAlign w:val="center"/>
                </w:tcPr>
                <w:p w14:paraId="0C3AFFE1">
                  <w:pPr>
                    <w:spacing w:line="240" w:lineRule="auto"/>
                    <w:jc w:val="center"/>
                    <w:rPr>
                      <w:rFonts w:hint="default" w:ascii="Times New Roman" w:hAnsi="Times New Roman" w:cs="Times New Roman"/>
                      <w:b/>
                      <w:color w:val="000000" w:themeColor="text1"/>
                      <w:spacing w:val="-8"/>
                      <w:sz w:val="21"/>
                      <w:szCs w:val="21"/>
                      <w:highlight w:val="none"/>
                      <w14:textFill>
                        <w14:solidFill>
                          <w14:schemeClr w14:val="tx1"/>
                        </w14:solidFill>
                      </w14:textFill>
                    </w:rPr>
                  </w:pPr>
                  <w:r>
                    <w:rPr>
                      <w:rFonts w:hint="default" w:ascii="Times New Roman" w:hAnsi="Times New Roman" w:cs="Times New Roman"/>
                      <w:b/>
                      <w:color w:val="000000" w:themeColor="text1"/>
                      <w:spacing w:val="-8"/>
                      <w:sz w:val="21"/>
                      <w:szCs w:val="21"/>
                      <w:highlight w:val="none"/>
                      <w14:textFill>
                        <w14:solidFill>
                          <w14:schemeClr w14:val="tx1"/>
                        </w14:solidFill>
                      </w14:textFill>
                    </w:rPr>
                    <w:t>是否为可行技术</w:t>
                  </w:r>
                </w:p>
              </w:tc>
              <w:tc>
                <w:tcPr>
                  <w:tcW w:w="520" w:type="dxa"/>
                  <w:vMerge w:val="restart"/>
                  <w:tcBorders>
                    <w:tl2br w:val="nil"/>
                    <w:tr2bl w:val="nil"/>
                  </w:tcBorders>
                  <w:vAlign w:val="center"/>
                </w:tcPr>
                <w:p w14:paraId="45A0197A">
                  <w:pPr>
                    <w:spacing w:line="240" w:lineRule="auto"/>
                    <w:jc w:val="center"/>
                    <w:rPr>
                      <w:rFonts w:hint="default" w:ascii="Times New Roman" w:hAnsi="Times New Roman" w:cs="Times New Roman"/>
                      <w:b/>
                      <w:color w:val="000000" w:themeColor="text1"/>
                      <w:spacing w:val="-8"/>
                      <w:sz w:val="21"/>
                      <w:szCs w:val="21"/>
                      <w:highlight w:val="none"/>
                      <w14:textFill>
                        <w14:solidFill>
                          <w14:schemeClr w14:val="tx1"/>
                        </w14:solidFill>
                      </w14:textFill>
                    </w:rPr>
                  </w:pPr>
                  <w:r>
                    <w:rPr>
                      <w:rFonts w:hint="default" w:ascii="Times New Roman" w:hAnsi="Times New Roman" w:cs="Times New Roman"/>
                      <w:b/>
                      <w:color w:val="000000" w:themeColor="text1"/>
                      <w:spacing w:val="-8"/>
                      <w:sz w:val="21"/>
                      <w:szCs w:val="21"/>
                      <w:highlight w:val="none"/>
                      <w14:textFill>
                        <w14:solidFill>
                          <w14:schemeClr w14:val="tx1"/>
                        </w14:solidFill>
                      </w14:textFill>
                    </w:rPr>
                    <w:t>去除率（%）</w:t>
                  </w:r>
                </w:p>
              </w:tc>
              <w:tc>
                <w:tcPr>
                  <w:tcW w:w="1560" w:type="dxa"/>
                  <w:gridSpan w:val="2"/>
                  <w:tcBorders>
                    <w:tl2br w:val="nil"/>
                    <w:tr2bl w:val="nil"/>
                  </w:tcBorders>
                  <w:vAlign w:val="center"/>
                </w:tcPr>
                <w:p w14:paraId="1EA99718">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pacing w:val="-8"/>
                      <w:sz w:val="21"/>
                      <w:szCs w:val="21"/>
                      <w:highlight w:val="none"/>
                      <w14:textFill>
                        <w14:solidFill>
                          <w14:schemeClr w14:val="tx1"/>
                        </w14:solidFill>
                      </w14:textFill>
                    </w:rPr>
                    <w:t>污染物排放量</w:t>
                  </w:r>
                </w:p>
              </w:tc>
              <w:tc>
                <w:tcPr>
                  <w:tcW w:w="827" w:type="dxa"/>
                  <w:vMerge w:val="restart"/>
                  <w:tcBorders>
                    <w:tl2br w:val="nil"/>
                    <w:tr2bl w:val="nil"/>
                  </w:tcBorders>
                  <w:vAlign w:val="center"/>
                </w:tcPr>
                <w:p w14:paraId="18AE04C9">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标准浓</w:t>
                  </w:r>
                </w:p>
                <w:p w14:paraId="10AFB88D">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度限值</w:t>
                  </w:r>
                </w:p>
                <w:p w14:paraId="1C9C6A51">
                  <w:pPr>
                    <w:spacing w:line="240" w:lineRule="auto"/>
                    <w:jc w:val="cente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pacing w:val="-10"/>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pacing w:val="-10"/>
                      <w:sz w:val="21"/>
                      <w:szCs w:val="21"/>
                      <w:highlight w:val="none"/>
                      <w14:textFill>
                        <w14:solidFill>
                          <w14:schemeClr w14:val="tx1"/>
                        </w14:solidFill>
                      </w14:textFill>
                    </w:rPr>
                    <w:t>mg/L</w:t>
                  </w:r>
                  <w:r>
                    <w:rPr>
                      <w:rFonts w:hint="default" w:ascii="Times New Roman" w:hAnsi="Times New Roman" w:cs="Times New Roman"/>
                      <w:b/>
                      <w:color w:val="000000" w:themeColor="text1"/>
                      <w:spacing w:val="-10"/>
                      <w:sz w:val="21"/>
                      <w:szCs w:val="21"/>
                      <w:highlight w:val="none"/>
                      <w:lang w:eastAsia="zh-CN"/>
                      <w14:textFill>
                        <w14:solidFill>
                          <w14:schemeClr w14:val="tx1"/>
                        </w14:solidFill>
                      </w14:textFill>
                    </w:rPr>
                    <w:t>）</w:t>
                  </w:r>
                </w:p>
              </w:tc>
              <w:tc>
                <w:tcPr>
                  <w:tcW w:w="901" w:type="dxa"/>
                  <w:vMerge w:val="restart"/>
                  <w:tcBorders>
                    <w:tl2br w:val="nil"/>
                    <w:tr2bl w:val="nil"/>
                  </w:tcBorders>
                  <w:vAlign w:val="center"/>
                </w:tcPr>
                <w:p w14:paraId="34ED0FFF">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排放方式与去向</w:t>
                  </w:r>
                </w:p>
              </w:tc>
            </w:tr>
            <w:tr w14:paraId="1564D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469" w:type="dxa"/>
                  <w:vMerge w:val="continue"/>
                  <w:tcBorders>
                    <w:tl2br w:val="nil"/>
                    <w:tr2bl w:val="nil"/>
                  </w:tcBorders>
                  <w:vAlign w:val="center"/>
                </w:tcPr>
                <w:p w14:paraId="29EF832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2" w:type="dxa"/>
                  <w:vMerge w:val="continue"/>
                  <w:tcBorders>
                    <w:tl2br w:val="nil"/>
                    <w:tr2bl w:val="nil"/>
                  </w:tcBorders>
                  <w:vAlign w:val="center"/>
                </w:tcPr>
                <w:p w14:paraId="6C26D17B">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38" w:type="dxa"/>
                  <w:vMerge w:val="continue"/>
                  <w:tcBorders>
                    <w:tl2br w:val="nil"/>
                    <w:tr2bl w:val="nil"/>
                  </w:tcBorders>
                  <w:vAlign w:val="center"/>
                </w:tcPr>
                <w:p w14:paraId="105038C5">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58" w:type="dxa"/>
                  <w:tcBorders>
                    <w:tl2br w:val="nil"/>
                    <w:tr2bl w:val="nil"/>
                  </w:tcBorders>
                  <w:vAlign w:val="center"/>
                </w:tcPr>
                <w:p w14:paraId="5E9F7472">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浓度</w:t>
                  </w:r>
                </w:p>
                <w:p w14:paraId="6B3CB406">
                  <w:pPr>
                    <w:spacing w:line="240" w:lineRule="auto"/>
                    <w:jc w:val="center"/>
                    <w:rPr>
                      <w:rFonts w:hint="default" w:ascii="Times New Roman" w:hAnsi="Times New Roman" w:eastAsia="宋体" w:cs="Times New Roman"/>
                      <w:b/>
                      <w:color w:val="000000" w:themeColor="text1"/>
                      <w:spacing w:val="-10"/>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pacing w:val="-10"/>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pacing w:val="-10"/>
                      <w:sz w:val="21"/>
                      <w:szCs w:val="21"/>
                      <w:highlight w:val="none"/>
                      <w14:textFill>
                        <w14:solidFill>
                          <w14:schemeClr w14:val="tx1"/>
                        </w14:solidFill>
                      </w14:textFill>
                    </w:rPr>
                    <w:t>mg/L</w:t>
                  </w:r>
                  <w:r>
                    <w:rPr>
                      <w:rFonts w:hint="default" w:ascii="Times New Roman" w:hAnsi="Times New Roman" w:cs="Times New Roman"/>
                      <w:b/>
                      <w:color w:val="000000" w:themeColor="text1"/>
                      <w:spacing w:val="-10"/>
                      <w:sz w:val="21"/>
                      <w:szCs w:val="21"/>
                      <w:highlight w:val="none"/>
                      <w:lang w:eastAsia="zh-CN"/>
                      <w14:textFill>
                        <w14:solidFill>
                          <w14:schemeClr w14:val="tx1"/>
                        </w14:solidFill>
                      </w14:textFill>
                    </w:rPr>
                    <w:t>）</w:t>
                  </w:r>
                </w:p>
              </w:tc>
              <w:tc>
                <w:tcPr>
                  <w:tcW w:w="878" w:type="dxa"/>
                  <w:tcBorders>
                    <w:tl2br w:val="nil"/>
                    <w:tr2bl w:val="nil"/>
                  </w:tcBorders>
                  <w:vAlign w:val="center"/>
                </w:tcPr>
                <w:p w14:paraId="17C34D56">
                  <w:pPr>
                    <w:spacing w:line="240" w:lineRule="auto"/>
                    <w:jc w:val="center"/>
                    <w:rPr>
                      <w:rFonts w:hint="default" w:ascii="Times New Roman" w:hAnsi="Times New Roman" w:cs="Times New Roman"/>
                      <w:b/>
                      <w:color w:val="000000" w:themeColor="text1"/>
                      <w:spacing w:val="-10"/>
                      <w:sz w:val="21"/>
                      <w:szCs w:val="21"/>
                      <w:highlight w:val="none"/>
                      <w14:textFill>
                        <w14:solidFill>
                          <w14:schemeClr w14:val="tx1"/>
                        </w14:solidFill>
                      </w14:textFill>
                    </w:rPr>
                  </w:pPr>
                  <w:r>
                    <w:rPr>
                      <w:rFonts w:hint="default" w:ascii="Times New Roman" w:hAnsi="Times New Roman" w:cs="Times New Roman"/>
                      <w:b/>
                      <w:color w:val="000000" w:themeColor="text1"/>
                      <w:spacing w:val="-10"/>
                      <w:sz w:val="21"/>
                      <w:szCs w:val="21"/>
                      <w:highlight w:val="none"/>
                      <w14:textFill>
                        <w14:solidFill>
                          <w14:schemeClr w14:val="tx1"/>
                        </w14:solidFill>
                      </w14:textFill>
                    </w:rPr>
                    <w:t>产生量</w:t>
                  </w:r>
                </w:p>
                <w:p w14:paraId="7BE9FACB">
                  <w:pPr>
                    <w:spacing w:line="240" w:lineRule="auto"/>
                    <w:jc w:val="cente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z w:val="21"/>
                      <w:szCs w:val="21"/>
                      <w:highlight w:val="none"/>
                      <w14:textFill>
                        <w14:solidFill>
                          <w14:schemeClr w14:val="tx1"/>
                        </w14:solidFill>
                      </w14:textFill>
                    </w:rPr>
                    <w:t>t/a</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p>
              </w:tc>
              <w:tc>
                <w:tcPr>
                  <w:tcW w:w="466" w:type="dxa"/>
                  <w:vMerge w:val="continue"/>
                  <w:tcBorders>
                    <w:tl2br w:val="nil"/>
                    <w:tr2bl w:val="nil"/>
                  </w:tcBorders>
                  <w:vAlign w:val="center"/>
                </w:tcPr>
                <w:p w14:paraId="5ABDCE3A">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p>
              </w:tc>
              <w:tc>
                <w:tcPr>
                  <w:tcW w:w="560" w:type="dxa"/>
                  <w:vMerge w:val="continue"/>
                  <w:tcBorders>
                    <w:tl2br w:val="nil"/>
                    <w:tr2bl w:val="nil"/>
                  </w:tcBorders>
                  <w:vAlign w:val="center"/>
                </w:tcPr>
                <w:p w14:paraId="6B1D7FC3">
                  <w:pPr>
                    <w:spacing w:line="240" w:lineRule="auto"/>
                    <w:jc w:val="center"/>
                    <w:rPr>
                      <w:rFonts w:hint="default" w:ascii="Times New Roman" w:hAnsi="Times New Roman" w:cs="Times New Roman"/>
                      <w:b/>
                      <w:color w:val="000000" w:themeColor="text1"/>
                      <w:spacing w:val="-10"/>
                      <w:sz w:val="21"/>
                      <w:szCs w:val="21"/>
                      <w:highlight w:val="none"/>
                      <w14:textFill>
                        <w14:solidFill>
                          <w14:schemeClr w14:val="tx1"/>
                        </w14:solidFill>
                      </w14:textFill>
                    </w:rPr>
                  </w:pPr>
                </w:p>
              </w:tc>
              <w:tc>
                <w:tcPr>
                  <w:tcW w:w="520" w:type="dxa"/>
                  <w:vMerge w:val="continue"/>
                  <w:tcBorders>
                    <w:tl2br w:val="nil"/>
                    <w:tr2bl w:val="nil"/>
                  </w:tcBorders>
                  <w:vAlign w:val="center"/>
                </w:tcPr>
                <w:p w14:paraId="41BE33AF">
                  <w:pPr>
                    <w:spacing w:line="240" w:lineRule="auto"/>
                    <w:jc w:val="center"/>
                    <w:rPr>
                      <w:rFonts w:hint="default" w:ascii="Times New Roman" w:hAnsi="Times New Roman" w:cs="Times New Roman"/>
                      <w:b/>
                      <w:color w:val="000000" w:themeColor="text1"/>
                      <w:spacing w:val="-10"/>
                      <w:sz w:val="21"/>
                      <w:szCs w:val="21"/>
                      <w:highlight w:val="none"/>
                      <w14:textFill>
                        <w14:solidFill>
                          <w14:schemeClr w14:val="tx1"/>
                        </w14:solidFill>
                      </w14:textFill>
                    </w:rPr>
                  </w:pPr>
                </w:p>
              </w:tc>
              <w:tc>
                <w:tcPr>
                  <w:tcW w:w="814" w:type="dxa"/>
                  <w:tcBorders>
                    <w:tl2br w:val="nil"/>
                    <w:tr2bl w:val="nil"/>
                  </w:tcBorders>
                  <w:vAlign w:val="center"/>
                </w:tcPr>
                <w:p w14:paraId="2AAC8E8D">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浓度</w:t>
                  </w:r>
                </w:p>
                <w:p w14:paraId="1DFB4FFA">
                  <w:pPr>
                    <w:spacing w:line="240" w:lineRule="auto"/>
                    <w:jc w:val="cente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pacing w:val="-10"/>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pacing w:val="-10"/>
                      <w:sz w:val="21"/>
                      <w:szCs w:val="21"/>
                      <w:highlight w:val="none"/>
                      <w14:textFill>
                        <w14:solidFill>
                          <w14:schemeClr w14:val="tx1"/>
                        </w14:solidFill>
                      </w14:textFill>
                    </w:rPr>
                    <w:t>mg/L</w:t>
                  </w:r>
                  <w:r>
                    <w:rPr>
                      <w:rFonts w:hint="default" w:ascii="Times New Roman" w:hAnsi="Times New Roman" w:cs="Times New Roman"/>
                      <w:b/>
                      <w:color w:val="000000" w:themeColor="text1"/>
                      <w:spacing w:val="-10"/>
                      <w:sz w:val="21"/>
                      <w:szCs w:val="21"/>
                      <w:highlight w:val="none"/>
                      <w:lang w:eastAsia="zh-CN"/>
                      <w14:textFill>
                        <w14:solidFill>
                          <w14:schemeClr w14:val="tx1"/>
                        </w14:solidFill>
                      </w14:textFill>
                    </w:rPr>
                    <w:t>）</w:t>
                  </w:r>
                </w:p>
              </w:tc>
              <w:tc>
                <w:tcPr>
                  <w:tcW w:w="746" w:type="dxa"/>
                  <w:tcBorders>
                    <w:tl2br w:val="nil"/>
                    <w:tr2bl w:val="nil"/>
                  </w:tcBorders>
                  <w:vAlign w:val="center"/>
                </w:tcPr>
                <w:p w14:paraId="133F75BA">
                  <w:pPr>
                    <w:spacing w:line="240" w:lineRule="auto"/>
                    <w:jc w:val="center"/>
                    <w:rPr>
                      <w:rFonts w:hint="default" w:ascii="Times New Roman" w:hAnsi="Times New Roman" w:cs="Times New Roman"/>
                      <w:b/>
                      <w:color w:val="000000" w:themeColor="text1"/>
                      <w:spacing w:val="-10"/>
                      <w:sz w:val="21"/>
                      <w:szCs w:val="21"/>
                      <w:highlight w:val="none"/>
                      <w14:textFill>
                        <w14:solidFill>
                          <w14:schemeClr w14:val="tx1"/>
                        </w14:solidFill>
                      </w14:textFill>
                    </w:rPr>
                  </w:pPr>
                  <w:r>
                    <w:rPr>
                      <w:rFonts w:hint="default" w:ascii="Times New Roman" w:hAnsi="Times New Roman" w:cs="Times New Roman"/>
                      <w:b/>
                      <w:color w:val="000000" w:themeColor="text1"/>
                      <w:spacing w:val="-10"/>
                      <w:sz w:val="21"/>
                      <w:szCs w:val="21"/>
                      <w:highlight w:val="none"/>
                      <w14:textFill>
                        <w14:solidFill>
                          <w14:schemeClr w14:val="tx1"/>
                        </w14:solidFill>
                      </w14:textFill>
                    </w:rPr>
                    <w:t>排放量</w:t>
                  </w:r>
                </w:p>
                <w:p w14:paraId="128AE9AB">
                  <w:pPr>
                    <w:spacing w:line="240" w:lineRule="auto"/>
                    <w:jc w:val="cente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z w:val="21"/>
                      <w:szCs w:val="21"/>
                      <w:highlight w:val="none"/>
                      <w14:textFill>
                        <w14:solidFill>
                          <w14:schemeClr w14:val="tx1"/>
                        </w14:solidFill>
                      </w14:textFill>
                    </w:rPr>
                    <w:t>t/a</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p>
              </w:tc>
              <w:tc>
                <w:tcPr>
                  <w:tcW w:w="827" w:type="dxa"/>
                  <w:vMerge w:val="continue"/>
                  <w:tcBorders>
                    <w:tl2br w:val="nil"/>
                    <w:tr2bl w:val="nil"/>
                  </w:tcBorders>
                  <w:vAlign w:val="center"/>
                </w:tcPr>
                <w:p w14:paraId="54A9FE63">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p>
              </w:tc>
              <w:tc>
                <w:tcPr>
                  <w:tcW w:w="901" w:type="dxa"/>
                  <w:vMerge w:val="continue"/>
                  <w:tcBorders>
                    <w:tl2br w:val="nil"/>
                    <w:tr2bl w:val="nil"/>
                  </w:tcBorders>
                  <w:vAlign w:val="center"/>
                </w:tcPr>
                <w:p w14:paraId="36D6737B">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p>
              </w:tc>
            </w:tr>
            <w:tr w14:paraId="6CFE6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469" w:type="dxa"/>
                  <w:vMerge w:val="restart"/>
                  <w:tcBorders>
                    <w:tl2br w:val="nil"/>
                    <w:tr2bl w:val="nil"/>
                  </w:tcBorders>
                  <w:vAlign w:val="center"/>
                </w:tcPr>
                <w:p w14:paraId="70C5BCE1">
                  <w:pPr>
                    <w:spacing w:line="240" w:lineRule="auto"/>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生活污水</w:t>
                  </w:r>
                </w:p>
              </w:tc>
              <w:tc>
                <w:tcPr>
                  <w:tcW w:w="562" w:type="dxa"/>
                  <w:vMerge w:val="restart"/>
                  <w:tcBorders>
                    <w:tl2br w:val="nil"/>
                    <w:tr2bl w:val="nil"/>
                  </w:tcBorders>
                  <w:vAlign w:val="center"/>
                </w:tcPr>
                <w:p w14:paraId="12689E7C">
                  <w:pPr>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432</w:t>
                  </w:r>
                </w:p>
              </w:tc>
              <w:tc>
                <w:tcPr>
                  <w:tcW w:w="538" w:type="dxa"/>
                  <w:tcBorders>
                    <w:tl2br w:val="nil"/>
                    <w:tr2bl w:val="nil"/>
                  </w:tcBorders>
                  <w:vAlign w:val="center"/>
                </w:tcPr>
                <w:p w14:paraId="5CDCF50F">
                  <w:pPr>
                    <w:widowControl/>
                    <w:spacing w:line="240" w:lineRule="auto"/>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COD</w:t>
                  </w:r>
                </w:p>
              </w:tc>
              <w:tc>
                <w:tcPr>
                  <w:tcW w:w="558" w:type="dxa"/>
                  <w:tcBorders>
                    <w:tl2br w:val="nil"/>
                    <w:tr2bl w:val="nil"/>
                  </w:tcBorders>
                  <w:vAlign w:val="center"/>
                </w:tcPr>
                <w:p w14:paraId="47C9ED90">
                  <w:pPr>
                    <w:widowControl/>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400</w:t>
                  </w:r>
                </w:p>
              </w:tc>
              <w:tc>
                <w:tcPr>
                  <w:tcW w:w="878" w:type="dxa"/>
                  <w:tcBorders>
                    <w:tl2br w:val="nil"/>
                    <w:tr2bl w:val="nil"/>
                  </w:tcBorders>
                  <w:vAlign w:val="center"/>
                </w:tcPr>
                <w:p w14:paraId="30B03450">
                  <w:pPr>
                    <w:widowControl/>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0.1728</w:t>
                  </w:r>
                </w:p>
              </w:tc>
              <w:tc>
                <w:tcPr>
                  <w:tcW w:w="466" w:type="dxa"/>
                  <w:vMerge w:val="restart"/>
                  <w:tcBorders>
                    <w:tl2br w:val="nil"/>
                    <w:tr2bl w:val="nil"/>
                  </w:tcBorders>
                  <w:vAlign w:val="center"/>
                </w:tcPr>
                <w:p w14:paraId="6D990E14">
                  <w:pPr>
                    <w:spacing w:line="240" w:lineRule="auto"/>
                    <w:jc w:val="center"/>
                    <w:rPr>
                      <w:rFonts w:hint="eastAsia"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化粪池</w:t>
                  </w:r>
                </w:p>
              </w:tc>
              <w:tc>
                <w:tcPr>
                  <w:tcW w:w="560" w:type="dxa"/>
                  <w:vMerge w:val="restart"/>
                  <w:tcBorders>
                    <w:tl2br w:val="nil"/>
                    <w:tr2bl w:val="nil"/>
                  </w:tcBorders>
                  <w:vAlign w:val="center"/>
                </w:tcPr>
                <w:p w14:paraId="0AD9E93B">
                  <w:pPr>
                    <w:spacing w:line="240" w:lineRule="auto"/>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是</w:t>
                  </w:r>
                </w:p>
              </w:tc>
              <w:tc>
                <w:tcPr>
                  <w:tcW w:w="520" w:type="dxa"/>
                  <w:tcBorders>
                    <w:tl2br w:val="nil"/>
                    <w:tr2bl w:val="nil"/>
                  </w:tcBorders>
                  <w:vAlign w:val="center"/>
                </w:tcPr>
                <w:p w14:paraId="6F3974C5">
                  <w:pPr>
                    <w:spacing w:line="240" w:lineRule="auto"/>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10</w:t>
                  </w:r>
                </w:p>
              </w:tc>
              <w:tc>
                <w:tcPr>
                  <w:tcW w:w="814" w:type="dxa"/>
                  <w:tcBorders>
                    <w:tl2br w:val="nil"/>
                    <w:tr2bl w:val="nil"/>
                  </w:tcBorders>
                  <w:vAlign w:val="center"/>
                </w:tcPr>
                <w:p w14:paraId="79BB719E">
                  <w:pPr>
                    <w:widowControl/>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360</w:t>
                  </w:r>
                </w:p>
              </w:tc>
              <w:tc>
                <w:tcPr>
                  <w:tcW w:w="746" w:type="dxa"/>
                  <w:tcBorders>
                    <w:tl2br w:val="nil"/>
                    <w:tr2bl w:val="nil"/>
                  </w:tcBorders>
                  <w:vAlign w:val="center"/>
                </w:tcPr>
                <w:p w14:paraId="130E28FD">
                  <w:pPr>
                    <w:widowControl/>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0.156</w:t>
                  </w:r>
                </w:p>
              </w:tc>
              <w:tc>
                <w:tcPr>
                  <w:tcW w:w="827" w:type="dxa"/>
                  <w:tcBorders>
                    <w:tl2br w:val="nil"/>
                    <w:tr2bl w:val="nil"/>
                  </w:tcBorders>
                  <w:vAlign w:val="center"/>
                </w:tcPr>
                <w:p w14:paraId="4F54EC7D">
                  <w:pPr>
                    <w:widowControl/>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500</w:t>
                  </w:r>
                </w:p>
              </w:tc>
              <w:tc>
                <w:tcPr>
                  <w:tcW w:w="901" w:type="dxa"/>
                  <w:vMerge w:val="restart"/>
                  <w:tcBorders>
                    <w:tl2br w:val="nil"/>
                    <w:tr2bl w:val="nil"/>
                  </w:tcBorders>
                  <w:vAlign w:val="center"/>
                </w:tcPr>
                <w:p w14:paraId="44028E85">
                  <w:pPr>
                    <w:spacing w:line="240" w:lineRule="auto"/>
                    <w:jc w:val="center"/>
                    <w:rPr>
                      <w:rFonts w:hint="default" w:ascii="Times New Roman" w:hAnsi="Times New Roman" w:eastAsia="宋体" w:cs="Times New Roman"/>
                      <w:b w:val="0"/>
                      <w:bCs w:val="0"/>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14:textFill>
                        <w14:solidFill>
                          <w14:schemeClr w14:val="tx1"/>
                        </w14:solidFill>
                      </w14:textFill>
                    </w:rPr>
                    <w:t>经化粪池预处理后拉运至若羌县污水处理厂</w:t>
                  </w:r>
                </w:p>
              </w:tc>
            </w:tr>
            <w:tr w14:paraId="55E39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469" w:type="dxa"/>
                  <w:vMerge w:val="continue"/>
                  <w:tcBorders>
                    <w:tl2br w:val="nil"/>
                    <w:tr2bl w:val="nil"/>
                  </w:tcBorders>
                  <w:vAlign w:val="center"/>
                </w:tcPr>
                <w:p w14:paraId="50A1F4D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2" w:type="dxa"/>
                  <w:vMerge w:val="continue"/>
                  <w:tcBorders>
                    <w:tl2br w:val="nil"/>
                    <w:tr2bl w:val="nil"/>
                  </w:tcBorders>
                  <w:vAlign w:val="center"/>
                </w:tcPr>
                <w:p w14:paraId="1F97144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38" w:type="dxa"/>
                  <w:tcBorders>
                    <w:tl2br w:val="nil"/>
                    <w:tr2bl w:val="nil"/>
                  </w:tcBorders>
                  <w:vAlign w:val="center"/>
                </w:tcPr>
                <w:p w14:paraId="2D494A87">
                  <w:pPr>
                    <w:widowControl/>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BOD</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5</w:t>
                  </w:r>
                </w:p>
              </w:tc>
              <w:tc>
                <w:tcPr>
                  <w:tcW w:w="558" w:type="dxa"/>
                  <w:tcBorders>
                    <w:tl2br w:val="nil"/>
                    <w:tr2bl w:val="nil"/>
                  </w:tcBorders>
                  <w:vAlign w:val="center"/>
                </w:tcPr>
                <w:p w14:paraId="30D00F73">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300</w:t>
                  </w:r>
                </w:p>
              </w:tc>
              <w:tc>
                <w:tcPr>
                  <w:tcW w:w="878" w:type="dxa"/>
                  <w:tcBorders>
                    <w:tl2br w:val="nil"/>
                    <w:tr2bl w:val="nil"/>
                  </w:tcBorders>
                  <w:vAlign w:val="center"/>
                </w:tcPr>
                <w:p w14:paraId="09F76E8C">
                  <w:pPr>
                    <w:widowControl/>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0.1296</w:t>
                  </w:r>
                </w:p>
              </w:tc>
              <w:tc>
                <w:tcPr>
                  <w:tcW w:w="466" w:type="dxa"/>
                  <w:vMerge w:val="continue"/>
                  <w:tcBorders>
                    <w:tl2br w:val="nil"/>
                    <w:tr2bl w:val="nil"/>
                  </w:tcBorders>
                  <w:vAlign w:val="center"/>
                </w:tcPr>
                <w:p w14:paraId="770A659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0" w:type="dxa"/>
                  <w:vMerge w:val="continue"/>
                  <w:tcBorders>
                    <w:tl2br w:val="nil"/>
                    <w:tr2bl w:val="nil"/>
                  </w:tcBorders>
                  <w:vAlign w:val="center"/>
                </w:tcPr>
                <w:p w14:paraId="510DB515">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20" w:type="dxa"/>
                  <w:tcBorders>
                    <w:tl2br w:val="nil"/>
                    <w:tr2bl w:val="nil"/>
                  </w:tcBorders>
                  <w:vAlign w:val="center"/>
                </w:tcPr>
                <w:p w14:paraId="7DE1C97C">
                  <w:pPr>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9</w:t>
                  </w:r>
                </w:p>
              </w:tc>
              <w:tc>
                <w:tcPr>
                  <w:tcW w:w="814" w:type="dxa"/>
                  <w:tcBorders>
                    <w:tl2br w:val="nil"/>
                    <w:tr2bl w:val="nil"/>
                  </w:tcBorders>
                  <w:vAlign w:val="center"/>
                </w:tcPr>
                <w:p w14:paraId="26204113">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273</w:t>
                  </w:r>
                </w:p>
              </w:tc>
              <w:tc>
                <w:tcPr>
                  <w:tcW w:w="746" w:type="dxa"/>
                  <w:tcBorders>
                    <w:tl2br w:val="nil"/>
                    <w:tr2bl w:val="nil"/>
                  </w:tcBorders>
                  <w:vAlign w:val="center"/>
                </w:tcPr>
                <w:p w14:paraId="7D279EE7">
                  <w:pPr>
                    <w:widowControl/>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0.118</w:t>
                  </w:r>
                </w:p>
              </w:tc>
              <w:tc>
                <w:tcPr>
                  <w:tcW w:w="827" w:type="dxa"/>
                  <w:tcBorders>
                    <w:tl2br w:val="nil"/>
                    <w:tr2bl w:val="nil"/>
                  </w:tcBorders>
                  <w:vAlign w:val="center"/>
                </w:tcPr>
                <w:p w14:paraId="63EF35E8">
                  <w:pPr>
                    <w:widowControl/>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300</w:t>
                  </w:r>
                </w:p>
              </w:tc>
              <w:tc>
                <w:tcPr>
                  <w:tcW w:w="901" w:type="dxa"/>
                  <w:vMerge w:val="continue"/>
                  <w:tcBorders>
                    <w:tl2br w:val="nil"/>
                    <w:tr2bl w:val="nil"/>
                  </w:tcBorders>
                  <w:vAlign w:val="center"/>
                </w:tcPr>
                <w:p w14:paraId="2B76AA3B">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380FF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469" w:type="dxa"/>
                  <w:vMerge w:val="continue"/>
                  <w:tcBorders>
                    <w:tl2br w:val="nil"/>
                    <w:tr2bl w:val="nil"/>
                  </w:tcBorders>
                  <w:vAlign w:val="center"/>
                </w:tcPr>
                <w:p w14:paraId="3892B28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2" w:type="dxa"/>
                  <w:vMerge w:val="continue"/>
                  <w:tcBorders>
                    <w:tl2br w:val="nil"/>
                    <w:tr2bl w:val="nil"/>
                  </w:tcBorders>
                  <w:vAlign w:val="center"/>
                </w:tcPr>
                <w:p w14:paraId="1F240C0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38" w:type="dxa"/>
                  <w:tcBorders>
                    <w:tl2br w:val="nil"/>
                    <w:tr2bl w:val="nil"/>
                  </w:tcBorders>
                  <w:vAlign w:val="center"/>
                </w:tcPr>
                <w:p w14:paraId="6F6117E9">
                  <w:pPr>
                    <w:widowControl/>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氨氮</w:t>
                  </w:r>
                </w:p>
              </w:tc>
              <w:tc>
                <w:tcPr>
                  <w:tcW w:w="558" w:type="dxa"/>
                  <w:tcBorders>
                    <w:tl2br w:val="nil"/>
                    <w:tr2bl w:val="nil"/>
                  </w:tcBorders>
                  <w:vAlign w:val="center"/>
                </w:tcPr>
                <w:p w14:paraId="25780B55">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30</w:t>
                  </w:r>
                </w:p>
              </w:tc>
              <w:tc>
                <w:tcPr>
                  <w:tcW w:w="878" w:type="dxa"/>
                  <w:tcBorders>
                    <w:tl2br w:val="nil"/>
                    <w:tr2bl w:val="nil"/>
                  </w:tcBorders>
                  <w:vAlign w:val="center"/>
                </w:tcPr>
                <w:p w14:paraId="7364B69B">
                  <w:pPr>
                    <w:widowControl/>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0.01296</w:t>
                  </w:r>
                </w:p>
              </w:tc>
              <w:tc>
                <w:tcPr>
                  <w:tcW w:w="466" w:type="dxa"/>
                  <w:vMerge w:val="continue"/>
                  <w:tcBorders>
                    <w:tl2br w:val="nil"/>
                    <w:tr2bl w:val="nil"/>
                  </w:tcBorders>
                  <w:vAlign w:val="center"/>
                </w:tcPr>
                <w:p w14:paraId="12E4C2B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0" w:type="dxa"/>
                  <w:vMerge w:val="continue"/>
                  <w:tcBorders>
                    <w:tl2br w:val="nil"/>
                    <w:tr2bl w:val="nil"/>
                  </w:tcBorders>
                  <w:vAlign w:val="center"/>
                </w:tcPr>
                <w:p w14:paraId="5F477091">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20" w:type="dxa"/>
                  <w:tcBorders>
                    <w:tl2br w:val="nil"/>
                    <w:tr2bl w:val="nil"/>
                  </w:tcBorders>
                  <w:vAlign w:val="center"/>
                </w:tcPr>
                <w:p w14:paraId="2706723D">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w:t>
                  </w:r>
                </w:p>
              </w:tc>
              <w:tc>
                <w:tcPr>
                  <w:tcW w:w="814" w:type="dxa"/>
                  <w:tcBorders>
                    <w:tl2br w:val="nil"/>
                    <w:tr2bl w:val="nil"/>
                  </w:tcBorders>
                  <w:vAlign w:val="center"/>
                </w:tcPr>
                <w:p w14:paraId="480BF016">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29.1</w:t>
                  </w:r>
                </w:p>
              </w:tc>
              <w:tc>
                <w:tcPr>
                  <w:tcW w:w="746" w:type="dxa"/>
                  <w:tcBorders>
                    <w:tl2br w:val="nil"/>
                    <w:tr2bl w:val="nil"/>
                  </w:tcBorders>
                  <w:vAlign w:val="center"/>
                </w:tcPr>
                <w:p w14:paraId="448D0A19">
                  <w:pPr>
                    <w:widowControl/>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0.013</w:t>
                  </w:r>
                </w:p>
              </w:tc>
              <w:tc>
                <w:tcPr>
                  <w:tcW w:w="827" w:type="dxa"/>
                  <w:tcBorders>
                    <w:tl2br w:val="nil"/>
                    <w:tr2bl w:val="nil"/>
                  </w:tcBorders>
                  <w:vAlign w:val="center"/>
                </w:tcPr>
                <w:p w14:paraId="00285380">
                  <w:pPr>
                    <w:widowControl/>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w:t>
                  </w:r>
                </w:p>
              </w:tc>
              <w:tc>
                <w:tcPr>
                  <w:tcW w:w="901" w:type="dxa"/>
                  <w:vMerge w:val="continue"/>
                  <w:tcBorders>
                    <w:tl2br w:val="nil"/>
                    <w:tr2bl w:val="nil"/>
                  </w:tcBorders>
                  <w:vAlign w:val="center"/>
                </w:tcPr>
                <w:p w14:paraId="54FE90C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7A9F3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469" w:type="dxa"/>
                  <w:vMerge w:val="continue"/>
                  <w:tcBorders>
                    <w:tl2br w:val="nil"/>
                    <w:tr2bl w:val="nil"/>
                  </w:tcBorders>
                  <w:vAlign w:val="center"/>
                </w:tcPr>
                <w:p w14:paraId="3DCBB5BB">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2" w:type="dxa"/>
                  <w:vMerge w:val="continue"/>
                  <w:tcBorders>
                    <w:tl2br w:val="nil"/>
                    <w:tr2bl w:val="nil"/>
                  </w:tcBorders>
                  <w:vAlign w:val="center"/>
                </w:tcPr>
                <w:p w14:paraId="0171A9E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38" w:type="dxa"/>
                  <w:tcBorders>
                    <w:tl2br w:val="nil"/>
                    <w:tr2bl w:val="nil"/>
                  </w:tcBorders>
                  <w:vAlign w:val="center"/>
                </w:tcPr>
                <w:p w14:paraId="0B3DB639">
                  <w:pPr>
                    <w:widowControl/>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SS</w:t>
                  </w:r>
                </w:p>
              </w:tc>
              <w:tc>
                <w:tcPr>
                  <w:tcW w:w="558" w:type="dxa"/>
                  <w:tcBorders>
                    <w:tl2br w:val="nil"/>
                    <w:tr2bl w:val="nil"/>
                  </w:tcBorders>
                  <w:vAlign w:val="center"/>
                </w:tcPr>
                <w:p w14:paraId="001072FC">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250</w:t>
                  </w:r>
                </w:p>
              </w:tc>
              <w:tc>
                <w:tcPr>
                  <w:tcW w:w="878" w:type="dxa"/>
                  <w:tcBorders>
                    <w:tl2br w:val="nil"/>
                    <w:tr2bl w:val="nil"/>
                  </w:tcBorders>
                  <w:vAlign w:val="center"/>
                </w:tcPr>
                <w:p w14:paraId="41E5E16B">
                  <w:pPr>
                    <w:widowControl/>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0.108</w:t>
                  </w:r>
                </w:p>
              </w:tc>
              <w:tc>
                <w:tcPr>
                  <w:tcW w:w="466" w:type="dxa"/>
                  <w:vMerge w:val="continue"/>
                  <w:tcBorders>
                    <w:tl2br w:val="nil"/>
                    <w:tr2bl w:val="nil"/>
                  </w:tcBorders>
                  <w:vAlign w:val="center"/>
                </w:tcPr>
                <w:p w14:paraId="73C3643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60" w:type="dxa"/>
                  <w:vMerge w:val="continue"/>
                  <w:tcBorders>
                    <w:tl2br w:val="nil"/>
                    <w:tr2bl w:val="nil"/>
                  </w:tcBorders>
                  <w:vAlign w:val="center"/>
                </w:tcPr>
                <w:p w14:paraId="3625B89C">
                  <w:pPr>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520" w:type="dxa"/>
                  <w:tcBorders>
                    <w:tl2br w:val="nil"/>
                    <w:tr2bl w:val="nil"/>
                  </w:tcBorders>
                  <w:vAlign w:val="center"/>
                </w:tcPr>
                <w:p w14:paraId="008B34E2">
                  <w:pPr>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25</w:t>
                  </w:r>
                </w:p>
              </w:tc>
              <w:tc>
                <w:tcPr>
                  <w:tcW w:w="814" w:type="dxa"/>
                  <w:tcBorders>
                    <w:tl2br w:val="nil"/>
                    <w:tr2bl w:val="nil"/>
                  </w:tcBorders>
                  <w:vAlign w:val="center"/>
                </w:tcPr>
                <w:p w14:paraId="09539FA4">
                  <w:pPr>
                    <w:widowControl/>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187.5</w:t>
                  </w:r>
                </w:p>
              </w:tc>
              <w:tc>
                <w:tcPr>
                  <w:tcW w:w="746" w:type="dxa"/>
                  <w:tcBorders>
                    <w:tl2br w:val="nil"/>
                    <w:tr2bl w:val="nil"/>
                  </w:tcBorders>
                  <w:vAlign w:val="center"/>
                </w:tcPr>
                <w:p w14:paraId="4E2AF27D">
                  <w:pPr>
                    <w:widowControl/>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0.081</w:t>
                  </w:r>
                </w:p>
              </w:tc>
              <w:tc>
                <w:tcPr>
                  <w:tcW w:w="827" w:type="dxa"/>
                  <w:tcBorders>
                    <w:tl2br w:val="nil"/>
                    <w:tr2bl w:val="nil"/>
                  </w:tcBorders>
                  <w:vAlign w:val="center"/>
                </w:tcPr>
                <w:p w14:paraId="5A5355D3">
                  <w:pPr>
                    <w:widowControl/>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400</w:t>
                  </w:r>
                </w:p>
              </w:tc>
              <w:tc>
                <w:tcPr>
                  <w:tcW w:w="901" w:type="dxa"/>
                  <w:vMerge w:val="continue"/>
                  <w:tcBorders>
                    <w:tl2br w:val="nil"/>
                    <w:tr2bl w:val="nil"/>
                  </w:tcBorders>
                  <w:vAlign w:val="center"/>
                </w:tcPr>
                <w:p w14:paraId="239C5F5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bl>
          <w:p w14:paraId="584B61CC">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lang w:eastAsia="zh-CN"/>
                <w14:textFill>
                  <w14:solidFill>
                    <w14:schemeClr w14:val="tx1"/>
                  </w14:solidFill>
                </w14:textFill>
              </w:rPr>
              <w:t>生活污水处理</w:t>
            </w:r>
            <w:r>
              <w:rPr>
                <w:rFonts w:hint="default" w:ascii="Times New Roman" w:hAnsi="Times New Roman" w:cs="Times New Roman"/>
                <w:b/>
                <w:bCs/>
                <w:color w:val="000000" w:themeColor="text1"/>
                <w:highlight w:val="none"/>
                <w14:textFill>
                  <w14:solidFill>
                    <w14:schemeClr w14:val="tx1"/>
                  </w14:solidFill>
                </w14:textFill>
              </w:rPr>
              <w:t>可行性分析：</w:t>
            </w:r>
          </w:p>
          <w:p w14:paraId="0D5FD62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000000" w:themeColor="text1"/>
                <w:sz w:val="24"/>
                <w:highlight w:val="none"/>
                <w14:textFill>
                  <w14:solidFill>
                    <w14:schemeClr w14:val="tx1"/>
                  </w14:solidFill>
                </w14:textFill>
              </w:rPr>
            </w:pPr>
            <w:r>
              <w:rPr>
                <w:rFonts w:hint="eastAsia" w:ascii="Times New Roman" w:hAnsi="Times New Roman" w:eastAsia="宋体" w:cs="Times New Roman"/>
                <w:b w:val="0"/>
                <w:bCs w:val="0"/>
                <w:color w:val="000000" w:themeColor="text1"/>
                <w:sz w:val="24"/>
                <w:highlight w:val="none"/>
                <w14:textFill>
                  <w14:solidFill>
                    <w14:schemeClr w14:val="tx1"/>
                  </w14:solidFill>
                </w14:textFill>
              </w:rPr>
              <w:t>若羌县污水处理厂于2014年建设，采用较为先进的污水处理工艺，其设计规模为0.47万立方米/日，日处理规模达到0.2万立方米/日，项目投资近323.59万元，</w:t>
            </w:r>
            <w:r>
              <w:rPr>
                <w:rFonts w:hint="eastAsia" w:cs="Times New Roman"/>
                <w:b w:val="0"/>
                <w:bCs w:val="0"/>
                <w:color w:val="000000" w:themeColor="text1"/>
                <w:sz w:val="24"/>
                <w:highlight w:val="none"/>
                <w:lang w:val="en-US" w:eastAsia="zh-CN"/>
                <w14:textFill>
                  <w14:solidFill>
                    <w14:schemeClr w14:val="tx1"/>
                  </w14:solidFill>
                </w14:textFill>
              </w:rPr>
              <w:t>若羌</w:t>
            </w:r>
            <w:r>
              <w:rPr>
                <w:rFonts w:hint="eastAsia" w:ascii="Times New Roman" w:hAnsi="Times New Roman" w:eastAsia="宋体" w:cs="Times New Roman"/>
                <w:b w:val="0"/>
                <w:bCs w:val="0"/>
                <w:color w:val="000000" w:themeColor="text1"/>
                <w:sz w:val="24"/>
                <w:highlight w:val="none"/>
                <w14:textFill>
                  <w14:solidFill>
                    <w14:schemeClr w14:val="tx1"/>
                  </w14:solidFill>
                </w14:textFill>
              </w:rPr>
              <w:t>县污水处理厂位于若羌县县城以北7.7公里处，总占地面积约230亩，于2010年4月正式开工建设，2011年3月投入使用，2013年6月增加投资约310万元进行污水处理工艺升级改造，经处理后的污水可直接灌溉生态防护林绿化。升级改造建设内容及规模：工程包含了曝气生物滤池2座、隔栅间1栋、值班室1栋、氧化塘3座。其中，曝气生物滤池容量约1000立方米，氧化塘库容量160000立方米，近期设计处理能力2000立方米/日，远期设计处理能力4700立方米/日。处理工艺：一体化A2/O生物处理新工艺。出水水质：达到《城镇污水处理厂污染物排放标准》（18918-2002）一级A标准，夏季全部用于218国道两侧绿化使用，冬季储存至氧化塘。</w:t>
            </w:r>
          </w:p>
          <w:p w14:paraId="0A7449C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highlight w:val="none"/>
                <w14:textFill>
                  <w14:solidFill>
                    <w14:schemeClr w14:val="tx1"/>
                  </w14:solidFill>
                </w14:textFill>
              </w:rPr>
              <w:t>若羌县污水处理厂于2017年5月28日取得由原巴州环境保护局下发的“关于《若羌县城乡污水处理厂提升改造EPC项目环境影响报告表》的批复（巴环评价函〔2017〕144号）”，2017年11月，新疆中测测试有限责任公司编制完成《若羌县城乡污水处理厂提升改造EPC项目竣工环境保护验收监测报告》，并通过专家组验收。原有项目已于2022年6月13日进行了固定污染源排污许可证申领，登记编号：91652824MA776AX14L001C。</w:t>
            </w:r>
            <w:r>
              <w:rPr>
                <w:rFonts w:hint="eastAsia"/>
                <w:color w:val="000000" w:themeColor="text1"/>
                <w:highlight w:val="none"/>
                <w:lang w:val="en-US" w:eastAsia="zh-CN"/>
                <w14:textFill>
                  <w14:solidFill>
                    <w14:schemeClr w14:val="tx1"/>
                  </w14:solidFill>
                </w14:textFill>
              </w:rPr>
              <w:t>污水处理厂现处理能力</w:t>
            </w:r>
            <w:r>
              <w:rPr>
                <w:rFonts w:hint="eastAsia" w:cs="Times New Roman"/>
                <w:b w:val="0"/>
                <w:bCs w:val="0"/>
                <w:color w:val="000000" w:themeColor="text1"/>
                <w:sz w:val="24"/>
                <w:highlight w:val="none"/>
                <w:lang w:val="en-US" w:eastAsia="zh-CN"/>
                <w14:textFill>
                  <w14:solidFill>
                    <w14:schemeClr w14:val="tx1"/>
                  </w14:solidFill>
                </w14:textFill>
              </w:rPr>
              <w:t>4700</w:t>
            </w:r>
            <w:r>
              <w:rPr>
                <w:rFonts w:hint="eastAsia" w:ascii="Times New Roman" w:hAnsi="Times New Roman" w:eastAsia="宋体" w:cs="Times New Roman"/>
                <w:b w:val="0"/>
                <w:bCs w:val="0"/>
                <w:color w:val="000000" w:themeColor="text1"/>
                <w:sz w:val="24"/>
                <w:highlight w:val="none"/>
                <w14:textFill>
                  <w14:solidFill>
                    <w14:schemeClr w14:val="tx1"/>
                  </w14:solidFill>
                </w14:textFill>
              </w:rPr>
              <w:t>立方米/日</w:t>
            </w:r>
            <w:r>
              <w:rPr>
                <w:rFonts w:hint="eastAsia"/>
                <w:color w:val="000000" w:themeColor="text1"/>
                <w:highlight w:val="none"/>
                <w:lang w:val="en-US" w:eastAsia="zh-CN"/>
                <w14:textFill>
                  <w14:solidFill>
                    <w14:schemeClr w14:val="tx1"/>
                  </w14:solidFill>
                </w14:textFill>
              </w:rPr>
              <w:t>满足本项目废</w:t>
            </w:r>
            <w:r>
              <w:rPr>
                <w:rFonts w:hint="eastAsia"/>
                <w:b w:val="0"/>
                <w:bCs w:val="0"/>
                <w:color w:val="000000" w:themeColor="text1"/>
                <w:highlight w:val="none"/>
                <w14:textFill>
                  <w14:solidFill>
                    <w14:schemeClr w14:val="tx1"/>
                  </w14:solidFill>
                </w14:textFill>
              </w:rPr>
              <w:t>水总量</w:t>
            </w:r>
            <w:r>
              <w:rPr>
                <w:rFonts w:hint="eastAsia"/>
                <w:b w:val="0"/>
                <w:bCs w:val="0"/>
                <w:color w:val="000000" w:themeColor="text1"/>
                <w:highlight w:val="none"/>
                <w:lang w:val="en-US" w:eastAsia="zh-CN"/>
                <w14:textFill>
                  <w14:solidFill>
                    <w14:schemeClr w14:val="tx1"/>
                  </w14:solidFill>
                </w14:textFill>
              </w:rPr>
              <w:t>1.6</w:t>
            </w:r>
            <w:r>
              <w:rPr>
                <w:rFonts w:hint="eastAsia"/>
                <w:b w:val="0"/>
                <w:bCs w:val="0"/>
                <w:color w:val="000000" w:themeColor="text1"/>
                <w:highlight w:val="none"/>
                <w14:textFill>
                  <w14:solidFill>
                    <w14:schemeClr w14:val="tx1"/>
                  </w14:solidFill>
                </w14:textFill>
              </w:rPr>
              <w:t>m</w:t>
            </w:r>
            <w:r>
              <w:rPr>
                <w:rFonts w:hint="eastAsia"/>
                <w:b w:val="0"/>
                <w:bCs w:val="0"/>
                <w:color w:val="000000" w:themeColor="text1"/>
                <w:highlight w:val="none"/>
                <w:vertAlign w:val="superscript"/>
                <w14:textFill>
                  <w14:solidFill>
                    <w14:schemeClr w14:val="tx1"/>
                  </w14:solidFill>
                </w14:textFill>
              </w:rPr>
              <w:t>3</w:t>
            </w:r>
            <w:r>
              <w:rPr>
                <w:rFonts w:hint="eastAsia"/>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d</w:t>
            </w:r>
            <w:r>
              <w:rPr>
                <w:rFonts w:hint="eastAsia"/>
                <w:b w:val="0"/>
                <w:bCs w:val="0"/>
                <w:color w:val="000000" w:themeColor="text1"/>
                <w:highlight w:val="none"/>
                <w:lang w:eastAsia="zh-CN"/>
                <w14:textFill>
                  <w14:solidFill>
                    <w14:schemeClr w14:val="tx1"/>
                  </w14:solidFill>
                </w14:textFill>
              </w:rPr>
              <w:t>。</w:t>
            </w:r>
          </w:p>
          <w:p w14:paraId="31F79B9D">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highlight w:val="none"/>
                <w14:textFill>
                  <w14:solidFill>
                    <w14:schemeClr w14:val="tx1"/>
                  </w14:solidFill>
                </w14:textFill>
              </w:rPr>
              <w:t>通过对本项目分析可知，项目出水水质指标能够满足污水处理厂的接管标准，因此，项目厂区废水排入若羌县污水处理厂是可行的。</w:t>
            </w:r>
          </w:p>
          <w:p w14:paraId="68BAF2C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4.4声环境影响及保护措施</w:t>
            </w:r>
          </w:p>
          <w:p w14:paraId="424219CA">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（1）噪声源强及降噪措施</w:t>
            </w:r>
          </w:p>
          <w:p w14:paraId="7BEE7987">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本项目营运期噪声主要来源于</w:t>
            </w:r>
            <w:r>
              <w:rPr>
                <w:rFonts w:hint="default" w:ascii="Times New Roman" w:hAnsi="Times New Roman" w:cs="Times New Roman"/>
                <w:color w:val="000000" w:themeColor="text1"/>
                <w:highlight w:val="none"/>
                <w:lang w:val="en-US" w:eastAsia="zh-CN"/>
                <w14:textFill>
                  <w14:solidFill>
                    <w14:schemeClr w14:val="tx1"/>
                  </w14:solidFill>
                </w14:textFill>
              </w:rPr>
              <w:t>搅拌机、混凝土罐车</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泵车、风机、皮带输送机</w:t>
            </w:r>
            <w:r>
              <w:rPr>
                <w:rFonts w:hint="default" w:ascii="Times New Roman" w:hAnsi="Times New Roman" w:cs="Times New Roman"/>
                <w:color w:val="000000" w:themeColor="text1"/>
                <w:highlight w:val="none"/>
                <w14:textFill>
                  <w14:solidFill>
                    <w14:schemeClr w14:val="tx1"/>
                  </w14:solidFill>
                </w14:textFill>
              </w:rPr>
              <w:t>等机械设备，其噪声值在</w:t>
            </w:r>
            <w:r>
              <w:rPr>
                <w:rFonts w:hint="default" w:ascii="Times New Roman" w:hAnsi="Times New Roman" w:cs="Times New Roman"/>
                <w:color w:val="000000" w:themeColor="text1"/>
                <w:highlight w:val="none"/>
                <w:lang w:val="en-US" w:eastAsia="zh-CN"/>
                <w14:textFill>
                  <w14:solidFill>
                    <w14:schemeClr w14:val="tx1"/>
                  </w14:solidFill>
                </w14:textFill>
              </w:rPr>
              <w:t>75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85</w:t>
            </w:r>
            <w:r>
              <w:rPr>
                <w:rFonts w:hint="default" w:ascii="Times New Roman" w:hAnsi="Times New Roman" w:cs="Times New Roman"/>
                <w:color w:val="000000" w:themeColor="text1"/>
                <w:highlight w:val="none"/>
                <w14:textFill>
                  <w14:solidFill>
                    <w14:schemeClr w14:val="tx1"/>
                  </w14:solidFill>
                </w14:textFill>
              </w:rPr>
              <w:t>dB之间。</w:t>
            </w:r>
          </w:p>
          <w:p w14:paraId="154E17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1"/>
                <w:szCs w:val="21"/>
                <w:highlight w:val="none"/>
                <w14:textFill>
                  <w14:solidFill>
                    <w14:schemeClr w14:val="tx1"/>
                  </w14:solidFill>
                </w14:textFill>
              </w:rPr>
              <w:t>-</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1  本项目噪声源强调查清单</w:t>
            </w:r>
            <w:r>
              <w:rPr>
                <w:rFonts w:hint="default" w:ascii="Times New Roman" w:hAnsi="Times New Roman" w:cs="Times New Roman"/>
                <w:b/>
                <w:bCs/>
                <w:color w:val="000000" w:themeColor="text1"/>
                <w:sz w:val="21"/>
                <w:szCs w:val="21"/>
                <w:highlight w:val="none"/>
                <w14:textFill>
                  <w14:solidFill>
                    <w14:schemeClr w14:val="tx1"/>
                  </w14:solidFill>
                </w14:textFill>
              </w:rPr>
              <w:t>一览表</w:t>
            </w: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室外声源</w:t>
            </w: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451"/>
              <w:gridCol w:w="1407"/>
              <w:gridCol w:w="796"/>
              <w:gridCol w:w="839"/>
              <w:gridCol w:w="923"/>
              <w:gridCol w:w="767"/>
              <w:gridCol w:w="868"/>
              <w:gridCol w:w="847"/>
            </w:tblGrid>
            <w:tr w14:paraId="5080F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vMerge w:val="restart"/>
                  <w:tcBorders>
                    <w:tl2br w:val="nil"/>
                    <w:tr2bl w:val="nil"/>
                  </w:tcBorders>
                  <w:vAlign w:val="center"/>
                </w:tcPr>
                <w:p w14:paraId="63FB6E3A">
                  <w:pPr>
                    <w:spacing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序号</w:t>
                  </w:r>
                </w:p>
              </w:tc>
              <w:tc>
                <w:tcPr>
                  <w:tcW w:w="1361" w:type="dxa"/>
                  <w:vMerge w:val="restart"/>
                  <w:tcBorders>
                    <w:tl2br w:val="nil"/>
                    <w:tr2bl w:val="nil"/>
                  </w:tcBorders>
                  <w:vAlign w:val="center"/>
                </w:tcPr>
                <w:p w14:paraId="1E2FAE5A">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设备名称</w:t>
                  </w:r>
                </w:p>
              </w:tc>
              <w:tc>
                <w:tcPr>
                  <w:tcW w:w="1320" w:type="dxa"/>
                  <w:vMerge w:val="restart"/>
                  <w:tcBorders>
                    <w:tl2br w:val="nil"/>
                    <w:tr2bl w:val="nil"/>
                  </w:tcBorders>
                  <w:vAlign w:val="center"/>
                </w:tcPr>
                <w:p w14:paraId="2AAF9A4D">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声压级/距声源距离）/(dB(A)/m</w:t>
                  </w:r>
                </w:p>
              </w:tc>
              <w:tc>
                <w:tcPr>
                  <w:tcW w:w="747" w:type="dxa"/>
                  <w:vMerge w:val="restart"/>
                  <w:tcBorders>
                    <w:tl2br w:val="nil"/>
                    <w:tr2bl w:val="nil"/>
                  </w:tcBorders>
                  <w:vAlign w:val="center"/>
                </w:tcPr>
                <w:p w14:paraId="00175101">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持续时间（h）</w:t>
                  </w:r>
                </w:p>
              </w:tc>
              <w:tc>
                <w:tcPr>
                  <w:tcW w:w="2373" w:type="dxa"/>
                  <w:gridSpan w:val="3"/>
                  <w:tcBorders>
                    <w:tl2br w:val="nil"/>
                    <w:tr2bl w:val="nil"/>
                  </w:tcBorders>
                  <w:vAlign w:val="center"/>
                </w:tcPr>
                <w:p w14:paraId="0C185707">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空间相对位置（m）</w:t>
                  </w:r>
                </w:p>
              </w:tc>
              <w:tc>
                <w:tcPr>
                  <w:tcW w:w="814" w:type="dxa"/>
                  <w:vMerge w:val="restart"/>
                  <w:tcBorders>
                    <w:tl2br w:val="nil"/>
                    <w:tr2bl w:val="nil"/>
                  </w:tcBorders>
                  <w:vAlign w:val="center"/>
                </w:tcPr>
                <w:p w14:paraId="651470B7">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降噪措施</w:t>
                  </w:r>
                </w:p>
              </w:tc>
              <w:tc>
                <w:tcPr>
                  <w:tcW w:w="794" w:type="dxa"/>
                  <w:vMerge w:val="restart"/>
                  <w:tcBorders>
                    <w:tl2br w:val="nil"/>
                    <w:tr2bl w:val="nil"/>
                  </w:tcBorders>
                  <w:vAlign w:val="center"/>
                </w:tcPr>
                <w:p w14:paraId="434C08B4">
                  <w:pPr>
                    <w:spacing w:line="240" w:lineRule="auto"/>
                    <w:jc w:val="cente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运行时段</w:t>
                  </w:r>
                </w:p>
              </w:tc>
            </w:tr>
            <w:tr w14:paraId="20F44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vMerge w:val="continue"/>
                  <w:tcBorders>
                    <w:tl2br w:val="nil"/>
                    <w:tr2bl w:val="nil"/>
                  </w:tcBorders>
                  <w:vAlign w:val="center"/>
                </w:tcPr>
                <w:p w14:paraId="27CF7139">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vMerge w:val="continue"/>
                  <w:tcBorders>
                    <w:tl2br w:val="nil"/>
                    <w:tr2bl w:val="nil"/>
                  </w:tcBorders>
                  <w:vAlign w:val="center"/>
                </w:tcPr>
                <w:p w14:paraId="5C14AA29">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20" w:type="dxa"/>
                  <w:vMerge w:val="continue"/>
                  <w:tcBorders>
                    <w:tl2br w:val="nil"/>
                    <w:tr2bl w:val="nil"/>
                  </w:tcBorders>
                  <w:vAlign w:val="center"/>
                </w:tcPr>
                <w:p w14:paraId="2D89CE03">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47" w:type="dxa"/>
                  <w:vMerge w:val="continue"/>
                  <w:tcBorders>
                    <w:tl2br w:val="nil"/>
                    <w:tr2bl w:val="nil"/>
                  </w:tcBorders>
                  <w:vAlign w:val="center"/>
                </w:tcPr>
                <w:p w14:paraId="20DBC012">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87" w:type="dxa"/>
                  <w:tcBorders>
                    <w:tl2br w:val="nil"/>
                    <w:tr2bl w:val="nil"/>
                  </w:tcBorders>
                  <w:vAlign w:val="center"/>
                </w:tcPr>
                <w:p w14:paraId="53C31DF8">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X</w:t>
                  </w:r>
                </w:p>
              </w:tc>
              <w:tc>
                <w:tcPr>
                  <w:tcW w:w="866" w:type="dxa"/>
                  <w:tcBorders>
                    <w:tl2br w:val="nil"/>
                    <w:tr2bl w:val="nil"/>
                  </w:tcBorders>
                  <w:vAlign w:val="center"/>
                </w:tcPr>
                <w:p w14:paraId="15803A91">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Y</w:t>
                  </w:r>
                </w:p>
              </w:tc>
              <w:tc>
                <w:tcPr>
                  <w:tcW w:w="720" w:type="dxa"/>
                  <w:tcBorders>
                    <w:tl2br w:val="nil"/>
                    <w:tr2bl w:val="nil"/>
                  </w:tcBorders>
                  <w:vAlign w:val="center"/>
                </w:tcPr>
                <w:p w14:paraId="1E127B11">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Z</w:t>
                  </w:r>
                </w:p>
              </w:tc>
              <w:tc>
                <w:tcPr>
                  <w:tcW w:w="814" w:type="dxa"/>
                  <w:vMerge w:val="continue"/>
                  <w:tcBorders>
                    <w:tl2br w:val="nil"/>
                    <w:tr2bl w:val="nil"/>
                  </w:tcBorders>
                  <w:vAlign w:val="center"/>
                </w:tcPr>
                <w:p w14:paraId="727235E3">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94" w:type="dxa"/>
                  <w:vMerge w:val="continue"/>
                  <w:tcBorders>
                    <w:tl2br w:val="nil"/>
                    <w:tr2bl w:val="nil"/>
                  </w:tcBorders>
                  <w:vAlign w:val="center"/>
                </w:tcPr>
                <w:p w14:paraId="6F49FDA8">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3975F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329D2B5F">
                  <w:pPr>
                    <w:numPr>
                      <w:ilvl w:val="0"/>
                      <w:numId w:val="5"/>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5324601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搅拌机</w:t>
                  </w:r>
                </w:p>
              </w:tc>
              <w:tc>
                <w:tcPr>
                  <w:tcW w:w="1320" w:type="dxa"/>
                  <w:tcBorders>
                    <w:tl2br w:val="nil"/>
                    <w:tr2bl w:val="nil"/>
                  </w:tcBorders>
                  <w:vAlign w:val="center"/>
                </w:tcPr>
                <w:p w14:paraId="4B96D9E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8</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747" w:type="dxa"/>
                  <w:tcBorders>
                    <w:tl2br w:val="nil"/>
                    <w:tr2bl w:val="nil"/>
                  </w:tcBorders>
                  <w:vAlign w:val="center"/>
                </w:tcPr>
                <w:p w14:paraId="33A6F68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2DCD1246">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69.97</w:t>
                  </w:r>
                </w:p>
              </w:tc>
              <w:tc>
                <w:tcPr>
                  <w:tcW w:w="866" w:type="dxa"/>
                  <w:tcBorders>
                    <w:tl2br w:val="nil"/>
                    <w:tr2bl w:val="nil"/>
                  </w:tcBorders>
                  <w:vAlign w:val="center"/>
                </w:tcPr>
                <w:p w14:paraId="7DE66360">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35.35</w:t>
                  </w:r>
                </w:p>
              </w:tc>
              <w:tc>
                <w:tcPr>
                  <w:tcW w:w="720" w:type="dxa"/>
                  <w:tcBorders>
                    <w:tl2br w:val="nil"/>
                    <w:tr2bl w:val="nil"/>
                  </w:tcBorders>
                  <w:vAlign w:val="center"/>
                </w:tcPr>
                <w:p w14:paraId="19970948">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10</w:t>
                  </w:r>
                </w:p>
              </w:tc>
              <w:tc>
                <w:tcPr>
                  <w:tcW w:w="814" w:type="dxa"/>
                  <w:vMerge w:val="restart"/>
                  <w:tcBorders>
                    <w:tl2br w:val="nil"/>
                    <w:tr2bl w:val="nil"/>
                  </w:tcBorders>
                  <w:vAlign w:val="center"/>
                </w:tcPr>
                <w:p w14:paraId="623B27BB">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选用低噪声设备，基础减振、采取厂房隔音等措施</w:t>
                  </w:r>
                </w:p>
                <w:p w14:paraId="2D24405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vAlign w:val="center"/>
                </w:tcPr>
                <w:p w14:paraId="6C37B11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昼间</w:t>
                  </w:r>
                </w:p>
              </w:tc>
            </w:tr>
            <w:tr w14:paraId="5F546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6D670B80">
                  <w:pPr>
                    <w:numPr>
                      <w:ilvl w:val="0"/>
                      <w:numId w:val="5"/>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05971730">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混凝土罐车</w:t>
                  </w:r>
                </w:p>
              </w:tc>
              <w:tc>
                <w:tcPr>
                  <w:tcW w:w="1320" w:type="dxa"/>
                  <w:tcBorders>
                    <w:tl2br w:val="nil"/>
                    <w:tr2bl w:val="nil"/>
                  </w:tcBorders>
                  <w:vAlign w:val="center"/>
                </w:tcPr>
                <w:p w14:paraId="6E7D75F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435F3598">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51E39B72">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45.07</w:t>
                  </w:r>
                </w:p>
              </w:tc>
              <w:tc>
                <w:tcPr>
                  <w:tcW w:w="866" w:type="dxa"/>
                  <w:tcBorders>
                    <w:tl2br w:val="nil"/>
                    <w:tr2bl w:val="nil"/>
                  </w:tcBorders>
                  <w:vAlign w:val="center"/>
                </w:tcPr>
                <w:p w14:paraId="7E40A8BF">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42.76</w:t>
                  </w:r>
                </w:p>
              </w:tc>
              <w:tc>
                <w:tcPr>
                  <w:tcW w:w="720" w:type="dxa"/>
                  <w:tcBorders>
                    <w:tl2br w:val="nil"/>
                    <w:tr2bl w:val="nil"/>
                  </w:tcBorders>
                  <w:vAlign w:val="center"/>
                </w:tcPr>
                <w:p w14:paraId="3D5272AA">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814" w:type="dxa"/>
                  <w:vMerge w:val="continue"/>
                  <w:tcBorders>
                    <w:tl2br w:val="nil"/>
                    <w:tr2bl w:val="nil"/>
                  </w:tcBorders>
                  <w:vAlign w:val="center"/>
                </w:tcPr>
                <w:p w14:paraId="7B37EBD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vAlign w:val="center"/>
                </w:tcPr>
                <w:p w14:paraId="765BD9A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昼间</w:t>
                  </w:r>
                </w:p>
              </w:tc>
            </w:tr>
            <w:tr w14:paraId="040B8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21961765">
                  <w:pPr>
                    <w:numPr>
                      <w:ilvl w:val="0"/>
                      <w:numId w:val="5"/>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708FEEEA">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混凝土罐车</w:t>
                  </w:r>
                </w:p>
              </w:tc>
              <w:tc>
                <w:tcPr>
                  <w:tcW w:w="1320" w:type="dxa"/>
                  <w:tcBorders>
                    <w:tl2br w:val="nil"/>
                    <w:tr2bl w:val="nil"/>
                  </w:tcBorders>
                  <w:vAlign w:val="center"/>
                </w:tcPr>
                <w:p w14:paraId="394997B2">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056117E7">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7961A409">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44.87</w:t>
                  </w:r>
                </w:p>
              </w:tc>
              <w:tc>
                <w:tcPr>
                  <w:tcW w:w="866" w:type="dxa"/>
                  <w:tcBorders>
                    <w:tl2br w:val="nil"/>
                    <w:tr2bl w:val="nil"/>
                  </w:tcBorders>
                  <w:vAlign w:val="center"/>
                </w:tcPr>
                <w:p w14:paraId="365BC026">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34.94</w:t>
                  </w:r>
                </w:p>
              </w:tc>
              <w:tc>
                <w:tcPr>
                  <w:tcW w:w="720" w:type="dxa"/>
                  <w:tcBorders>
                    <w:tl2br w:val="nil"/>
                    <w:tr2bl w:val="nil"/>
                  </w:tcBorders>
                  <w:vAlign w:val="center"/>
                </w:tcPr>
                <w:p w14:paraId="344285EA">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814" w:type="dxa"/>
                  <w:vMerge w:val="continue"/>
                  <w:tcBorders>
                    <w:tl2br w:val="nil"/>
                    <w:tr2bl w:val="nil"/>
                  </w:tcBorders>
                  <w:vAlign w:val="center"/>
                </w:tcPr>
                <w:p w14:paraId="135C99AF">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vAlign w:val="center"/>
                </w:tcPr>
                <w:p w14:paraId="147101CF">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昼间</w:t>
                  </w:r>
                </w:p>
              </w:tc>
            </w:tr>
            <w:tr w14:paraId="70080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721E0480">
                  <w:pPr>
                    <w:numPr>
                      <w:ilvl w:val="0"/>
                      <w:numId w:val="5"/>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5FA8D84B">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混凝土罐车</w:t>
                  </w:r>
                </w:p>
              </w:tc>
              <w:tc>
                <w:tcPr>
                  <w:tcW w:w="1320" w:type="dxa"/>
                  <w:tcBorders>
                    <w:tl2br w:val="nil"/>
                    <w:tr2bl w:val="nil"/>
                  </w:tcBorders>
                  <w:vAlign w:val="center"/>
                </w:tcPr>
                <w:p w14:paraId="29F4853C">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0B8BE694">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79EF9C75">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49.8</w:t>
                  </w:r>
                </w:p>
              </w:tc>
              <w:tc>
                <w:tcPr>
                  <w:tcW w:w="866" w:type="dxa"/>
                  <w:tcBorders>
                    <w:tl2br w:val="nil"/>
                    <w:tr2bl w:val="nil"/>
                  </w:tcBorders>
                  <w:vAlign w:val="center"/>
                </w:tcPr>
                <w:p w14:paraId="12D47B37">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52.84</w:t>
                  </w:r>
                </w:p>
              </w:tc>
              <w:tc>
                <w:tcPr>
                  <w:tcW w:w="720" w:type="dxa"/>
                  <w:tcBorders>
                    <w:tl2br w:val="nil"/>
                    <w:tr2bl w:val="nil"/>
                  </w:tcBorders>
                  <w:vAlign w:val="center"/>
                </w:tcPr>
                <w:p w14:paraId="75CEA681">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814" w:type="dxa"/>
                  <w:vMerge w:val="continue"/>
                  <w:tcBorders>
                    <w:tl2br w:val="nil"/>
                    <w:tr2bl w:val="nil"/>
                  </w:tcBorders>
                  <w:vAlign w:val="center"/>
                </w:tcPr>
                <w:p w14:paraId="1BBA87FF">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vAlign w:val="center"/>
                </w:tcPr>
                <w:p w14:paraId="10035BA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昼间</w:t>
                  </w:r>
                </w:p>
              </w:tc>
            </w:tr>
            <w:tr w14:paraId="1E6DD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0DBF918E">
                  <w:pPr>
                    <w:numPr>
                      <w:ilvl w:val="0"/>
                      <w:numId w:val="5"/>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28358BBA">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混凝土罐车</w:t>
                  </w:r>
                </w:p>
              </w:tc>
              <w:tc>
                <w:tcPr>
                  <w:tcW w:w="1320" w:type="dxa"/>
                  <w:tcBorders>
                    <w:tl2br w:val="nil"/>
                    <w:tr2bl w:val="nil"/>
                  </w:tcBorders>
                  <w:vAlign w:val="center"/>
                </w:tcPr>
                <w:p w14:paraId="55DFE900">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03AED009">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13CD121A">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55.36</w:t>
                  </w:r>
                </w:p>
              </w:tc>
              <w:tc>
                <w:tcPr>
                  <w:tcW w:w="866" w:type="dxa"/>
                  <w:tcBorders>
                    <w:tl2br w:val="nil"/>
                    <w:tr2bl w:val="nil"/>
                  </w:tcBorders>
                  <w:vAlign w:val="center"/>
                </w:tcPr>
                <w:p w14:paraId="141DE453">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21.98</w:t>
                  </w:r>
                </w:p>
              </w:tc>
              <w:tc>
                <w:tcPr>
                  <w:tcW w:w="720" w:type="dxa"/>
                  <w:tcBorders>
                    <w:tl2br w:val="nil"/>
                    <w:tr2bl w:val="nil"/>
                  </w:tcBorders>
                  <w:vAlign w:val="center"/>
                </w:tcPr>
                <w:p w14:paraId="1C263F33">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814" w:type="dxa"/>
                  <w:vMerge w:val="continue"/>
                  <w:tcBorders>
                    <w:tl2br w:val="nil"/>
                    <w:tr2bl w:val="nil"/>
                  </w:tcBorders>
                  <w:vAlign w:val="center"/>
                </w:tcPr>
                <w:p w14:paraId="72193AEB">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vAlign w:val="center"/>
                </w:tcPr>
                <w:p w14:paraId="6F4448A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昼间</w:t>
                  </w:r>
                </w:p>
              </w:tc>
            </w:tr>
            <w:tr w14:paraId="24446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27793DEB">
                  <w:pPr>
                    <w:numPr>
                      <w:ilvl w:val="0"/>
                      <w:numId w:val="5"/>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2A908F96">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混凝土罐车</w:t>
                  </w:r>
                </w:p>
              </w:tc>
              <w:tc>
                <w:tcPr>
                  <w:tcW w:w="1320" w:type="dxa"/>
                  <w:tcBorders>
                    <w:tl2br w:val="nil"/>
                    <w:tr2bl w:val="nil"/>
                  </w:tcBorders>
                  <w:vAlign w:val="center"/>
                </w:tcPr>
                <w:p w14:paraId="691386FE">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26958068">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6F87DD95">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45.07</w:t>
                  </w:r>
                </w:p>
              </w:tc>
              <w:tc>
                <w:tcPr>
                  <w:tcW w:w="866" w:type="dxa"/>
                  <w:tcBorders>
                    <w:tl2br w:val="nil"/>
                    <w:tr2bl w:val="nil"/>
                  </w:tcBorders>
                  <w:vAlign w:val="center"/>
                </w:tcPr>
                <w:p w14:paraId="7A2C80BE">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23.62</w:t>
                  </w:r>
                </w:p>
              </w:tc>
              <w:tc>
                <w:tcPr>
                  <w:tcW w:w="720" w:type="dxa"/>
                  <w:tcBorders>
                    <w:tl2br w:val="nil"/>
                    <w:tr2bl w:val="nil"/>
                  </w:tcBorders>
                  <w:vAlign w:val="center"/>
                </w:tcPr>
                <w:p w14:paraId="4CE28B57">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814" w:type="dxa"/>
                  <w:vMerge w:val="continue"/>
                  <w:tcBorders>
                    <w:tl2br w:val="nil"/>
                    <w:tr2bl w:val="nil"/>
                  </w:tcBorders>
                  <w:vAlign w:val="center"/>
                </w:tcPr>
                <w:p w14:paraId="2813F83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shd w:val="clear" w:color="auto" w:fill="auto"/>
                  <w:vAlign w:val="center"/>
                </w:tcPr>
                <w:p w14:paraId="63B3D491">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昼间</w:t>
                  </w:r>
                </w:p>
              </w:tc>
            </w:tr>
            <w:tr w14:paraId="6FD69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0616F7E5">
                  <w:pPr>
                    <w:numPr>
                      <w:ilvl w:val="0"/>
                      <w:numId w:val="5"/>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6B07E960">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泵车</w:t>
                  </w:r>
                </w:p>
              </w:tc>
              <w:tc>
                <w:tcPr>
                  <w:tcW w:w="1320" w:type="dxa"/>
                  <w:tcBorders>
                    <w:tl2br w:val="nil"/>
                    <w:tr2bl w:val="nil"/>
                  </w:tcBorders>
                  <w:vAlign w:val="center"/>
                </w:tcPr>
                <w:p w14:paraId="4288221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3354CDF0">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42DF03C9">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31.9</w:t>
                  </w:r>
                </w:p>
              </w:tc>
              <w:tc>
                <w:tcPr>
                  <w:tcW w:w="866" w:type="dxa"/>
                  <w:tcBorders>
                    <w:tl2br w:val="nil"/>
                    <w:tr2bl w:val="nil"/>
                  </w:tcBorders>
                  <w:vAlign w:val="center"/>
                </w:tcPr>
                <w:p w14:paraId="73805B4C">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43.17</w:t>
                  </w:r>
                </w:p>
              </w:tc>
              <w:tc>
                <w:tcPr>
                  <w:tcW w:w="720" w:type="dxa"/>
                  <w:tcBorders>
                    <w:tl2br w:val="nil"/>
                    <w:tr2bl w:val="nil"/>
                  </w:tcBorders>
                  <w:vAlign w:val="center"/>
                </w:tcPr>
                <w:p w14:paraId="79377922">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814" w:type="dxa"/>
                  <w:vMerge w:val="continue"/>
                  <w:tcBorders>
                    <w:tl2br w:val="nil"/>
                    <w:tr2bl w:val="nil"/>
                  </w:tcBorders>
                  <w:vAlign w:val="center"/>
                </w:tcPr>
                <w:p w14:paraId="29A0CE0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shd w:val="clear" w:color="auto" w:fill="auto"/>
                  <w:vAlign w:val="center"/>
                </w:tcPr>
                <w:p w14:paraId="3761332A">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昼间</w:t>
                  </w:r>
                </w:p>
              </w:tc>
            </w:tr>
            <w:tr w14:paraId="2B96A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shd w:val="clear" w:color="auto" w:fill="auto"/>
                  <w:vAlign w:val="center"/>
                </w:tcPr>
                <w:p w14:paraId="63BC900F">
                  <w:pPr>
                    <w:numPr>
                      <w:ilvl w:val="0"/>
                      <w:numId w:val="5"/>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shd w:val="clear" w:color="auto" w:fill="auto"/>
                  <w:vAlign w:val="center"/>
                </w:tcPr>
                <w:p w14:paraId="75EC0EAF">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泵车</w:t>
                  </w:r>
                </w:p>
              </w:tc>
              <w:tc>
                <w:tcPr>
                  <w:tcW w:w="1320" w:type="dxa"/>
                  <w:tcBorders>
                    <w:tl2br w:val="nil"/>
                    <w:tr2bl w:val="nil"/>
                  </w:tcBorders>
                  <w:shd w:val="clear" w:color="auto" w:fill="auto"/>
                  <w:vAlign w:val="center"/>
                </w:tcPr>
                <w:p w14:paraId="6F80D162">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7C0340A8">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6FC9AE79">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28.41</w:t>
                  </w:r>
                </w:p>
              </w:tc>
              <w:tc>
                <w:tcPr>
                  <w:tcW w:w="866" w:type="dxa"/>
                  <w:tcBorders>
                    <w:tl2br w:val="nil"/>
                    <w:tr2bl w:val="nil"/>
                  </w:tcBorders>
                  <w:vAlign w:val="center"/>
                </w:tcPr>
                <w:p w14:paraId="50268D08">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26.71</w:t>
                  </w:r>
                </w:p>
              </w:tc>
              <w:tc>
                <w:tcPr>
                  <w:tcW w:w="720" w:type="dxa"/>
                  <w:tcBorders>
                    <w:tl2br w:val="nil"/>
                    <w:tr2bl w:val="nil"/>
                  </w:tcBorders>
                  <w:vAlign w:val="center"/>
                </w:tcPr>
                <w:p w14:paraId="25E0984B">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814" w:type="dxa"/>
                  <w:vMerge w:val="continue"/>
                  <w:tcBorders>
                    <w:tl2br w:val="nil"/>
                    <w:tr2bl w:val="nil"/>
                  </w:tcBorders>
                  <w:vAlign w:val="center"/>
                </w:tcPr>
                <w:p w14:paraId="2DDF5E0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shd w:val="clear" w:color="auto" w:fill="auto"/>
                  <w:vAlign w:val="center"/>
                </w:tcPr>
                <w:p w14:paraId="5A97A536">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昼间</w:t>
                  </w:r>
                </w:p>
              </w:tc>
            </w:tr>
            <w:tr w14:paraId="0E93B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7C21B91F">
                  <w:pPr>
                    <w:numPr>
                      <w:ilvl w:val="0"/>
                      <w:numId w:val="5"/>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031EC66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风机</w:t>
                  </w:r>
                </w:p>
              </w:tc>
              <w:tc>
                <w:tcPr>
                  <w:tcW w:w="1320" w:type="dxa"/>
                  <w:tcBorders>
                    <w:tl2br w:val="nil"/>
                    <w:tr2bl w:val="nil"/>
                  </w:tcBorders>
                  <w:vAlign w:val="center"/>
                </w:tcPr>
                <w:p w14:paraId="7BCC55C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6827BD7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1DE9ECCA">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69.53</w:t>
                  </w:r>
                </w:p>
              </w:tc>
              <w:tc>
                <w:tcPr>
                  <w:tcW w:w="866" w:type="dxa"/>
                  <w:tcBorders>
                    <w:tl2br w:val="nil"/>
                    <w:tr2bl w:val="nil"/>
                  </w:tcBorders>
                  <w:vAlign w:val="center"/>
                </w:tcPr>
                <w:p w14:paraId="4543DF6E">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42.32</w:t>
                  </w:r>
                </w:p>
              </w:tc>
              <w:tc>
                <w:tcPr>
                  <w:tcW w:w="720" w:type="dxa"/>
                  <w:tcBorders>
                    <w:tl2br w:val="nil"/>
                    <w:tr2bl w:val="nil"/>
                  </w:tcBorders>
                  <w:vAlign w:val="center"/>
                </w:tcPr>
                <w:p w14:paraId="17C453DA">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10</w:t>
                  </w:r>
                </w:p>
              </w:tc>
              <w:tc>
                <w:tcPr>
                  <w:tcW w:w="814" w:type="dxa"/>
                  <w:vMerge w:val="continue"/>
                  <w:tcBorders>
                    <w:tl2br w:val="nil"/>
                    <w:tr2bl w:val="nil"/>
                  </w:tcBorders>
                  <w:vAlign w:val="center"/>
                </w:tcPr>
                <w:p w14:paraId="69C39C74">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94" w:type="dxa"/>
                  <w:tcBorders>
                    <w:tl2br w:val="nil"/>
                    <w:tr2bl w:val="nil"/>
                  </w:tcBorders>
                  <w:shd w:val="clear" w:color="auto" w:fill="auto"/>
                  <w:vAlign w:val="center"/>
                </w:tcPr>
                <w:p w14:paraId="202FFA3A">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昼间</w:t>
                  </w:r>
                </w:p>
              </w:tc>
            </w:tr>
            <w:tr w14:paraId="6DBC3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052D2209">
                  <w:pPr>
                    <w:numPr>
                      <w:ilvl w:val="0"/>
                      <w:numId w:val="5"/>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054ECD75">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皮带输送机</w:t>
                  </w:r>
                </w:p>
              </w:tc>
              <w:tc>
                <w:tcPr>
                  <w:tcW w:w="1320" w:type="dxa"/>
                  <w:tcBorders>
                    <w:tl2br w:val="nil"/>
                    <w:tr2bl w:val="nil"/>
                  </w:tcBorders>
                  <w:vAlign w:val="center"/>
                </w:tcPr>
                <w:p w14:paraId="34C3A86B">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75</w:t>
                  </w:r>
                </w:p>
              </w:tc>
              <w:tc>
                <w:tcPr>
                  <w:tcW w:w="747" w:type="dxa"/>
                  <w:tcBorders>
                    <w:tl2br w:val="nil"/>
                    <w:tr2bl w:val="nil"/>
                  </w:tcBorders>
                  <w:vAlign w:val="center"/>
                </w:tcPr>
                <w:p w14:paraId="524025D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71766A33">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92.8</w:t>
                  </w:r>
                </w:p>
              </w:tc>
              <w:tc>
                <w:tcPr>
                  <w:tcW w:w="866" w:type="dxa"/>
                  <w:tcBorders>
                    <w:tl2br w:val="nil"/>
                    <w:tr2bl w:val="nil"/>
                  </w:tcBorders>
                  <w:vAlign w:val="center"/>
                </w:tcPr>
                <w:p w14:paraId="0A11C013">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34.73</w:t>
                  </w:r>
                </w:p>
              </w:tc>
              <w:tc>
                <w:tcPr>
                  <w:tcW w:w="720" w:type="dxa"/>
                  <w:tcBorders>
                    <w:tl2br w:val="nil"/>
                    <w:tr2bl w:val="nil"/>
                  </w:tcBorders>
                  <w:vAlign w:val="center"/>
                </w:tcPr>
                <w:p w14:paraId="57AAD4B4">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814" w:type="dxa"/>
                  <w:vMerge w:val="continue"/>
                  <w:tcBorders>
                    <w:tl2br w:val="nil"/>
                    <w:tr2bl w:val="nil"/>
                  </w:tcBorders>
                  <w:vAlign w:val="center"/>
                </w:tcPr>
                <w:p w14:paraId="61E7528F">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shd w:val="clear" w:color="auto" w:fill="auto"/>
                  <w:vAlign w:val="center"/>
                </w:tcPr>
                <w:p w14:paraId="6358A968">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昼间</w:t>
                  </w:r>
                </w:p>
              </w:tc>
            </w:tr>
            <w:tr w14:paraId="0E964D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14:paraId="52BF917F">
                  <w:pPr>
                    <w:numPr>
                      <w:ilvl w:val="0"/>
                      <w:numId w:val="5"/>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vAlign w:val="center"/>
                </w:tcPr>
                <w:p w14:paraId="6A61500E">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铲车</w:t>
                  </w:r>
                </w:p>
              </w:tc>
              <w:tc>
                <w:tcPr>
                  <w:tcW w:w="1320" w:type="dxa"/>
                  <w:tcBorders>
                    <w:tl2br w:val="nil"/>
                    <w:tr2bl w:val="nil"/>
                  </w:tcBorders>
                  <w:vAlign w:val="center"/>
                </w:tcPr>
                <w:p w14:paraId="349480D9">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54A1B00C">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69D1ABC3">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110.5</w:t>
                  </w:r>
                </w:p>
              </w:tc>
              <w:tc>
                <w:tcPr>
                  <w:tcW w:w="866" w:type="dxa"/>
                  <w:tcBorders>
                    <w:tl2br w:val="nil"/>
                    <w:tr2bl w:val="nil"/>
                  </w:tcBorders>
                  <w:vAlign w:val="center"/>
                </w:tcPr>
                <w:p w14:paraId="303BC8C3">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35.97</w:t>
                  </w:r>
                </w:p>
              </w:tc>
              <w:tc>
                <w:tcPr>
                  <w:tcW w:w="720" w:type="dxa"/>
                  <w:tcBorders>
                    <w:tl2br w:val="nil"/>
                    <w:tr2bl w:val="nil"/>
                  </w:tcBorders>
                  <w:vAlign w:val="center"/>
                </w:tcPr>
                <w:p w14:paraId="0EF248D6">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1.5</w:t>
                  </w:r>
                </w:p>
              </w:tc>
              <w:tc>
                <w:tcPr>
                  <w:tcW w:w="814" w:type="dxa"/>
                  <w:vMerge w:val="continue"/>
                  <w:tcBorders>
                    <w:tl2br w:val="nil"/>
                    <w:tr2bl w:val="nil"/>
                  </w:tcBorders>
                  <w:vAlign w:val="center"/>
                </w:tcPr>
                <w:p w14:paraId="679A766A">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shd w:val="clear" w:color="auto" w:fill="auto"/>
                  <w:vAlign w:val="center"/>
                </w:tcPr>
                <w:p w14:paraId="231DB99B">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昼间</w:t>
                  </w:r>
                </w:p>
              </w:tc>
            </w:tr>
            <w:tr w14:paraId="7F33F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shd w:val="clear" w:color="auto" w:fill="auto"/>
                  <w:vAlign w:val="center"/>
                </w:tcPr>
                <w:p w14:paraId="5A1DD888">
                  <w:pPr>
                    <w:numPr>
                      <w:ilvl w:val="0"/>
                      <w:numId w:val="5"/>
                    </w:numPr>
                    <w:spacing w:line="240" w:lineRule="auto"/>
                    <w:ind w:left="425" w:leftChars="0" w:hanging="425"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361" w:type="dxa"/>
                  <w:tcBorders>
                    <w:tl2br w:val="nil"/>
                    <w:tr2bl w:val="nil"/>
                  </w:tcBorders>
                  <w:shd w:val="clear" w:color="auto" w:fill="auto"/>
                  <w:vAlign w:val="center"/>
                </w:tcPr>
                <w:p w14:paraId="01CCCD1A">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铲车</w:t>
                  </w:r>
                </w:p>
              </w:tc>
              <w:tc>
                <w:tcPr>
                  <w:tcW w:w="1320" w:type="dxa"/>
                  <w:tcBorders>
                    <w:tl2br w:val="nil"/>
                    <w:tr2bl w:val="nil"/>
                  </w:tcBorders>
                  <w:shd w:val="clear" w:color="auto" w:fill="auto"/>
                  <w:vAlign w:val="center"/>
                </w:tcPr>
                <w:p w14:paraId="71985C15">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80</w:t>
                  </w:r>
                </w:p>
              </w:tc>
              <w:tc>
                <w:tcPr>
                  <w:tcW w:w="747" w:type="dxa"/>
                  <w:tcBorders>
                    <w:tl2br w:val="nil"/>
                    <w:tr2bl w:val="nil"/>
                  </w:tcBorders>
                  <w:vAlign w:val="center"/>
                </w:tcPr>
                <w:p w14:paraId="181D4736">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2160</w:t>
                  </w:r>
                </w:p>
              </w:tc>
              <w:tc>
                <w:tcPr>
                  <w:tcW w:w="787" w:type="dxa"/>
                  <w:tcBorders>
                    <w:tl2br w:val="nil"/>
                    <w:tr2bl w:val="nil"/>
                  </w:tcBorders>
                  <w:vAlign w:val="center"/>
                </w:tcPr>
                <w:p w14:paraId="5AF5B33A">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110.29</w:t>
                  </w:r>
                </w:p>
              </w:tc>
              <w:tc>
                <w:tcPr>
                  <w:tcW w:w="866" w:type="dxa"/>
                  <w:tcBorders>
                    <w:tl2br w:val="nil"/>
                    <w:tr2bl w:val="nil"/>
                  </w:tcBorders>
                  <w:vAlign w:val="center"/>
                </w:tcPr>
                <w:p w14:paraId="75439701">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21.16</w:t>
                  </w:r>
                </w:p>
              </w:tc>
              <w:tc>
                <w:tcPr>
                  <w:tcW w:w="720" w:type="dxa"/>
                  <w:tcBorders>
                    <w:tl2br w:val="nil"/>
                    <w:tr2bl w:val="nil"/>
                  </w:tcBorders>
                  <w:vAlign w:val="center"/>
                </w:tcPr>
                <w:p w14:paraId="7F7B2DDA">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1.5</w:t>
                  </w:r>
                </w:p>
              </w:tc>
              <w:tc>
                <w:tcPr>
                  <w:tcW w:w="814" w:type="dxa"/>
                  <w:vMerge w:val="continue"/>
                  <w:tcBorders>
                    <w:tl2br w:val="nil"/>
                    <w:tr2bl w:val="nil"/>
                  </w:tcBorders>
                  <w:vAlign w:val="center"/>
                </w:tcPr>
                <w:p w14:paraId="7754228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94" w:type="dxa"/>
                  <w:tcBorders>
                    <w:tl2br w:val="nil"/>
                    <w:tr2bl w:val="nil"/>
                  </w:tcBorders>
                  <w:vAlign w:val="center"/>
                </w:tcPr>
                <w:p w14:paraId="7704A76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昼间</w:t>
                  </w:r>
                </w:p>
              </w:tc>
            </w:tr>
          </w:tbl>
          <w:p w14:paraId="26B4BD80">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（2）声环境影响预测</w:t>
            </w:r>
          </w:p>
          <w:p w14:paraId="19E2FE2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本项目主要的噪声设备根据设置的位置可分为室外声源、室内声源；采用《环境影响评价技术导则声环境》（HJ2.4-2021）附录B中工业噪声预测计算模型进行预测，相关模型简述如下：</w:t>
            </w:r>
          </w:p>
          <w:p w14:paraId="367D3D8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①</w:t>
            </w:r>
            <w:r>
              <w:rPr>
                <w:rFonts w:hint="default" w:ascii="Times New Roman" w:hAnsi="Times New Roman" w:eastAsia="宋体" w:cs="Times New Roman"/>
                <w:color w:val="000000" w:themeColor="text1"/>
                <w:highlight w:val="none"/>
                <w14:textFill>
                  <w14:solidFill>
                    <w14:schemeClr w14:val="tx1"/>
                  </w14:solidFill>
                </w14:textFill>
              </w:rPr>
              <w:t>室外声源在环境影响评价中，应根据声源声功率级或参考位置处的声压级、户外声传播衰减，计算预测点的声级，按下式计算</w:t>
            </w:r>
          </w:p>
          <w:p w14:paraId="09543BF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Lp</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＝Lw+DC－</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Adiv+Aatm+Agr+Abar+Amisc</w:t>
            </w:r>
            <w:r>
              <w:rPr>
                <w:rFonts w:hint="default" w:ascii="Times New Roman" w:hAnsi="Times New Roman" w:eastAsia="宋体" w:cs="Times New Roman"/>
                <w:color w:val="000000" w:themeColor="text1"/>
                <w:highlight w:val="none"/>
                <w:lang w:eastAsia="zh-CN"/>
                <w14:textFill>
                  <w14:solidFill>
                    <w14:schemeClr w14:val="tx1"/>
                  </w14:solidFill>
                </w14:textFill>
              </w:rPr>
              <w:t>）</w:t>
            </w:r>
          </w:p>
          <w:p w14:paraId="1FA83E9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式中：Lp</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—预测点处声压级，dB；</w:t>
            </w:r>
          </w:p>
          <w:p w14:paraId="6E79762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Lw—倍频带声功率级，dB；</w:t>
            </w:r>
          </w:p>
          <w:p w14:paraId="34C65A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DC—指向性校正，dB；它描述点声源的等效连续声压级与产生声功率级的全向点声源在规定方向的级的偏差程度；</w:t>
            </w:r>
          </w:p>
          <w:p w14:paraId="59D9AB0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Adiv—几何发散引起的倍频带衰减，dB；</w:t>
            </w:r>
          </w:p>
          <w:p w14:paraId="73B1CF1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Aatm—大气吸收引起的倍频带衰减，dB；</w:t>
            </w:r>
          </w:p>
          <w:p w14:paraId="7908813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Agr—地面效应引起的倍频带衰减，dB；</w:t>
            </w:r>
          </w:p>
          <w:p w14:paraId="20A21CF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Abar—声屏障引起的倍频带衰减，dB；</w:t>
            </w:r>
          </w:p>
          <w:p w14:paraId="2B55E2F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Amisc—其他多方面效应引起的倍频带衰减，dB。</w:t>
            </w:r>
          </w:p>
          <w:p w14:paraId="1A6B2C8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无指向性点声源几何发散衰减</w:t>
            </w:r>
            <w:r>
              <w:rPr>
                <w:rFonts w:hint="default" w:ascii="Times New Roman" w:hAnsi="Times New Roman" w:cs="Times New Roman"/>
                <w:color w:val="000000" w:themeColor="text1"/>
                <w:highlight w:val="none"/>
                <w:lang w:eastAsia="zh-CN"/>
                <w14:textFill>
                  <w14:solidFill>
                    <w14:schemeClr w14:val="tx1"/>
                  </w14:solidFill>
                </w14:textFill>
              </w:rPr>
              <w:t>按</w:t>
            </w:r>
            <w:r>
              <w:rPr>
                <w:rFonts w:hint="default" w:ascii="Times New Roman" w:hAnsi="Times New Roman" w:eastAsia="宋体" w:cs="Times New Roman"/>
                <w:color w:val="000000" w:themeColor="text1"/>
                <w:highlight w:val="none"/>
                <w14:textFill>
                  <w14:solidFill>
                    <w14:schemeClr w14:val="tx1"/>
                  </w14:solidFill>
                </w14:textFill>
              </w:rPr>
              <w:t>下式计算</w:t>
            </w:r>
          </w:p>
          <w:p w14:paraId="5C5F3D0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Lp</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=Lp</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r</w:t>
            </w:r>
            <w:r>
              <w:rPr>
                <w:rFonts w:hint="default" w:ascii="Times New Roman" w:hAnsi="Times New Roman" w:eastAsia="宋体" w:cs="Times New Roman"/>
                <w:color w:val="000000" w:themeColor="text1"/>
                <w:highlight w:val="none"/>
                <w:vertAlign w:val="subscript"/>
                <w14:textFill>
                  <w14:solidFill>
                    <w14:schemeClr w14:val="tx1"/>
                  </w14:solidFill>
                </w14:textFill>
              </w:rPr>
              <w:t>0</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-20lg</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r/r</w:t>
            </w:r>
            <w:r>
              <w:rPr>
                <w:rFonts w:hint="default" w:ascii="Times New Roman" w:hAnsi="Times New Roman" w:eastAsia="宋体" w:cs="Times New Roman"/>
                <w:color w:val="000000" w:themeColor="text1"/>
                <w:highlight w:val="none"/>
                <w:vertAlign w:val="subscript"/>
                <w14:textFill>
                  <w14:solidFill>
                    <w14:schemeClr w14:val="tx1"/>
                  </w14:solidFill>
                </w14:textFill>
              </w:rPr>
              <w:t>0</w:t>
            </w:r>
            <w:r>
              <w:rPr>
                <w:rFonts w:hint="default" w:ascii="Times New Roman" w:hAnsi="Times New Roman" w:eastAsia="宋体" w:cs="Times New Roman"/>
                <w:color w:val="000000" w:themeColor="text1"/>
                <w:highlight w:val="none"/>
                <w:lang w:eastAsia="zh-CN"/>
                <w14:textFill>
                  <w14:solidFill>
                    <w14:schemeClr w14:val="tx1"/>
                  </w14:solidFill>
                </w14:textFill>
              </w:rPr>
              <w:t>）</w:t>
            </w:r>
          </w:p>
          <w:p w14:paraId="7EFB6BB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式中：Lp</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——建设项目声源在距离声源r处值，dB</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A</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w:t>
            </w:r>
          </w:p>
          <w:p w14:paraId="5EDA4DA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Lp</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default" w:ascii="Times New Roman" w:hAnsi="Times New Roman" w:eastAsia="宋体" w:cs="Times New Roman"/>
                <w:color w:val="000000" w:themeColor="text1"/>
                <w:highlight w:val="none"/>
                <w:vertAlign w:val="subscript"/>
                <w14:textFill>
                  <w14:solidFill>
                    <w14:schemeClr w14:val="tx1"/>
                  </w14:solidFill>
                </w14:textFill>
              </w:rPr>
              <w:t>0</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——建设项目声源值，dB</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A</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w:t>
            </w:r>
          </w:p>
          <w:p w14:paraId="4A27F95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如已知声源的倍频带声功率级Lw或A声功率级（LAw），且声源处于自由声场，则上述公式等效为下列公式：</w:t>
            </w:r>
          </w:p>
          <w:p w14:paraId="22A19DA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Lp</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=Lw-20lg</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-11</w:t>
            </w:r>
          </w:p>
          <w:p w14:paraId="0793AA1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LA</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=LAw-20lg</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r</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-11</w:t>
            </w:r>
          </w:p>
          <w:p w14:paraId="4DF38DF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②</w:t>
            </w:r>
            <w:r>
              <w:rPr>
                <w:rFonts w:hint="default" w:ascii="Times New Roman" w:hAnsi="Times New Roman" w:eastAsia="宋体" w:cs="Times New Roman"/>
                <w:color w:val="000000" w:themeColor="text1"/>
                <w:sz w:val="24"/>
                <w:szCs w:val="24"/>
                <w:highlight w:val="none"/>
                <w14:textFill>
                  <w14:solidFill>
                    <w14:schemeClr w14:val="tx1"/>
                  </w14:solidFill>
                </w14:textFill>
              </w:rPr>
              <w:t>预测</w:t>
            </w:r>
          </w:p>
          <w:p w14:paraId="2B73D061">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建设项目声源在预测点产生的等效声级贡献值计算公式如下：</w:t>
            </w:r>
          </w:p>
          <w:p w14:paraId="17BB3E1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3312795" cy="567690"/>
                  <wp:effectExtent l="0" t="0" r="1905" b="3810"/>
                  <wp:docPr id="5" name="图片 5" descr="0b6ad2231f81512ef950a5c36c9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b6ad2231f81512ef950a5c36c90053"/>
                          <pic:cNvPicPr>
                            <a:picLocks noChangeAspect="1"/>
                          </pic:cNvPicPr>
                        </pic:nvPicPr>
                        <pic:blipFill>
                          <a:blip r:embed="rId15"/>
                          <a:stretch>
                            <a:fillRect/>
                          </a:stretch>
                        </pic:blipFill>
                        <pic:spPr>
                          <a:xfrm>
                            <a:off x="0" y="0"/>
                            <a:ext cx="3312795" cy="567690"/>
                          </a:xfrm>
                          <a:prstGeom prst="rect">
                            <a:avLst/>
                          </a:prstGeom>
                        </pic:spPr>
                      </pic:pic>
                    </a:graphicData>
                  </a:graphic>
                </wp:inline>
              </w:drawing>
            </w:r>
          </w:p>
          <w:p w14:paraId="2244231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式中：Leqg—建设项目声源在预测点产生的噪声贡献值，dB；</w:t>
            </w:r>
          </w:p>
          <w:p w14:paraId="3A59C9D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T—用于计算等效声级的时间，s；</w:t>
            </w:r>
          </w:p>
          <w:p w14:paraId="09B3BD5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N—室外声源个数；ti—在T时间内i声源工作时间，s；</w:t>
            </w:r>
          </w:p>
          <w:p w14:paraId="1160836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M—等效室外声源个数；tj—在T时间内j声源工作时间，s。</w:t>
            </w:r>
          </w:p>
          <w:p w14:paraId="2CD4FD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预测点的预测等效声级</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Leq</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计算公式如下：</w:t>
            </w: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2655570" cy="375920"/>
                  <wp:effectExtent l="0" t="0" r="11430" b="5080"/>
                  <wp:docPr id="6" name="图片 6" descr="ee97c7c4e6f5a42655966e38b850c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e97c7c4e6f5a42655966e38b850c67"/>
                          <pic:cNvPicPr>
                            <a:picLocks noChangeAspect="1"/>
                          </pic:cNvPicPr>
                        </pic:nvPicPr>
                        <pic:blipFill>
                          <a:blip r:embed="rId16"/>
                          <a:stretch>
                            <a:fillRect/>
                          </a:stretch>
                        </pic:blipFill>
                        <pic:spPr>
                          <a:xfrm>
                            <a:off x="0" y="0"/>
                            <a:ext cx="2655570" cy="375920"/>
                          </a:xfrm>
                          <a:prstGeom prst="rect">
                            <a:avLst/>
                          </a:prstGeom>
                        </pic:spPr>
                      </pic:pic>
                    </a:graphicData>
                  </a:graphic>
                </wp:inline>
              </w:drawing>
            </w:r>
          </w:p>
          <w:p w14:paraId="092011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式中：Leq——预测点的噪声预测值，dB；</w:t>
            </w:r>
          </w:p>
          <w:p w14:paraId="622748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Leqg——建设项目声源在预测点产生的噪声贡献值，dB；</w:t>
            </w:r>
          </w:p>
          <w:p w14:paraId="52DB0C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Leqb——预测点的背景噪声值，dB。</w:t>
            </w:r>
          </w:p>
          <w:p w14:paraId="22161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根据导则中的预测模式结合本项目平面布置，本项目噪声预测结果见</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下</w:t>
            </w:r>
            <w:r>
              <w:rPr>
                <w:rFonts w:hint="default" w:ascii="Times New Roman" w:hAnsi="Times New Roman" w:eastAsia="宋体" w:cs="Times New Roman"/>
                <w:color w:val="000000" w:themeColor="text1"/>
                <w:sz w:val="24"/>
                <w:szCs w:val="24"/>
                <w:highlight w:val="none"/>
                <w14:textFill>
                  <w14:solidFill>
                    <w14:schemeClr w14:val="tx1"/>
                  </w14:solidFill>
                </w14:textFill>
              </w:rPr>
              <w:t>表</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7B2A45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.4-2</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噪声预测结果</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单位dB（A）</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18"/>
              <w:gridCol w:w="953"/>
              <w:gridCol w:w="597"/>
              <w:gridCol w:w="1065"/>
              <w:gridCol w:w="1334"/>
              <w:gridCol w:w="1313"/>
              <w:gridCol w:w="1526"/>
            </w:tblGrid>
            <w:tr w14:paraId="32DC8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Merge w:val="restart"/>
                  <w:tcBorders>
                    <w:tl2br w:val="nil"/>
                    <w:tr2bl w:val="nil"/>
                  </w:tcBorders>
                  <w:vAlign w:val="center"/>
                </w:tcPr>
                <w:p w14:paraId="180B9373">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预测点</w:t>
                  </w:r>
                </w:p>
              </w:tc>
              <w:tc>
                <w:tcPr>
                  <w:tcW w:w="310" w:type="pct"/>
                  <w:vMerge w:val="restart"/>
                  <w:tcBorders>
                    <w:tl2br w:val="nil"/>
                    <w:tr2bl w:val="nil"/>
                  </w:tcBorders>
                  <w:vAlign w:val="center"/>
                </w:tcPr>
                <w:p w14:paraId="22AEF697">
                  <w:pPr>
                    <w:spacing w:line="240" w:lineRule="auto"/>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背景值</w:t>
                  </w:r>
                </w:p>
              </w:tc>
              <w:tc>
                <w:tcPr>
                  <w:tcW w:w="570" w:type="pct"/>
                  <w:vMerge w:val="restart"/>
                  <w:tcBorders>
                    <w:tl2br w:val="nil"/>
                    <w:tr2bl w:val="nil"/>
                  </w:tcBorders>
                  <w:vAlign w:val="center"/>
                </w:tcPr>
                <w:p w14:paraId="60010C20">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贡献值</w:t>
                  </w:r>
                </w:p>
              </w:tc>
              <w:tc>
                <w:tcPr>
                  <w:tcW w:w="357" w:type="pct"/>
                  <w:vMerge w:val="restart"/>
                  <w:tcBorders>
                    <w:tl2br w:val="nil"/>
                    <w:tr2bl w:val="nil"/>
                  </w:tcBorders>
                  <w:vAlign w:val="center"/>
                </w:tcPr>
                <w:p w14:paraId="4D3AEB85">
                  <w:pPr>
                    <w:spacing w:line="240" w:lineRule="auto"/>
                    <w:jc w:val="cente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预测值</w:t>
                  </w:r>
                </w:p>
              </w:tc>
              <w:tc>
                <w:tcPr>
                  <w:tcW w:w="637" w:type="pct"/>
                  <w:vMerge w:val="restart"/>
                  <w:tcBorders>
                    <w:tl2br w:val="nil"/>
                    <w:tr2bl w:val="nil"/>
                  </w:tcBorders>
                  <w:vAlign w:val="center"/>
                </w:tcPr>
                <w:p w14:paraId="122555A7">
                  <w:pPr>
                    <w:spacing w:line="240" w:lineRule="auto"/>
                    <w:jc w:val="cente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生产时段</w:t>
                  </w:r>
                </w:p>
              </w:tc>
              <w:tc>
                <w:tcPr>
                  <w:tcW w:w="1583" w:type="pct"/>
                  <w:gridSpan w:val="2"/>
                  <w:tcBorders>
                    <w:tl2br w:val="nil"/>
                    <w:tr2bl w:val="nil"/>
                  </w:tcBorders>
                  <w:vAlign w:val="center"/>
                </w:tcPr>
                <w:p w14:paraId="1909AC01">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《工业企业厂界环境噪声排放标准》（GB12348-2008）</w:t>
                  </w:r>
                </w:p>
              </w:tc>
              <w:tc>
                <w:tcPr>
                  <w:tcW w:w="912" w:type="pct"/>
                  <w:vMerge w:val="restart"/>
                  <w:tcBorders>
                    <w:tl2br w:val="nil"/>
                    <w:tr2bl w:val="nil"/>
                  </w:tcBorders>
                  <w:vAlign w:val="center"/>
                </w:tcPr>
                <w:p w14:paraId="7B93E66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达标分析</w:t>
                  </w:r>
                </w:p>
              </w:tc>
            </w:tr>
            <w:tr w14:paraId="53790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Merge w:val="continue"/>
                  <w:tcBorders>
                    <w:tl2br w:val="nil"/>
                    <w:tr2bl w:val="nil"/>
                  </w:tcBorders>
                  <w:vAlign w:val="center"/>
                </w:tcPr>
                <w:p w14:paraId="5CDBD5FA">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310" w:type="pct"/>
                  <w:vMerge w:val="continue"/>
                  <w:tcBorders>
                    <w:tl2br w:val="nil"/>
                    <w:tr2bl w:val="nil"/>
                  </w:tcBorders>
                  <w:vAlign w:val="center"/>
                </w:tcPr>
                <w:p w14:paraId="7DEC3F3F">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570" w:type="pct"/>
                  <w:vMerge w:val="continue"/>
                  <w:tcBorders>
                    <w:tl2br w:val="nil"/>
                    <w:tr2bl w:val="nil"/>
                  </w:tcBorders>
                  <w:vAlign w:val="center"/>
                </w:tcPr>
                <w:p w14:paraId="113326F3">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357" w:type="pct"/>
                  <w:vMerge w:val="continue"/>
                  <w:tcBorders>
                    <w:tl2br w:val="nil"/>
                    <w:tr2bl w:val="nil"/>
                  </w:tcBorders>
                  <w:vAlign w:val="center"/>
                </w:tcPr>
                <w:p w14:paraId="56E7D84D">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637" w:type="pct"/>
                  <w:vMerge w:val="continue"/>
                  <w:tcBorders>
                    <w:tl2br w:val="nil"/>
                    <w:tr2bl w:val="nil"/>
                  </w:tcBorders>
                  <w:vAlign w:val="center"/>
                </w:tcPr>
                <w:p w14:paraId="6577EF40">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798" w:type="pct"/>
                  <w:tcBorders>
                    <w:tl2br w:val="nil"/>
                    <w:tr2bl w:val="nil"/>
                  </w:tcBorders>
                  <w:vAlign w:val="center"/>
                </w:tcPr>
                <w:p w14:paraId="06E01C59">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昼间</w:t>
                  </w:r>
                </w:p>
              </w:tc>
              <w:tc>
                <w:tcPr>
                  <w:tcW w:w="784" w:type="pct"/>
                  <w:tcBorders>
                    <w:tl2br w:val="nil"/>
                    <w:tr2bl w:val="nil"/>
                  </w:tcBorders>
                  <w:vAlign w:val="center"/>
                </w:tcPr>
                <w:p w14:paraId="7DCFA466">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夜间</w:t>
                  </w:r>
                </w:p>
              </w:tc>
              <w:tc>
                <w:tcPr>
                  <w:tcW w:w="912" w:type="pct"/>
                  <w:vMerge w:val="continue"/>
                  <w:tcBorders>
                    <w:tl2br w:val="nil"/>
                    <w:tr2bl w:val="nil"/>
                  </w:tcBorders>
                  <w:vAlign w:val="center"/>
                </w:tcPr>
                <w:p w14:paraId="3257F53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69FDC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8" w:type="pct"/>
                  <w:tcBorders>
                    <w:tl2br w:val="nil"/>
                    <w:tr2bl w:val="nil"/>
                  </w:tcBorders>
                  <w:vAlign w:val="center"/>
                </w:tcPr>
                <w:p w14:paraId="394B147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项目区东侧</w:t>
                  </w:r>
                </w:p>
              </w:tc>
              <w:tc>
                <w:tcPr>
                  <w:tcW w:w="310" w:type="pct"/>
                  <w:tcBorders>
                    <w:tl2br w:val="nil"/>
                    <w:tr2bl w:val="nil"/>
                  </w:tcBorders>
                  <w:vAlign w:val="center"/>
                </w:tcPr>
                <w:p w14:paraId="35B9920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570" w:type="pct"/>
                  <w:tcBorders>
                    <w:tl2br w:val="nil"/>
                    <w:tr2bl w:val="nil"/>
                  </w:tcBorders>
                  <w:vAlign w:val="center"/>
                </w:tcPr>
                <w:p w14:paraId="74B6807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44.54</w:t>
                  </w:r>
                </w:p>
              </w:tc>
              <w:tc>
                <w:tcPr>
                  <w:tcW w:w="357" w:type="pct"/>
                  <w:tcBorders>
                    <w:tl2br w:val="nil"/>
                    <w:tr2bl w:val="nil"/>
                  </w:tcBorders>
                  <w:vAlign w:val="center"/>
                </w:tcPr>
                <w:p w14:paraId="58D71D1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637" w:type="pct"/>
                  <w:tcBorders>
                    <w:tl2br w:val="nil"/>
                    <w:tr2bl w:val="nil"/>
                  </w:tcBorders>
                  <w:vAlign w:val="center"/>
                </w:tcPr>
                <w:p w14:paraId="0B2B03E5">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798" w:type="pct"/>
                  <w:vMerge w:val="restart"/>
                  <w:tcBorders>
                    <w:tl2br w:val="nil"/>
                    <w:tr2bl w:val="nil"/>
                  </w:tcBorders>
                  <w:vAlign w:val="center"/>
                </w:tcPr>
                <w:p w14:paraId="437280C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65</w:t>
                  </w:r>
                </w:p>
              </w:tc>
              <w:tc>
                <w:tcPr>
                  <w:tcW w:w="784" w:type="pct"/>
                  <w:vMerge w:val="restart"/>
                  <w:tcBorders>
                    <w:tl2br w:val="nil"/>
                    <w:tr2bl w:val="nil"/>
                  </w:tcBorders>
                  <w:vAlign w:val="center"/>
                </w:tcPr>
                <w:p w14:paraId="44B8773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55</w:t>
                  </w:r>
                </w:p>
              </w:tc>
              <w:tc>
                <w:tcPr>
                  <w:tcW w:w="912" w:type="pct"/>
                  <w:tcBorders>
                    <w:tl2br w:val="nil"/>
                    <w:tr2bl w:val="nil"/>
                  </w:tcBorders>
                  <w:vAlign w:val="center"/>
                </w:tcPr>
                <w:p w14:paraId="224E1635">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14:paraId="0E039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tcBorders>
                    <w:tl2br w:val="nil"/>
                    <w:tr2bl w:val="nil"/>
                  </w:tcBorders>
                  <w:vAlign w:val="center"/>
                </w:tcPr>
                <w:p w14:paraId="2542873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项目区南侧</w:t>
                  </w:r>
                </w:p>
              </w:tc>
              <w:tc>
                <w:tcPr>
                  <w:tcW w:w="310" w:type="pct"/>
                  <w:tcBorders>
                    <w:tl2br w:val="nil"/>
                    <w:tr2bl w:val="nil"/>
                  </w:tcBorders>
                  <w:vAlign w:val="center"/>
                </w:tcPr>
                <w:p w14:paraId="378E0BD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570" w:type="pct"/>
                  <w:tcBorders>
                    <w:tl2br w:val="nil"/>
                    <w:tr2bl w:val="nil"/>
                  </w:tcBorders>
                  <w:vAlign w:val="center"/>
                </w:tcPr>
                <w:p w14:paraId="13628FB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49.8</w:t>
                  </w:r>
                </w:p>
              </w:tc>
              <w:tc>
                <w:tcPr>
                  <w:tcW w:w="357" w:type="pct"/>
                  <w:tcBorders>
                    <w:tl2br w:val="nil"/>
                    <w:tr2bl w:val="nil"/>
                  </w:tcBorders>
                  <w:vAlign w:val="center"/>
                </w:tcPr>
                <w:p w14:paraId="2CD07829">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637" w:type="pct"/>
                  <w:tcBorders>
                    <w:tl2br w:val="nil"/>
                    <w:tr2bl w:val="nil"/>
                  </w:tcBorders>
                  <w:vAlign w:val="center"/>
                </w:tcPr>
                <w:p w14:paraId="378F59DA">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798" w:type="pct"/>
                  <w:vMerge w:val="continue"/>
                  <w:tcBorders>
                    <w:tl2br w:val="nil"/>
                    <w:tr2bl w:val="nil"/>
                  </w:tcBorders>
                  <w:vAlign w:val="center"/>
                </w:tcPr>
                <w:p w14:paraId="1199C63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84" w:type="pct"/>
                  <w:vMerge w:val="continue"/>
                  <w:tcBorders>
                    <w:tl2br w:val="nil"/>
                    <w:tr2bl w:val="nil"/>
                  </w:tcBorders>
                  <w:vAlign w:val="center"/>
                </w:tcPr>
                <w:p w14:paraId="4CF5AFD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912" w:type="pct"/>
                  <w:tcBorders>
                    <w:tl2br w:val="nil"/>
                    <w:tr2bl w:val="nil"/>
                  </w:tcBorders>
                  <w:vAlign w:val="center"/>
                </w:tcPr>
                <w:p w14:paraId="570B67F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14:paraId="2540F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tcBorders>
                    <w:tl2br w:val="nil"/>
                    <w:tr2bl w:val="nil"/>
                  </w:tcBorders>
                  <w:vAlign w:val="center"/>
                </w:tcPr>
                <w:p w14:paraId="57BB3F3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项目区西侧</w:t>
                  </w:r>
                </w:p>
              </w:tc>
              <w:tc>
                <w:tcPr>
                  <w:tcW w:w="310" w:type="pct"/>
                  <w:tcBorders>
                    <w:tl2br w:val="nil"/>
                    <w:tr2bl w:val="nil"/>
                  </w:tcBorders>
                  <w:vAlign w:val="center"/>
                </w:tcPr>
                <w:p w14:paraId="3F6AF7A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570" w:type="pct"/>
                  <w:tcBorders>
                    <w:tl2br w:val="nil"/>
                    <w:tr2bl w:val="nil"/>
                  </w:tcBorders>
                  <w:vAlign w:val="center"/>
                </w:tcPr>
                <w:p w14:paraId="45223E5C">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46.48</w:t>
                  </w:r>
                </w:p>
              </w:tc>
              <w:tc>
                <w:tcPr>
                  <w:tcW w:w="357" w:type="pct"/>
                  <w:tcBorders>
                    <w:tl2br w:val="nil"/>
                    <w:tr2bl w:val="nil"/>
                  </w:tcBorders>
                  <w:vAlign w:val="center"/>
                </w:tcPr>
                <w:p w14:paraId="4703FCD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637" w:type="pct"/>
                  <w:tcBorders>
                    <w:tl2br w:val="nil"/>
                    <w:tr2bl w:val="nil"/>
                  </w:tcBorders>
                  <w:vAlign w:val="center"/>
                </w:tcPr>
                <w:p w14:paraId="532F5F9B">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798" w:type="pct"/>
                  <w:vMerge w:val="continue"/>
                  <w:tcBorders>
                    <w:tl2br w:val="nil"/>
                    <w:tr2bl w:val="nil"/>
                  </w:tcBorders>
                  <w:vAlign w:val="center"/>
                </w:tcPr>
                <w:p w14:paraId="0A47860B">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84" w:type="pct"/>
                  <w:vMerge w:val="continue"/>
                  <w:tcBorders>
                    <w:tl2br w:val="nil"/>
                    <w:tr2bl w:val="nil"/>
                  </w:tcBorders>
                  <w:vAlign w:val="center"/>
                </w:tcPr>
                <w:p w14:paraId="7403AF6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912" w:type="pct"/>
                  <w:tcBorders>
                    <w:tl2br w:val="nil"/>
                    <w:tr2bl w:val="nil"/>
                  </w:tcBorders>
                  <w:vAlign w:val="center"/>
                </w:tcPr>
                <w:p w14:paraId="6D0A393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14:paraId="24667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tcBorders>
                    <w:tl2br w:val="nil"/>
                    <w:tr2bl w:val="nil"/>
                  </w:tcBorders>
                  <w:vAlign w:val="center"/>
                </w:tcPr>
                <w:p w14:paraId="3DCF5BA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项目区北侧</w:t>
                  </w:r>
                </w:p>
              </w:tc>
              <w:tc>
                <w:tcPr>
                  <w:tcW w:w="310" w:type="pct"/>
                  <w:tcBorders>
                    <w:tl2br w:val="nil"/>
                    <w:tr2bl w:val="nil"/>
                  </w:tcBorders>
                  <w:vAlign w:val="center"/>
                </w:tcPr>
                <w:p w14:paraId="0883701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570" w:type="pct"/>
                  <w:tcBorders>
                    <w:tl2br w:val="nil"/>
                    <w:tr2bl w:val="nil"/>
                  </w:tcBorders>
                  <w:vAlign w:val="center"/>
                </w:tcPr>
                <w:p w14:paraId="79AAE41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51.42</w:t>
                  </w:r>
                </w:p>
              </w:tc>
              <w:tc>
                <w:tcPr>
                  <w:tcW w:w="357" w:type="pct"/>
                  <w:tcBorders>
                    <w:tl2br w:val="nil"/>
                    <w:tr2bl w:val="nil"/>
                  </w:tcBorders>
                  <w:vAlign w:val="center"/>
                </w:tcPr>
                <w:p w14:paraId="2855DBC7">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637" w:type="pct"/>
                  <w:tcBorders>
                    <w:tl2br w:val="nil"/>
                    <w:tr2bl w:val="nil"/>
                  </w:tcBorders>
                  <w:vAlign w:val="center"/>
                </w:tcPr>
                <w:p w14:paraId="02CAA796">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798" w:type="pct"/>
                  <w:vMerge w:val="continue"/>
                  <w:tcBorders>
                    <w:tl2br w:val="nil"/>
                    <w:tr2bl w:val="nil"/>
                  </w:tcBorders>
                  <w:vAlign w:val="center"/>
                </w:tcPr>
                <w:p w14:paraId="06E3536A">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84" w:type="pct"/>
                  <w:vMerge w:val="continue"/>
                  <w:tcBorders>
                    <w:tl2br w:val="nil"/>
                    <w:tr2bl w:val="nil"/>
                  </w:tcBorders>
                  <w:vAlign w:val="center"/>
                </w:tcPr>
                <w:p w14:paraId="054C309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912" w:type="pct"/>
                  <w:tcBorders>
                    <w:tl2br w:val="nil"/>
                    <w:tr2bl w:val="nil"/>
                  </w:tcBorders>
                  <w:vAlign w:val="center"/>
                </w:tcPr>
                <w:p w14:paraId="040C8E7A">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bl>
          <w:p w14:paraId="3E07D296">
            <w:pPr>
              <w:keepNext w:val="0"/>
              <w:keepLines w:val="0"/>
              <w:widowControl/>
              <w:suppressLineNumbers w:val="0"/>
              <w:jc w:val="center"/>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325755</wp:posOffset>
                  </wp:positionH>
                  <wp:positionV relativeFrom="paragraph">
                    <wp:posOffset>150495</wp:posOffset>
                  </wp:positionV>
                  <wp:extent cx="4566920" cy="2261235"/>
                  <wp:effectExtent l="0" t="0" r="5080" b="5715"/>
                  <wp:wrapTopAndBottom/>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7"/>
                          <a:stretch>
                            <a:fillRect/>
                          </a:stretch>
                        </pic:blipFill>
                        <pic:spPr>
                          <a:xfrm>
                            <a:off x="0" y="0"/>
                            <a:ext cx="4566920" cy="2261235"/>
                          </a:xfrm>
                          <a:prstGeom prst="rect">
                            <a:avLst/>
                          </a:prstGeom>
                          <a:noFill/>
                          <a:ln>
                            <a:noFill/>
                          </a:ln>
                        </pic:spPr>
                      </pic:pic>
                    </a:graphicData>
                  </a:graphic>
                </wp:anchor>
              </w:drawing>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图4-1   噪声预测结果图</w:t>
            </w:r>
            <w:r>
              <w:rPr>
                <w:rFonts w:hint="default" w:ascii="Times New Roman" w:hAnsi="Times New Roman" w:cs="Times New Roman"/>
                <w:color w:val="000000" w:themeColor="text1"/>
                <w:sz w:val="24"/>
                <w:highlight w:val="none"/>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42545</wp:posOffset>
                  </wp:positionH>
                  <wp:positionV relativeFrom="paragraph">
                    <wp:posOffset>165100</wp:posOffset>
                  </wp:positionV>
                  <wp:extent cx="304800" cy="304800"/>
                  <wp:effectExtent l="0" t="0" r="0" b="0"/>
                  <wp:wrapNone/>
                  <wp:docPr id="4" name="图片 4" descr="d20fe70f0b5b2fe4e752da91fa22f5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20fe70f0b5b2fe4e752da91fa22f5e6"/>
                          <pic:cNvPicPr>
                            <a:picLocks noChangeAspect="1"/>
                          </pic:cNvPicPr>
                        </pic:nvPicPr>
                        <pic:blipFill>
                          <a:blip r:embed="rId18"/>
                          <a:stretch>
                            <a:fillRect/>
                          </a:stretch>
                        </pic:blipFill>
                        <pic:spPr>
                          <a:xfrm>
                            <a:off x="0" y="0"/>
                            <a:ext cx="304800" cy="304800"/>
                          </a:xfrm>
                          <a:prstGeom prst="rect">
                            <a:avLst/>
                          </a:prstGeom>
                        </pic:spPr>
                      </pic:pic>
                    </a:graphicData>
                  </a:graphic>
                </wp:anchor>
              </w:drawing>
            </w:r>
          </w:p>
          <w:p w14:paraId="028856FE">
            <w:pPr>
              <w:keepNext w:val="0"/>
              <w:keepLines w:val="0"/>
              <w:widowControl/>
              <w:suppressLineNumbers w:val="0"/>
              <w:ind w:firstLine="480" w:firstLineChars="200"/>
              <w:jc w:val="left"/>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预测结果分析：</w:t>
            </w:r>
            <w:r>
              <w:rPr>
                <w:rFonts w:hint="default" w:ascii="Times New Roman" w:hAnsi="Times New Roman" w:cs="Times New Roman"/>
                <w:color w:val="000000" w:themeColor="text1"/>
                <w:sz w:val="24"/>
                <w:highlight w:val="none"/>
                <w14:textFill>
                  <w14:solidFill>
                    <w14:schemeClr w14:val="tx1"/>
                  </w14:solidFill>
                </w14:textFill>
              </w:rPr>
              <w:t>考虑噪声源的距离衰减、空气吸收、围墙屏蔽效应等影响因素，按衰减模式，计算出本项目新增噪声源传播到厂界某一监测点的A声级。在本次噪声源衰减的计算过程中，仅考虑距离衰减这个衰减因素，对于声能在传播过程中受到</w:t>
            </w:r>
            <w:r>
              <w:rPr>
                <w:rFonts w:hint="default" w:ascii="Times New Roman" w:hAnsi="Times New Roman" w:cs="Times New Roman"/>
                <w:color w:val="000000" w:themeColor="text1"/>
                <w:sz w:val="24"/>
                <w:highlight w:val="none"/>
                <w:lang w:eastAsia="zh-CN"/>
                <w14:textFill>
                  <w14:solidFill>
                    <w14:schemeClr w14:val="tx1"/>
                  </w14:solidFill>
                </w14:textFill>
              </w:rPr>
              <w:t>其他</w:t>
            </w:r>
            <w:r>
              <w:rPr>
                <w:rFonts w:hint="default" w:ascii="Times New Roman" w:hAnsi="Times New Roman" w:cs="Times New Roman"/>
                <w:color w:val="000000" w:themeColor="text1"/>
                <w:sz w:val="24"/>
                <w:highlight w:val="none"/>
                <w14:textFill>
                  <w14:solidFill>
                    <w14:schemeClr w14:val="tx1"/>
                  </w14:solidFill>
                </w14:textFill>
              </w:rPr>
              <w:t>因素的影响，忽略不计。</w:t>
            </w:r>
            <w:r>
              <w:rPr>
                <w:rFonts w:hint="default" w:ascii="Times New Roman" w:hAnsi="Times New Roman" w:cs="Times New Roman"/>
                <w:color w:val="000000" w:themeColor="text1"/>
                <w:kern w:val="0"/>
                <w:sz w:val="24"/>
                <w:highlight w:val="none"/>
                <w14:textFill>
                  <w14:solidFill>
                    <w14:schemeClr w14:val="tx1"/>
                  </w14:solidFill>
                </w14:textFill>
              </w:rPr>
              <w:t>根据《环境影响评价技术导则声环境》</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highlight w:val="none"/>
                <w14:textFill>
                  <w14:solidFill>
                    <w14:schemeClr w14:val="tx1"/>
                  </w14:solidFill>
                </w14:textFill>
              </w:rPr>
              <w:t>HJ2.4-2021</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highlight w:val="none"/>
                <w14:textFill>
                  <w14:solidFill>
                    <w14:schemeClr w14:val="tx1"/>
                  </w14:solidFill>
                </w14:textFill>
              </w:rPr>
              <w:t>进行边界噪声评价时，新建项目以工程噪声贡献值作为评价量</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项目选用低噪声设备，并对高噪声设备进行基础隔声、减振措施等，预测结果表明，经处理后厂界噪声符合《工业企业厂界环境噪声排放标准》（GB12348-2008）中</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类标准要求，对周围环境影响较小。</w:t>
            </w:r>
            <w:r>
              <w:rPr>
                <w:rFonts w:hint="default" w:ascii="Times New Roman" w:hAnsi="Times New Roman" w:cs="Times New Roman"/>
                <w:color w:val="000000" w:themeColor="text1"/>
                <w:highlight w:val="none"/>
                <w:lang w:val="en-US" w:eastAsia="zh-CN"/>
                <w14:textFill>
                  <w14:solidFill>
                    <w14:schemeClr w14:val="tx1"/>
                  </w14:solidFill>
                </w14:textFill>
              </w:rPr>
              <w:t>项目夜间不施工。</w:t>
            </w:r>
          </w:p>
          <w:p w14:paraId="751469BF">
            <w:pPr>
              <w:keepNext w:val="0"/>
              <w:keepLines w:val="0"/>
              <w:widowControl/>
              <w:suppressLineNumbers w:val="0"/>
              <w:ind w:firstLine="480" w:firstLineChars="2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（3）噪声监测计划</w:t>
            </w:r>
          </w:p>
          <w:p w14:paraId="0B8935FC">
            <w:pPr>
              <w:keepNext w:val="0"/>
              <w:keepLines w:val="0"/>
              <w:widowControl/>
              <w:suppressLineNumbers w:val="0"/>
              <w:ind w:firstLine="480" w:firstLineChars="2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根据《排污单位自行监测技术指南 总则》（HJ819-2017）</w:t>
            </w:r>
            <w:r>
              <w:rPr>
                <w:rFonts w:hint="eastAsia"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排污许可申请与核发技术规范 工业噪声》（HJ1301-2023）</w:t>
            </w:r>
            <w:r>
              <w:rPr>
                <w:rFonts w:hint="default" w:ascii="Times New Roman" w:hAnsi="Times New Roman" w:eastAsia="宋体" w:cs="Times New Roman"/>
                <w:color w:val="000000" w:themeColor="text1"/>
                <w:sz w:val="24"/>
                <w:highlight w:val="none"/>
                <w14:textFill>
                  <w14:solidFill>
                    <w14:schemeClr w14:val="tx1"/>
                  </w14:solidFill>
                </w14:textFill>
              </w:rPr>
              <w:t>，本项目噪声污染源监测计划见下表：</w:t>
            </w:r>
          </w:p>
          <w:p w14:paraId="720E86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1"/>
                <w:szCs w:val="21"/>
                <w:highlight w:val="none"/>
                <w14:textFill>
                  <w14:solidFill>
                    <w14:schemeClr w14:val="tx1"/>
                  </w14:solidFill>
                </w14:textFill>
              </w:rPr>
              <w:t>-</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噪声监测计划</w:t>
            </w:r>
          </w:p>
          <w:tbl>
            <w:tblPr>
              <w:tblStyle w:val="26"/>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58"/>
              <w:gridCol w:w="1327"/>
              <w:gridCol w:w="1280"/>
              <w:gridCol w:w="3750"/>
            </w:tblGrid>
            <w:tr w14:paraId="61AE8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1" w:type="pct"/>
                  <w:tcBorders>
                    <w:tl2br w:val="nil"/>
                    <w:tr2bl w:val="nil"/>
                  </w:tcBorders>
                  <w:tcMar>
                    <w:left w:w="0" w:type="dxa"/>
                    <w:right w:w="0" w:type="dxa"/>
                  </w:tcMar>
                  <w:vAlign w:val="center"/>
                </w:tcPr>
                <w:p w14:paraId="22E0E9CC">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监测项目</w:t>
                  </w:r>
                </w:p>
              </w:tc>
              <w:tc>
                <w:tcPr>
                  <w:tcW w:w="633" w:type="pct"/>
                  <w:tcBorders>
                    <w:tl2br w:val="nil"/>
                    <w:tr2bl w:val="nil"/>
                  </w:tcBorders>
                  <w:tcMar>
                    <w:left w:w="0" w:type="dxa"/>
                    <w:right w:w="0" w:type="dxa"/>
                  </w:tcMar>
                  <w:vAlign w:val="center"/>
                </w:tcPr>
                <w:p w14:paraId="05928AFD">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监测点位</w:t>
                  </w:r>
                </w:p>
              </w:tc>
              <w:tc>
                <w:tcPr>
                  <w:tcW w:w="794" w:type="pct"/>
                  <w:tcBorders>
                    <w:tl2br w:val="nil"/>
                    <w:tr2bl w:val="nil"/>
                  </w:tcBorders>
                  <w:tcMar>
                    <w:left w:w="0" w:type="dxa"/>
                    <w:right w:w="0" w:type="dxa"/>
                  </w:tcMar>
                  <w:vAlign w:val="center"/>
                </w:tcPr>
                <w:p w14:paraId="297349F7">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监测指标</w:t>
                  </w:r>
                </w:p>
              </w:tc>
              <w:tc>
                <w:tcPr>
                  <w:tcW w:w="766" w:type="pct"/>
                  <w:tcBorders>
                    <w:tl2br w:val="nil"/>
                    <w:tr2bl w:val="nil"/>
                  </w:tcBorders>
                  <w:tcMar>
                    <w:left w:w="0" w:type="dxa"/>
                    <w:right w:w="0" w:type="dxa"/>
                  </w:tcMar>
                  <w:vAlign w:val="center"/>
                </w:tcPr>
                <w:p w14:paraId="34422B7A">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监测频次</w:t>
                  </w:r>
                </w:p>
              </w:tc>
              <w:tc>
                <w:tcPr>
                  <w:tcW w:w="2243" w:type="pct"/>
                  <w:tcBorders>
                    <w:tl2br w:val="nil"/>
                    <w:tr2bl w:val="nil"/>
                  </w:tcBorders>
                  <w:tcMar>
                    <w:left w:w="0" w:type="dxa"/>
                    <w:right w:w="0" w:type="dxa"/>
                  </w:tcMar>
                  <w:vAlign w:val="center"/>
                </w:tcPr>
                <w:p w14:paraId="7EA6E1FC">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执行排放标准</w:t>
                  </w:r>
                </w:p>
              </w:tc>
            </w:tr>
            <w:tr w14:paraId="7CDE0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1" w:type="pct"/>
                  <w:tcBorders>
                    <w:tl2br w:val="nil"/>
                    <w:tr2bl w:val="nil"/>
                  </w:tcBorders>
                  <w:tcMar>
                    <w:left w:w="0" w:type="dxa"/>
                    <w:right w:w="0" w:type="dxa"/>
                  </w:tcMar>
                  <w:vAlign w:val="center"/>
                </w:tcPr>
                <w:p w14:paraId="2E9CF62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噪声</w:t>
                  </w:r>
                </w:p>
              </w:tc>
              <w:tc>
                <w:tcPr>
                  <w:tcW w:w="633" w:type="pct"/>
                  <w:tcBorders>
                    <w:tl2br w:val="nil"/>
                    <w:tr2bl w:val="nil"/>
                  </w:tcBorders>
                  <w:tcMar>
                    <w:left w:w="0" w:type="dxa"/>
                    <w:right w:w="0" w:type="dxa"/>
                  </w:tcMar>
                  <w:vAlign w:val="center"/>
                </w:tcPr>
                <w:p w14:paraId="76267D0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厂界</w:t>
                  </w:r>
                </w:p>
              </w:tc>
              <w:tc>
                <w:tcPr>
                  <w:tcW w:w="794" w:type="pct"/>
                  <w:tcBorders>
                    <w:tl2br w:val="nil"/>
                    <w:tr2bl w:val="nil"/>
                  </w:tcBorders>
                  <w:tcMar>
                    <w:left w:w="0" w:type="dxa"/>
                    <w:right w:w="0" w:type="dxa"/>
                  </w:tcMar>
                  <w:vAlign w:val="center"/>
                </w:tcPr>
                <w:p w14:paraId="51B8961E">
                  <w:pPr>
                    <w:pStyle w:val="36"/>
                    <w:spacing w:beforeLines="0" w:afterLines="0" w:line="240" w:lineRule="auto"/>
                    <w:jc w:val="both"/>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噪声</w:t>
                  </w:r>
                </w:p>
              </w:tc>
              <w:tc>
                <w:tcPr>
                  <w:tcW w:w="766" w:type="pct"/>
                  <w:tcBorders>
                    <w:tl2br w:val="nil"/>
                    <w:tr2bl w:val="nil"/>
                  </w:tcBorders>
                  <w:tcMar>
                    <w:left w:w="0" w:type="dxa"/>
                    <w:right w:w="0" w:type="dxa"/>
                  </w:tcMar>
                  <w:vAlign w:val="center"/>
                </w:tcPr>
                <w:p w14:paraId="4B17AF6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每季度1次</w:t>
                  </w:r>
                </w:p>
              </w:tc>
              <w:tc>
                <w:tcPr>
                  <w:tcW w:w="2243" w:type="pct"/>
                  <w:tcBorders>
                    <w:tl2br w:val="nil"/>
                    <w:tr2bl w:val="nil"/>
                  </w:tcBorders>
                  <w:tcMar>
                    <w:left w:w="0" w:type="dxa"/>
                    <w:right w:w="0" w:type="dxa"/>
                  </w:tcMar>
                  <w:vAlign w:val="center"/>
                </w:tcPr>
                <w:p w14:paraId="052F02E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昼间：6</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 w:val="21"/>
                      <w:szCs w:val="21"/>
                      <w:highlight w:val="none"/>
                      <w14:textFill>
                        <w14:solidFill>
                          <w14:schemeClr w14:val="tx1"/>
                        </w14:solidFill>
                      </w14:textFill>
                    </w:rPr>
                    <w:t>dB（A）</w:t>
                  </w:r>
                </w:p>
              </w:tc>
            </w:tr>
          </w:tbl>
          <w:p w14:paraId="296A97C7">
            <w:pPr>
              <w:rPr>
                <w:rFonts w:hint="default" w:ascii="Times New Roman" w:hAnsi="Times New Roman" w:cs="Times New Roman"/>
                <w:b/>
                <w:color w:val="000000" w:themeColor="text1"/>
                <w:highlight w:val="none"/>
                <w14:textFill>
                  <w14:solidFill>
                    <w14:schemeClr w14:val="tx1"/>
                  </w14:solidFill>
                </w14:textFill>
              </w:rPr>
            </w:pPr>
            <w:bookmarkStart w:id="4" w:name="_Toc382903251"/>
            <w:bookmarkStart w:id="5" w:name="_Toc16383"/>
            <w:bookmarkStart w:id="6" w:name="_Toc332103732"/>
            <w:bookmarkStart w:id="7" w:name="_Toc332103632"/>
            <w:bookmarkStart w:id="8" w:name="_Toc383796790"/>
            <w:bookmarkStart w:id="9" w:name="_Toc319228420"/>
            <w:bookmarkStart w:id="10" w:name="_Toc249693709"/>
            <w:bookmarkStart w:id="11" w:name="_Toc381340756"/>
            <w:bookmarkStart w:id="12" w:name="_Toc381340751"/>
            <w:bookmarkStart w:id="13" w:name="_Toc384381675"/>
            <w:bookmarkStart w:id="14" w:name="_Toc383796785"/>
            <w:bookmarkStart w:id="15" w:name="_Toc382903246"/>
            <w:r>
              <w:rPr>
                <w:rFonts w:hint="default" w:ascii="Times New Roman" w:hAnsi="Times New Roman" w:cs="Times New Roman"/>
                <w:b/>
                <w:color w:val="000000" w:themeColor="text1"/>
                <w:highlight w:val="none"/>
                <w14:textFill>
                  <w14:solidFill>
                    <w14:schemeClr w14:val="tx1"/>
                  </w14:solidFill>
                </w14:textFill>
              </w:rPr>
              <w:t>4.5固体废物</w:t>
            </w:r>
            <w:bookmarkEnd w:id="4"/>
            <w:bookmarkEnd w:id="5"/>
            <w:bookmarkEnd w:id="6"/>
            <w:bookmarkEnd w:id="7"/>
            <w:bookmarkEnd w:id="8"/>
            <w:bookmarkEnd w:id="9"/>
            <w:bookmarkEnd w:id="10"/>
            <w:bookmarkEnd w:id="11"/>
            <w:r>
              <w:rPr>
                <w:rFonts w:hint="default" w:ascii="Times New Roman" w:hAnsi="Times New Roman" w:cs="Times New Roman"/>
                <w:b/>
                <w:color w:val="000000" w:themeColor="text1"/>
                <w:highlight w:val="none"/>
                <w14:textFill>
                  <w14:solidFill>
                    <w14:schemeClr w14:val="tx1"/>
                  </w14:solidFill>
                </w14:textFill>
              </w:rPr>
              <w:t>影响分析及防治措施</w:t>
            </w:r>
          </w:p>
          <w:p w14:paraId="652C3FF0">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本项目建设完成后，产生的</w:t>
            </w:r>
            <w:r>
              <w:rPr>
                <w:rFonts w:hint="default" w:ascii="Times New Roman" w:hAnsi="Times New Roman" w:cs="Times New Roman"/>
                <w:bCs/>
                <w:color w:val="000000" w:themeColor="text1"/>
                <w:highlight w:val="none"/>
                <w:lang w:val="en-US" w:eastAsia="zh-CN"/>
                <w14:textFill>
                  <w14:solidFill>
                    <w14:schemeClr w14:val="tx1"/>
                  </w14:solidFill>
                </w14:textFill>
              </w:rPr>
              <w:t>一般</w:t>
            </w:r>
            <w:r>
              <w:rPr>
                <w:rFonts w:hint="default" w:ascii="Times New Roman" w:hAnsi="Times New Roman" w:cs="Times New Roman"/>
                <w:bCs/>
                <w:color w:val="000000" w:themeColor="text1"/>
                <w:highlight w:val="none"/>
                <w14:textFill>
                  <w14:solidFill>
                    <w14:schemeClr w14:val="tx1"/>
                  </w14:solidFill>
                </w14:textFill>
              </w:rPr>
              <w:t>固体废物为：除尘器</w:t>
            </w:r>
            <w:r>
              <w:rPr>
                <w:rFonts w:hint="default" w:ascii="Times New Roman" w:hAnsi="Times New Roman" w:cs="Times New Roman"/>
                <w:bCs/>
                <w:color w:val="000000" w:themeColor="text1"/>
                <w:highlight w:val="none"/>
                <w:lang w:val="en-US" w:eastAsia="zh-CN"/>
                <w14:textFill>
                  <w14:solidFill>
                    <w14:schemeClr w14:val="tx1"/>
                  </w14:solidFill>
                </w14:textFill>
              </w:rPr>
              <w:t>收集粉尘</w:t>
            </w:r>
            <w:r>
              <w:rPr>
                <w:rFonts w:hint="default" w:ascii="Times New Roman" w:hAnsi="Times New Roman" w:cs="Times New Roman"/>
                <w:bCs/>
                <w:color w:val="000000" w:themeColor="text1"/>
                <w:highlight w:val="none"/>
                <w14:textFill>
                  <w14:solidFill>
                    <w14:schemeClr w14:val="tx1"/>
                  </w14:solidFill>
                </w14:textFill>
              </w:rPr>
              <w:t>、除尘器废布袋、</w:t>
            </w:r>
            <w:r>
              <w:rPr>
                <w:rFonts w:hint="default" w:ascii="Times New Roman" w:hAnsi="Times New Roman" w:cs="Times New Roman"/>
                <w:bCs/>
                <w:color w:val="000000" w:themeColor="text1"/>
                <w:highlight w:val="none"/>
                <w:lang w:val="en-US" w:eastAsia="zh-CN"/>
                <w14:textFill>
                  <w14:solidFill>
                    <w14:schemeClr w14:val="tx1"/>
                  </w14:solidFill>
                </w14:textFill>
              </w:rPr>
              <w:t>沉淀池</w:t>
            </w:r>
            <w:r>
              <w:rPr>
                <w:rFonts w:hint="eastAsia" w:cs="Times New Roman"/>
                <w:bCs/>
                <w:color w:val="000000" w:themeColor="text1"/>
                <w:highlight w:val="none"/>
                <w:lang w:val="en-US" w:eastAsia="zh-CN"/>
                <w14:textFill>
                  <w14:solidFill>
                    <w14:schemeClr w14:val="tx1"/>
                  </w14:solidFill>
                </w14:textFill>
              </w:rPr>
              <w:t>沉渣</w:t>
            </w:r>
            <w:r>
              <w:rPr>
                <w:rFonts w:hint="default" w:ascii="Times New Roman" w:hAnsi="Times New Roman" w:cs="Times New Roman"/>
                <w:bCs/>
                <w:color w:val="000000" w:themeColor="text1"/>
                <w:highlight w:val="none"/>
                <w14:textFill>
                  <w14:solidFill>
                    <w14:schemeClr w14:val="tx1"/>
                  </w14:solidFill>
                </w14:textFill>
              </w:rPr>
              <w:t>生活垃圾；</w:t>
            </w:r>
            <w:r>
              <w:rPr>
                <w:rFonts w:hint="default" w:ascii="Times New Roman" w:hAnsi="Times New Roman" w:cs="Times New Roman"/>
                <w:bCs/>
                <w:color w:val="000000" w:themeColor="text1"/>
                <w:highlight w:val="none"/>
                <w:lang w:val="en-US" w:eastAsia="zh-CN"/>
                <w14:textFill>
                  <w14:solidFill>
                    <w14:schemeClr w14:val="tx1"/>
                  </w14:solidFill>
                </w14:textFill>
              </w:rPr>
              <w:t>危险废物为废</w:t>
            </w:r>
            <w:r>
              <w:rPr>
                <w:rFonts w:hint="eastAsia" w:cs="Times New Roman"/>
                <w:bCs/>
                <w:color w:val="000000" w:themeColor="text1"/>
                <w:highlight w:val="none"/>
                <w:lang w:val="en-US" w:eastAsia="zh-CN"/>
                <w14:textFill>
                  <w14:solidFill>
                    <w14:schemeClr w14:val="tx1"/>
                  </w14:solidFill>
                </w14:textFill>
              </w:rPr>
              <w:t>润滑油</w:t>
            </w:r>
            <w:r>
              <w:rPr>
                <w:rFonts w:hint="default" w:ascii="Times New Roman" w:hAnsi="Times New Roman" w:cs="Times New Roman"/>
                <w:bCs/>
                <w:color w:val="000000" w:themeColor="text1"/>
                <w:highlight w:val="none"/>
                <w:lang w:val="en-US" w:eastAsia="zh-CN"/>
                <w14:textFill>
                  <w14:solidFill>
                    <w14:schemeClr w14:val="tx1"/>
                  </w14:solidFill>
                </w14:textFill>
              </w:rPr>
              <w:t>、废油桶；</w:t>
            </w:r>
            <w:r>
              <w:rPr>
                <w:rFonts w:hint="default" w:ascii="Times New Roman" w:hAnsi="Times New Roman" w:cs="Times New Roman"/>
                <w:bCs/>
                <w:color w:val="000000" w:themeColor="text1"/>
                <w:highlight w:val="none"/>
                <w14:textFill>
                  <w14:solidFill>
                    <w14:schemeClr w14:val="tx1"/>
                  </w14:solidFill>
                </w14:textFill>
              </w:rPr>
              <w:t>根据建设单位提供资料，固体废物主要产排情况见下表。</w:t>
            </w:r>
          </w:p>
          <w:p w14:paraId="465E06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b/>
                <w:bCs/>
                <w:color w:val="000000" w:themeColor="text1"/>
                <w:sz w:val="21"/>
                <w:szCs w:val="21"/>
                <w:highlight w:val="none"/>
                <w14:textFill>
                  <w14:solidFill>
                    <w14:schemeClr w14:val="tx1"/>
                  </w14:solidFill>
                </w14:textFill>
              </w:rPr>
              <w:t>-</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项目固体废物产生及排放情况表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8"/>
              <w:gridCol w:w="365"/>
              <w:gridCol w:w="652"/>
              <w:gridCol w:w="978"/>
              <w:gridCol w:w="444"/>
              <w:gridCol w:w="483"/>
              <w:gridCol w:w="670"/>
              <w:gridCol w:w="543"/>
              <w:gridCol w:w="1160"/>
              <w:gridCol w:w="992"/>
              <w:gridCol w:w="1000"/>
            </w:tblGrid>
            <w:tr w14:paraId="6412E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413" w:type="pct"/>
                  <w:tcBorders>
                    <w:tl2br w:val="nil"/>
                    <w:tr2bl w:val="nil"/>
                  </w:tcBorders>
                  <w:vAlign w:val="center"/>
                </w:tcPr>
                <w:p w14:paraId="64C5C95E">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产生环节</w:t>
                  </w:r>
                </w:p>
              </w:tc>
              <w:tc>
                <w:tcPr>
                  <w:tcW w:w="226" w:type="pct"/>
                  <w:tcBorders>
                    <w:tl2br w:val="nil"/>
                    <w:tr2bl w:val="nil"/>
                  </w:tcBorders>
                  <w:vAlign w:val="center"/>
                </w:tcPr>
                <w:p w14:paraId="2C0DC96C">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名称</w:t>
                  </w:r>
                </w:p>
              </w:tc>
              <w:tc>
                <w:tcPr>
                  <w:tcW w:w="218" w:type="pct"/>
                  <w:tcBorders>
                    <w:tl2br w:val="nil"/>
                    <w:tr2bl w:val="nil"/>
                  </w:tcBorders>
                  <w:vAlign w:val="center"/>
                </w:tcPr>
                <w:p w14:paraId="7AF766DC">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属性</w:t>
                  </w:r>
                </w:p>
              </w:tc>
              <w:tc>
                <w:tcPr>
                  <w:tcW w:w="390" w:type="pct"/>
                  <w:tcBorders>
                    <w:tl2br w:val="nil"/>
                    <w:tr2bl w:val="nil"/>
                  </w:tcBorders>
                  <w:vAlign w:val="center"/>
                </w:tcPr>
                <w:p w14:paraId="6286AA4E">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有毒</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有害物质</w:t>
                  </w:r>
                  <w:r>
                    <w:rPr>
                      <w:rFonts w:hint="default" w:ascii="Times New Roman" w:hAnsi="Times New Roman" w:cs="Times New Roman"/>
                      <w:b/>
                      <w:color w:val="000000" w:themeColor="text1"/>
                      <w:sz w:val="21"/>
                      <w:szCs w:val="21"/>
                      <w:highlight w:val="none"/>
                      <w14:textFill>
                        <w14:solidFill>
                          <w14:schemeClr w14:val="tx1"/>
                        </w14:solidFill>
                      </w14:textFill>
                    </w:rPr>
                    <w:t>名称</w:t>
                  </w:r>
                </w:p>
              </w:tc>
              <w:tc>
                <w:tcPr>
                  <w:tcW w:w="585" w:type="pct"/>
                  <w:tcBorders>
                    <w:tl2br w:val="nil"/>
                    <w:tr2bl w:val="nil"/>
                  </w:tcBorders>
                  <w:vAlign w:val="center"/>
                </w:tcPr>
                <w:p w14:paraId="1C2C7D69">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固体废物及危险废物编码</w:t>
                  </w:r>
                </w:p>
              </w:tc>
              <w:tc>
                <w:tcPr>
                  <w:tcW w:w="265" w:type="pct"/>
                  <w:tcBorders>
                    <w:tl2br w:val="nil"/>
                    <w:tr2bl w:val="nil"/>
                  </w:tcBorders>
                  <w:vAlign w:val="center"/>
                </w:tcPr>
                <w:p w14:paraId="2A08E43E">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物理形状</w:t>
                  </w:r>
                </w:p>
              </w:tc>
              <w:tc>
                <w:tcPr>
                  <w:tcW w:w="289" w:type="pct"/>
                  <w:tcBorders>
                    <w:tl2br w:val="nil"/>
                    <w:tr2bl w:val="nil"/>
                  </w:tcBorders>
                  <w:vAlign w:val="center"/>
                </w:tcPr>
                <w:p w14:paraId="5FC99889">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危险特性</w:t>
                  </w:r>
                </w:p>
              </w:tc>
              <w:tc>
                <w:tcPr>
                  <w:tcW w:w="400" w:type="pct"/>
                  <w:tcBorders>
                    <w:tl2br w:val="nil"/>
                    <w:tr2bl w:val="nil"/>
                  </w:tcBorders>
                  <w:vAlign w:val="center"/>
                </w:tcPr>
                <w:p w14:paraId="4095C21E">
                  <w:pPr>
                    <w:spacing w:line="240" w:lineRule="auto"/>
                    <w:jc w:val="cente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产生量</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z w:val="21"/>
                      <w:szCs w:val="21"/>
                      <w:highlight w:val="none"/>
                      <w14:textFill>
                        <w14:solidFill>
                          <w14:schemeClr w14:val="tx1"/>
                        </w14:solidFill>
                      </w14:textFill>
                    </w:rPr>
                    <w:t>t/a</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p>
              </w:tc>
              <w:tc>
                <w:tcPr>
                  <w:tcW w:w="324" w:type="pct"/>
                  <w:tcBorders>
                    <w:tl2br w:val="nil"/>
                    <w:tr2bl w:val="nil"/>
                  </w:tcBorders>
                  <w:vAlign w:val="center"/>
                </w:tcPr>
                <w:p w14:paraId="0C2556B3">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贮存方式</w:t>
                  </w:r>
                </w:p>
              </w:tc>
              <w:tc>
                <w:tcPr>
                  <w:tcW w:w="694" w:type="pct"/>
                  <w:tcBorders>
                    <w:tl2br w:val="nil"/>
                    <w:tr2bl w:val="nil"/>
                  </w:tcBorders>
                  <w:vAlign w:val="center"/>
                </w:tcPr>
                <w:p w14:paraId="0D22DBA1">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利用处置方式和去向</w:t>
                  </w:r>
                </w:p>
              </w:tc>
              <w:tc>
                <w:tcPr>
                  <w:tcW w:w="593" w:type="pct"/>
                  <w:tcBorders>
                    <w:tl2br w:val="nil"/>
                    <w:tr2bl w:val="nil"/>
                  </w:tcBorders>
                  <w:vAlign w:val="center"/>
                </w:tcPr>
                <w:p w14:paraId="177D4E5A">
                  <w:pPr>
                    <w:spacing w:line="240" w:lineRule="auto"/>
                    <w:jc w:val="cente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利用或处置量</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z w:val="21"/>
                      <w:szCs w:val="21"/>
                      <w:highlight w:val="none"/>
                      <w14:textFill>
                        <w14:solidFill>
                          <w14:schemeClr w14:val="tx1"/>
                        </w14:solidFill>
                      </w14:textFill>
                    </w:rPr>
                    <w:t>t/a</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w:t>
                  </w:r>
                </w:p>
              </w:tc>
              <w:tc>
                <w:tcPr>
                  <w:tcW w:w="598" w:type="pct"/>
                  <w:tcBorders>
                    <w:tl2br w:val="nil"/>
                    <w:tr2bl w:val="nil"/>
                  </w:tcBorders>
                  <w:vAlign w:val="center"/>
                </w:tcPr>
                <w:p w14:paraId="4A2EE767">
                  <w:pPr>
                    <w:spacing w:line="240" w:lineRule="auto"/>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环境管理要求</w:t>
                  </w:r>
                </w:p>
              </w:tc>
            </w:tr>
            <w:tr w14:paraId="3142E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13" w:type="pct"/>
                  <w:vMerge w:val="restart"/>
                  <w:tcBorders>
                    <w:tl2br w:val="nil"/>
                    <w:tr2bl w:val="nil"/>
                  </w:tcBorders>
                  <w:vAlign w:val="center"/>
                </w:tcPr>
                <w:p w14:paraId="57F4B612">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除尘系统</w:t>
                  </w:r>
                </w:p>
              </w:tc>
              <w:tc>
                <w:tcPr>
                  <w:tcW w:w="226" w:type="pct"/>
                  <w:tcBorders>
                    <w:tl2br w:val="nil"/>
                    <w:tr2bl w:val="nil"/>
                  </w:tcBorders>
                  <w:vAlign w:val="center"/>
                </w:tcPr>
                <w:p w14:paraId="733F0B1C">
                  <w:pPr>
                    <w:spacing w:line="240" w:lineRule="auto"/>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收集的除尘灰</w:t>
                  </w:r>
                </w:p>
              </w:tc>
              <w:tc>
                <w:tcPr>
                  <w:tcW w:w="218" w:type="pct"/>
                  <w:tcBorders>
                    <w:tl2br w:val="nil"/>
                    <w:tr2bl w:val="nil"/>
                  </w:tcBorders>
                  <w:vAlign w:val="center"/>
                </w:tcPr>
                <w:p w14:paraId="6F336C11">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一般工业固体废物</w:t>
                  </w:r>
                </w:p>
              </w:tc>
              <w:tc>
                <w:tcPr>
                  <w:tcW w:w="390" w:type="pct"/>
                  <w:tcBorders>
                    <w:tl2br w:val="nil"/>
                    <w:tr2bl w:val="nil"/>
                  </w:tcBorders>
                  <w:vAlign w:val="center"/>
                </w:tcPr>
                <w:p w14:paraId="7EFACF93">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585" w:type="pct"/>
                  <w:tcBorders>
                    <w:tl2br w:val="nil"/>
                    <w:tr2bl w:val="nil"/>
                  </w:tcBorders>
                  <w:vAlign w:val="center"/>
                </w:tcPr>
                <w:p w14:paraId="45A90DF9">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900-099-S17</w:t>
                  </w:r>
                </w:p>
              </w:tc>
              <w:tc>
                <w:tcPr>
                  <w:tcW w:w="265" w:type="pct"/>
                  <w:tcBorders>
                    <w:tl2br w:val="nil"/>
                    <w:tr2bl w:val="nil"/>
                  </w:tcBorders>
                  <w:vAlign w:val="center"/>
                </w:tcPr>
                <w:p w14:paraId="338401E7">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固态</w:t>
                  </w:r>
                </w:p>
              </w:tc>
              <w:tc>
                <w:tcPr>
                  <w:tcW w:w="289" w:type="pct"/>
                  <w:tcBorders>
                    <w:tl2br w:val="nil"/>
                    <w:tr2bl w:val="nil"/>
                  </w:tcBorders>
                  <w:vAlign w:val="center"/>
                </w:tcPr>
                <w:p w14:paraId="09359FB8">
                  <w:pPr>
                    <w:spacing w:line="240" w:lineRule="auto"/>
                    <w:jc w:val="cente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400" w:type="pct"/>
                  <w:tcBorders>
                    <w:tl2br w:val="nil"/>
                    <w:tr2bl w:val="nil"/>
                  </w:tcBorders>
                  <w:vAlign w:val="center"/>
                </w:tcPr>
                <w:p w14:paraId="7D85C5BE">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46.949</w:t>
                  </w:r>
                </w:p>
              </w:tc>
              <w:tc>
                <w:tcPr>
                  <w:tcW w:w="324" w:type="pct"/>
                  <w:tcBorders>
                    <w:tl2br w:val="nil"/>
                    <w:tr2bl w:val="nil"/>
                  </w:tcBorders>
                  <w:vAlign w:val="center"/>
                </w:tcPr>
                <w:p w14:paraId="0C80121F">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集中收集</w:t>
                  </w:r>
                </w:p>
              </w:tc>
              <w:tc>
                <w:tcPr>
                  <w:tcW w:w="694" w:type="pct"/>
                  <w:tcBorders>
                    <w:tl2br w:val="nil"/>
                    <w:tr2bl w:val="nil"/>
                  </w:tcBorders>
                  <w:vAlign w:val="center"/>
                </w:tcPr>
                <w:p w14:paraId="0BAC0476">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回用于生产</w:t>
                  </w:r>
                </w:p>
              </w:tc>
              <w:tc>
                <w:tcPr>
                  <w:tcW w:w="593" w:type="pct"/>
                  <w:tcBorders>
                    <w:tl2br w:val="nil"/>
                    <w:tr2bl w:val="nil"/>
                  </w:tcBorders>
                  <w:vAlign w:val="center"/>
                </w:tcPr>
                <w:p w14:paraId="16AEB35A">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46.949</w:t>
                  </w:r>
                </w:p>
              </w:tc>
              <w:tc>
                <w:tcPr>
                  <w:tcW w:w="598" w:type="pct"/>
                  <w:vMerge w:val="restart"/>
                  <w:tcBorders>
                    <w:tl2br w:val="nil"/>
                    <w:tr2bl w:val="nil"/>
                  </w:tcBorders>
                  <w:vAlign w:val="center"/>
                </w:tcPr>
                <w:p w14:paraId="282921D3">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r>
            <w:tr w14:paraId="42086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13" w:type="pct"/>
                  <w:vMerge w:val="continue"/>
                  <w:tcBorders>
                    <w:tl2br w:val="nil"/>
                    <w:tr2bl w:val="nil"/>
                  </w:tcBorders>
                  <w:vAlign w:val="center"/>
                </w:tcPr>
                <w:p w14:paraId="0DB64C03">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p>
              </w:tc>
              <w:tc>
                <w:tcPr>
                  <w:tcW w:w="226" w:type="pct"/>
                  <w:tcBorders>
                    <w:tl2br w:val="nil"/>
                    <w:tr2bl w:val="nil"/>
                  </w:tcBorders>
                  <w:vAlign w:val="center"/>
                </w:tcPr>
                <w:p w14:paraId="4EB5F2C6">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废布袋</w:t>
                  </w:r>
                </w:p>
              </w:tc>
              <w:tc>
                <w:tcPr>
                  <w:tcW w:w="218" w:type="pct"/>
                  <w:tcBorders>
                    <w:tl2br w:val="nil"/>
                    <w:tr2bl w:val="nil"/>
                  </w:tcBorders>
                  <w:vAlign w:val="center"/>
                </w:tcPr>
                <w:p w14:paraId="5C04AD65">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一般工业固体废物</w:t>
                  </w:r>
                </w:p>
              </w:tc>
              <w:tc>
                <w:tcPr>
                  <w:tcW w:w="390" w:type="pct"/>
                  <w:tcBorders>
                    <w:tl2br w:val="nil"/>
                    <w:tr2bl w:val="nil"/>
                  </w:tcBorders>
                  <w:vAlign w:val="center"/>
                </w:tcPr>
                <w:p w14:paraId="108F59A8">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585" w:type="pct"/>
                  <w:tcBorders>
                    <w:tl2br w:val="nil"/>
                    <w:tr2bl w:val="nil"/>
                  </w:tcBorders>
                  <w:vAlign w:val="center"/>
                </w:tcPr>
                <w:p w14:paraId="130077C5">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900-</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099</w:t>
                  </w:r>
                  <w:r>
                    <w:rPr>
                      <w:rFonts w:hint="default" w:ascii="Times New Roman" w:hAnsi="Times New Roman" w:cs="Times New Roman"/>
                      <w:bCs/>
                      <w:color w:val="000000" w:themeColor="text1"/>
                      <w:sz w:val="21"/>
                      <w:szCs w:val="21"/>
                      <w:highlight w:val="none"/>
                      <w14:textFill>
                        <w14:solidFill>
                          <w14:schemeClr w14:val="tx1"/>
                        </w14:solidFill>
                      </w14:textFill>
                    </w:rPr>
                    <w:t>-</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S59</w:t>
                  </w:r>
                </w:p>
              </w:tc>
              <w:tc>
                <w:tcPr>
                  <w:tcW w:w="265" w:type="pct"/>
                  <w:tcBorders>
                    <w:tl2br w:val="nil"/>
                    <w:tr2bl w:val="nil"/>
                  </w:tcBorders>
                  <w:vAlign w:val="center"/>
                </w:tcPr>
                <w:p w14:paraId="5B60BD6C">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固态</w:t>
                  </w:r>
                </w:p>
              </w:tc>
              <w:tc>
                <w:tcPr>
                  <w:tcW w:w="289" w:type="pct"/>
                  <w:tcBorders>
                    <w:tl2br w:val="nil"/>
                    <w:tr2bl w:val="nil"/>
                  </w:tcBorders>
                  <w:vAlign w:val="center"/>
                </w:tcPr>
                <w:p w14:paraId="1CEBC672">
                  <w:pPr>
                    <w:spacing w:line="240" w:lineRule="auto"/>
                    <w:jc w:val="cente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400" w:type="pct"/>
                  <w:tcBorders>
                    <w:tl2br w:val="nil"/>
                    <w:tr2bl w:val="nil"/>
                  </w:tcBorders>
                  <w:vAlign w:val="center"/>
                </w:tcPr>
                <w:p w14:paraId="45E5B107">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0.1</w:t>
                  </w:r>
                </w:p>
              </w:tc>
              <w:tc>
                <w:tcPr>
                  <w:tcW w:w="324" w:type="pct"/>
                  <w:tcBorders>
                    <w:tl2br w:val="nil"/>
                    <w:tr2bl w:val="nil"/>
                  </w:tcBorders>
                  <w:vAlign w:val="center"/>
                </w:tcPr>
                <w:p w14:paraId="73196D01">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集中收集</w:t>
                  </w:r>
                </w:p>
              </w:tc>
              <w:tc>
                <w:tcPr>
                  <w:tcW w:w="694" w:type="pct"/>
                  <w:tcBorders>
                    <w:tl2br w:val="nil"/>
                    <w:tr2bl w:val="nil"/>
                  </w:tcBorders>
                  <w:vAlign w:val="center"/>
                </w:tcPr>
                <w:p w14:paraId="36E7F60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自行清运至环卫部门指定地点。</w:t>
                  </w:r>
                </w:p>
              </w:tc>
              <w:tc>
                <w:tcPr>
                  <w:tcW w:w="593" w:type="pct"/>
                  <w:tcBorders>
                    <w:tl2br w:val="nil"/>
                    <w:tr2bl w:val="nil"/>
                  </w:tcBorders>
                  <w:vAlign w:val="center"/>
                </w:tcPr>
                <w:p w14:paraId="494E3507">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0.1</w:t>
                  </w:r>
                </w:p>
              </w:tc>
              <w:tc>
                <w:tcPr>
                  <w:tcW w:w="598" w:type="pct"/>
                  <w:vMerge w:val="continue"/>
                  <w:tcBorders>
                    <w:tl2br w:val="nil"/>
                    <w:tr2bl w:val="nil"/>
                  </w:tcBorders>
                  <w:vAlign w:val="center"/>
                </w:tcPr>
                <w:p w14:paraId="2840328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01B66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13" w:type="pct"/>
                  <w:tcBorders>
                    <w:tl2br w:val="nil"/>
                    <w:tr2bl w:val="nil"/>
                  </w:tcBorders>
                  <w:vAlign w:val="center"/>
                </w:tcPr>
                <w:p w14:paraId="7B651027">
                  <w:pPr>
                    <w:spacing w:line="240" w:lineRule="auto"/>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eastAsia="zh-CN"/>
                      <w14:textFill>
                        <w14:solidFill>
                          <w14:schemeClr w14:val="tx1"/>
                        </w14:solidFill>
                      </w14:textFill>
                    </w:rPr>
                    <w:t>沉淀池</w:t>
                  </w:r>
                </w:p>
              </w:tc>
              <w:tc>
                <w:tcPr>
                  <w:tcW w:w="226" w:type="pct"/>
                  <w:tcBorders>
                    <w:tl2br w:val="nil"/>
                    <w:tr2bl w:val="nil"/>
                  </w:tcBorders>
                  <w:vAlign w:val="center"/>
                </w:tcPr>
                <w:p w14:paraId="7F44D79E">
                  <w:pPr>
                    <w:spacing w:line="240" w:lineRule="auto"/>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沉渣</w:t>
                  </w:r>
                </w:p>
              </w:tc>
              <w:tc>
                <w:tcPr>
                  <w:tcW w:w="218" w:type="pct"/>
                  <w:tcBorders>
                    <w:tl2br w:val="nil"/>
                    <w:tr2bl w:val="nil"/>
                  </w:tcBorders>
                  <w:vAlign w:val="center"/>
                </w:tcPr>
                <w:p w14:paraId="3246C482">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一般工业固体废物</w:t>
                  </w:r>
                </w:p>
              </w:tc>
              <w:tc>
                <w:tcPr>
                  <w:tcW w:w="390" w:type="pct"/>
                  <w:tcBorders>
                    <w:tl2br w:val="nil"/>
                    <w:tr2bl w:val="nil"/>
                  </w:tcBorders>
                  <w:vAlign w:val="center"/>
                </w:tcPr>
                <w:p w14:paraId="51CECE32">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585" w:type="pct"/>
                  <w:tcBorders>
                    <w:tl2br w:val="nil"/>
                    <w:tr2bl w:val="nil"/>
                  </w:tcBorders>
                  <w:vAlign w:val="center"/>
                </w:tcPr>
                <w:p w14:paraId="04D80111">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900-099-S07</w:t>
                  </w:r>
                </w:p>
              </w:tc>
              <w:tc>
                <w:tcPr>
                  <w:tcW w:w="265" w:type="pct"/>
                  <w:tcBorders>
                    <w:tl2br w:val="nil"/>
                    <w:tr2bl w:val="nil"/>
                  </w:tcBorders>
                  <w:vAlign w:val="center"/>
                </w:tcPr>
                <w:p w14:paraId="4A4B15C8">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固态</w:t>
                  </w:r>
                </w:p>
              </w:tc>
              <w:tc>
                <w:tcPr>
                  <w:tcW w:w="289" w:type="pct"/>
                  <w:tcBorders>
                    <w:tl2br w:val="nil"/>
                    <w:tr2bl w:val="nil"/>
                  </w:tcBorders>
                  <w:vAlign w:val="center"/>
                </w:tcPr>
                <w:p w14:paraId="0FC1ED9F">
                  <w:pPr>
                    <w:spacing w:line="240" w:lineRule="auto"/>
                    <w:jc w:val="cente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400" w:type="pct"/>
                  <w:tcBorders>
                    <w:tl2br w:val="nil"/>
                    <w:tr2bl w:val="nil"/>
                  </w:tcBorders>
                  <w:vAlign w:val="center"/>
                </w:tcPr>
                <w:p w14:paraId="5576CC81">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324" w:type="pct"/>
                  <w:tcBorders>
                    <w:tl2br w:val="nil"/>
                    <w:tr2bl w:val="nil"/>
                  </w:tcBorders>
                  <w:vAlign w:val="center"/>
                </w:tcPr>
                <w:p w14:paraId="3AFCC421">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集中收集</w:t>
                  </w:r>
                </w:p>
              </w:tc>
              <w:tc>
                <w:tcPr>
                  <w:tcW w:w="694" w:type="pct"/>
                  <w:tcBorders>
                    <w:tl2br w:val="nil"/>
                    <w:tr2bl w:val="nil"/>
                  </w:tcBorders>
                  <w:vAlign w:val="center"/>
                </w:tcPr>
                <w:p w14:paraId="62BFA67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回用于生产</w:t>
                  </w:r>
                </w:p>
              </w:tc>
              <w:tc>
                <w:tcPr>
                  <w:tcW w:w="593" w:type="pct"/>
                  <w:tcBorders>
                    <w:tl2br w:val="nil"/>
                    <w:tr2bl w:val="nil"/>
                  </w:tcBorders>
                  <w:vAlign w:val="center"/>
                </w:tcPr>
                <w:p w14:paraId="0E908856">
                  <w:pPr>
                    <w:spacing w:line="240" w:lineRule="auto"/>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2</w:t>
                  </w:r>
                </w:p>
              </w:tc>
              <w:tc>
                <w:tcPr>
                  <w:tcW w:w="598" w:type="pct"/>
                  <w:vMerge w:val="continue"/>
                  <w:tcBorders>
                    <w:tl2br w:val="nil"/>
                    <w:tr2bl w:val="nil"/>
                  </w:tcBorders>
                  <w:vAlign w:val="center"/>
                </w:tcPr>
                <w:p w14:paraId="4F2AB6E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250E4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3" w:type="pct"/>
                  <w:tcBorders>
                    <w:tl2br w:val="nil"/>
                    <w:tr2bl w:val="nil"/>
                  </w:tcBorders>
                  <w:vAlign w:val="center"/>
                </w:tcPr>
                <w:p w14:paraId="41B398CA">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生活区</w:t>
                  </w:r>
                </w:p>
              </w:tc>
              <w:tc>
                <w:tcPr>
                  <w:tcW w:w="226" w:type="pct"/>
                  <w:tcBorders>
                    <w:tl2br w:val="nil"/>
                    <w:tr2bl w:val="nil"/>
                  </w:tcBorders>
                  <w:vAlign w:val="center"/>
                </w:tcPr>
                <w:p w14:paraId="39F0A8DD">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生活垃圾</w:t>
                  </w:r>
                </w:p>
              </w:tc>
              <w:tc>
                <w:tcPr>
                  <w:tcW w:w="218" w:type="pct"/>
                  <w:tcBorders>
                    <w:tl2br w:val="nil"/>
                    <w:tr2bl w:val="nil"/>
                  </w:tcBorders>
                  <w:vAlign w:val="center"/>
                </w:tcPr>
                <w:p w14:paraId="371906DE">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生活垃圾</w:t>
                  </w:r>
                </w:p>
              </w:tc>
              <w:tc>
                <w:tcPr>
                  <w:tcW w:w="390" w:type="pct"/>
                  <w:tcBorders>
                    <w:tl2br w:val="nil"/>
                    <w:tr2bl w:val="nil"/>
                  </w:tcBorders>
                  <w:vAlign w:val="center"/>
                </w:tcPr>
                <w:p w14:paraId="50572186">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585" w:type="pct"/>
                  <w:tcBorders>
                    <w:tl2br w:val="nil"/>
                    <w:tr2bl w:val="nil"/>
                  </w:tcBorders>
                  <w:vAlign w:val="center"/>
                </w:tcPr>
                <w:p w14:paraId="3D497C15">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900-099-S64</w:t>
                  </w:r>
                </w:p>
              </w:tc>
              <w:tc>
                <w:tcPr>
                  <w:tcW w:w="265" w:type="pct"/>
                  <w:tcBorders>
                    <w:tl2br w:val="nil"/>
                    <w:tr2bl w:val="nil"/>
                  </w:tcBorders>
                  <w:vAlign w:val="center"/>
                </w:tcPr>
                <w:p w14:paraId="42176EDD">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固态</w:t>
                  </w:r>
                </w:p>
              </w:tc>
              <w:tc>
                <w:tcPr>
                  <w:tcW w:w="289" w:type="pct"/>
                  <w:tcBorders>
                    <w:tl2br w:val="nil"/>
                    <w:tr2bl w:val="nil"/>
                  </w:tcBorders>
                  <w:vAlign w:val="center"/>
                </w:tcPr>
                <w:p w14:paraId="5385965A">
                  <w:pPr>
                    <w:spacing w:line="240" w:lineRule="auto"/>
                    <w:jc w:val="cente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400" w:type="pct"/>
                  <w:tcBorders>
                    <w:tl2br w:val="nil"/>
                    <w:tr2bl w:val="nil"/>
                  </w:tcBorders>
                  <w:vAlign w:val="center"/>
                </w:tcPr>
                <w:p w14:paraId="19D12C2B">
                  <w:pPr>
                    <w:spacing w:line="240" w:lineRule="auto"/>
                    <w:jc w:val="center"/>
                    <w:rPr>
                      <w:rFonts w:hint="default" w:ascii="Times New Roman" w:hAnsi="Times New Roman" w:cs="Times New Roman"/>
                      <w:bCs/>
                      <w:color w:val="000000" w:themeColor="text1"/>
                      <w:sz w:val="21"/>
                      <w:szCs w:val="21"/>
                      <w:highlight w:val="none"/>
                      <w:lang w:val="en-US"/>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2.7</w:t>
                  </w:r>
                </w:p>
              </w:tc>
              <w:tc>
                <w:tcPr>
                  <w:tcW w:w="324" w:type="pct"/>
                  <w:tcBorders>
                    <w:tl2br w:val="nil"/>
                    <w:tr2bl w:val="nil"/>
                  </w:tcBorders>
                  <w:vAlign w:val="center"/>
                </w:tcPr>
                <w:p w14:paraId="4C80FC10">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垃圾箱收集</w:t>
                  </w:r>
                </w:p>
              </w:tc>
              <w:tc>
                <w:tcPr>
                  <w:tcW w:w="694" w:type="pct"/>
                  <w:tcBorders>
                    <w:tl2br w:val="nil"/>
                    <w:tr2bl w:val="nil"/>
                  </w:tcBorders>
                  <w:vAlign w:val="center"/>
                </w:tcPr>
                <w:p w14:paraId="2903CF1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垃圾桶收集后自行清运至环卫部门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指定</w:t>
                  </w:r>
                  <w:r>
                    <w:rPr>
                      <w:rFonts w:hint="default" w:ascii="Times New Roman" w:hAnsi="Times New Roman" w:cs="Times New Roman"/>
                      <w:color w:val="000000" w:themeColor="text1"/>
                      <w:sz w:val="21"/>
                      <w:szCs w:val="21"/>
                      <w:highlight w:val="none"/>
                      <w14:textFill>
                        <w14:solidFill>
                          <w14:schemeClr w14:val="tx1"/>
                        </w14:solidFill>
                      </w14:textFill>
                    </w:rPr>
                    <w:t>地点</w:t>
                  </w:r>
                </w:p>
              </w:tc>
              <w:tc>
                <w:tcPr>
                  <w:tcW w:w="593" w:type="pct"/>
                  <w:tcBorders>
                    <w:tl2br w:val="nil"/>
                    <w:tr2bl w:val="nil"/>
                  </w:tcBorders>
                  <w:vAlign w:val="center"/>
                </w:tcPr>
                <w:p w14:paraId="436574A5">
                  <w:pPr>
                    <w:spacing w:line="240" w:lineRule="auto"/>
                    <w:jc w:val="center"/>
                    <w:rPr>
                      <w:rFonts w:hint="default" w:ascii="Times New Roman" w:hAnsi="Times New Roman" w:cs="Times New Roman"/>
                      <w:bCs/>
                      <w:color w:val="000000" w:themeColor="text1"/>
                      <w:sz w:val="21"/>
                      <w:szCs w:val="21"/>
                      <w:highlight w:val="none"/>
                      <w:lang w:val="en-US"/>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2.7</w:t>
                  </w:r>
                </w:p>
              </w:tc>
              <w:tc>
                <w:tcPr>
                  <w:tcW w:w="598" w:type="pct"/>
                  <w:tcBorders>
                    <w:tl2br w:val="nil"/>
                    <w:tr2bl w:val="nil"/>
                  </w:tcBorders>
                  <w:vAlign w:val="center"/>
                </w:tcPr>
                <w:p w14:paraId="635D59FA">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生活垃圾填埋场污染控制标准》（GB16889-</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2024</w:t>
                  </w:r>
                  <w:r>
                    <w:rPr>
                      <w:rFonts w:hint="default" w:ascii="Times New Roman" w:hAnsi="Times New Roman" w:cs="Times New Roman"/>
                      <w:color w:val="000000" w:themeColor="text1"/>
                      <w:sz w:val="21"/>
                      <w:szCs w:val="21"/>
                      <w:highlight w:val="none"/>
                      <w14:textFill>
                        <w14:solidFill>
                          <w14:schemeClr w14:val="tx1"/>
                        </w14:solidFill>
                      </w14:textFill>
                    </w:rPr>
                    <w:t>）</w:t>
                  </w:r>
                </w:p>
              </w:tc>
            </w:tr>
            <w:tr w14:paraId="03687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13" w:type="pct"/>
                  <w:vMerge w:val="restart"/>
                  <w:tcBorders>
                    <w:tl2br w:val="nil"/>
                    <w:tr2bl w:val="nil"/>
                  </w:tcBorders>
                  <w:shd w:val="clear" w:color="auto" w:fill="auto"/>
                  <w:vAlign w:val="center"/>
                </w:tcPr>
                <w:p w14:paraId="1C36A698">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机械维修</w:t>
                  </w:r>
                </w:p>
              </w:tc>
              <w:tc>
                <w:tcPr>
                  <w:tcW w:w="226" w:type="pct"/>
                  <w:tcBorders>
                    <w:tl2br w:val="nil"/>
                    <w:tr2bl w:val="nil"/>
                  </w:tcBorders>
                  <w:shd w:val="clear" w:color="auto" w:fill="auto"/>
                  <w:vAlign w:val="center"/>
                </w:tcPr>
                <w:p w14:paraId="08936EE8">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废</w:t>
                  </w:r>
                  <w:r>
                    <w:rPr>
                      <w:rFonts w:hint="eastAsia" w:cs="Times New Roman"/>
                      <w:bCs/>
                      <w:color w:val="000000" w:themeColor="text1"/>
                      <w:sz w:val="21"/>
                      <w:szCs w:val="21"/>
                      <w:highlight w:val="none"/>
                      <w:lang w:val="en-US" w:eastAsia="zh-CN"/>
                      <w14:textFill>
                        <w14:solidFill>
                          <w14:schemeClr w14:val="tx1"/>
                        </w14:solidFill>
                      </w14:textFill>
                    </w:rPr>
                    <w:t>润滑油</w:t>
                  </w:r>
                </w:p>
              </w:tc>
              <w:tc>
                <w:tcPr>
                  <w:tcW w:w="218" w:type="pct"/>
                  <w:vMerge w:val="restart"/>
                  <w:tcBorders>
                    <w:tl2br w:val="nil"/>
                    <w:tr2bl w:val="nil"/>
                  </w:tcBorders>
                  <w:shd w:val="clear" w:color="auto" w:fill="auto"/>
                  <w:vAlign w:val="center"/>
                </w:tcPr>
                <w:p w14:paraId="1899B6E2">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危险废物</w:t>
                  </w:r>
                </w:p>
              </w:tc>
              <w:tc>
                <w:tcPr>
                  <w:tcW w:w="390" w:type="pct"/>
                  <w:vMerge w:val="restart"/>
                  <w:tcBorders>
                    <w:tl2br w:val="nil"/>
                    <w:tr2bl w:val="nil"/>
                  </w:tcBorders>
                  <w:shd w:val="clear" w:color="auto" w:fill="auto"/>
                  <w:vAlign w:val="center"/>
                </w:tcPr>
                <w:p w14:paraId="6D3CFF92">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14:textFill>
                        <w14:solidFill>
                          <w14:schemeClr w14:val="tx1"/>
                        </w14:solidFill>
                      </w14:textFill>
                    </w:rPr>
                    <w:t>无</w:t>
                  </w:r>
                </w:p>
              </w:tc>
              <w:tc>
                <w:tcPr>
                  <w:tcW w:w="585" w:type="pct"/>
                  <w:tcBorders>
                    <w:tl2br w:val="nil"/>
                    <w:tr2bl w:val="nil"/>
                  </w:tcBorders>
                  <w:shd w:val="clear" w:color="auto" w:fill="auto"/>
                  <w:vAlign w:val="center"/>
                </w:tcPr>
                <w:p w14:paraId="1D65ED25">
                  <w:pPr>
                    <w:pStyle w:val="16"/>
                    <w:spacing w:line="0" w:lineRule="atLeast"/>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t>HW08 900-214-08</w:t>
                  </w:r>
                </w:p>
              </w:tc>
              <w:tc>
                <w:tcPr>
                  <w:tcW w:w="265" w:type="pct"/>
                  <w:tcBorders>
                    <w:tl2br w:val="nil"/>
                    <w:tr2bl w:val="nil"/>
                  </w:tcBorders>
                  <w:shd w:val="clear" w:color="auto" w:fill="auto"/>
                  <w:vAlign w:val="center"/>
                </w:tcPr>
                <w:p w14:paraId="55F37B1E">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snapToGrid w:val="0"/>
                      <w:color w:val="000000" w:themeColor="text1"/>
                      <w:kern w:val="0"/>
                      <w:sz w:val="21"/>
                      <w:szCs w:val="21"/>
                      <w:highlight w:val="none"/>
                      <w:lang w:val="en-US" w:eastAsia="zh-CN" w:bidi="ar-SA"/>
                      <w14:textFill>
                        <w14:solidFill>
                          <w14:schemeClr w14:val="tx1"/>
                        </w14:solidFill>
                      </w14:textFill>
                      <w14:ligatures w14:val="none"/>
                    </w:rPr>
                    <w:t>液态</w:t>
                  </w:r>
                </w:p>
              </w:tc>
              <w:tc>
                <w:tcPr>
                  <w:tcW w:w="289" w:type="pct"/>
                  <w:tcBorders>
                    <w:tl2br w:val="nil"/>
                    <w:tr2bl w:val="nil"/>
                  </w:tcBorders>
                  <w:shd w:val="clear" w:color="auto" w:fill="auto"/>
                  <w:vAlign w:val="center"/>
                </w:tcPr>
                <w:p w14:paraId="2A915FD8">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14:textFill>
                        <w14:solidFill>
                          <w14:schemeClr w14:val="tx1"/>
                        </w14:solidFill>
                      </w14:textFill>
                    </w:rPr>
                    <w:t>T，I</w:t>
                  </w:r>
                </w:p>
              </w:tc>
              <w:tc>
                <w:tcPr>
                  <w:tcW w:w="400" w:type="pct"/>
                  <w:tcBorders>
                    <w:tl2br w:val="nil"/>
                    <w:tr2bl w:val="nil"/>
                  </w:tcBorders>
                  <w:shd w:val="clear" w:color="auto" w:fill="auto"/>
                  <w:vAlign w:val="center"/>
                </w:tcPr>
                <w:p w14:paraId="19435D47">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0.</w:t>
                  </w:r>
                  <w:r>
                    <w:rPr>
                      <w:rFonts w:hint="eastAsia" w:cs="Times New Roman"/>
                      <w:bCs/>
                      <w:color w:val="000000" w:themeColor="text1"/>
                      <w:sz w:val="21"/>
                      <w:szCs w:val="21"/>
                      <w:highlight w:val="none"/>
                      <w:lang w:val="en-US" w:eastAsia="zh-CN"/>
                      <w14:textFill>
                        <w14:solidFill>
                          <w14:schemeClr w14:val="tx1"/>
                        </w14:solidFill>
                      </w14:textFill>
                    </w:rPr>
                    <w:t>1</w:t>
                  </w:r>
                </w:p>
              </w:tc>
              <w:tc>
                <w:tcPr>
                  <w:tcW w:w="324" w:type="pct"/>
                  <w:vMerge w:val="restart"/>
                  <w:tcBorders>
                    <w:tl2br w:val="nil"/>
                    <w:tr2bl w:val="nil"/>
                  </w:tcBorders>
                  <w:shd w:val="clear" w:color="auto" w:fill="auto"/>
                  <w:vAlign w:val="center"/>
                </w:tcPr>
                <w:p w14:paraId="34D8BE2E">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危</w:t>
                  </w:r>
                  <w:r>
                    <w:rPr>
                      <w:rFonts w:hint="eastAsia" w:cs="Times New Roman"/>
                      <w:color w:val="000000" w:themeColor="text1"/>
                      <w:sz w:val="21"/>
                      <w:szCs w:val="21"/>
                      <w:highlight w:val="none"/>
                      <w:lang w:val="en-US" w:eastAsia="zh-CN"/>
                      <w14:textFill>
                        <w14:solidFill>
                          <w14:schemeClr w14:val="tx1"/>
                        </w14:solidFill>
                      </w14:textFill>
                    </w:rPr>
                    <w:t>险</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w:t>
                  </w:r>
                  <w:r>
                    <w:rPr>
                      <w:rFonts w:hint="eastAsia" w:cs="Times New Roman"/>
                      <w:color w:val="000000" w:themeColor="text1"/>
                      <w:sz w:val="21"/>
                      <w:szCs w:val="21"/>
                      <w:highlight w:val="none"/>
                      <w:lang w:val="en-US" w:eastAsia="zh-CN"/>
                      <w14:textFill>
                        <w14:solidFill>
                          <w14:schemeClr w14:val="tx1"/>
                        </w14:solidFill>
                      </w14:textFill>
                    </w:rPr>
                    <w:t>物</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贮存库</w:t>
                  </w:r>
                </w:p>
              </w:tc>
              <w:tc>
                <w:tcPr>
                  <w:tcW w:w="694" w:type="pct"/>
                  <w:vMerge w:val="restart"/>
                  <w:tcBorders>
                    <w:tl2br w:val="nil"/>
                    <w:tr2bl w:val="nil"/>
                  </w:tcBorders>
                  <w:shd w:val="clear" w:color="auto" w:fill="auto"/>
                  <w:vAlign w:val="center"/>
                </w:tcPr>
                <w:p w14:paraId="79CAF1E9">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t>定期由</w:t>
                  </w:r>
                  <w:r>
                    <w:rPr>
                      <w:rFonts w:hint="eastAsia" w:cs="Times New Roman"/>
                      <w:color w:val="000000" w:themeColor="text1"/>
                      <w:spacing w:val="-10"/>
                      <w:sz w:val="21"/>
                      <w:szCs w:val="21"/>
                      <w:highlight w:val="none"/>
                      <w:lang w:val="en-US" w:eastAsia="zh-CN"/>
                      <w14:textFill>
                        <w14:solidFill>
                          <w14:schemeClr w14:val="tx1"/>
                        </w14:solidFill>
                      </w14:textFill>
                    </w:rPr>
                    <w:t>危险废物</w:t>
                  </w:r>
                  <w: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t>处置资质的公司接收处置</w:t>
                  </w:r>
                </w:p>
              </w:tc>
              <w:tc>
                <w:tcPr>
                  <w:tcW w:w="593" w:type="pct"/>
                  <w:vMerge w:val="restart"/>
                  <w:tcBorders>
                    <w:tl2br w:val="nil"/>
                    <w:tr2bl w:val="nil"/>
                  </w:tcBorders>
                  <w:shd w:val="clear" w:color="auto" w:fill="auto"/>
                  <w:vAlign w:val="center"/>
                </w:tcPr>
                <w:p w14:paraId="62B6DEB3">
                  <w:pPr>
                    <w:spacing w:line="240" w:lineRule="auto"/>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0.2</w:t>
                  </w:r>
                </w:p>
              </w:tc>
              <w:tc>
                <w:tcPr>
                  <w:tcW w:w="598" w:type="pct"/>
                  <w:vMerge w:val="restart"/>
                  <w:tcBorders>
                    <w:tl2br w:val="nil"/>
                    <w:tr2bl w:val="nil"/>
                  </w:tcBorders>
                  <w:vAlign w:val="center"/>
                </w:tcPr>
                <w:p w14:paraId="2CAF48B8">
                  <w:pPr>
                    <w:spacing w:line="240" w:lineRule="auto"/>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《危险废物贮存污染控制标准》(GB18597-2023)</w:t>
                  </w:r>
                </w:p>
              </w:tc>
            </w:tr>
            <w:tr w14:paraId="5245C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13" w:type="pct"/>
                  <w:vMerge w:val="continue"/>
                  <w:tcBorders>
                    <w:tl2br w:val="nil"/>
                    <w:tr2bl w:val="nil"/>
                  </w:tcBorders>
                  <w:shd w:val="clear" w:color="auto" w:fill="auto"/>
                  <w:vAlign w:val="center"/>
                </w:tcPr>
                <w:p w14:paraId="2CD3B0B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226" w:type="pct"/>
                  <w:tcBorders>
                    <w:tl2br w:val="nil"/>
                    <w:tr2bl w:val="nil"/>
                  </w:tcBorders>
                  <w:shd w:val="clear" w:color="auto" w:fill="auto"/>
                  <w:vAlign w:val="center"/>
                </w:tcPr>
                <w:p w14:paraId="0D3F5CB3">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废油桶</w:t>
                  </w:r>
                </w:p>
              </w:tc>
              <w:tc>
                <w:tcPr>
                  <w:tcW w:w="218" w:type="pct"/>
                  <w:vMerge w:val="continue"/>
                  <w:tcBorders>
                    <w:tl2br w:val="nil"/>
                    <w:tr2bl w:val="nil"/>
                  </w:tcBorders>
                  <w:shd w:val="clear" w:color="auto" w:fill="auto"/>
                  <w:vAlign w:val="center"/>
                </w:tcPr>
                <w:p w14:paraId="542C87C0">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390" w:type="pct"/>
                  <w:vMerge w:val="continue"/>
                  <w:tcBorders>
                    <w:tl2br w:val="nil"/>
                    <w:tr2bl w:val="nil"/>
                  </w:tcBorders>
                  <w:shd w:val="clear" w:color="auto" w:fill="auto"/>
                  <w:vAlign w:val="center"/>
                </w:tcPr>
                <w:p w14:paraId="2F615240">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585" w:type="pct"/>
                  <w:tcBorders>
                    <w:tl2br w:val="nil"/>
                    <w:tr2bl w:val="nil"/>
                  </w:tcBorders>
                  <w:shd w:val="clear" w:color="auto" w:fill="auto"/>
                  <w:vAlign w:val="center"/>
                </w:tcPr>
                <w:p w14:paraId="6225306A">
                  <w:pPr>
                    <w:pStyle w:val="16"/>
                    <w:spacing w:line="0" w:lineRule="atLeast"/>
                    <w:jc w:val="cente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bCs/>
                      <w:snapToGrid w:val="0"/>
                      <w:color w:val="000000" w:themeColor="text1"/>
                      <w:kern w:val="0"/>
                      <w:sz w:val="21"/>
                      <w:szCs w:val="21"/>
                      <w:highlight w:val="none"/>
                      <w:lang w:val="en-US" w:eastAsia="zh-CN" w:bidi="ar-SA"/>
                      <w14:textFill>
                        <w14:solidFill>
                          <w14:schemeClr w14:val="tx1"/>
                        </w14:solidFill>
                      </w14:textFill>
                      <w14:ligatures w14:val="none"/>
                    </w:rPr>
                    <w:t>HW08 900-249-08</w:t>
                  </w:r>
                </w:p>
              </w:tc>
              <w:tc>
                <w:tcPr>
                  <w:tcW w:w="265" w:type="pct"/>
                  <w:tcBorders>
                    <w:tl2br w:val="nil"/>
                    <w:tr2bl w:val="nil"/>
                  </w:tcBorders>
                  <w:shd w:val="clear" w:color="auto" w:fill="auto"/>
                  <w:vAlign w:val="center"/>
                </w:tcPr>
                <w:p w14:paraId="002DE496">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固态</w:t>
                  </w:r>
                </w:p>
              </w:tc>
              <w:tc>
                <w:tcPr>
                  <w:tcW w:w="289" w:type="pct"/>
                  <w:tcBorders>
                    <w:tl2br w:val="nil"/>
                    <w:tr2bl w:val="nil"/>
                  </w:tcBorders>
                  <w:shd w:val="clear" w:color="auto" w:fill="auto"/>
                  <w:vAlign w:val="center"/>
                </w:tcPr>
                <w:p w14:paraId="6BE33762">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 xml:space="preserve">T，I </w:t>
                  </w:r>
                </w:p>
              </w:tc>
              <w:tc>
                <w:tcPr>
                  <w:tcW w:w="400" w:type="pct"/>
                  <w:tcBorders>
                    <w:tl2br w:val="nil"/>
                    <w:tr2bl w:val="nil"/>
                  </w:tcBorders>
                  <w:shd w:val="clear" w:color="auto" w:fill="auto"/>
                  <w:vAlign w:val="center"/>
                </w:tcPr>
                <w:p w14:paraId="4D5CD5F0">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0.</w:t>
                  </w:r>
                  <w:r>
                    <w:rPr>
                      <w:rFonts w:hint="eastAsia" w:cs="Times New Roman"/>
                      <w:bCs/>
                      <w:color w:val="000000" w:themeColor="text1"/>
                      <w:sz w:val="21"/>
                      <w:szCs w:val="21"/>
                      <w:highlight w:val="none"/>
                      <w:lang w:val="en-US" w:eastAsia="zh-CN"/>
                      <w14:textFill>
                        <w14:solidFill>
                          <w14:schemeClr w14:val="tx1"/>
                        </w14:solidFill>
                      </w14:textFill>
                    </w:rPr>
                    <w:t>1</w:t>
                  </w:r>
                </w:p>
              </w:tc>
              <w:tc>
                <w:tcPr>
                  <w:tcW w:w="324" w:type="pct"/>
                  <w:vMerge w:val="continue"/>
                  <w:tcBorders>
                    <w:tl2br w:val="nil"/>
                    <w:tr2bl w:val="nil"/>
                  </w:tcBorders>
                  <w:shd w:val="clear" w:color="auto" w:fill="auto"/>
                  <w:vAlign w:val="center"/>
                </w:tcPr>
                <w:p w14:paraId="10CC5473">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694" w:type="pct"/>
                  <w:vMerge w:val="continue"/>
                  <w:tcBorders>
                    <w:tl2br w:val="nil"/>
                    <w:tr2bl w:val="nil"/>
                  </w:tcBorders>
                  <w:shd w:val="clear" w:color="auto" w:fill="auto"/>
                  <w:vAlign w:val="center"/>
                </w:tcPr>
                <w:p w14:paraId="5562EB56">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593" w:type="pct"/>
                  <w:vMerge w:val="continue"/>
                  <w:tcBorders>
                    <w:tl2br w:val="nil"/>
                    <w:tr2bl w:val="nil"/>
                  </w:tcBorders>
                  <w:shd w:val="clear" w:color="auto" w:fill="auto"/>
                  <w:vAlign w:val="center"/>
                </w:tcPr>
                <w:p w14:paraId="55744D72">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7B0C0292">
                  <w:pPr>
                    <w:spacing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r>
            <w:bookmarkEnd w:id="12"/>
            <w:bookmarkEnd w:id="13"/>
            <w:bookmarkEnd w:id="14"/>
            <w:bookmarkEnd w:id="15"/>
          </w:tbl>
          <w:p w14:paraId="79D56D0C">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一般工业</w:t>
            </w:r>
            <w:r>
              <w:rPr>
                <w:rFonts w:hint="default" w:ascii="Times New Roman" w:hAnsi="Times New Roman" w:cs="Times New Roman"/>
                <w:color w:val="000000" w:themeColor="text1"/>
                <w:highlight w:val="none"/>
                <w14:textFill>
                  <w14:solidFill>
                    <w14:schemeClr w14:val="tx1"/>
                  </w14:solidFill>
                </w14:textFill>
              </w:rPr>
              <w:t>固</w:t>
            </w:r>
            <w:r>
              <w:rPr>
                <w:rFonts w:hint="default" w:ascii="Times New Roman" w:hAnsi="Times New Roman" w:cs="Times New Roman"/>
                <w:color w:val="000000" w:themeColor="text1"/>
                <w:highlight w:val="none"/>
                <w:lang w:val="en-US" w:eastAsia="zh-CN"/>
                <w14:textFill>
                  <w14:solidFill>
                    <w14:schemeClr w14:val="tx1"/>
                  </w14:solidFill>
                </w14:textFill>
              </w:rPr>
              <w:t>体</w:t>
            </w:r>
            <w:r>
              <w:rPr>
                <w:rFonts w:hint="default" w:ascii="Times New Roman" w:hAnsi="Times New Roman" w:cs="Times New Roman"/>
                <w:color w:val="000000" w:themeColor="text1"/>
                <w:highlight w:val="none"/>
                <w14:textFill>
                  <w14:solidFill>
                    <w14:schemeClr w14:val="tx1"/>
                  </w14:solidFill>
                </w14:textFill>
              </w:rPr>
              <w:t>废</w:t>
            </w:r>
            <w:r>
              <w:rPr>
                <w:rFonts w:hint="default" w:ascii="Times New Roman" w:hAnsi="Times New Roman" w:cs="Times New Roman"/>
                <w:color w:val="000000" w:themeColor="text1"/>
                <w:highlight w:val="none"/>
                <w:lang w:val="en-US" w:eastAsia="zh-CN"/>
                <w14:textFill>
                  <w14:solidFill>
                    <w14:schemeClr w14:val="tx1"/>
                  </w14:solidFill>
                </w14:textFill>
              </w:rPr>
              <w:t>物</w:t>
            </w:r>
          </w:p>
          <w:p w14:paraId="2068A39A">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项目产生固废主要是除尘器</w:t>
            </w:r>
            <w:r>
              <w:rPr>
                <w:rFonts w:hint="default" w:ascii="Times New Roman" w:hAnsi="Times New Roman" w:cs="Times New Roman"/>
                <w:color w:val="000000" w:themeColor="text1"/>
                <w:highlight w:val="none"/>
                <w:lang w:val="en-US" w:eastAsia="zh-CN"/>
                <w14:textFill>
                  <w14:solidFill>
                    <w14:schemeClr w14:val="tx1"/>
                  </w14:solidFill>
                </w14:textFill>
              </w:rPr>
              <w:t>收集的除尘灰</w:t>
            </w:r>
            <w:r>
              <w:rPr>
                <w:rFonts w:hint="default" w:ascii="Times New Roman" w:hAnsi="Times New Roman" w:cs="Times New Roman"/>
                <w:color w:val="000000" w:themeColor="text1"/>
                <w:highlight w:val="none"/>
                <w14:textFill>
                  <w14:solidFill>
                    <w14:schemeClr w14:val="tx1"/>
                  </w14:solidFill>
                </w14:textFill>
              </w:rPr>
              <w:t>、废旧布袋、</w:t>
            </w:r>
            <w:r>
              <w:rPr>
                <w:rFonts w:hint="default" w:ascii="Times New Roman" w:hAnsi="Times New Roman" w:cs="Times New Roman"/>
                <w:color w:val="000000" w:themeColor="text1"/>
                <w:highlight w:val="none"/>
                <w:lang w:eastAsia="zh-CN"/>
                <w14:textFill>
                  <w14:solidFill>
                    <w14:schemeClr w14:val="tx1"/>
                  </w14:solidFill>
                </w14:textFill>
              </w:rPr>
              <w:t>沉淀池</w:t>
            </w:r>
            <w:r>
              <w:rPr>
                <w:rFonts w:hint="eastAsia" w:cs="Times New Roman"/>
                <w:color w:val="000000" w:themeColor="text1"/>
                <w:highlight w:val="none"/>
                <w:lang w:val="en-US" w:eastAsia="zh-CN"/>
                <w14:textFill>
                  <w14:solidFill>
                    <w14:schemeClr w14:val="tx1"/>
                  </w14:solidFill>
                </w14:textFill>
              </w:rPr>
              <w:t>沉渣</w:t>
            </w:r>
            <w:r>
              <w:rPr>
                <w:rFonts w:hint="default" w:ascii="Times New Roman" w:hAnsi="Times New Roman" w:cs="Times New Roman"/>
                <w:color w:val="000000" w:themeColor="text1"/>
                <w:highlight w:val="none"/>
                <w:lang w:val="en-US" w:eastAsia="zh-CN"/>
                <w14:textFill>
                  <w14:solidFill>
                    <w14:schemeClr w14:val="tx1"/>
                  </w14:solidFill>
                </w14:textFill>
              </w:rPr>
              <w:t>等</w:t>
            </w:r>
            <w:r>
              <w:rPr>
                <w:rFonts w:hint="default" w:ascii="Times New Roman" w:hAnsi="Times New Roman" w:cs="Times New Roman"/>
                <w:color w:val="000000" w:themeColor="text1"/>
                <w:highlight w:val="none"/>
                <w14:textFill>
                  <w14:solidFill>
                    <w14:schemeClr w14:val="tx1"/>
                  </w14:solidFill>
                </w14:textFill>
              </w:rPr>
              <w:t>。</w:t>
            </w:r>
          </w:p>
          <w:p w14:paraId="4F39808A">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根据计算除尘器收集粉尘量为</w:t>
            </w:r>
            <w:r>
              <w:rPr>
                <w:rFonts w:hint="eastAsia" w:cs="Times New Roman"/>
                <w:color w:val="000000" w:themeColor="text1"/>
                <w:highlight w:val="none"/>
                <w:lang w:val="en-US" w:eastAsia="zh-CN"/>
                <w14:textFill>
                  <w14:solidFill>
                    <w14:schemeClr w14:val="tx1"/>
                  </w14:solidFill>
                </w14:textFill>
              </w:rPr>
              <w:t>46.949</w:t>
            </w:r>
            <w:r>
              <w:rPr>
                <w:rFonts w:hint="default" w:ascii="Times New Roman" w:hAnsi="Times New Roman" w:cs="Times New Roman"/>
                <w:color w:val="000000" w:themeColor="text1"/>
                <w:highlight w:val="none"/>
                <w14:textFill>
                  <w14:solidFill>
                    <w14:schemeClr w14:val="tx1"/>
                  </w14:solidFill>
                </w14:textFill>
              </w:rPr>
              <w:t>t/a，收集后的粉尘全部回收再利用，不外排。废布袋收集后自行清运至环卫部门指定地点；根据建设单位提供资料，</w:t>
            </w:r>
            <w:r>
              <w:rPr>
                <w:rFonts w:hint="default" w:ascii="Times New Roman" w:hAnsi="Times New Roman" w:cs="Times New Roman"/>
                <w:color w:val="000000" w:themeColor="text1"/>
                <w:highlight w:val="none"/>
                <w:lang w:eastAsia="zh-CN"/>
                <w14:textFill>
                  <w14:solidFill>
                    <w14:schemeClr w14:val="tx1"/>
                  </w14:solidFill>
                </w14:textFill>
              </w:rPr>
              <w:t>沉淀池</w:t>
            </w:r>
            <w:r>
              <w:rPr>
                <w:rFonts w:hint="eastAsia" w:cs="Times New Roman"/>
                <w:color w:val="000000" w:themeColor="text1"/>
                <w:highlight w:val="none"/>
                <w:lang w:val="en-US" w:eastAsia="zh-CN"/>
                <w14:textFill>
                  <w14:solidFill>
                    <w14:schemeClr w14:val="tx1"/>
                  </w14:solidFill>
                </w14:textFill>
              </w:rPr>
              <w:t>沉渣</w:t>
            </w:r>
            <w:r>
              <w:rPr>
                <w:rFonts w:hint="default" w:ascii="Times New Roman" w:hAnsi="Times New Roman" w:cs="Times New Roman"/>
                <w:color w:val="000000" w:themeColor="text1"/>
                <w:highlight w:val="none"/>
                <w14:textFill>
                  <w14:solidFill>
                    <w14:schemeClr w14:val="tx1"/>
                  </w14:solidFill>
                </w14:textFill>
              </w:rPr>
              <w:t>产生量约</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t/a，</w:t>
            </w:r>
            <w:r>
              <w:rPr>
                <w:rFonts w:hint="eastAsia" w:cs="Times New Roman"/>
                <w:color w:val="000000" w:themeColor="text1"/>
                <w:sz w:val="24"/>
                <w:szCs w:val="24"/>
                <w:highlight w:val="none"/>
                <w:lang w:val="en-US" w:eastAsia="zh-CN"/>
                <w14:textFill>
                  <w14:solidFill>
                    <w14:schemeClr w14:val="tx1"/>
                  </w14:solidFill>
                </w14:textFill>
              </w:rPr>
              <w:t>回用于生产</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75F60D5B">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（2）生活</w:t>
            </w:r>
            <w:r>
              <w:rPr>
                <w:rFonts w:hint="default" w:ascii="Times New Roman" w:hAnsi="Times New Roman" w:cs="Times New Roman"/>
                <w:color w:val="000000" w:themeColor="text1"/>
                <w:highlight w:val="none"/>
                <w:lang w:val="en-US" w:eastAsia="zh-CN"/>
                <w14:textFill>
                  <w14:solidFill>
                    <w14:schemeClr w14:val="tx1"/>
                  </w14:solidFill>
                </w14:textFill>
              </w:rPr>
              <w:t>垃圾</w:t>
            </w:r>
          </w:p>
          <w:p w14:paraId="49351EA7">
            <w:pPr>
              <w:ind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项目劳动定员</w:t>
            </w:r>
            <w:r>
              <w:rPr>
                <w:rFonts w:hint="default" w:ascii="Times New Roman" w:hAnsi="Times New Roman" w:cs="Times New Roman"/>
                <w:color w:val="000000" w:themeColor="text1"/>
                <w:highlight w:val="none"/>
                <w:lang w:val="en-US" w:eastAsia="zh-CN"/>
                <w14:textFill>
                  <w14:solidFill>
                    <w14:schemeClr w14:val="tx1"/>
                  </w14:solidFill>
                </w14:textFill>
              </w:rPr>
              <w:t>20</w:t>
            </w:r>
            <w:r>
              <w:rPr>
                <w:rFonts w:hint="default" w:ascii="Times New Roman" w:hAnsi="Times New Roman" w:cs="Times New Roman"/>
                <w:color w:val="000000" w:themeColor="text1"/>
                <w:highlight w:val="none"/>
                <w14:textFill>
                  <w14:solidFill>
                    <w14:schemeClr w14:val="tx1"/>
                  </w14:solidFill>
                </w14:textFill>
              </w:rPr>
              <w:t>人，按每人每天产生生活垃圾0.5kg计算，项目年生产</w:t>
            </w:r>
            <w:r>
              <w:rPr>
                <w:rFonts w:hint="default" w:ascii="Times New Roman" w:hAnsi="Times New Roman" w:cs="Times New Roman"/>
                <w:color w:val="000000" w:themeColor="text1"/>
                <w:highlight w:val="none"/>
                <w:lang w:val="en-US" w:eastAsia="zh-CN"/>
                <w14:textFill>
                  <w14:solidFill>
                    <w14:schemeClr w14:val="tx1"/>
                  </w14:solidFill>
                </w14:textFill>
              </w:rPr>
              <w:t>270</w:t>
            </w:r>
            <w:r>
              <w:rPr>
                <w:rFonts w:hint="default" w:ascii="Times New Roman" w:hAnsi="Times New Roman" w:cs="Times New Roman"/>
                <w:color w:val="000000" w:themeColor="text1"/>
                <w:highlight w:val="none"/>
                <w14:textFill>
                  <w14:solidFill>
                    <w14:schemeClr w14:val="tx1"/>
                  </w14:solidFill>
                </w14:textFill>
              </w:rPr>
              <w:t>天，则年产生量为</w:t>
            </w:r>
            <w:r>
              <w:rPr>
                <w:rFonts w:hint="default" w:ascii="Times New Roman" w:hAnsi="Times New Roman" w:cs="Times New Roman"/>
                <w:color w:val="000000" w:themeColor="text1"/>
                <w:highlight w:val="none"/>
                <w:lang w:val="en-US" w:eastAsia="zh-CN"/>
                <w14:textFill>
                  <w14:solidFill>
                    <w14:schemeClr w14:val="tx1"/>
                  </w14:solidFill>
                </w14:textFill>
              </w:rPr>
              <w:t>2.7</w:t>
            </w:r>
            <w:r>
              <w:rPr>
                <w:rFonts w:hint="default" w:ascii="Times New Roman" w:hAnsi="Times New Roman" w:cs="Times New Roman"/>
                <w:color w:val="000000" w:themeColor="text1"/>
                <w:highlight w:val="none"/>
                <w14:textFill>
                  <w14:solidFill>
                    <w14:schemeClr w14:val="tx1"/>
                  </w14:solidFill>
                </w14:textFill>
              </w:rPr>
              <w:t>t/a。</w:t>
            </w:r>
          </w:p>
          <w:p w14:paraId="75F0E71A">
            <w:pPr>
              <w:shd w:val="clear"/>
              <w:adjustRightInd/>
              <w:snapToGrid/>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4.5.</w:t>
            </w:r>
            <w:r>
              <w:rPr>
                <w:rFonts w:hint="default" w:ascii="Times New Roman" w:hAnsi="Times New Roman" w:cs="Times New Roman"/>
                <w:b/>
                <w:bCs/>
                <w:color w:val="000000" w:themeColor="text1"/>
                <w:highlight w:val="none"/>
                <w:lang w:val="en-US" w:eastAsia="zh-CN"/>
                <w14:textFill>
                  <w14:solidFill>
                    <w14:schemeClr w14:val="tx1"/>
                  </w14:solidFill>
                </w14:textFill>
              </w:rPr>
              <w:t>1</w:t>
            </w:r>
            <w:r>
              <w:rPr>
                <w:rFonts w:hint="default" w:ascii="Times New Roman" w:hAnsi="Times New Roman" w:cs="Times New Roman"/>
                <w:b/>
                <w:bCs/>
                <w:color w:val="000000" w:themeColor="text1"/>
                <w:highlight w:val="none"/>
                <w14:textFill>
                  <w14:solidFill>
                    <w14:schemeClr w14:val="tx1"/>
                  </w14:solidFill>
                </w14:textFill>
              </w:rPr>
              <w:t>一般工业固废防治措施</w:t>
            </w:r>
          </w:p>
          <w:p w14:paraId="37183E17">
            <w:pPr>
              <w:shd w:val="clea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本项目粉尘</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收集后回用；</w:t>
            </w:r>
            <w:r>
              <w:rPr>
                <w:rFonts w:hint="eastAsia" w:cs="Times New Roman"/>
                <w:color w:val="000000" w:themeColor="text1"/>
                <w:sz w:val="24"/>
                <w:szCs w:val="24"/>
                <w:highlight w:val="none"/>
                <w:lang w:val="en-US" w:eastAsia="zh-CN"/>
                <w14:textFill>
                  <w14:solidFill>
                    <w14:schemeClr w14:val="tx1"/>
                  </w14:solidFill>
                </w14:textFill>
              </w:rPr>
              <w:t>沉淀池沉渣</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回用于生产</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除尘袋</w:t>
            </w:r>
            <w:r>
              <w:rPr>
                <w:rFonts w:hint="default" w:ascii="Times New Roman" w:hAnsi="Times New Roman" w:eastAsia="宋体" w:cs="Times New Roman"/>
                <w:color w:val="000000" w:themeColor="text1"/>
                <w:sz w:val="24"/>
                <w:szCs w:val="24"/>
                <w:highlight w:val="none"/>
                <w14:textFill>
                  <w14:solidFill>
                    <w14:schemeClr w14:val="tx1"/>
                  </w14:solidFill>
                </w14:textFill>
              </w:rPr>
              <w:t>收集后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厂家回收</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生活垃圾</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经</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垃圾桶收集后自行清运至环卫部门指定地点</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除尘袋产生量较少，车间内设置一定区域贮存，其贮存场所贮存参照执行《一般工业固体废物贮存和填埋污染控制标准》（GB18599-2020）防渗等环保要求。</w:t>
            </w:r>
            <w:r>
              <w:rPr>
                <w:rFonts w:hint="default" w:ascii="Times New Roman" w:hAnsi="Times New Roman" w:cs="Times New Roman"/>
                <w:color w:val="000000" w:themeColor="text1"/>
                <w:highlight w:val="none"/>
                <w14:textFill>
                  <w14:solidFill>
                    <w14:schemeClr w14:val="tx1"/>
                  </w14:solidFill>
                </w14:textFill>
              </w:rPr>
              <w:t>固废临时贮存场应满足如下要求：</w:t>
            </w:r>
          </w:p>
          <w:p w14:paraId="6AFA0AE6">
            <w:pPr>
              <w:shd w:val="clea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①地面应采取硬化措施并满足承载力要求，必要时采取相应措施防止地基下沉。</w:t>
            </w:r>
          </w:p>
          <w:p w14:paraId="5F6496FB">
            <w:pPr>
              <w:shd w:val="clear"/>
              <w:adjustRightInd/>
              <w:snapToGrid/>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②要求设置必要的</w:t>
            </w:r>
            <w:r>
              <w:rPr>
                <w:rFonts w:hint="default" w:ascii="Times New Roman" w:hAnsi="Times New Roman" w:eastAsia="宋体" w:cs="Times New Roman"/>
                <w:snapToGrid w:val="0"/>
                <w:color w:val="000000" w:themeColor="text1"/>
                <w:kern w:val="0"/>
                <w:sz w:val="24"/>
                <w:szCs w:val="24"/>
                <w:highlight w:val="none"/>
                <w:lang w:val="en-US" w:eastAsia="zh-CN" w:bidi="ar-SA"/>
                <w14:textFill>
                  <w14:solidFill>
                    <w14:schemeClr w14:val="tx1"/>
                  </w14:solidFill>
                </w14:textFill>
                <w14:ligatures w14:val="none"/>
              </w:rPr>
              <w:t>防风、防晒、防雨、防漏、防渗、防腐</w:t>
            </w:r>
            <w:r>
              <w:rPr>
                <w:rFonts w:hint="default" w:ascii="Times New Roman" w:hAnsi="Times New Roman" w:cs="Times New Roman"/>
                <w:color w:val="000000" w:themeColor="text1"/>
                <w:highlight w:val="none"/>
                <w14:textFill>
                  <w14:solidFill>
                    <w14:schemeClr w14:val="tx1"/>
                  </w14:solidFill>
                </w14:textFill>
              </w:rPr>
              <w:t>措施。</w:t>
            </w:r>
          </w:p>
          <w:p w14:paraId="60D0FD24">
            <w:pPr>
              <w:shd w:val="clear"/>
              <w:adjustRightInd/>
              <w:snapToGrid/>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③按《环境保护图形标识—固体废物贮存（处置）场》（GB15562.2）</w:t>
            </w:r>
            <w:r>
              <w:rPr>
                <w:rFonts w:hint="eastAsia" w:cs="Times New Roman"/>
                <w:color w:val="000000" w:themeColor="text1"/>
                <w:highlight w:val="none"/>
                <w:lang w:val="en-US" w:eastAsia="zh-CN"/>
                <w14:textFill>
                  <w14:solidFill>
                    <w14:schemeClr w14:val="tx1"/>
                  </w14:solidFill>
                </w14:textFill>
              </w:rPr>
              <w:t>修改单</w:t>
            </w:r>
            <w:r>
              <w:rPr>
                <w:rFonts w:hint="default" w:ascii="Times New Roman" w:hAnsi="Times New Roman" w:cs="Times New Roman"/>
                <w:color w:val="000000" w:themeColor="text1"/>
                <w:highlight w:val="none"/>
                <w14:textFill>
                  <w14:solidFill>
                    <w14:schemeClr w14:val="tx1"/>
                  </w14:solidFill>
                </w14:textFill>
              </w:rPr>
              <w:t>要求设置环境保护图形标志。</w:t>
            </w:r>
          </w:p>
          <w:p w14:paraId="46FB7B28">
            <w:pPr>
              <w:shd w:val="clear"/>
              <w:ind w:firstLine="480"/>
              <w:textAlignment w:val="center"/>
              <w:rPr>
                <w:rFonts w:hint="default" w:ascii="Times New Roman" w:hAnsi="Times New Roman" w:cs="Times New Roman"/>
                <w:color w:val="000000" w:themeColor="text1"/>
                <w:szCs w:val="22"/>
                <w:highlight w:val="none"/>
                <w14:textFill>
                  <w14:solidFill>
                    <w14:schemeClr w14:val="tx1"/>
                  </w14:solidFill>
                </w14:textFill>
              </w:rPr>
            </w:pPr>
            <w:r>
              <w:rPr>
                <w:rFonts w:hint="default" w:ascii="Times New Roman" w:hAnsi="Times New Roman" w:cs="Times New Roman"/>
                <w:color w:val="000000" w:themeColor="text1"/>
                <w:szCs w:val="22"/>
                <w:highlight w:val="none"/>
                <w14:textFill>
                  <w14:solidFill>
                    <w14:schemeClr w14:val="tx1"/>
                  </w14:solidFill>
                </w14:textFill>
              </w:rPr>
              <w:t>④除尘器收尘灰收集后作为原料用于生产线。</w:t>
            </w:r>
          </w:p>
          <w:p w14:paraId="5B97E480">
            <w:pPr>
              <w:shd w:val="clear"/>
              <w:ind w:firstLine="480"/>
              <w:textAlignment w:val="center"/>
              <w:rPr>
                <w:rFonts w:hint="default" w:ascii="Times New Roman" w:hAnsi="Times New Roman" w:cs="Times New Roman"/>
                <w:color w:val="000000" w:themeColor="text1"/>
                <w:szCs w:val="22"/>
                <w:highlight w:val="none"/>
                <w14:textFill>
                  <w14:solidFill>
                    <w14:schemeClr w14:val="tx1"/>
                  </w14:solidFill>
                </w14:textFill>
              </w:rPr>
            </w:pPr>
            <w:r>
              <w:rPr>
                <w:rFonts w:hint="default" w:ascii="Times New Roman" w:hAnsi="Times New Roman" w:cs="Times New Roman"/>
                <w:color w:val="000000" w:themeColor="text1"/>
                <w:szCs w:val="22"/>
                <w:highlight w:val="none"/>
                <w14:textFill>
                  <w14:solidFill>
                    <w14:schemeClr w14:val="tx1"/>
                  </w14:solidFill>
                </w14:textFill>
              </w:rPr>
              <w:t>⑤除尘器废布袋收集后自行清运至环卫部门指定地点。</w:t>
            </w:r>
          </w:p>
          <w:p w14:paraId="557CEF18">
            <w:pPr>
              <w:shd w:val="clear"/>
              <w:ind w:firstLine="480"/>
              <w:textAlignment w:val="center"/>
              <w:rPr>
                <w:rFonts w:hint="default" w:ascii="Times New Roman" w:hAnsi="Times New Roman" w:cs="Times New Roman"/>
                <w:color w:val="000000" w:themeColor="text1"/>
                <w:spacing w:val="-4"/>
                <w:highlight w:val="none"/>
                <w:lang w:val="en-US" w:eastAsia="zh-CN"/>
                <w14:textFill>
                  <w14:solidFill>
                    <w14:schemeClr w14:val="tx1"/>
                  </w14:solidFill>
                </w14:textFill>
              </w:rPr>
            </w:pPr>
            <w:r>
              <w:rPr>
                <w:rFonts w:hint="default" w:ascii="Times New Roman" w:hAnsi="Times New Roman" w:cs="Times New Roman"/>
                <w:color w:val="000000" w:themeColor="text1"/>
                <w:szCs w:val="22"/>
                <w:highlight w:val="none"/>
                <w14:textFill>
                  <w14:solidFill>
                    <w14:schemeClr w14:val="tx1"/>
                  </w14:solidFill>
                </w14:textFill>
              </w:rPr>
              <w:t>⑥</w:t>
            </w:r>
            <w:r>
              <w:rPr>
                <w:rFonts w:hint="default" w:ascii="Times New Roman" w:hAnsi="Times New Roman" w:cs="Times New Roman"/>
                <w:color w:val="000000" w:themeColor="text1"/>
                <w:szCs w:val="22"/>
                <w:highlight w:val="none"/>
                <w:lang w:eastAsia="zh-CN"/>
                <w14:textFill>
                  <w14:solidFill>
                    <w14:schemeClr w14:val="tx1"/>
                  </w14:solidFill>
                </w14:textFill>
              </w:rPr>
              <w:t>沉淀池</w:t>
            </w:r>
            <w:r>
              <w:rPr>
                <w:rFonts w:hint="eastAsia" w:cs="Times New Roman"/>
                <w:color w:val="000000" w:themeColor="text1"/>
                <w:szCs w:val="22"/>
                <w:highlight w:val="none"/>
                <w:lang w:val="en-US" w:eastAsia="zh-CN"/>
                <w14:textFill>
                  <w14:solidFill>
                    <w14:schemeClr w14:val="tx1"/>
                  </w14:solidFill>
                </w14:textFill>
              </w:rPr>
              <w:t>沉渣回用于生产</w:t>
            </w:r>
            <w:r>
              <w:rPr>
                <w:rFonts w:hint="default" w:ascii="Times New Roman" w:hAnsi="Times New Roman" w:cs="Times New Roman"/>
                <w:color w:val="000000" w:themeColor="text1"/>
                <w:spacing w:val="-4"/>
                <w:highlight w:val="none"/>
                <w14:textFill>
                  <w14:solidFill>
                    <w14:schemeClr w14:val="tx1"/>
                  </w14:solidFill>
                </w14:textFill>
              </w:rPr>
              <w:t>。</w:t>
            </w:r>
          </w:p>
          <w:p w14:paraId="341140D6">
            <w:pPr>
              <w:adjustRightInd/>
              <w:snapToGrid/>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4.5.</w:t>
            </w:r>
            <w:r>
              <w:rPr>
                <w:rFonts w:hint="default" w:ascii="Times New Roman" w:hAnsi="Times New Roman" w:cs="Times New Roman"/>
                <w:b/>
                <w:bCs/>
                <w:color w:val="000000" w:themeColor="text1"/>
                <w:highlight w:val="none"/>
                <w:lang w:val="en-US" w:eastAsia="zh-CN"/>
                <w14:textFill>
                  <w14:solidFill>
                    <w14:schemeClr w14:val="tx1"/>
                  </w14:solidFill>
                </w14:textFill>
              </w:rPr>
              <w:t>2</w:t>
            </w:r>
            <w:r>
              <w:rPr>
                <w:rFonts w:hint="default" w:ascii="Times New Roman" w:hAnsi="Times New Roman" w:cs="Times New Roman"/>
                <w:b/>
                <w:bCs/>
                <w:color w:val="000000" w:themeColor="text1"/>
                <w:highlight w:val="none"/>
                <w14:textFill>
                  <w14:solidFill>
                    <w14:schemeClr w14:val="tx1"/>
                  </w14:solidFill>
                </w14:textFill>
              </w:rPr>
              <w:t>生活垃圾防治措施</w:t>
            </w:r>
          </w:p>
          <w:p w14:paraId="0EE4D2E7">
            <w:pPr>
              <w:ind w:firstLine="480" w:firstLineChars="200"/>
              <w:jc w:val="both"/>
              <w:rPr>
                <w:rFonts w:hint="eastAsia"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项目区设置垃圾桶收集生活垃圾，满足《生活垃圾填埋场污染控制标准》（GB16889-</w:t>
            </w:r>
            <w:r>
              <w:rPr>
                <w:rFonts w:hint="default" w:ascii="Times New Roman" w:hAnsi="Times New Roman" w:cs="Times New Roman"/>
                <w:color w:val="000000" w:themeColor="text1"/>
                <w:highlight w:val="none"/>
                <w:lang w:val="en-US" w:eastAsia="zh-CN"/>
                <w14:textFill>
                  <w14:solidFill>
                    <w14:schemeClr w14:val="tx1"/>
                  </w14:solidFill>
                </w14:textFill>
              </w:rPr>
              <w:t>2024</w:t>
            </w:r>
            <w:r>
              <w:rPr>
                <w:rFonts w:hint="default" w:ascii="Times New Roman" w:hAnsi="Times New Roman" w:cs="Times New Roman"/>
                <w:color w:val="000000" w:themeColor="text1"/>
                <w:highlight w:val="none"/>
                <w14:textFill>
                  <w14:solidFill>
                    <w14:schemeClr w14:val="tx1"/>
                  </w14:solidFill>
                </w14:textFill>
              </w:rPr>
              <w:t>）中入场要求后自行清运至环卫部门</w:t>
            </w:r>
            <w:r>
              <w:rPr>
                <w:rFonts w:hint="default" w:ascii="Times New Roman" w:hAnsi="Times New Roman" w:cs="Times New Roman"/>
                <w:color w:val="000000" w:themeColor="text1"/>
                <w:highlight w:val="none"/>
                <w:lang w:val="en-US" w:eastAsia="zh-CN"/>
                <w14:textFill>
                  <w14:solidFill>
                    <w14:schemeClr w14:val="tx1"/>
                  </w14:solidFill>
                </w14:textFill>
              </w:rPr>
              <w:t>指定</w:t>
            </w:r>
            <w:r>
              <w:rPr>
                <w:rFonts w:hint="default" w:ascii="Times New Roman" w:hAnsi="Times New Roman" w:cs="Times New Roman"/>
                <w:color w:val="000000" w:themeColor="text1"/>
                <w:highlight w:val="none"/>
                <w14:textFill>
                  <w14:solidFill>
                    <w14:schemeClr w14:val="tx1"/>
                  </w14:solidFill>
                </w14:textFill>
              </w:rPr>
              <w:t>地点</w:t>
            </w:r>
            <w:r>
              <w:rPr>
                <w:rFonts w:hint="eastAsia" w:cs="Times New Roman"/>
                <w:color w:val="000000" w:themeColor="text1"/>
                <w:highlight w:val="none"/>
                <w:lang w:eastAsia="zh-CN"/>
                <w14:textFill>
                  <w14:solidFill>
                    <w14:schemeClr w14:val="tx1"/>
                  </w14:solidFill>
                </w14:textFill>
              </w:rPr>
              <w:t>。</w:t>
            </w:r>
          </w:p>
          <w:p w14:paraId="4187BEA1">
            <w:pPr>
              <w:adjustRightInd/>
              <w:snapToGrid/>
              <w:rPr>
                <w:rFonts w:hint="default" w:ascii="Times New Roman" w:hAnsi="Times New Roman" w:cs="Times New Roman"/>
                <w:b/>
                <w:bCs/>
                <w:color w:val="000000" w:themeColor="text1"/>
                <w:highlight w:val="none"/>
                <w:lang w:val="en-US"/>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4.5.</w:t>
            </w:r>
            <w:r>
              <w:rPr>
                <w:rFonts w:hint="eastAsia" w:cs="Times New Roman"/>
                <w:b/>
                <w:bCs/>
                <w:color w:val="000000" w:themeColor="text1"/>
                <w:highlight w:val="none"/>
                <w:lang w:val="en-US" w:eastAsia="zh-CN"/>
                <w14:textFill>
                  <w14:solidFill>
                    <w14:schemeClr w14:val="tx1"/>
                  </w14:solidFill>
                </w14:textFill>
              </w:rPr>
              <w:t>3危险废物贮存库防渗及管理措施</w:t>
            </w:r>
          </w:p>
          <w:p w14:paraId="7A164E4D">
            <w:pPr>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为防止</w:t>
            </w:r>
            <w:r>
              <w:rPr>
                <w:rFonts w:hint="eastAsia"/>
                <w:color w:val="000000" w:themeColor="text1"/>
                <w:highlight w:val="none"/>
                <w:lang w:eastAsia="zh-CN"/>
                <w14:textFill>
                  <w14:solidFill>
                    <w14:schemeClr w14:val="tx1"/>
                  </w14:solidFill>
                </w14:textFill>
              </w:rPr>
              <w:t>危险废物</w:t>
            </w:r>
            <w:r>
              <w:rPr>
                <w:color w:val="000000" w:themeColor="text1"/>
                <w:highlight w:val="none"/>
                <w14:textFill>
                  <w14:solidFill>
                    <w14:schemeClr w14:val="tx1"/>
                  </w14:solidFill>
                </w14:textFill>
              </w:rPr>
              <w:t>暂存过程中对环境产生污染影响，根据《危险废物贮存污染控制标准》</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GB18597-20</w:t>
            </w:r>
            <w:r>
              <w:rPr>
                <w:rFonts w:hint="eastAsia"/>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t>《危险废物收集 贮存运输技术规范》</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HJ2025-2012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《危险废物管理计划和管理台账制定技术导则》</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HJ 1259-2022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中的相关要求，</w:t>
            </w:r>
            <w:r>
              <w:rPr>
                <w:rFonts w:hint="eastAsia"/>
                <w:color w:val="000000" w:themeColor="text1"/>
                <w:highlight w:val="none"/>
                <w14:textFill>
                  <w14:solidFill>
                    <w14:schemeClr w14:val="tx1"/>
                  </w14:solidFill>
                </w14:textFill>
              </w:rPr>
              <w:t>本项目应</w:t>
            </w:r>
            <w:r>
              <w:rPr>
                <w:color w:val="000000" w:themeColor="text1"/>
                <w:highlight w:val="none"/>
                <w14:textFill>
                  <w14:solidFill>
                    <w14:schemeClr w14:val="tx1"/>
                  </w14:solidFill>
                </w14:textFill>
              </w:rPr>
              <w:t>采取下述管理措施：</w:t>
            </w:r>
          </w:p>
          <w:p w14:paraId="4CF51A9D">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①危险废物</w:t>
            </w:r>
            <w:r>
              <w:rPr>
                <w:rFonts w:hint="eastAsia"/>
                <w:color w:val="000000" w:themeColor="text1"/>
                <w:highlight w:val="none"/>
                <w14:textFill>
                  <w14:solidFill>
                    <w14:schemeClr w14:val="tx1"/>
                  </w14:solidFill>
                </w14:textFill>
              </w:rPr>
              <w:t>分类收集，分区存放，</w:t>
            </w:r>
            <w:r>
              <w:rPr>
                <w:color w:val="000000" w:themeColor="text1"/>
                <w:highlight w:val="none"/>
                <w14:textFill>
                  <w14:solidFill>
                    <w14:schemeClr w14:val="tx1"/>
                  </w14:solidFill>
                </w14:textFill>
              </w:rPr>
              <w:t>采用密闭容器进行盛装，且盛装容器贴有危险废物标识，贮存间设置危险废物警示标志，由专人进行管理，有完善的危险废物排放量及处置记录。</w:t>
            </w:r>
          </w:p>
          <w:p w14:paraId="2426FDD1">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②对密闭容器定期进行检查，泄漏损坏时立即进行处理，并将其装入完好容器内。</w:t>
            </w:r>
          </w:p>
          <w:p w14:paraId="5CC906FB">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③危险废物转移遵从《危险废物转移管理办法》</w:t>
            </w:r>
            <w:r>
              <w:rPr>
                <w:rFonts w:hint="eastAsia"/>
                <w:color w:val="000000" w:themeColor="text1"/>
                <w:highlight w:val="none"/>
                <w14:textFill>
                  <w14:solidFill>
                    <w14:schemeClr w14:val="tx1"/>
                  </w14:solidFill>
                </w14:textFill>
              </w:rPr>
              <w:t>（部令第23号）</w:t>
            </w:r>
            <w:r>
              <w:rPr>
                <w:color w:val="000000" w:themeColor="text1"/>
                <w:highlight w:val="none"/>
                <w14:textFill>
                  <w14:solidFill>
                    <w14:schemeClr w14:val="tx1"/>
                  </w14:solidFill>
                </w14:textFill>
              </w:rPr>
              <w:t>及其他有关规定的要求。</w:t>
            </w:r>
          </w:p>
          <w:p w14:paraId="1C2EAC8A">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 4 \* GB3 \* MERGEFORMAT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④</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产生危险废物的单位应定期通过国家危险废物信息管理系统向所在地生态环境主管部门申报危险废物的种类、产生量、流向、贮存、利用、处置等有关资料。</w:t>
            </w:r>
          </w:p>
          <w:p w14:paraId="358F8525">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 5 \* GB3 \* MERGEFORMAT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⑤</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加强人员培训，</w:t>
            </w:r>
            <w:r>
              <w:rPr>
                <w:rFonts w:hint="eastAsia"/>
                <w:color w:val="000000" w:themeColor="text1"/>
                <w:highlight w:val="none"/>
                <w:lang w:eastAsia="zh-CN"/>
                <w14:textFill>
                  <w14:solidFill>
                    <w14:schemeClr w14:val="tx1"/>
                  </w14:solidFill>
                </w14:textFill>
              </w:rPr>
              <w:t>增强</w:t>
            </w:r>
            <w:r>
              <w:rPr>
                <w:color w:val="000000" w:themeColor="text1"/>
                <w:highlight w:val="none"/>
                <w14:textFill>
                  <w14:solidFill>
                    <w14:schemeClr w14:val="tx1"/>
                  </w14:solidFill>
                </w14:textFill>
              </w:rPr>
              <w:t>转运人员风险意识，加强危险废物转运车辆及容器的巡查管理，及时发现泄漏情况并及时处理，定期检查各种危险废物转运专用容器，防止</w:t>
            </w:r>
            <w:r>
              <w:rPr>
                <w:rFonts w:hint="eastAsia"/>
                <w:color w:val="000000" w:themeColor="text1"/>
                <w:highlight w:val="none"/>
                <w:lang w:eastAsia="zh-CN"/>
                <w14:textFill>
                  <w14:solidFill>
                    <w14:schemeClr w14:val="tx1"/>
                  </w14:solidFill>
                </w14:textFill>
              </w:rPr>
              <w:t>泄漏</w:t>
            </w:r>
            <w:r>
              <w:rPr>
                <w:color w:val="000000" w:themeColor="text1"/>
                <w:highlight w:val="none"/>
                <w14:textFill>
                  <w14:solidFill>
                    <w14:schemeClr w14:val="tx1"/>
                  </w14:solidFill>
                </w14:textFill>
              </w:rPr>
              <w:t>，相关车辆及转运容器每班检查一次，可避免危险废</w:t>
            </w:r>
            <w:r>
              <w:rPr>
                <w:rFonts w:hint="eastAsia"/>
                <w:color w:val="000000" w:themeColor="text1"/>
                <w:highlight w:val="none"/>
                <w:lang w:eastAsia="zh-CN"/>
                <w14:textFill>
                  <w14:solidFill>
                    <w14:schemeClr w14:val="tx1"/>
                  </w14:solidFill>
                </w14:textFill>
              </w:rPr>
              <w:t>物在</w:t>
            </w:r>
            <w:r>
              <w:rPr>
                <w:color w:val="000000" w:themeColor="text1"/>
                <w:highlight w:val="none"/>
                <w14:textFill>
                  <w14:solidFill>
                    <w14:schemeClr w14:val="tx1"/>
                  </w14:solidFill>
                </w14:textFill>
              </w:rPr>
              <w:t>厂内转运过程中散落、</w:t>
            </w:r>
            <w:r>
              <w:rPr>
                <w:rFonts w:hint="eastAsia"/>
                <w:color w:val="000000" w:themeColor="text1"/>
                <w:highlight w:val="none"/>
                <w:lang w:eastAsia="zh-CN"/>
                <w14:textFill>
                  <w14:solidFill>
                    <w14:schemeClr w14:val="tx1"/>
                  </w14:solidFill>
                </w14:textFill>
              </w:rPr>
              <w:t>泄漏</w:t>
            </w:r>
            <w:r>
              <w:rPr>
                <w:color w:val="000000" w:themeColor="text1"/>
                <w:highlight w:val="none"/>
                <w14:textFill>
                  <w14:solidFill>
                    <w14:schemeClr w14:val="tx1"/>
                  </w14:solidFill>
                </w14:textFill>
              </w:rPr>
              <w:t>对周边环境造成影响。</w:t>
            </w:r>
          </w:p>
          <w:p w14:paraId="460ECB09">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 6 \* GB3 \* MERGEFORMAT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⑥</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危险废物收集、贮存、运输单位应编制应急预案。应急预案编制可参照《危险废物经营单位编制应急预案指南》，涉及运输的相关内容还应符合交通行政主管部门的有关规定。针对危险废物收集、贮存、运输过程中的事故易发环节应定期组织应急演练。</w:t>
            </w:r>
          </w:p>
          <w:p w14:paraId="0087F4D4">
            <w:pPr>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⑦</w:t>
            </w:r>
            <w:r>
              <w:rPr>
                <w:rFonts w:hint="eastAsia"/>
                <w:color w:val="000000" w:themeColor="text1"/>
                <w:highlight w:val="none"/>
                <w14:textFill>
                  <w14:solidFill>
                    <w14:schemeClr w14:val="tx1"/>
                  </w14:solidFill>
                </w14:textFill>
              </w:rPr>
              <w:t>企业</w:t>
            </w:r>
            <w:r>
              <w:rPr>
                <w:color w:val="000000" w:themeColor="text1"/>
                <w:highlight w:val="none"/>
                <w14:textFill>
                  <w14:solidFill>
                    <w14:schemeClr w14:val="tx1"/>
                  </w14:solidFill>
                </w14:textFill>
              </w:rPr>
              <w:t>要结合自身的</w:t>
            </w:r>
            <w:r>
              <w:rPr>
                <w:rFonts w:hint="default" w:ascii="Times New Roman" w:hAnsi="Times New Roman" w:cs="Times New Roman"/>
                <w:color w:val="000000" w:themeColor="text1"/>
                <w:highlight w:val="none"/>
                <w14:textFill>
                  <w14:solidFill>
                    <w14:schemeClr w14:val="tx1"/>
                  </w14:solidFill>
                </w14:textFill>
              </w:rPr>
              <w:t>实际情况，与生产记录相衔接，根据</w:t>
            </w:r>
            <w:r>
              <w:rPr>
                <w:rFonts w:hint="default" w:ascii="Times New Roman" w:hAnsi="Times New Roman" w:cs="Times New Roman"/>
                <w:color w:val="000000" w:themeColor="text1"/>
                <w:kern w:val="0"/>
                <w:highlight w:val="none"/>
                <w14:textFill>
                  <w14:solidFill>
                    <w14:schemeClr w14:val="tx1"/>
                  </w14:solidFill>
                </w14:textFill>
              </w:rPr>
              <w:t>《危险废物管理计划和管理台账制定技术导则》（HJ 1259-2022）</w:t>
            </w:r>
            <w:r>
              <w:rPr>
                <w:color w:val="000000" w:themeColor="text1"/>
                <w:highlight w:val="none"/>
                <w14:textFill>
                  <w14:solidFill>
                    <w14:schemeClr w14:val="tx1"/>
                  </w14:solidFill>
                </w14:textFill>
              </w:rPr>
              <w:t>建立危险废物台账</w:t>
            </w:r>
            <w:r>
              <w:rPr>
                <w:rFonts w:hint="eastAsia"/>
                <w:color w:val="000000" w:themeColor="text1"/>
                <w:highlight w:val="none"/>
                <w14:textFill>
                  <w14:solidFill>
                    <w14:schemeClr w14:val="tx1"/>
                  </w14:solidFill>
                </w14:textFill>
              </w:rPr>
              <w:t>。</w:t>
            </w:r>
          </w:p>
          <w:p w14:paraId="51647320">
            <w:pPr>
              <w:ind w:firstLine="480" w:firstLineChars="200"/>
              <w:jc w:val="both"/>
              <w:rPr>
                <w:rFonts w:hint="eastAsia" w:cs="Times New Roman"/>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建设单位认真落实上述</w:t>
            </w:r>
            <w:r>
              <w:rPr>
                <w:rFonts w:hint="eastAsia"/>
                <w:color w:val="000000" w:themeColor="text1"/>
                <w:highlight w:val="none"/>
                <w14:textFill>
                  <w14:solidFill>
                    <w14:schemeClr w14:val="tx1"/>
                  </w14:solidFill>
                </w14:textFill>
              </w:rPr>
              <w:t>危险废物管理</w:t>
            </w:r>
            <w:r>
              <w:rPr>
                <w:color w:val="000000" w:themeColor="text1"/>
                <w:highlight w:val="none"/>
                <w14:textFill>
                  <w14:solidFill>
                    <w14:schemeClr w14:val="tx1"/>
                  </w14:solidFill>
                </w14:textFill>
              </w:rPr>
              <w:t>处置方法，项目固体废弃物对周围环境不会产生明显影响。</w:t>
            </w:r>
          </w:p>
          <w:p w14:paraId="49AB12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4.5.</w:t>
            </w:r>
            <w:r>
              <w:rPr>
                <w:rFonts w:hint="eastAsia" w:cs="Times New Roman"/>
                <w:b/>
                <w:bCs/>
                <w:color w:val="000000" w:themeColor="text1"/>
                <w:highlight w:val="none"/>
                <w:lang w:val="en-US" w:eastAsia="zh-CN"/>
                <w14:textFill>
                  <w14:solidFill>
                    <w14:schemeClr w14:val="tx1"/>
                  </w14:solidFill>
                </w14:textFill>
              </w:rPr>
              <w:t>4</w:t>
            </w:r>
            <w:r>
              <w:rPr>
                <w:rFonts w:hint="default" w:ascii="Times New Roman" w:hAnsi="Times New Roman" w:cs="Times New Roman"/>
                <w:b/>
                <w:bCs/>
                <w:color w:val="000000" w:themeColor="text1"/>
                <w:highlight w:val="none"/>
                <w14:textFill>
                  <w14:solidFill>
                    <w14:schemeClr w14:val="tx1"/>
                  </w14:solidFill>
                </w14:textFill>
              </w:rPr>
              <w:t>环境管理要求</w:t>
            </w:r>
          </w:p>
          <w:p w14:paraId="23C59D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项目应按照《一般工业固体废物管理台账制定指南（试行）》（公告·2021年·第82号）、《排污许可证申请与核发技术规范工业固体废物（试行）》（HJ1200-2021）的要求规范管理一般工业固体废物。</w:t>
            </w:r>
          </w:p>
          <w:p w14:paraId="2F683AA7">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粉尘</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回用于生产；</w:t>
            </w:r>
            <w:r>
              <w:rPr>
                <w:rFonts w:hint="eastAsia" w:cs="Times New Roman"/>
                <w:color w:val="000000" w:themeColor="text1"/>
                <w:sz w:val="24"/>
                <w:szCs w:val="24"/>
                <w:highlight w:val="none"/>
                <w:lang w:val="en-US" w:eastAsia="zh-CN"/>
                <w14:textFill>
                  <w14:solidFill>
                    <w14:schemeClr w14:val="tx1"/>
                  </w14:solidFill>
                </w14:textFill>
              </w:rPr>
              <w:t>沉淀池沉渣</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回用于生产</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除尘袋</w:t>
            </w:r>
            <w:r>
              <w:rPr>
                <w:rFonts w:hint="default" w:ascii="Times New Roman" w:hAnsi="Times New Roman" w:eastAsia="宋体" w:cs="Times New Roman"/>
                <w:color w:val="000000" w:themeColor="text1"/>
                <w:sz w:val="24"/>
                <w:szCs w:val="24"/>
                <w:highlight w:val="none"/>
                <w14:textFill>
                  <w14:solidFill>
                    <w14:schemeClr w14:val="tx1"/>
                  </w14:solidFill>
                </w14:textFill>
              </w:rPr>
              <w:t>收集后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厂家回收</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生活垃圾</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垃圾桶收集后自行清运至环卫部门指定地点</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本项目不设置一般固废堆场。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除尘袋产生量较少，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内设置一定区域贮存，其贮存场所贮存参照执行《一般工业固体废物贮存和填埋污染控制标准》（GB18599-2020）防渗等环保要求。为加强监督管理，贮存场所按照《环境保护图形标志—固体废物贮存（处置）场》（GB15562.2-1995）及修改单的要求设置环保图形标志，此外一般固废需按照《一般工业固体废物管理台账制定指南（试行）》（公告2021年第82号）的要求制定一般工业固体废物管理台账，并设立专人负责台账的管理与归档，一般工业固体废物管理台账保存期限不少于5年。</w:t>
            </w:r>
          </w:p>
          <w:p w14:paraId="4B77F587">
            <w:pP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4.6地下水、土壤环境影响分析</w:t>
            </w:r>
          </w:p>
          <w:p w14:paraId="43A6B864">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4.6.1污染源及污染途径</w:t>
            </w:r>
          </w:p>
          <w:p w14:paraId="753BE83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正常情况下本项目</w:t>
            </w:r>
            <w:r>
              <w:rPr>
                <w:rFonts w:hint="default" w:ascii="Times New Roman" w:hAnsi="Times New Roman" w:cs="Times New Roman"/>
                <w:color w:val="000000" w:themeColor="text1"/>
                <w:highlight w:val="none"/>
                <w:lang w:eastAsia="zh-CN"/>
                <w14:textFill>
                  <w14:solidFill>
                    <w14:schemeClr w14:val="tx1"/>
                  </w14:solidFill>
                </w14:textFill>
              </w:rPr>
              <w:t>运营</w:t>
            </w:r>
            <w:r>
              <w:rPr>
                <w:rFonts w:hint="default" w:ascii="Times New Roman" w:hAnsi="Times New Roman" w:cs="Times New Roman"/>
                <w:color w:val="000000" w:themeColor="text1"/>
                <w:highlight w:val="none"/>
                <w14:textFill>
                  <w14:solidFill>
                    <w14:schemeClr w14:val="tx1"/>
                  </w14:solidFill>
                </w14:textFill>
              </w:rPr>
              <w:t>期严格落实防渗漏措施，污染物不会发生渗漏对地下水和土壤造成影响；非正常情况下本项目废水处理系统的</w:t>
            </w:r>
            <w:r>
              <w:rPr>
                <w:rFonts w:hint="default" w:ascii="Times New Roman" w:hAnsi="Times New Roman" w:cs="Times New Roman"/>
                <w:color w:val="000000" w:themeColor="text1"/>
                <w:highlight w:val="none"/>
                <w:lang w:eastAsia="zh-CN"/>
                <w14:textFill>
                  <w14:solidFill>
                    <w14:schemeClr w14:val="tx1"/>
                  </w14:solidFill>
                </w14:textFill>
              </w:rPr>
              <w:t>沉淀池</w:t>
            </w:r>
            <w:r>
              <w:rPr>
                <w:rFonts w:hint="default" w:ascii="Times New Roman" w:hAnsi="Times New Roman" w:cs="Times New Roman"/>
                <w:color w:val="000000" w:themeColor="text1"/>
                <w:highlight w:val="none"/>
                <w14:textFill>
                  <w14:solidFill>
                    <w14:schemeClr w14:val="tx1"/>
                  </w14:solidFill>
                </w14:textFill>
              </w:rPr>
              <w:t>污染物可能因泄漏</w:t>
            </w:r>
            <w:r>
              <w:rPr>
                <w:rFonts w:hint="default" w:ascii="Times New Roman" w:hAnsi="Times New Roman" w:cs="Times New Roman"/>
                <w:color w:val="000000" w:themeColor="text1"/>
                <w:highlight w:val="none"/>
                <w:lang w:val="en-US" w:eastAsia="zh-CN"/>
                <w14:textFill>
                  <w14:solidFill>
                    <w14:schemeClr w14:val="tx1"/>
                  </w14:solidFill>
                </w14:textFill>
              </w:rPr>
              <w:t>地面漫流</w:t>
            </w:r>
            <w:r>
              <w:rPr>
                <w:rFonts w:hint="default" w:ascii="Times New Roman" w:hAnsi="Times New Roman" w:cs="Times New Roman"/>
                <w:color w:val="000000" w:themeColor="text1"/>
                <w:highlight w:val="none"/>
                <w14:textFill>
                  <w14:solidFill>
                    <w14:schemeClr w14:val="tx1"/>
                  </w14:solidFill>
                </w14:textFill>
              </w:rPr>
              <w:t>进入地下水和土壤，对地下水环境和土壤环境造成影响</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外加剂泄漏地面漫流进入地下水和土壤，对地下水和土壤环境造成影响。</w:t>
            </w:r>
            <w:r>
              <w:rPr>
                <w:rFonts w:hint="default" w:ascii="Times New Roman" w:hAnsi="Times New Roman" w:cs="Times New Roman"/>
                <w:color w:val="000000" w:themeColor="text1"/>
                <w:highlight w:val="none"/>
                <w14:textFill>
                  <w14:solidFill>
                    <w14:schemeClr w14:val="tx1"/>
                  </w14:solidFill>
                </w14:textFill>
              </w:rPr>
              <w:t>因此，本项目建设单位必须做好防渗漏措施，杜绝非正常情况的发生。</w:t>
            </w:r>
          </w:p>
          <w:p w14:paraId="56583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.6-1</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地下水、土壤环境影响因子及污染途径一览表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671"/>
              <w:gridCol w:w="1671"/>
              <w:gridCol w:w="1672"/>
              <w:gridCol w:w="1673"/>
            </w:tblGrid>
            <w:tr w14:paraId="6F6A7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tcBorders>
                    <w:tl2br w:val="nil"/>
                    <w:tr2bl w:val="nil"/>
                  </w:tcBorders>
                  <w:vAlign w:val="center"/>
                </w:tcPr>
                <w:p w14:paraId="5F6132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污染源</w:t>
                  </w:r>
                </w:p>
              </w:tc>
              <w:tc>
                <w:tcPr>
                  <w:tcW w:w="1568" w:type="dxa"/>
                  <w:tcBorders>
                    <w:tl2br w:val="nil"/>
                    <w:tr2bl w:val="nil"/>
                  </w:tcBorders>
                  <w:vAlign w:val="center"/>
                </w:tcPr>
                <w:p w14:paraId="23F74E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节点</w:t>
                  </w:r>
                </w:p>
              </w:tc>
              <w:tc>
                <w:tcPr>
                  <w:tcW w:w="1568" w:type="dxa"/>
                  <w:tcBorders>
                    <w:tl2br w:val="nil"/>
                    <w:tr2bl w:val="nil"/>
                  </w:tcBorders>
                  <w:vAlign w:val="center"/>
                </w:tcPr>
                <w:p w14:paraId="41E4B6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污染途径</w:t>
                  </w:r>
                </w:p>
              </w:tc>
              <w:tc>
                <w:tcPr>
                  <w:tcW w:w="1568" w:type="dxa"/>
                  <w:tcBorders>
                    <w:tl2br w:val="nil"/>
                    <w:tr2bl w:val="nil"/>
                  </w:tcBorders>
                  <w:vAlign w:val="center"/>
                </w:tcPr>
                <w:p w14:paraId="4C72B7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污染物</w:t>
                  </w:r>
                </w:p>
              </w:tc>
              <w:tc>
                <w:tcPr>
                  <w:tcW w:w="1569" w:type="dxa"/>
                  <w:tcBorders>
                    <w:tl2br w:val="nil"/>
                    <w:tr2bl w:val="nil"/>
                  </w:tcBorders>
                  <w:vAlign w:val="center"/>
                </w:tcPr>
                <w:p w14:paraId="4CA3A6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备注</w:t>
                  </w:r>
                </w:p>
              </w:tc>
            </w:tr>
            <w:tr w14:paraId="534D80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tcBorders>
                    <w:tl2br w:val="nil"/>
                    <w:tr2bl w:val="nil"/>
                  </w:tcBorders>
                  <w:vAlign w:val="center"/>
                </w:tcPr>
                <w:p w14:paraId="350589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污水处理</w:t>
                  </w:r>
                </w:p>
              </w:tc>
              <w:tc>
                <w:tcPr>
                  <w:tcW w:w="1568" w:type="dxa"/>
                  <w:tcBorders>
                    <w:tl2br w:val="nil"/>
                    <w:tr2bl w:val="nil"/>
                  </w:tcBorders>
                  <w:vAlign w:val="center"/>
                </w:tcPr>
                <w:p w14:paraId="087D40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沉淀池</w:t>
                  </w:r>
                </w:p>
              </w:tc>
              <w:tc>
                <w:tcPr>
                  <w:tcW w:w="1568" w:type="dxa"/>
                  <w:tcBorders>
                    <w:tl2br w:val="nil"/>
                    <w:tr2bl w:val="nil"/>
                  </w:tcBorders>
                  <w:vAlign w:val="center"/>
                </w:tcPr>
                <w:p w14:paraId="4CB598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地面漫流</w:t>
                  </w:r>
                </w:p>
              </w:tc>
              <w:tc>
                <w:tcPr>
                  <w:tcW w:w="1568" w:type="dxa"/>
                  <w:tcBorders>
                    <w:tl2br w:val="nil"/>
                    <w:tr2bl w:val="nil"/>
                  </w:tcBorders>
                  <w:vAlign w:val="center"/>
                </w:tcPr>
                <w:p w14:paraId="6C70A3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SS</w:t>
                  </w:r>
                </w:p>
              </w:tc>
              <w:tc>
                <w:tcPr>
                  <w:tcW w:w="1569" w:type="dxa"/>
                  <w:tcBorders>
                    <w:tl2br w:val="nil"/>
                    <w:tr2bl w:val="nil"/>
                  </w:tcBorders>
                  <w:vAlign w:val="center"/>
                </w:tcPr>
                <w:p w14:paraId="216A5D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破损泄漏</w:t>
                  </w:r>
                </w:p>
              </w:tc>
            </w:tr>
            <w:tr w14:paraId="0A932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tcBorders>
                    <w:tl2br w:val="nil"/>
                    <w:tr2bl w:val="nil"/>
                  </w:tcBorders>
                  <w:vAlign w:val="center"/>
                </w:tcPr>
                <w:p w14:paraId="4F2FA7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外加剂</w:t>
                  </w:r>
                </w:p>
              </w:tc>
              <w:tc>
                <w:tcPr>
                  <w:tcW w:w="1568" w:type="dxa"/>
                  <w:tcBorders>
                    <w:tl2br w:val="nil"/>
                    <w:tr2bl w:val="nil"/>
                  </w:tcBorders>
                  <w:vAlign w:val="center"/>
                </w:tcPr>
                <w:p w14:paraId="5DE8D0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外加剂储罐</w:t>
                  </w:r>
                </w:p>
              </w:tc>
              <w:tc>
                <w:tcPr>
                  <w:tcW w:w="1568" w:type="dxa"/>
                  <w:tcBorders>
                    <w:tl2br w:val="nil"/>
                    <w:tr2bl w:val="nil"/>
                  </w:tcBorders>
                  <w:vAlign w:val="center"/>
                </w:tcPr>
                <w:p w14:paraId="1F7833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地面漫流</w:t>
                  </w:r>
                </w:p>
              </w:tc>
              <w:tc>
                <w:tcPr>
                  <w:tcW w:w="1568" w:type="dxa"/>
                  <w:tcBorders>
                    <w:tl2br w:val="nil"/>
                    <w:tr2bl w:val="nil"/>
                  </w:tcBorders>
                  <w:vAlign w:val="center"/>
                </w:tcPr>
                <w:p w14:paraId="5E38A6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聚羧酸</w:t>
                  </w:r>
                </w:p>
              </w:tc>
              <w:tc>
                <w:tcPr>
                  <w:tcW w:w="1569" w:type="dxa"/>
                  <w:tcBorders>
                    <w:tl2br w:val="nil"/>
                    <w:tr2bl w:val="nil"/>
                  </w:tcBorders>
                  <w:vAlign w:val="center"/>
                </w:tcPr>
                <w:p w14:paraId="13ACB7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破损泄漏</w:t>
                  </w:r>
                </w:p>
              </w:tc>
            </w:tr>
          </w:tbl>
          <w:p w14:paraId="55F9BE34">
            <w:pP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4.6.2污染防控措施</w:t>
            </w:r>
          </w:p>
          <w:p w14:paraId="03101597">
            <w:pPr>
              <w:keepNext w:val="0"/>
              <w:keepLines w:val="0"/>
              <w:pageBreakBefore w:val="0"/>
              <w:widowControl w:val="0"/>
              <w:kinsoku/>
              <w:wordWrap/>
              <w:overflowPunct/>
              <w:topLinePunct w:val="0"/>
              <w:autoSpaceDE/>
              <w:autoSpaceDN/>
              <w:bidi w:val="0"/>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根据建设项目废水污染物特性，具体防渗措施如下：</w:t>
            </w:r>
          </w:p>
          <w:p w14:paraId="094A6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.6-2</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厂区工程防渗措施一览表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3034"/>
              <w:gridCol w:w="3015"/>
            </w:tblGrid>
            <w:tr w14:paraId="01DD6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65" w:type="dxa"/>
                  <w:tcBorders>
                    <w:tl2br w:val="nil"/>
                    <w:tr2bl w:val="nil"/>
                  </w:tcBorders>
                  <w:vAlign w:val="center"/>
                </w:tcPr>
                <w:p w14:paraId="68DEEE13">
                  <w:pPr>
                    <w:adjustRightInd/>
                    <w:snapToGrid/>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污染区</w:t>
                  </w:r>
                </w:p>
              </w:tc>
              <w:tc>
                <w:tcPr>
                  <w:tcW w:w="2846" w:type="dxa"/>
                  <w:tcBorders>
                    <w:tl2br w:val="nil"/>
                    <w:tr2bl w:val="nil"/>
                  </w:tcBorders>
                  <w:vAlign w:val="center"/>
                </w:tcPr>
                <w:p w14:paraId="7429360A">
                  <w:pPr>
                    <w:adjustRightInd/>
                    <w:snapToGrid/>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防渗结构</w:t>
                  </w:r>
                </w:p>
              </w:tc>
              <w:tc>
                <w:tcPr>
                  <w:tcW w:w="2828" w:type="dxa"/>
                  <w:tcBorders>
                    <w:tl2br w:val="nil"/>
                    <w:tr2bl w:val="nil"/>
                  </w:tcBorders>
                  <w:vAlign w:val="center"/>
                </w:tcPr>
                <w:p w14:paraId="0597FD9F">
                  <w:pPr>
                    <w:adjustRightInd/>
                    <w:snapToGrid/>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防渗技术要求</w:t>
                  </w:r>
                </w:p>
              </w:tc>
            </w:tr>
            <w:tr w14:paraId="14B2A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Borders>
                    <w:tl2br w:val="nil"/>
                    <w:tr2bl w:val="nil"/>
                  </w:tcBorders>
                  <w:vAlign w:val="center"/>
                </w:tcPr>
                <w:p w14:paraId="4CCB9AA3">
                  <w:pPr>
                    <w:adjustRightInd/>
                    <w:snapToGrid/>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搅拌机主楼、料仓、</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沉淀池</w:t>
                  </w:r>
                </w:p>
              </w:tc>
              <w:tc>
                <w:tcPr>
                  <w:tcW w:w="2846" w:type="dxa"/>
                  <w:tcBorders>
                    <w:tl2br w:val="nil"/>
                    <w:tr2bl w:val="nil"/>
                  </w:tcBorders>
                  <w:vAlign w:val="center"/>
                </w:tcPr>
                <w:p w14:paraId="4F49AF59">
                  <w:pPr>
                    <w:adjustRightInd/>
                    <w:snapToGrid/>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人工防渗层：水泥混凝土硬化地面，厚度20cm</w:t>
                  </w:r>
                </w:p>
              </w:tc>
              <w:tc>
                <w:tcPr>
                  <w:tcW w:w="2828" w:type="dxa"/>
                  <w:tcBorders>
                    <w:tl2br w:val="nil"/>
                    <w:tr2bl w:val="nil"/>
                  </w:tcBorders>
                  <w:vAlign w:val="center"/>
                </w:tcPr>
                <w:p w14:paraId="6CEE2388">
                  <w:pPr>
                    <w:adjustRightInd/>
                    <w:snapToGrid/>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等效黏土防渗层Mb≥1.5m渗透系数K≤1×10</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-10</w:t>
                  </w:r>
                  <w:r>
                    <w:rPr>
                      <w:rFonts w:hint="default" w:ascii="Times New Roman" w:hAnsi="Times New Roman" w:eastAsia="宋体" w:cs="Times New Roman"/>
                      <w:color w:val="000000" w:themeColor="text1"/>
                      <w:sz w:val="21"/>
                      <w:szCs w:val="21"/>
                      <w:highlight w:val="none"/>
                      <w14:textFill>
                        <w14:solidFill>
                          <w14:schemeClr w14:val="tx1"/>
                        </w14:solidFill>
                      </w14:textFill>
                    </w:rPr>
                    <w:t>cm/s</w:t>
                  </w:r>
                </w:p>
              </w:tc>
            </w:tr>
            <w:tr w14:paraId="33CB3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Borders>
                    <w:tl2br w:val="nil"/>
                    <w:tr2bl w:val="nil"/>
                  </w:tcBorders>
                  <w:vAlign w:val="center"/>
                </w:tcPr>
                <w:p w14:paraId="67E2BB1F">
                  <w:pPr>
                    <w:adjustRightInd/>
                    <w:snapToGrid/>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办公生活区</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操作员生活区、地磅</w:t>
                  </w:r>
                </w:p>
              </w:tc>
              <w:tc>
                <w:tcPr>
                  <w:tcW w:w="2846" w:type="dxa"/>
                  <w:tcBorders>
                    <w:tl2br w:val="nil"/>
                    <w:tr2bl w:val="nil"/>
                  </w:tcBorders>
                  <w:vAlign w:val="center"/>
                </w:tcPr>
                <w:p w14:paraId="5FF41222">
                  <w:pPr>
                    <w:adjustRightInd/>
                    <w:snapToGrid/>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水泥混凝土硬化地面</w:t>
                  </w:r>
                </w:p>
              </w:tc>
              <w:tc>
                <w:tcPr>
                  <w:tcW w:w="2828" w:type="dxa"/>
                  <w:tcBorders>
                    <w:tl2br w:val="nil"/>
                    <w:tr2bl w:val="nil"/>
                  </w:tcBorders>
                  <w:vAlign w:val="center"/>
                </w:tcPr>
                <w:p w14:paraId="73ADF43C">
                  <w:pPr>
                    <w:adjustRightInd/>
                    <w:snapToGrid/>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一般地面硬化</w:t>
                  </w:r>
                </w:p>
              </w:tc>
            </w:tr>
          </w:tbl>
          <w:p w14:paraId="5AEDA4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本项目地下水、</w:t>
            </w:r>
            <w:r>
              <w:rPr>
                <w:rFonts w:hint="default" w:ascii="Times New Roman" w:hAnsi="Times New Roman" w:cs="Times New Roman"/>
                <w:color w:val="000000" w:themeColor="text1"/>
                <w:highlight w:val="none"/>
                <w:lang w:eastAsia="zh-CN"/>
                <w14:textFill>
                  <w14:solidFill>
                    <w14:schemeClr w14:val="tx1"/>
                  </w14:solidFill>
                </w14:textFill>
              </w:rPr>
              <w:t>土壤污染防治</w:t>
            </w:r>
            <w:r>
              <w:rPr>
                <w:rFonts w:hint="default" w:ascii="Times New Roman" w:hAnsi="Times New Roman" w:cs="Times New Roman"/>
                <w:color w:val="000000" w:themeColor="text1"/>
                <w:highlight w:val="none"/>
                <w14:textFill>
                  <w14:solidFill>
                    <w14:schemeClr w14:val="tx1"/>
                  </w14:solidFill>
                </w14:textFill>
              </w:rPr>
              <w:t>措施应在做好防止和减少</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跑、冒、滴、漏</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等源头控制措施的基础上，对项目区域进行分区防渗处理。</w:t>
            </w:r>
          </w:p>
          <w:p w14:paraId="44F568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①积极推行清洁生产，实现各类废物循环利用，减少污染物的排放量；</w:t>
            </w:r>
          </w:p>
          <w:p w14:paraId="4F2B3A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应根据国家现行相关规范加强环境管理，采取防止和降低污染物跑、冒、滴、漏的措施。正常运营过程中应加强巡检及时处理污染物跑、冒、滴、漏，同时应加强对防渗工程的检查，若发现防渗密封材料老化或损坏，应及时维修更换；</w:t>
            </w:r>
          </w:p>
          <w:p w14:paraId="691C34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③对工艺、管道、设备、污水储存及处理构筑物采取控制措施，防止污染物的跑、冒、滴、漏，将污染物泄漏的环境风险事故降到最低限度。</w:t>
            </w:r>
          </w:p>
          <w:p w14:paraId="1EF476C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4.6.3分区防渗处理</w:t>
            </w:r>
          </w:p>
          <w:p w14:paraId="4112B8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将本项目区域按物料或者污染物泄漏的途径和生产功能单元所处的位置划分为重点防渗区、一般防渗区和简单防渗区。</w:t>
            </w:r>
          </w:p>
          <w:p w14:paraId="323383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①</w:t>
            </w:r>
            <w:r>
              <w:rPr>
                <w:rFonts w:hint="eastAsia" w:cs="Times New Roman"/>
                <w:color w:val="000000" w:themeColor="text1"/>
                <w:highlight w:val="none"/>
                <w:lang w:val="en-US" w:eastAsia="zh-CN"/>
                <w14:textFill>
                  <w14:solidFill>
                    <w14:schemeClr w14:val="tx1"/>
                  </w14:solidFill>
                </w14:textFill>
              </w:rPr>
              <w:t>重点防渗区采取的防渗措施：地面钢筋混凝土硬化，铺设2mm厚高密度聚乙烯膜等人工防渗材料。</w:t>
            </w:r>
          </w:p>
          <w:p w14:paraId="64CA15C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②一般防渗区</w:t>
            </w:r>
            <w:r>
              <w:rPr>
                <w:rFonts w:hint="eastAsia" w:cs="Times New Roman"/>
                <w:color w:val="000000" w:themeColor="text1"/>
                <w:highlight w:val="none"/>
                <w:lang w:val="en-US" w:eastAsia="zh-CN"/>
                <w14:textFill>
                  <w14:solidFill>
                    <w14:schemeClr w14:val="tx1"/>
                  </w14:solidFill>
                </w14:textFill>
              </w:rPr>
              <w:t>采取的防渗措施</w:t>
            </w:r>
            <w:r>
              <w:rPr>
                <w:rFonts w:hint="default" w:ascii="Times New Roman" w:hAnsi="Times New Roman" w:cs="Times New Roman"/>
                <w:color w:val="000000" w:themeColor="text1"/>
                <w:highlight w:val="none"/>
                <w14:textFill>
                  <w14:solidFill>
                    <w14:schemeClr w14:val="tx1"/>
                  </w14:solidFill>
                </w14:textFill>
              </w:rPr>
              <w:t>：沉淀池采用钢筋混凝土结构+内涂环氧树脂防腐层；搅拌机主楼</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外加剂储罐</w:t>
            </w:r>
            <w:r>
              <w:rPr>
                <w:rFonts w:hint="default" w:ascii="Times New Roman" w:hAnsi="Times New Roman" w:cs="Times New Roman"/>
                <w:color w:val="000000" w:themeColor="text1"/>
                <w:highlight w:val="none"/>
                <w14:textFill>
                  <w14:solidFill>
                    <w14:schemeClr w14:val="tx1"/>
                  </w14:solidFill>
                </w14:textFill>
              </w:rPr>
              <w:t>：地面铺设200mm厚C30混凝土；料仓：地面硬化（150mm厚C25混凝土）。</w:t>
            </w:r>
          </w:p>
          <w:p w14:paraId="6CE60B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微软雅黑" w:cs="Times New Roman"/>
                <w:color w:val="000000" w:themeColor="text1"/>
                <w:highlight w:val="none"/>
                <w14:textFill>
                  <w14:solidFill>
                    <w14:schemeClr w14:val="tx1"/>
                  </w14:solidFill>
                </w14:textFill>
              </w:rPr>
              <w:t>③</w:t>
            </w:r>
            <w:r>
              <w:rPr>
                <w:rFonts w:hint="default" w:ascii="Times New Roman" w:hAnsi="Times New Roman" w:cs="Times New Roman"/>
                <w:color w:val="000000" w:themeColor="text1"/>
                <w:highlight w:val="none"/>
                <w14:textFill>
                  <w14:solidFill>
                    <w14:schemeClr w14:val="tx1"/>
                  </w14:solidFill>
                </w14:textFill>
              </w:rPr>
              <w:t>简单防渗区采取的防渗措施：办公生活区地面采用100mm厚C20混凝土硬化；地磅采用C30钢筋混凝土（厚度300mm），表面做拉毛防滑处理。</w:t>
            </w:r>
          </w:p>
          <w:p w14:paraId="4AF788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综上，本项目一般防渗区、简单防渗区所采用的防渗措施，在技术参数、功能匹配性上均符合国家及地方相关标准要求，可有效控制污染物渗漏风险，保障区域地下水及土壤环境安全。</w:t>
            </w:r>
          </w:p>
          <w:p w14:paraId="1D79483D">
            <w:pPr>
              <w:pStyle w:val="31"/>
              <w:jc w:val="center"/>
              <w:rPr>
                <w:rFonts w:hint="default" w:ascii="Times New Roman" w:hAnsi="Times New Roman" w:eastAsia="仿宋_GB2312"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4921885" cy="2449195"/>
                  <wp:effectExtent l="0" t="0" r="12065"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9"/>
                          <a:stretch>
                            <a:fillRect/>
                          </a:stretch>
                        </pic:blipFill>
                        <pic:spPr>
                          <a:xfrm>
                            <a:off x="0" y="0"/>
                            <a:ext cx="4921885" cy="2449195"/>
                          </a:xfrm>
                          <a:prstGeom prst="rect">
                            <a:avLst/>
                          </a:prstGeom>
                          <a:noFill/>
                          <a:ln>
                            <a:noFill/>
                          </a:ln>
                        </pic:spPr>
                      </pic:pic>
                    </a:graphicData>
                  </a:graphic>
                </wp:inline>
              </w:drawing>
            </w:r>
          </w:p>
          <w:p w14:paraId="771972C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图4-2   项目分区防渗图</w:t>
            </w:r>
          </w:p>
          <w:p w14:paraId="1ED4ACB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.6-3</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本项目地下水分区防渗情况一览表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472"/>
              <w:gridCol w:w="3378"/>
              <w:gridCol w:w="2368"/>
            </w:tblGrid>
            <w:tr w14:paraId="35957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tcBorders>
                    <w:tl2br w:val="nil"/>
                    <w:tr2bl w:val="nil"/>
                  </w:tcBorders>
                  <w:vAlign w:val="center"/>
                </w:tcPr>
                <w:p w14:paraId="6E07E3FD">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防渗分区</w:t>
                  </w:r>
                </w:p>
              </w:tc>
              <w:tc>
                <w:tcPr>
                  <w:tcW w:w="1381" w:type="dxa"/>
                  <w:tcBorders>
                    <w:tl2br w:val="nil"/>
                    <w:tr2bl w:val="nil"/>
                  </w:tcBorders>
                  <w:vAlign w:val="center"/>
                </w:tcPr>
                <w:p w14:paraId="61947009">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防渗区域</w:t>
                  </w:r>
                </w:p>
              </w:tc>
              <w:tc>
                <w:tcPr>
                  <w:tcW w:w="3169" w:type="dxa"/>
                  <w:tcBorders>
                    <w:tl2br w:val="nil"/>
                    <w:tr2bl w:val="nil"/>
                  </w:tcBorders>
                  <w:vAlign w:val="center"/>
                </w:tcPr>
                <w:p w14:paraId="015672ED">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防渗要求</w:t>
                  </w:r>
                </w:p>
              </w:tc>
              <w:tc>
                <w:tcPr>
                  <w:tcW w:w="2221" w:type="dxa"/>
                  <w:tcBorders>
                    <w:tl2br w:val="nil"/>
                    <w:tr2bl w:val="nil"/>
                  </w:tcBorders>
                  <w:vAlign w:val="center"/>
                </w:tcPr>
                <w:p w14:paraId="341E49DF">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防渗措施</w:t>
                  </w:r>
                </w:p>
              </w:tc>
            </w:tr>
            <w:tr w14:paraId="3B78E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068" w:type="dxa"/>
                  <w:tcBorders>
                    <w:tl2br w:val="nil"/>
                    <w:tr2bl w:val="nil"/>
                  </w:tcBorders>
                  <w:vAlign w:val="center"/>
                </w:tcPr>
                <w:p w14:paraId="4F9DC23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重点防渗区</w:t>
                  </w:r>
                </w:p>
              </w:tc>
              <w:tc>
                <w:tcPr>
                  <w:tcW w:w="1381" w:type="dxa"/>
                  <w:tcBorders>
                    <w:tl2br w:val="nil"/>
                    <w:tr2bl w:val="nil"/>
                  </w:tcBorders>
                  <w:shd w:val="clear" w:color="auto" w:fill="auto"/>
                  <w:vAlign w:val="center"/>
                </w:tcPr>
                <w:p w14:paraId="42FD16AC">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危险废物贮存库</w:t>
                  </w:r>
                </w:p>
              </w:tc>
              <w:tc>
                <w:tcPr>
                  <w:tcW w:w="3169" w:type="dxa"/>
                  <w:tcBorders>
                    <w:tl2br w:val="nil"/>
                    <w:tr2bl w:val="nil"/>
                  </w:tcBorders>
                  <w:shd w:val="clear" w:color="auto" w:fill="auto"/>
                  <w:vAlign w:val="center"/>
                </w:tcPr>
                <w:p w14:paraId="4D68B46F">
                  <w:pPr>
                    <w:spacing w:line="240" w:lineRule="auto"/>
                    <w:jc w:val="both"/>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14:textFill>
                        <w14:solidFill>
                          <w14:schemeClr w14:val="tx1"/>
                        </w14:solidFill>
                      </w14:textFill>
                    </w:rPr>
                    <w:t>贮存设施地面与裙脚应采取表面防渗措施</w:t>
                  </w:r>
                </w:p>
              </w:tc>
              <w:tc>
                <w:tcPr>
                  <w:tcW w:w="2221" w:type="dxa"/>
                  <w:tcBorders>
                    <w:tl2br w:val="nil"/>
                    <w:tr2bl w:val="nil"/>
                  </w:tcBorders>
                  <w:shd w:val="clear" w:color="auto" w:fill="auto"/>
                  <w:vAlign w:val="center"/>
                </w:tcPr>
                <w:p w14:paraId="0B44BB50">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地面钢筋混凝土</w:t>
                  </w:r>
                  <w:r>
                    <w:rPr>
                      <w:rFonts w:hint="eastAsia" w:cs="Times New Roman"/>
                      <w:color w:val="000000" w:themeColor="text1"/>
                      <w:sz w:val="21"/>
                      <w:szCs w:val="21"/>
                      <w:highlight w:val="none"/>
                      <w:lang w:val="en-US" w:eastAsia="zh-CN"/>
                      <w14:textFill>
                        <w14:solidFill>
                          <w14:schemeClr w14:val="tx1"/>
                        </w14:solidFill>
                      </w14:textFill>
                    </w:rPr>
                    <w:t>应</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铺设</w:t>
                  </w:r>
                  <w:r>
                    <w:rPr>
                      <w:rFonts w:hint="default" w:ascii="Times New Roman" w:hAnsi="Times New Roman" w:cs="Times New Roman"/>
                      <w:color w:val="000000" w:themeColor="text1"/>
                      <w:sz w:val="21"/>
                      <w:szCs w:val="21"/>
                      <w:highlight w:val="none"/>
                      <w14:textFill>
                        <w14:solidFill>
                          <w14:schemeClr w14:val="tx1"/>
                        </w14:solidFill>
                      </w14:textFill>
                    </w:rPr>
                    <w:t>2mm厚高密度聚乙烯膜等人工防渗材料（渗透系数不大于10</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-10</w:t>
                  </w:r>
                  <w:r>
                    <w:rPr>
                      <w:rFonts w:hint="default" w:ascii="Times New Roman" w:hAnsi="Times New Roman" w:cs="Times New Roman"/>
                      <w:color w:val="000000" w:themeColor="text1"/>
                      <w:sz w:val="21"/>
                      <w:szCs w:val="21"/>
                      <w:highlight w:val="none"/>
                      <w14:textFill>
                        <w14:solidFill>
                          <w14:schemeClr w14:val="tx1"/>
                        </w14:solidFill>
                      </w14:textFill>
                    </w:rPr>
                    <w:t>cm/s）</w:t>
                  </w:r>
                </w:p>
              </w:tc>
            </w:tr>
            <w:tr w14:paraId="60BF9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068" w:type="dxa"/>
                  <w:tcBorders>
                    <w:tl2br w:val="nil"/>
                    <w:tr2bl w:val="nil"/>
                  </w:tcBorders>
                  <w:vAlign w:val="center"/>
                </w:tcPr>
                <w:p w14:paraId="1C2782EB">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一般防渗区</w:t>
                  </w:r>
                </w:p>
              </w:tc>
              <w:tc>
                <w:tcPr>
                  <w:tcW w:w="1381" w:type="dxa"/>
                  <w:tcBorders>
                    <w:tl2br w:val="nil"/>
                    <w:tr2bl w:val="nil"/>
                  </w:tcBorders>
                  <w:vAlign w:val="center"/>
                </w:tcPr>
                <w:p w14:paraId="01ECDC0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沉淀池、搅拌机主楼、料仓</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外加剂储罐</w:t>
                  </w:r>
                </w:p>
              </w:tc>
              <w:tc>
                <w:tcPr>
                  <w:tcW w:w="3169" w:type="dxa"/>
                  <w:tcBorders>
                    <w:tl2br w:val="nil"/>
                    <w:tr2bl w:val="nil"/>
                  </w:tcBorders>
                  <w:vAlign w:val="center"/>
                </w:tcPr>
                <w:p w14:paraId="15406053">
                  <w:pPr>
                    <w:spacing w:line="240" w:lineRule="auto"/>
                    <w:jc w:val="both"/>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等效黏土防渗层Mb≥1.5m，渗透系数K≤1×10</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-7</w:t>
                  </w:r>
                  <w:r>
                    <w:rPr>
                      <w:rFonts w:hint="default" w:ascii="Times New Roman" w:hAnsi="Times New Roman" w:cs="Times New Roman"/>
                      <w:color w:val="000000" w:themeColor="text1"/>
                      <w:sz w:val="21"/>
                      <w:szCs w:val="21"/>
                      <w:highlight w:val="none"/>
                      <w14:textFill>
                        <w14:solidFill>
                          <w14:schemeClr w14:val="tx1"/>
                        </w14:solidFill>
                      </w14:textFill>
                    </w:rPr>
                    <w:t>cm/s；或参照GB16889执行</w:t>
                  </w:r>
                </w:p>
              </w:tc>
              <w:tc>
                <w:tcPr>
                  <w:tcW w:w="2221" w:type="dxa"/>
                  <w:tcBorders>
                    <w:tl2br w:val="nil"/>
                    <w:tr2bl w:val="nil"/>
                  </w:tcBorders>
                  <w:vAlign w:val="center"/>
                </w:tcPr>
                <w:p w14:paraId="75BCE63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采用防渗混凝土硬化，满足等效黏土防渗层Mb≥1.5m，渗透系数K≤1×10</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-7</w:t>
                  </w:r>
                  <w:r>
                    <w:rPr>
                      <w:rFonts w:hint="default" w:ascii="Times New Roman" w:hAnsi="Times New Roman" w:cs="Times New Roman"/>
                      <w:color w:val="000000" w:themeColor="text1"/>
                      <w:sz w:val="21"/>
                      <w:szCs w:val="21"/>
                      <w:highlight w:val="none"/>
                      <w14:textFill>
                        <w14:solidFill>
                          <w14:schemeClr w14:val="tx1"/>
                        </w14:solidFill>
                      </w14:textFill>
                    </w:rPr>
                    <w:t>cm/s</w:t>
                  </w:r>
                </w:p>
              </w:tc>
            </w:tr>
            <w:tr w14:paraId="2AAC38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tcBorders>
                    <w:tl2br w:val="nil"/>
                    <w:tr2bl w:val="nil"/>
                  </w:tcBorders>
                  <w:vAlign w:val="center"/>
                </w:tcPr>
                <w:p w14:paraId="25F4868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简单防渗区</w:t>
                  </w:r>
                </w:p>
              </w:tc>
              <w:tc>
                <w:tcPr>
                  <w:tcW w:w="1381" w:type="dxa"/>
                  <w:tcBorders>
                    <w:tl2br w:val="nil"/>
                    <w:tr2bl w:val="nil"/>
                  </w:tcBorders>
                  <w:vAlign w:val="center"/>
                </w:tcPr>
                <w:p w14:paraId="42539726">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办</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公生活区、操作员生活区</w:t>
                  </w:r>
                  <w:r>
                    <w:rPr>
                      <w:rFonts w:hint="eastAsia" w:cs="Times New Roman"/>
                      <w:color w:val="000000" w:themeColor="text1"/>
                      <w:sz w:val="21"/>
                      <w:szCs w:val="21"/>
                      <w:highlight w:val="none"/>
                      <w:lang w:val="en-US" w:eastAsia="zh-CN"/>
                      <w14:textFill>
                        <w14:solidFill>
                          <w14:schemeClr w14:val="tx1"/>
                        </w14:solidFill>
                      </w14:textFill>
                    </w:rPr>
                    <w:t>、地磅</w:t>
                  </w:r>
                </w:p>
              </w:tc>
              <w:tc>
                <w:tcPr>
                  <w:tcW w:w="3169" w:type="dxa"/>
                  <w:tcBorders>
                    <w:tl2br w:val="nil"/>
                    <w:tr2bl w:val="nil"/>
                  </w:tcBorders>
                  <w:vAlign w:val="center"/>
                </w:tcPr>
                <w:p w14:paraId="3E7906A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一般地面硬化</w:t>
                  </w:r>
                </w:p>
              </w:tc>
              <w:tc>
                <w:tcPr>
                  <w:tcW w:w="2221" w:type="dxa"/>
                  <w:tcBorders>
                    <w:tl2br w:val="nil"/>
                    <w:tr2bl w:val="nil"/>
                  </w:tcBorders>
                  <w:vAlign w:val="center"/>
                </w:tcPr>
                <w:p w14:paraId="527C7D6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采用混凝土硬化，满足一般地面硬化</w:t>
                  </w:r>
                </w:p>
              </w:tc>
            </w:tr>
          </w:tbl>
          <w:p w14:paraId="0773A4C6">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由上述措施可知，本项目</w:t>
            </w:r>
            <w:r>
              <w:rPr>
                <w:rFonts w:hint="eastAsia" w:ascii="Times New Roman" w:hAnsi="Times New Roman" w:cs="Times New Roman"/>
                <w:color w:val="000000" w:themeColor="text1"/>
                <w:highlight w:val="none"/>
                <w:lang w:eastAsia="zh-CN"/>
                <w14:textFill>
                  <w14:solidFill>
                    <w14:schemeClr w14:val="tx1"/>
                  </w14:solidFill>
                </w14:textFill>
              </w:rPr>
              <w:t>对</w:t>
            </w:r>
            <w:r>
              <w:rPr>
                <w:rFonts w:hint="default" w:ascii="Times New Roman" w:hAnsi="Times New Roman" w:cs="Times New Roman"/>
                <w:color w:val="000000" w:themeColor="text1"/>
                <w:highlight w:val="none"/>
                <w14:textFill>
                  <w14:solidFill>
                    <w14:schemeClr w14:val="tx1"/>
                  </w14:solidFill>
                </w14:textFill>
              </w:rPr>
              <w:t>可能造成地下水和土壤污染影响的各途径均进</w:t>
            </w:r>
            <w:r>
              <w:rPr>
                <w:rFonts w:hint="eastAsia" w:cs="Times New Roman"/>
                <w:color w:val="000000" w:themeColor="text1"/>
                <w:highlight w:val="none"/>
                <w:lang w:eastAsia="zh-CN"/>
                <w14:textFill>
                  <w14:solidFill>
                    <w14:schemeClr w14:val="tx1"/>
                  </w14:solidFill>
                </w14:textFill>
              </w:rPr>
              <w:t>行了</w:t>
            </w:r>
            <w:r>
              <w:rPr>
                <w:rFonts w:hint="default" w:ascii="Times New Roman" w:hAnsi="Times New Roman" w:cs="Times New Roman"/>
                <w:color w:val="000000" w:themeColor="text1"/>
                <w:highlight w:val="none"/>
                <w14:textFill>
                  <w14:solidFill>
                    <w14:schemeClr w14:val="tx1"/>
                  </w14:solidFill>
                </w14:textFill>
              </w:rPr>
              <w:t>有效预防，在确保各项防控措施得以落实，并加强环境管理的前提下，可有效杜绝地下水和土壤污染。</w:t>
            </w:r>
          </w:p>
          <w:p w14:paraId="45FEFB16">
            <w:pPr>
              <w:ind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综上所述，本项目在采取上述防控措施后，可有效防止地下水和土壤的污染。</w:t>
            </w:r>
          </w:p>
          <w:p w14:paraId="29C22B06">
            <w:pPr>
              <w:rPr>
                <w:rFonts w:hint="default" w:ascii="Times New Roman" w:hAnsi="Times New Roman" w:cs="Times New Roman"/>
                <w:bCs/>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4.7环境风险分析</w:t>
            </w:r>
          </w:p>
          <w:p w14:paraId="57296B89">
            <w:pPr>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风险评价的目的是分析和预测建设项目存在的潜在危险、有害因素，项目建设和运行期间发生的可预测突发事件或事故（一般不包括人为破坏及自然灾害），引起有毒有害、易燃易爆等物质泄漏，或突发事件产生的新的有毒有害物质，所造成的对人身安全与环境的影响和损害程度，提出合理可行的防范、应急与减缓措施，以使建设项目事故率、损失和环境影响达到可接受水平。</w:t>
            </w:r>
          </w:p>
          <w:p w14:paraId="0C64126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（1）风险物质调查</w:t>
            </w:r>
          </w:p>
          <w:p w14:paraId="27789CF2">
            <w:pPr>
              <w:widowControl/>
              <w:ind w:firstLine="48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根据项目生产工艺特点和原辅材料使用情况，拟建项目涉及《建设项目环境风险评价技术导则》（HJ169-2018）附录B所涉及的风险物质主要</w:t>
            </w:r>
            <w:r>
              <w:rPr>
                <w:rFonts w:hint="eastAsia"/>
                <w:color w:val="000000" w:themeColor="text1"/>
                <w:highlight w:val="none"/>
                <w:lang w:val="en-US" w:eastAsia="zh-CN"/>
                <w14:textFill>
                  <w14:solidFill>
                    <w14:schemeClr w14:val="tx1"/>
                  </w14:solidFill>
                </w14:textFill>
              </w:rPr>
              <w:t>为废润滑油</w:t>
            </w:r>
            <w:r>
              <w:rPr>
                <w:rFonts w:hint="eastAsia"/>
                <w:color w:val="000000" w:themeColor="text1"/>
                <w:highlight w:val="none"/>
                <w14:textFill>
                  <w14:solidFill>
                    <w14:schemeClr w14:val="tx1"/>
                  </w14:solidFill>
                </w14:textFill>
              </w:rPr>
              <w:t>，暂存量及分布区域等情况详见表4-1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p>
          <w:p w14:paraId="478198EC">
            <w:pPr>
              <w:pStyle w:val="75"/>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表4-1</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14:textFill>
                  <w14:solidFill>
                    <w14:schemeClr w14:val="tx1"/>
                  </w14:solidFill>
                </w14:textFill>
              </w:rPr>
              <w:t xml:space="preserve">  本项目涉及的风险源分布情况表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304"/>
              <w:gridCol w:w="1227"/>
              <w:gridCol w:w="1205"/>
              <w:gridCol w:w="1131"/>
              <w:gridCol w:w="2468"/>
            </w:tblGrid>
            <w:tr w14:paraId="195D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55" w:type="dxa"/>
                  <w:vAlign w:val="center"/>
                </w:tcPr>
                <w:p w14:paraId="766A32EF">
                  <w:pPr>
                    <w:pStyle w:val="54"/>
                    <w:rPr>
                      <w:b/>
                      <w:bCs w:val="0"/>
                      <w:color w:val="000000" w:themeColor="text1"/>
                      <w:highlight w:val="none"/>
                      <w14:textFill>
                        <w14:solidFill>
                          <w14:schemeClr w14:val="tx1"/>
                        </w14:solidFill>
                      </w14:textFill>
                    </w:rPr>
                  </w:pPr>
                  <w:r>
                    <w:rPr>
                      <w:b/>
                      <w:bCs w:val="0"/>
                      <w:color w:val="000000" w:themeColor="text1"/>
                      <w:highlight w:val="none"/>
                      <w14:textFill>
                        <w14:solidFill>
                          <w14:schemeClr w14:val="tx1"/>
                        </w14:solidFill>
                      </w14:textFill>
                    </w:rPr>
                    <w:t>名称</w:t>
                  </w:r>
                </w:p>
              </w:tc>
              <w:tc>
                <w:tcPr>
                  <w:tcW w:w="1336" w:type="dxa"/>
                  <w:vAlign w:val="center"/>
                </w:tcPr>
                <w:p w14:paraId="403516D2">
                  <w:pPr>
                    <w:pStyle w:val="54"/>
                    <w:rPr>
                      <w:b/>
                      <w:bCs w:val="0"/>
                      <w:color w:val="000000" w:themeColor="text1"/>
                      <w:highlight w:val="none"/>
                      <w14:textFill>
                        <w14:solidFill>
                          <w14:schemeClr w14:val="tx1"/>
                        </w14:solidFill>
                      </w14:textFill>
                    </w:rPr>
                  </w:pPr>
                  <w:r>
                    <w:rPr>
                      <w:rFonts w:hint="eastAsia"/>
                      <w:b/>
                      <w:bCs w:val="0"/>
                      <w:color w:val="000000" w:themeColor="text1"/>
                      <w:highlight w:val="none"/>
                      <w:lang w:val="en-US" w:eastAsia="zh-CN"/>
                      <w14:textFill>
                        <w14:solidFill>
                          <w14:schemeClr w14:val="tx1"/>
                        </w14:solidFill>
                      </w14:textFill>
                    </w:rPr>
                    <w:t>危险废物代码</w:t>
                  </w:r>
                </w:p>
              </w:tc>
              <w:tc>
                <w:tcPr>
                  <w:tcW w:w="1256" w:type="dxa"/>
                  <w:vAlign w:val="center"/>
                </w:tcPr>
                <w:p w14:paraId="51BE82C1">
                  <w:pPr>
                    <w:pStyle w:val="54"/>
                    <w:rPr>
                      <w:b/>
                      <w:bCs w:val="0"/>
                      <w:color w:val="000000" w:themeColor="text1"/>
                      <w:highlight w:val="none"/>
                      <w14:textFill>
                        <w14:solidFill>
                          <w14:schemeClr w14:val="tx1"/>
                        </w14:solidFill>
                      </w14:textFill>
                    </w:rPr>
                  </w:pPr>
                  <w:r>
                    <w:rPr>
                      <w:b/>
                      <w:bCs w:val="0"/>
                      <w:color w:val="000000" w:themeColor="text1"/>
                      <w:highlight w:val="none"/>
                      <w14:textFill>
                        <w14:solidFill>
                          <w14:schemeClr w14:val="tx1"/>
                        </w14:solidFill>
                      </w14:textFill>
                    </w:rPr>
                    <w:t>最大储存量（t）</w:t>
                  </w:r>
                </w:p>
              </w:tc>
              <w:tc>
                <w:tcPr>
                  <w:tcW w:w="1234" w:type="dxa"/>
                  <w:vAlign w:val="center"/>
                </w:tcPr>
                <w:p w14:paraId="16761F1F">
                  <w:pPr>
                    <w:pStyle w:val="54"/>
                    <w:rPr>
                      <w:b/>
                      <w:bCs w:val="0"/>
                      <w:color w:val="000000" w:themeColor="text1"/>
                      <w:highlight w:val="none"/>
                      <w14:textFill>
                        <w14:solidFill>
                          <w14:schemeClr w14:val="tx1"/>
                        </w14:solidFill>
                      </w14:textFill>
                    </w:rPr>
                  </w:pPr>
                  <w:r>
                    <w:rPr>
                      <w:b/>
                      <w:bCs w:val="0"/>
                      <w:color w:val="000000" w:themeColor="text1"/>
                      <w:highlight w:val="none"/>
                      <w14:textFill>
                        <w14:solidFill>
                          <w14:schemeClr w14:val="tx1"/>
                        </w14:solidFill>
                      </w14:textFill>
                    </w:rPr>
                    <w:t>临界量（t）</w:t>
                  </w:r>
                </w:p>
              </w:tc>
              <w:tc>
                <w:tcPr>
                  <w:tcW w:w="1157" w:type="dxa"/>
                  <w:vAlign w:val="center"/>
                </w:tcPr>
                <w:p w14:paraId="15309C59">
                  <w:pPr>
                    <w:pStyle w:val="54"/>
                    <w:rPr>
                      <w:b/>
                      <w:bCs w:val="0"/>
                      <w:color w:val="000000" w:themeColor="text1"/>
                      <w:highlight w:val="none"/>
                      <w14:textFill>
                        <w14:solidFill>
                          <w14:schemeClr w14:val="tx1"/>
                        </w14:solidFill>
                      </w14:textFill>
                    </w:rPr>
                  </w:pPr>
                  <w:r>
                    <w:rPr>
                      <w:b/>
                      <w:bCs w:val="0"/>
                      <w:color w:val="000000" w:themeColor="text1"/>
                      <w:highlight w:val="none"/>
                      <w14:textFill>
                        <w14:solidFill>
                          <w14:schemeClr w14:val="tx1"/>
                        </w14:solidFill>
                      </w14:textFill>
                    </w:rPr>
                    <w:t>储存方式</w:t>
                  </w:r>
                </w:p>
              </w:tc>
              <w:tc>
                <w:tcPr>
                  <w:tcW w:w="2533" w:type="dxa"/>
                  <w:vAlign w:val="center"/>
                </w:tcPr>
                <w:p w14:paraId="7D593035">
                  <w:pPr>
                    <w:pStyle w:val="54"/>
                    <w:rPr>
                      <w:b/>
                      <w:bCs w:val="0"/>
                      <w:color w:val="000000" w:themeColor="text1"/>
                      <w:highlight w:val="none"/>
                      <w14:textFill>
                        <w14:solidFill>
                          <w14:schemeClr w14:val="tx1"/>
                        </w14:solidFill>
                      </w14:textFill>
                    </w:rPr>
                  </w:pPr>
                  <w:r>
                    <w:rPr>
                      <w:b/>
                      <w:bCs w:val="0"/>
                      <w:color w:val="000000" w:themeColor="text1"/>
                      <w:highlight w:val="none"/>
                      <w14:textFill>
                        <w14:solidFill>
                          <w14:schemeClr w14:val="tx1"/>
                        </w14:solidFill>
                      </w14:textFill>
                    </w:rPr>
                    <w:t>分布区域</w:t>
                  </w:r>
                </w:p>
              </w:tc>
            </w:tr>
            <w:tr w14:paraId="2027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55" w:type="dxa"/>
                  <w:vAlign w:val="center"/>
                </w:tcPr>
                <w:p w14:paraId="15A09C80">
                  <w:pPr>
                    <w:pStyle w:val="54"/>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废润滑油</w:t>
                  </w:r>
                </w:p>
              </w:tc>
              <w:tc>
                <w:tcPr>
                  <w:tcW w:w="1336" w:type="dxa"/>
                  <w:vAlign w:val="center"/>
                </w:tcPr>
                <w:p w14:paraId="473E864B">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900-214-08</w:t>
                  </w:r>
                </w:p>
              </w:tc>
              <w:tc>
                <w:tcPr>
                  <w:tcW w:w="1256" w:type="dxa"/>
                  <w:vAlign w:val="center"/>
                </w:tcPr>
                <w:p w14:paraId="47A404C6">
                  <w:pPr>
                    <w:pStyle w:val="54"/>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1</w:t>
                  </w:r>
                </w:p>
              </w:tc>
              <w:tc>
                <w:tcPr>
                  <w:tcW w:w="1234" w:type="dxa"/>
                  <w:vAlign w:val="center"/>
                </w:tcPr>
                <w:p w14:paraId="3D48AC0A">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2500</w:t>
                  </w:r>
                </w:p>
              </w:tc>
              <w:tc>
                <w:tcPr>
                  <w:tcW w:w="1157" w:type="dxa"/>
                  <w:vAlign w:val="center"/>
                </w:tcPr>
                <w:p w14:paraId="56CF5D4A">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桶装</w:t>
                  </w:r>
                </w:p>
              </w:tc>
              <w:tc>
                <w:tcPr>
                  <w:tcW w:w="2533" w:type="dxa"/>
                  <w:vAlign w:val="center"/>
                </w:tcPr>
                <w:p w14:paraId="2D8FEA0B">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生产设备、</w:t>
                  </w:r>
                  <w:r>
                    <w:rPr>
                      <w:rFonts w:hint="eastAsia"/>
                      <w:color w:val="000000" w:themeColor="text1"/>
                      <w:highlight w:val="none"/>
                      <w:lang w:eastAsia="zh-CN"/>
                      <w14:textFill>
                        <w14:solidFill>
                          <w14:schemeClr w14:val="tx1"/>
                        </w14:solidFill>
                      </w14:textFill>
                    </w:rPr>
                    <w:t>危险废物</w:t>
                  </w:r>
                  <w:r>
                    <w:rPr>
                      <w:rFonts w:hint="eastAsia"/>
                      <w:color w:val="000000" w:themeColor="text1"/>
                      <w:highlight w:val="none"/>
                      <w:lang w:val="en-US" w:eastAsia="zh-CN"/>
                      <w14:textFill>
                        <w14:solidFill>
                          <w14:schemeClr w14:val="tx1"/>
                        </w14:solidFill>
                      </w14:textFill>
                    </w:rPr>
                    <w:t>贮存库</w:t>
                  </w:r>
                </w:p>
              </w:tc>
            </w:tr>
          </w:tbl>
          <w:p w14:paraId="2E6FE91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拟建项目危险物质数量与临界量比值Q=0.000</w:t>
            </w:r>
            <w:r>
              <w:rPr>
                <w:rFonts w:hint="eastAsia"/>
                <w:color w:val="000000" w:themeColor="text1"/>
                <w:highlight w:val="none"/>
                <w:lang w:val="en-US" w:eastAsia="zh-CN"/>
                <w14:textFill>
                  <w14:solidFill>
                    <w14:schemeClr w14:val="tx1"/>
                  </w14:solidFill>
                </w14:textFill>
              </w:rPr>
              <w:t>04</w:t>
            </w:r>
            <w:r>
              <w:rPr>
                <w:rFonts w:hint="eastAsia"/>
                <w:color w:val="000000" w:themeColor="text1"/>
                <w:highlight w:val="none"/>
                <w14:textFill>
                  <w14:solidFill>
                    <w14:schemeClr w14:val="tx1"/>
                  </w14:solidFill>
                </w14:textFill>
              </w:rPr>
              <w:t>＜1。根据《建设项目环境风险评价技术导则》（HJ 169-2018）附录C，当Q＜1时，可直接判断该项目环境风险潜势为</w:t>
            </w:r>
            <w:r>
              <w:rPr>
                <w:rFonts w:hint="default" w:ascii="Times New Roman" w:hAnsi="Times New Roman" w:cs="Times New Roman"/>
                <w:color w:val="000000" w:themeColor="text1"/>
                <w:highlight w:val="none"/>
                <w14:textFill>
                  <w14:solidFill>
                    <w14:schemeClr w14:val="tx1"/>
                  </w14:solidFill>
                </w14:textFill>
              </w:rPr>
              <w:t>Ⅰ</w:t>
            </w:r>
            <w:r>
              <w:rPr>
                <w:rFonts w:hint="eastAsia"/>
                <w:color w:val="000000" w:themeColor="text1"/>
                <w:highlight w:val="none"/>
                <w14:textFill>
                  <w14:solidFill>
                    <w14:schemeClr w14:val="tx1"/>
                  </w14:solidFill>
                </w14:textFill>
              </w:rPr>
              <w:t>。</w:t>
            </w:r>
          </w:p>
          <w:p w14:paraId="0A33D0BC">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2）可能影响途径</w:t>
            </w:r>
          </w:p>
          <w:p w14:paraId="3E8D4FA6">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通过对风险物质类型、风险源、有害物质识别可能影响的途径，识别结果详见表</w:t>
            </w:r>
            <w:r>
              <w:rPr>
                <w:rFonts w:hint="eastAsia"/>
                <w:color w:val="000000" w:themeColor="text1"/>
                <w:highlight w:val="none"/>
                <w14:textFill>
                  <w14:solidFill>
                    <w14:schemeClr w14:val="tx1"/>
                  </w14:solidFill>
                </w14:textFill>
              </w:rPr>
              <w:t>4-1</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w:t>
            </w:r>
          </w:p>
          <w:p w14:paraId="463AF8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表4-1</w:t>
            </w:r>
            <w:r>
              <w:rPr>
                <w:rFonts w:hint="eastAsia" w:cs="Times New Roman"/>
                <w:b/>
                <w:bCs/>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拟建项目风险物质影响途径一览表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106"/>
              <w:gridCol w:w="1168"/>
              <w:gridCol w:w="1618"/>
              <w:gridCol w:w="3102"/>
            </w:tblGrid>
            <w:tr w14:paraId="0AE1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Align w:val="center"/>
                </w:tcPr>
                <w:p w14:paraId="0E123DBD">
                  <w:pPr>
                    <w:pStyle w:val="54"/>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危险单元</w:t>
                  </w:r>
                </w:p>
              </w:tc>
              <w:tc>
                <w:tcPr>
                  <w:tcW w:w="661" w:type="pct"/>
                  <w:vAlign w:val="center"/>
                </w:tcPr>
                <w:p w14:paraId="35A6C7EB">
                  <w:pPr>
                    <w:pStyle w:val="54"/>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风险源</w:t>
                  </w:r>
                </w:p>
              </w:tc>
              <w:tc>
                <w:tcPr>
                  <w:tcW w:w="698" w:type="pct"/>
                  <w:vAlign w:val="center"/>
                </w:tcPr>
                <w:p w14:paraId="16DFD914">
                  <w:pPr>
                    <w:pStyle w:val="54"/>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有害物质</w:t>
                  </w:r>
                </w:p>
              </w:tc>
              <w:tc>
                <w:tcPr>
                  <w:tcW w:w="967" w:type="pct"/>
                  <w:vAlign w:val="center"/>
                </w:tcPr>
                <w:p w14:paraId="5C43E52B">
                  <w:pPr>
                    <w:pStyle w:val="54"/>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环境风险类型</w:t>
                  </w:r>
                </w:p>
              </w:tc>
              <w:tc>
                <w:tcPr>
                  <w:tcW w:w="1854" w:type="pct"/>
                  <w:vAlign w:val="center"/>
                </w:tcPr>
                <w:p w14:paraId="110F9205">
                  <w:pPr>
                    <w:pStyle w:val="54"/>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环境影响途径</w:t>
                  </w:r>
                </w:p>
              </w:tc>
            </w:tr>
            <w:tr w14:paraId="2557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Align w:val="center"/>
                </w:tcPr>
                <w:p w14:paraId="5A32D76F">
                  <w:pPr>
                    <w:pStyle w:val="54"/>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危险废物</w:t>
                  </w:r>
                  <w:r>
                    <w:rPr>
                      <w:rFonts w:hint="eastAsia"/>
                      <w:color w:val="000000" w:themeColor="text1"/>
                      <w:highlight w:val="none"/>
                      <w:lang w:val="en-US" w:eastAsia="zh-CN"/>
                      <w14:textFill>
                        <w14:solidFill>
                          <w14:schemeClr w14:val="tx1"/>
                        </w14:solidFill>
                      </w14:textFill>
                    </w:rPr>
                    <w:t>贮存库</w:t>
                  </w:r>
                </w:p>
              </w:tc>
              <w:tc>
                <w:tcPr>
                  <w:tcW w:w="661" w:type="pct"/>
                  <w:vAlign w:val="center"/>
                </w:tcPr>
                <w:p w14:paraId="5A9F6651">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危险废物</w:t>
                  </w:r>
                </w:p>
              </w:tc>
              <w:tc>
                <w:tcPr>
                  <w:tcW w:w="698" w:type="pct"/>
                  <w:vAlign w:val="center"/>
                </w:tcPr>
                <w:p w14:paraId="1F9B436C">
                  <w:pPr>
                    <w:pStyle w:val="54"/>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废润滑油</w:t>
                  </w:r>
                </w:p>
              </w:tc>
              <w:tc>
                <w:tcPr>
                  <w:tcW w:w="967" w:type="pct"/>
                  <w:vAlign w:val="center"/>
                </w:tcPr>
                <w:p w14:paraId="79017839">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泄漏</w:t>
                  </w:r>
                </w:p>
              </w:tc>
              <w:tc>
                <w:tcPr>
                  <w:tcW w:w="1854" w:type="pct"/>
                  <w:vAlign w:val="center"/>
                </w:tcPr>
                <w:p w14:paraId="534717B2">
                  <w:pPr>
                    <w:pStyle w:val="54"/>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废润滑油</w:t>
                  </w:r>
                  <w:r>
                    <w:rPr>
                      <w:rFonts w:hint="eastAsia"/>
                      <w:color w:val="000000" w:themeColor="text1"/>
                      <w:highlight w:val="none"/>
                      <w14:textFill>
                        <w14:solidFill>
                          <w14:schemeClr w14:val="tx1"/>
                        </w14:solidFill>
                      </w14:textFill>
                    </w:rPr>
                    <w:t>泄漏通过地坪下渗等对周围地下水和土壤环境造成影响</w:t>
                  </w:r>
                </w:p>
              </w:tc>
            </w:tr>
          </w:tbl>
          <w:p w14:paraId="01706D0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（3）环境风险防范措施</w:t>
            </w:r>
          </w:p>
          <w:p w14:paraId="1A21BC7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①严格按照有关建筑防火规范和《爆炸危险环境电力装置设计规范》进行设计；加大宣传教育力度，增强工作人员的整体消防安全意识。参加社会消防安全知识培训，</w:t>
            </w:r>
            <w:r>
              <w:rPr>
                <w:rFonts w:hint="eastAsia"/>
                <w:color w:val="000000" w:themeColor="text1"/>
                <w:highlight w:val="none"/>
                <w:lang w:eastAsia="zh-CN"/>
                <w14:textFill>
                  <w14:solidFill>
                    <w14:schemeClr w14:val="tx1"/>
                  </w14:solidFill>
                </w14:textFill>
              </w:rPr>
              <w:t>增强</w:t>
            </w:r>
            <w:r>
              <w:rPr>
                <w:rFonts w:hint="eastAsia"/>
                <w:color w:val="000000" w:themeColor="text1"/>
                <w:highlight w:val="none"/>
                <w14:textFill>
                  <w14:solidFill>
                    <w14:schemeClr w14:val="tx1"/>
                  </w14:solidFill>
                </w14:textFill>
              </w:rPr>
              <w:t>广大职工的消防安全意识，使其掌握防火、灭火、逃生的基础知识；规范生产，设置专门的库房，把生产区与储存区、成品区分开；制定安全生产管理制度，严禁厂区吸烟和使用明火。电线必须穿管敷设，禁止临时随意拉接。禁止无关人员进入车间，车间内严禁堆放杂物。制定和落实消防器材检查、维护保养制度，及时更换、维修消防栓、灭火器、水带等，使其始终处于完好状态。</w:t>
            </w:r>
          </w:p>
          <w:p w14:paraId="02672A5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②定期检修设备，改进密封结构和加强泄漏检验以消除管道的跑冒滴漏，尽可能采用机械</w:t>
            </w:r>
            <w:r>
              <w:rPr>
                <w:rFonts w:hint="eastAsia"/>
                <w:color w:val="000000" w:themeColor="text1"/>
                <w:highlight w:val="none"/>
                <w:lang w:eastAsia="zh-CN"/>
                <w14:textFill>
                  <w14:solidFill>
                    <w14:schemeClr w14:val="tx1"/>
                  </w14:solidFill>
                </w14:textFill>
              </w:rPr>
              <w:t>化和</w:t>
            </w:r>
            <w:r>
              <w:rPr>
                <w:rFonts w:hint="eastAsia"/>
                <w:color w:val="000000" w:themeColor="text1"/>
                <w:highlight w:val="none"/>
                <w14:textFill>
                  <w14:solidFill>
                    <w14:schemeClr w14:val="tx1"/>
                  </w14:solidFill>
                </w14:textFill>
              </w:rPr>
              <w:t>自动化先进技术，以隔绝毒物与操作人员的接触。</w:t>
            </w:r>
          </w:p>
          <w:p w14:paraId="4C37197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③对于新建的储存或输送易燃性物料的设备、管道及与其接触的仪表等，根据介质的特殊性采取防泄漏措施；对泄漏严重部位的设备及管线，选用密封性高的材料。建议所有易发生</w:t>
            </w:r>
            <w:r>
              <w:rPr>
                <w:rFonts w:hint="eastAsia"/>
                <w:color w:val="000000" w:themeColor="text1"/>
                <w:highlight w:val="none"/>
                <w:lang w:eastAsia="zh-CN"/>
                <w14:textFill>
                  <w14:solidFill>
                    <w14:schemeClr w14:val="tx1"/>
                  </w14:solidFill>
                </w14:textFill>
              </w:rPr>
              <w:t>泄漏的</w:t>
            </w:r>
            <w:r>
              <w:rPr>
                <w:rFonts w:hint="eastAsia"/>
                <w:color w:val="000000" w:themeColor="text1"/>
                <w:highlight w:val="none"/>
                <w14:textFill>
                  <w14:solidFill>
                    <w14:schemeClr w14:val="tx1"/>
                  </w14:solidFill>
                </w14:textFill>
              </w:rPr>
              <w:t>场所，应设置应急气源和相应的气防</w:t>
            </w:r>
            <w:r>
              <w:rPr>
                <w:rFonts w:hint="eastAsia"/>
                <w:color w:val="000000" w:themeColor="text1"/>
                <w:highlight w:val="none"/>
                <w:lang w:eastAsia="zh-CN"/>
                <w14:textFill>
                  <w14:solidFill>
                    <w14:schemeClr w14:val="tx1"/>
                  </w14:solidFill>
                </w14:textFill>
              </w:rPr>
              <w:t>监测仪器</w:t>
            </w:r>
            <w:r>
              <w:rPr>
                <w:rFonts w:hint="eastAsia"/>
                <w:color w:val="000000" w:themeColor="text1"/>
                <w:highlight w:val="none"/>
                <w14:textFill>
                  <w14:solidFill>
                    <w14:schemeClr w14:val="tx1"/>
                  </w14:solidFill>
                </w14:textFill>
              </w:rPr>
              <w:t>。</w:t>
            </w:r>
          </w:p>
          <w:p w14:paraId="0DCD9CE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④设备结构设计、强度计算、制造、检验，严格遵循国家及行业标准规范。</w:t>
            </w:r>
          </w:p>
          <w:p w14:paraId="4F75D7E3">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（4）危险废物风险管理</w:t>
            </w:r>
          </w:p>
          <w:p w14:paraId="03E1C6E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①危险废物监控</w:t>
            </w:r>
          </w:p>
          <w:p w14:paraId="14A4E07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公司危险废物监测监控主要为</w:t>
            </w:r>
            <w:r>
              <w:rPr>
                <w:rFonts w:hint="eastAsia"/>
                <w:color w:val="000000" w:themeColor="text1"/>
                <w:highlight w:val="none"/>
                <w:lang w:eastAsia="zh-CN"/>
                <w14:textFill>
                  <w14:solidFill>
                    <w14:schemeClr w14:val="tx1"/>
                  </w14:solidFill>
                </w14:textFill>
              </w:rPr>
              <w:t>危险废物</w:t>
            </w:r>
            <w:r>
              <w:rPr>
                <w:rFonts w:hint="eastAsia"/>
                <w:color w:val="000000" w:themeColor="text1"/>
                <w:highlight w:val="none"/>
                <w:lang w:val="en-US" w:eastAsia="zh-CN"/>
                <w14:textFill>
                  <w14:solidFill>
                    <w14:schemeClr w14:val="tx1"/>
                  </w14:solidFill>
                </w14:textFill>
              </w:rPr>
              <w:t>贮存库</w:t>
            </w:r>
            <w:r>
              <w:rPr>
                <w:rFonts w:hint="eastAsia"/>
                <w:color w:val="000000" w:themeColor="text1"/>
                <w:highlight w:val="none"/>
                <w14:textFill>
                  <w14:solidFill>
                    <w14:schemeClr w14:val="tx1"/>
                  </w14:solidFill>
                </w14:textFill>
              </w:rPr>
              <w:t>，要求所属辖区内危险目标单位加强日常巡回检查并配备24小时监控，工作人员每小时</w:t>
            </w:r>
            <w:r>
              <w:rPr>
                <w:rFonts w:hint="eastAsia"/>
                <w:color w:val="000000" w:themeColor="text1"/>
                <w:highlight w:val="none"/>
                <w:lang w:eastAsia="zh-CN"/>
                <w14:textFill>
                  <w14:solidFill>
                    <w14:schemeClr w14:val="tx1"/>
                  </w14:solidFill>
                </w14:textFill>
              </w:rPr>
              <w:t>巡回检查核查</w:t>
            </w:r>
            <w:r>
              <w:rPr>
                <w:rFonts w:hint="eastAsia"/>
                <w:color w:val="000000" w:themeColor="text1"/>
                <w:highlight w:val="none"/>
                <w14:textFill>
                  <w14:solidFill>
                    <w14:schemeClr w14:val="tx1"/>
                  </w14:solidFill>
                </w14:textFill>
              </w:rPr>
              <w:t>的严密方式，确保危险废物暂存区始终处于良好的可控状态。</w:t>
            </w:r>
          </w:p>
          <w:p w14:paraId="0616A9A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②预防措施</w:t>
            </w:r>
          </w:p>
          <w:p w14:paraId="49310143">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a.危险废物暂存区应阴凉通风，远离火种、热源。库温不超过32℃，相对湿度不超过80%，切忌与其他易燃物混储。采用防爆型照明、通风设施。</w:t>
            </w:r>
          </w:p>
          <w:p w14:paraId="04E5C7F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b.配备相应品种和数量的消防器材及泄漏应急处理设备，保证泄漏预防设施和检测设备的投入。</w:t>
            </w:r>
          </w:p>
          <w:p w14:paraId="577DF96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运输时运输车辆应配备相应品种和数量的消防器材及泄漏应急处理设备。搬运时要轻装轻卸，防止容器损坏。夏季最好早晚运输。中途停留时应远离火种、热源、高温区。装运该物品的车辆排气管必须配备阻火装置，禁止使用易产生火花的机械设备和工具装卸。公路运输时要按规定路线行驶，勿在居民区和人口稠密区停留。</w:t>
            </w:r>
          </w:p>
          <w:p w14:paraId="375DA34F">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危险废物在运输时要严格按照《危险货物运输规则》中的危险货物配装表进行配装，起运时包装要完整，装载应稳妥。严禁与易燃物或可燃物、食用化学品等混装运输。运输途中应防暴晒、雨淋，防高温。</w:t>
            </w:r>
          </w:p>
          <w:p w14:paraId="59B7C090">
            <w:pPr>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落实以上各项风险防范措施，并加强安全管理，保持各项安全设施</w:t>
            </w:r>
            <w:r>
              <w:rPr>
                <w:rFonts w:hint="eastAsia"/>
                <w:color w:val="000000" w:themeColor="text1"/>
                <w:highlight w:val="none"/>
                <w:lang w:eastAsia="zh-CN"/>
                <w14:textFill>
                  <w14:solidFill>
                    <w14:schemeClr w14:val="tx1"/>
                  </w14:solidFill>
                </w14:textFill>
              </w:rPr>
              <w:t>有效</w:t>
            </w:r>
            <w:r>
              <w:rPr>
                <w:rFonts w:hint="eastAsia"/>
                <w:color w:val="000000" w:themeColor="text1"/>
                <w:highlight w:val="none"/>
                <w14:textFill>
                  <w14:solidFill>
                    <w14:schemeClr w14:val="tx1"/>
                  </w14:solidFill>
                </w14:textFill>
              </w:rPr>
              <w:t>运行，在以此为前提的情况下，可将事故风险概率和影响程度降至可接受水平。</w:t>
            </w:r>
          </w:p>
          <w:p w14:paraId="44004C6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）建设项目环境风险简单分析内容表</w:t>
            </w:r>
          </w:p>
          <w:p w14:paraId="7061773D">
            <w:pPr>
              <w:pStyle w:val="75"/>
              <w:keepNext w:val="0"/>
              <w:keepLines w:val="0"/>
              <w:pageBreakBefore w:val="0"/>
              <w:widowControl/>
              <w:kinsoku/>
              <w:wordWrap/>
              <w:overflowPunct/>
              <w:topLinePunct w:val="0"/>
              <w:autoSpaceDE/>
              <w:autoSpaceDN/>
              <w:bidi w:val="0"/>
              <w:adjustRightInd w:val="0"/>
              <w:snapToGrid w:val="0"/>
              <w:spacing w:line="240" w:lineRule="auto"/>
              <w:textAlignment w:val="auto"/>
              <w:rPr>
                <w:color w:val="000000" w:themeColor="text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表4-</w:t>
            </w:r>
            <w:r>
              <w:rPr>
                <w:rFonts w:hint="default" w:ascii="Times New Roman" w:hAnsi="Times New Roman" w:eastAsia="宋体" w:cs="Times New Roman"/>
                <w:color w:val="000000" w:themeColor="text1"/>
                <w:sz w:val="21"/>
                <w:szCs w:val="21"/>
                <w:highlight w:val="none"/>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 w:val="21"/>
                <w:szCs w:val="21"/>
                <w:highlight w:val="none"/>
                <w14:textFill>
                  <w14:solidFill>
                    <w14:schemeClr w14:val="tx1"/>
                  </w14:solidFill>
                </w14:textFill>
              </w:rPr>
              <w:t xml:space="preserve">   建设项目环境风险简单分析内容表</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6567"/>
            </w:tblGrid>
            <w:tr w14:paraId="56D4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vAlign w:val="center"/>
                </w:tcPr>
                <w:p w14:paraId="7BF7B7B9">
                  <w:pPr>
                    <w:pStyle w:val="54"/>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建设项目名称</w:t>
                  </w:r>
                </w:p>
              </w:tc>
              <w:tc>
                <w:tcPr>
                  <w:tcW w:w="3925" w:type="pct"/>
                  <w:tcBorders>
                    <w:top w:val="single" w:color="auto" w:sz="4" w:space="0"/>
                    <w:left w:val="single" w:color="auto" w:sz="4" w:space="0"/>
                    <w:bottom w:val="single" w:color="auto" w:sz="4" w:space="0"/>
                    <w:right w:val="single" w:color="auto" w:sz="4" w:space="0"/>
                  </w:tcBorders>
                  <w:vAlign w:val="center"/>
                </w:tcPr>
                <w:p w14:paraId="36EAA997">
                  <w:pPr>
                    <w:pStyle w:val="54"/>
                    <w:spacing w:line="240" w:lineRule="auto"/>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三峡若羌6×66万千瓦煤电项目A标混凝土自建站</w:t>
                  </w:r>
                </w:p>
              </w:tc>
            </w:tr>
            <w:tr w14:paraId="5B98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vAlign w:val="center"/>
                </w:tcPr>
                <w:p w14:paraId="78E74F3F">
                  <w:pPr>
                    <w:pStyle w:val="54"/>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建设地点</w:t>
                  </w:r>
                </w:p>
              </w:tc>
              <w:tc>
                <w:tcPr>
                  <w:tcW w:w="3925" w:type="pct"/>
                  <w:tcBorders>
                    <w:top w:val="single" w:color="auto" w:sz="4" w:space="0"/>
                    <w:left w:val="single" w:color="auto" w:sz="4" w:space="0"/>
                    <w:bottom w:val="single" w:color="auto" w:sz="4" w:space="0"/>
                    <w:right w:val="single" w:color="auto" w:sz="4" w:space="0"/>
                  </w:tcBorders>
                  <w:vAlign w:val="center"/>
                </w:tcPr>
                <w:p w14:paraId="17A299A3">
                  <w:pPr>
                    <w:pStyle w:val="54"/>
                    <w:spacing w:line="240" w:lineRule="auto"/>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新疆维吾尔自治区巴音郭楞蒙古自治州若羌县格库铁路K767km+500m处以南约1.8km，西北距若羌县人民政府约31.95km</w:t>
                  </w:r>
                </w:p>
              </w:tc>
            </w:tr>
            <w:tr w14:paraId="4AB7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vAlign w:val="center"/>
                </w:tcPr>
                <w:p w14:paraId="3B9BC0B2">
                  <w:pPr>
                    <w:pStyle w:val="54"/>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地理坐标</w:t>
                  </w:r>
                </w:p>
              </w:tc>
              <w:tc>
                <w:tcPr>
                  <w:tcW w:w="3925" w:type="pct"/>
                  <w:tcBorders>
                    <w:top w:val="single" w:color="auto" w:sz="4" w:space="0"/>
                    <w:left w:val="single" w:color="auto" w:sz="4" w:space="0"/>
                    <w:bottom w:val="single" w:color="auto" w:sz="4" w:space="0"/>
                    <w:right w:val="single" w:color="auto" w:sz="4" w:space="0"/>
                  </w:tcBorders>
                  <w:vAlign w:val="center"/>
                </w:tcPr>
                <w:p w14:paraId="6353A260">
                  <w:pPr>
                    <w:pStyle w:val="54"/>
                    <w:spacing w:line="240" w:lineRule="auto"/>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中心地理坐标</w:t>
                  </w:r>
                  <w:r>
                    <w:rPr>
                      <w:rFonts w:hint="eastAsia"/>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88°31′24.345″，38°58′8.753″</w:t>
                  </w:r>
                </w:p>
              </w:tc>
            </w:tr>
            <w:tr w14:paraId="5E73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vAlign w:val="center"/>
                </w:tcPr>
                <w:p w14:paraId="4F1324DE">
                  <w:pPr>
                    <w:pStyle w:val="54"/>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主要危险物质及分布</w:t>
                  </w:r>
                </w:p>
              </w:tc>
              <w:tc>
                <w:tcPr>
                  <w:tcW w:w="3925" w:type="pct"/>
                  <w:tcBorders>
                    <w:top w:val="single" w:color="auto" w:sz="4" w:space="0"/>
                    <w:left w:val="single" w:color="auto" w:sz="4" w:space="0"/>
                    <w:bottom w:val="single" w:color="auto" w:sz="4" w:space="0"/>
                    <w:right w:val="single" w:color="auto" w:sz="4" w:space="0"/>
                  </w:tcBorders>
                  <w:vAlign w:val="center"/>
                </w:tcPr>
                <w:p w14:paraId="06428878">
                  <w:pPr>
                    <w:pStyle w:val="54"/>
                    <w:spacing w:line="240" w:lineRule="auto"/>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危险废物</w:t>
                  </w:r>
                  <w:r>
                    <w:rPr>
                      <w:rFonts w:hint="eastAsia"/>
                      <w:color w:val="000000" w:themeColor="text1"/>
                      <w:highlight w:val="none"/>
                      <w:lang w:val="en-US" w:eastAsia="zh-CN"/>
                      <w14:textFill>
                        <w14:solidFill>
                          <w14:schemeClr w14:val="tx1"/>
                        </w14:solidFill>
                      </w14:textFill>
                    </w:rPr>
                    <w:t>贮存库</w:t>
                  </w:r>
                  <w:r>
                    <w:rPr>
                      <w:rFonts w:hint="eastAsia"/>
                      <w:color w:val="000000" w:themeColor="text1"/>
                      <w:highlight w:val="none"/>
                      <w:lang w:eastAsia="zh-CN"/>
                      <w14:textFill>
                        <w14:solidFill>
                          <w14:schemeClr w14:val="tx1"/>
                        </w14:solidFill>
                      </w14:textFill>
                    </w:rPr>
                    <w:t>废润滑油、</w:t>
                  </w:r>
                  <w:r>
                    <w:rPr>
                      <w:rFonts w:hint="eastAsia"/>
                      <w:color w:val="000000" w:themeColor="text1"/>
                      <w:highlight w:val="none"/>
                      <w:lang w:val="en-US" w:eastAsia="zh-CN"/>
                      <w14:textFill>
                        <w14:solidFill>
                          <w14:schemeClr w14:val="tx1"/>
                        </w14:solidFill>
                      </w14:textFill>
                    </w:rPr>
                    <w:t>废油桶</w:t>
                  </w:r>
                </w:p>
              </w:tc>
            </w:tr>
            <w:tr w14:paraId="2B1F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vAlign w:val="center"/>
                </w:tcPr>
                <w:p w14:paraId="5449DF25">
                  <w:pPr>
                    <w:pStyle w:val="54"/>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环境影响途径及危害后果（大气、地表水、地下水等）</w:t>
                  </w:r>
                </w:p>
              </w:tc>
              <w:tc>
                <w:tcPr>
                  <w:tcW w:w="3925" w:type="pct"/>
                  <w:tcBorders>
                    <w:top w:val="single" w:color="auto" w:sz="4" w:space="0"/>
                    <w:left w:val="single" w:color="auto" w:sz="4" w:space="0"/>
                    <w:bottom w:val="single" w:color="auto" w:sz="4" w:space="0"/>
                    <w:right w:val="single" w:color="auto" w:sz="4" w:space="0"/>
                  </w:tcBorders>
                  <w:vAlign w:val="center"/>
                </w:tcPr>
                <w:p w14:paraId="3CDA7A48">
                  <w:pPr>
                    <w:pStyle w:val="54"/>
                    <w:spacing w:line="240" w:lineRule="auto"/>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火灾事故发生后，燃烧产生有毒有害气体对附近人员健康产生影响；发生火灾时需消防水灭火，产生的消防废水可能会进入外界地表水环境，对地表水造成污染，</w:t>
                  </w:r>
                  <w:r>
                    <w:rPr>
                      <w:rFonts w:hint="eastAsia"/>
                      <w:color w:val="000000" w:themeColor="text1"/>
                      <w:highlight w:val="none"/>
                      <w:lang w:eastAsia="zh-CN"/>
                      <w14:textFill>
                        <w14:solidFill>
                          <w14:schemeClr w14:val="tx1"/>
                        </w14:solidFill>
                      </w14:textFill>
                    </w:rPr>
                    <w:t>抑或是</w:t>
                  </w:r>
                  <w:r>
                    <w:rPr>
                      <w:rFonts w:hint="eastAsia"/>
                      <w:color w:val="000000" w:themeColor="text1"/>
                      <w:highlight w:val="none"/>
                      <w14:textFill>
                        <w14:solidFill>
                          <w14:schemeClr w14:val="tx1"/>
                        </w14:solidFill>
                      </w14:textFill>
                    </w:rPr>
                    <w:t>下渗进入土壤和地下水中，造成土壤和地下水的污染。</w:t>
                  </w:r>
                </w:p>
              </w:tc>
            </w:tr>
            <w:tr w14:paraId="55BD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vAlign w:val="center"/>
                </w:tcPr>
                <w:p w14:paraId="4B2904AE">
                  <w:pPr>
                    <w:pStyle w:val="54"/>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风险防范措施要求</w:t>
                  </w:r>
                </w:p>
              </w:tc>
              <w:tc>
                <w:tcPr>
                  <w:tcW w:w="3925" w:type="pct"/>
                  <w:tcBorders>
                    <w:top w:val="single" w:color="auto" w:sz="4" w:space="0"/>
                    <w:left w:val="single" w:color="auto" w:sz="4" w:space="0"/>
                    <w:bottom w:val="single" w:color="auto" w:sz="4" w:space="0"/>
                    <w:right w:val="single" w:color="auto" w:sz="4" w:space="0"/>
                  </w:tcBorders>
                  <w:vAlign w:val="center"/>
                </w:tcPr>
                <w:p w14:paraId="4E417858">
                  <w:pPr>
                    <w:pStyle w:val="54"/>
                    <w:spacing w:line="240" w:lineRule="auto"/>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救援物资：厂区应配备相应的应急救援器材、消防器材置于明显、取用方便又安全的地方，定专人维护管理，定期检修</w:t>
                  </w:r>
                </w:p>
              </w:tc>
            </w:tr>
            <w:tr w14:paraId="551F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vAlign w:val="center"/>
                </w:tcPr>
                <w:p w14:paraId="06A907BA">
                  <w:pPr>
                    <w:pStyle w:val="54"/>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填表说明</w:t>
                  </w:r>
                </w:p>
              </w:tc>
              <w:tc>
                <w:tcPr>
                  <w:tcW w:w="3925" w:type="pct"/>
                  <w:tcBorders>
                    <w:top w:val="single" w:color="auto" w:sz="4" w:space="0"/>
                    <w:left w:val="single" w:color="auto" w:sz="4" w:space="0"/>
                    <w:bottom w:val="single" w:color="auto" w:sz="4" w:space="0"/>
                    <w:right w:val="single" w:color="auto" w:sz="4" w:space="0"/>
                  </w:tcBorders>
                  <w:vAlign w:val="center"/>
                </w:tcPr>
                <w:p w14:paraId="623F8F55">
                  <w:pPr>
                    <w:pStyle w:val="54"/>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bl>
          <w:p w14:paraId="43201D70">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）环境风险</w:t>
            </w:r>
            <w:r>
              <w:rPr>
                <w:color w:val="000000" w:themeColor="text1"/>
                <w:highlight w:val="none"/>
                <w14:textFill>
                  <w14:solidFill>
                    <w14:schemeClr w14:val="tx1"/>
                  </w14:solidFill>
                </w14:textFill>
              </w:rPr>
              <w:t>结论</w:t>
            </w:r>
          </w:p>
          <w:p w14:paraId="4181187C">
            <w:pPr>
              <w:widowControl/>
              <w:ind w:firstLine="480"/>
              <w:jc w:val="left"/>
              <w:rPr>
                <w:color w:val="000000" w:themeColor="text1"/>
                <w:highlight w:val="none"/>
                <w14:textFill>
                  <w14:solidFill>
                    <w14:schemeClr w14:val="tx1"/>
                  </w14:solidFill>
                </w14:textFill>
              </w:rPr>
            </w:pPr>
            <w:r>
              <w:rPr>
                <w:rFonts w:ascii="䅂䍄䕅⯋컌" w:hAnsi="䅂䍄䕅⯋컌" w:eastAsia="䅂䍄䕅⯋컌" w:cs="䅂䍄䕅⯋컌"/>
                <w:color w:val="000000" w:themeColor="text1"/>
                <w:kern w:val="0"/>
                <w:highlight w:val="none"/>
                <w:lang w:bidi="ar"/>
                <w14:textFill>
                  <w14:solidFill>
                    <w14:schemeClr w14:val="tx1"/>
                  </w14:solidFill>
                </w14:textFill>
              </w:rPr>
              <w:t>本项目不存在重大危险源，项目发生环境风险的类型和</w:t>
            </w:r>
            <w:r>
              <w:rPr>
                <w:rFonts w:hint="eastAsia" w:ascii="䅂䍄䕅⯋컌" w:hAnsi="䅂䍄䕅⯋컌" w:eastAsia="宋体" w:cs="䅂䍄䕅⯋컌"/>
                <w:color w:val="000000" w:themeColor="text1"/>
                <w:kern w:val="0"/>
                <w:highlight w:val="none"/>
                <w:lang w:eastAsia="zh-CN" w:bidi="ar"/>
                <w14:textFill>
                  <w14:solidFill>
                    <w14:schemeClr w14:val="tx1"/>
                  </w14:solidFill>
                </w14:textFill>
              </w:rPr>
              <w:t>概率</w:t>
            </w:r>
            <w:r>
              <w:rPr>
                <w:rFonts w:ascii="䅂䍄䕅⯋컌" w:hAnsi="䅂䍄䕅⯋컌" w:eastAsia="䅂䍄䕅⯋컌" w:cs="䅂䍄䕅⯋컌"/>
                <w:color w:val="000000" w:themeColor="text1"/>
                <w:kern w:val="0"/>
                <w:highlight w:val="none"/>
                <w:lang w:bidi="ar"/>
                <w14:textFill>
                  <w14:solidFill>
                    <w14:schemeClr w14:val="tx1"/>
                  </w14:solidFill>
                </w14:textFill>
              </w:rPr>
              <w:t>都很小，通过加强管理、采取有效措施，加强对运管员工防范事故风险能力的培训，</w:t>
            </w:r>
            <w:r>
              <w:rPr>
                <w:rFonts w:hint="eastAsia" w:ascii="䅂䍄䕅⯋컌" w:hAnsi="䅂䍄䕅⯋컌" w:eastAsia="䅂䍄䕅⯋컌" w:cs="䅂䍄䕅⯋컌"/>
                <w:color w:val="000000" w:themeColor="text1"/>
                <w:kern w:val="0"/>
                <w:highlight w:val="none"/>
                <w:lang w:bidi="ar"/>
                <w14:textFill>
                  <w14:solidFill>
                    <w14:schemeClr w14:val="tx1"/>
                  </w14:solidFill>
                </w14:textFill>
              </w:rPr>
              <w:t>编制环境风险</w:t>
            </w:r>
            <w:r>
              <w:rPr>
                <w:rFonts w:ascii="䅂䍄䕅⯋컌" w:hAnsi="䅂䍄䕅⯋컌" w:eastAsia="䅂䍄䕅⯋컌" w:cs="䅂䍄䕅⯋컌"/>
                <w:color w:val="000000" w:themeColor="text1"/>
                <w:kern w:val="0"/>
                <w:highlight w:val="none"/>
                <w:lang w:bidi="ar"/>
                <w14:textFill>
                  <w14:solidFill>
                    <w14:schemeClr w14:val="tx1"/>
                  </w14:solidFill>
                </w14:textFill>
              </w:rPr>
              <w:t>应急预案等，可进一步降低环境风险发生的</w:t>
            </w:r>
            <w:r>
              <w:rPr>
                <w:rFonts w:hint="eastAsia" w:ascii="䅂䍄䕅⯋컌" w:hAnsi="䅂䍄䕅⯋컌" w:eastAsia="宋体" w:cs="䅂䍄䕅⯋컌"/>
                <w:color w:val="000000" w:themeColor="text1"/>
                <w:kern w:val="0"/>
                <w:highlight w:val="none"/>
                <w:lang w:eastAsia="zh-CN" w:bidi="ar"/>
                <w14:textFill>
                  <w14:solidFill>
                    <w14:schemeClr w14:val="tx1"/>
                  </w14:solidFill>
                </w14:textFill>
              </w:rPr>
              <w:t>概率</w:t>
            </w:r>
            <w:r>
              <w:rPr>
                <w:rFonts w:ascii="䅂䍄䕅⯋컌" w:hAnsi="䅂䍄䕅⯋컌" w:eastAsia="䅂䍄䕅⯋컌" w:cs="䅂䍄䕅⯋컌"/>
                <w:color w:val="000000" w:themeColor="text1"/>
                <w:kern w:val="0"/>
                <w:highlight w:val="none"/>
                <w:lang w:bidi="ar"/>
                <w14:textFill>
                  <w14:solidFill>
                    <w14:schemeClr w14:val="tx1"/>
                  </w14:solidFill>
                </w14:textFill>
              </w:rPr>
              <w:t>和造成的影响。</w:t>
            </w:r>
          </w:p>
          <w:p w14:paraId="5AD7D3D6">
            <w:pPr>
              <w:ind w:firstLine="480" w:firstLineChars="200"/>
              <w:rPr>
                <w:rFonts w:hint="eastAsia" w:ascii="䅂䍄䕅⯋컌" w:hAnsi="䅂䍄䕅⯋컌" w:eastAsia="䅂䍄䕅⯋컌" w:cs="䅂䍄䕅⯋컌"/>
                <w:color w:val="000000" w:themeColor="text1"/>
                <w:kern w:val="0"/>
                <w:highlight w:val="none"/>
                <w:lang w:bidi="ar"/>
                <w14:textFill>
                  <w14:solidFill>
                    <w14:schemeClr w14:val="tx1"/>
                  </w14:solidFill>
                </w14:textFill>
              </w:rPr>
            </w:pPr>
            <w:r>
              <w:rPr>
                <w:rFonts w:ascii="䅂䍄䕅⯋컌" w:hAnsi="䅂䍄䕅⯋컌" w:eastAsia="䅂䍄䕅⯋컌" w:cs="䅂䍄䕅⯋컌"/>
                <w:color w:val="000000" w:themeColor="text1"/>
                <w:kern w:val="0"/>
                <w:highlight w:val="none"/>
                <w:lang w:bidi="ar"/>
                <w14:textFill>
                  <w14:solidFill>
                    <w14:schemeClr w14:val="tx1"/>
                  </w14:solidFill>
                </w14:textFill>
              </w:rPr>
              <w:t>综上所述，经采取</w:t>
            </w:r>
            <w:r>
              <w:rPr>
                <w:rFonts w:hint="eastAsia" w:ascii="䅂䍄䕅⯋컌" w:hAnsi="䅂䍄䕅⯋컌" w:eastAsia="宋体" w:cs="䅂䍄䕅⯋컌"/>
                <w:color w:val="000000" w:themeColor="text1"/>
                <w:kern w:val="0"/>
                <w:highlight w:val="none"/>
                <w:lang w:eastAsia="zh-CN" w:bidi="ar"/>
                <w14:textFill>
                  <w14:solidFill>
                    <w14:schemeClr w14:val="tx1"/>
                  </w14:solidFill>
                </w14:textFill>
              </w:rPr>
              <w:t>本次</w:t>
            </w:r>
            <w:r>
              <w:rPr>
                <w:rFonts w:ascii="䅂䍄䕅⯋컌" w:hAnsi="䅂䍄䕅⯋컌" w:eastAsia="䅂䍄䕅⯋컌" w:cs="䅂䍄䕅⯋컌"/>
                <w:color w:val="000000" w:themeColor="text1"/>
                <w:kern w:val="0"/>
                <w:highlight w:val="none"/>
                <w:lang w:bidi="ar"/>
                <w14:textFill>
                  <w14:solidFill>
                    <w14:schemeClr w14:val="tx1"/>
                  </w14:solidFill>
                </w14:textFill>
              </w:rPr>
              <w:t>评价提出风险防范措施后，评价认为从环境保护角度而言，本项目的</w:t>
            </w:r>
            <w:r>
              <w:rPr>
                <w:rFonts w:hint="eastAsia" w:ascii="䅂䍄䕅⯋컌" w:hAnsi="䅂䍄䕅⯋컌" w:eastAsia="宋体" w:cs="䅂䍄䕅⯋컌"/>
                <w:color w:val="000000" w:themeColor="text1"/>
                <w:kern w:val="0"/>
                <w:highlight w:val="none"/>
                <w:lang w:eastAsia="zh-CN" w:bidi="ar"/>
                <w14:textFill>
                  <w14:solidFill>
                    <w14:schemeClr w14:val="tx1"/>
                  </w14:solidFill>
                </w14:textFill>
              </w:rPr>
              <w:t>环境</w:t>
            </w:r>
            <w:r>
              <w:rPr>
                <w:rFonts w:ascii="䅂䍄䕅⯋컌" w:hAnsi="䅂䍄䕅⯋컌" w:eastAsia="䅂䍄䕅⯋컌" w:cs="䅂䍄䕅⯋컌"/>
                <w:color w:val="000000" w:themeColor="text1"/>
                <w:kern w:val="0"/>
                <w:highlight w:val="none"/>
                <w:lang w:bidi="ar"/>
                <w14:textFill>
                  <w14:solidFill>
                    <w14:schemeClr w14:val="tx1"/>
                  </w14:solidFill>
                </w14:textFill>
              </w:rPr>
              <w:t>风险可防控</w:t>
            </w:r>
            <w:r>
              <w:rPr>
                <w:rFonts w:hint="eastAsia" w:ascii="䅂䍄䕅⯋컌" w:hAnsi="䅂䍄䕅⯋컌" w:eastAsia="䅂䍄䕅⯋컌" w:cs="䅂䍄䕅⯋컌"/>
                <w:color w:val="000000" w:themeColor="text1"/>
                <w:kern w:val="0"/>
                <w:highlight w:val="none"/>
                <w:lang w:bidi="ar"/>
                <w14:textFill>
                  <w14:solidFill>
                    <w14:schemeClr w14:val="tx1"/>
                  </w14:solidFill>
                </w14:textFill>
              </w:rPr>
              <w:t>。</w:t>
            </w:r>
          </w:p>
          <w:p w14:paraId="5853D2EF">
            <w:pPr>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4.8服务期满后影响分析</w:t>
            </w:r>
          </w:p>
          <w:p w14:paraId="63C49164">
            <w:pPr>
              <w:pStyle w:val="76"/>
              <w:keepNext w:val="0"/>
              <w:keepLines w:val="0"/>
              <w:pageBreakBefore w:val="0"/>
              <w:kinsoku/>
              <w:wordWrap/>
              <w:overflowPunct/>
              <w:topLinePunct w:val="0"/>
              <w:autoSpaceDE/>
              <w:autoSpaceDN/>
              <w:bidi w:val="0"/>
              <w:spacing w:line="360" w:lineRule="auto"/>
              <w:ind w:right="0" w:firstLine="480" w:firstLineChars="200"/>
              <w:jc w:val="both"/>
              <w:rPr>
                <w:rFonts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（1）大气环境影响分析</w:t>
            </w:r>
          </w:p>
          <w:p w14:paraId="7CBD5792">
            <w:pPr>
              <w:keepNext w:val="0"/>
              <w:keepLines w:val="0"/>
              <w:pageBreakBefore w:val="0"/>
              <w:kinsoku/>
              <w:wordWrap/>
              <w:overflowPunct/>
              <w:topLinePunct w:val="0"/>
              <w:autoSpaceDE/>
              <w:autoSpaceDN/>
              <w:bidi w:val="0"/>
              <w:spacing w:line="360" w:lineRule="auto"/>
              <w:ind w:right="0"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服务期满后，在对各临时建筑的拆除过程中，生态恢复过程中会产生粉尘；拆除物等运输过程中会产生少量扬尘。在服务期满后，待拆除建筑的量和运输量较少，生态恢复过程中主要是在场地平整阶段易产生粉尘，故产生的扬尘和粉尘量较少。同时，要求建设单位避免在大风天气施工，做好洒水抑尘等大气污染防治措施。如建设单位加强管理，做好抑尘措施，对周围环境影响较小。</w:t>
            </w:r>
          </w:p>
          <w:p w14:paraId="51CB44CF">
            <w:pPr>
              <w:pStyle w:val="76"/>
              <w:keepNext w:val="0"/>
              <w:keepLines w:val="0"/>
              <w:pageBreakBefore w:val="0"/>
              <w:kinsoku/>
              <w:wordWrap/>
              <w:overflowPunct/>
              <w:topLinePunct w:val="0"/>
              <w:autoSpaceDE/>
              <w:autoSpaceDN/>
              <w:bidi w:val="0"/>
              <w:spacing w:line="360" w:lineRule="auto"/>
              <w:ind w:right="0" w:firstLine="480" w:firstLineChars="200"/>
              <w:jc w:val="both"/>
              <w:rPr>
                <w:rFonts w:hint="eastAsia"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（2）水环境影响分析</w:t>
            </w:r>
          </w:p>
          <w:p w14:paraId="162BCCAB">
            <w:pPr>
              <w:keepNext w:val="0"/>
              <w:keepLines w:val="0"/>
              <w:pageBreakBefore w:val="0"/>
              <w:kinsoku/>
              <w:wordWrap/>
              <w:overflowPunct/>
              <w:topLinePunct w:val="0"/>
              <w:autoSpaceDE/>
              <w:autoSpaceDN/>
              <w:bidi w:val="0"/>
              <w:spacing w:line="360" w:lineRule="auto"/>
              <w:ind w:right="0"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服务期满</w:t>
            </w:r>
            <w:r>
              <w:rPr>
                <w:rFonts w:hint="eastAsia"/>
                <w:color w:val="000000" w:themeColor="text1"/>
                <w:sz w:val="24"/>
                <w:highlight w:val="none"/>
                <w14:textFill>
                  <w14:solidFill>
                    <w14:schemeClr w14:val="tx1"/>
                  </w14:solidFill>
                </w14:textFill>
              </w:rPr>
              <w:t>后</w:t>
            </w:r>
            <w:r>
              <w:rPr>
                <w:color w:val="000000" w:themeColor="text1"/>
                <w:sz w:val="24"/>
                <w:highlight w:val="none"/>
                <w14:textFill>
                  <w14:solidFill>
                    <w14:schemeClr w14:val="tx1"/>
                  </w14:solidFill>
                </w14:textFill>
              </w:rPr>
              <w:t>主要进行生态恢复和对临时建筑进行拆迁工作，无</w:t>
            </w:r>
            <w:r>
              <w:rPr>
                <w:rFonts w:hint="eastAsia"/>
                <w:color w:val="000000" w:themeColor="text1"/>
                <w:sz w:val="24"/>
                <w:highlight w:val="none"/>
                <w14:textFill>
                  <w14:solidFill>
                    <w14:schemeClr w14:val="tx1"/>
                  </w14:solidFill>
                </w14:textFill>
              </w:rPr>
              <w:t>废水</w:t>
            </w:r>
            <w:r>
              <w:rPr>
                <w:color w:val="000000" w:themeColor="text1"/>
                <w:sz w:val="24"/>
                <w:highlight w:val="none"/>
                <w14:textFill>
                  <w14:solidFill>
                    <w14:schemeClr w14:val="tx1"/>
                  </w14:solidFill>
                </w14:textFill>
              </w:rPr>
              <w:t>产生</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故对周围水环境影响较小。</w:t>
            </w:r>
          </w:p>
          <w:p w14:paraId="5F5E2C11">
            <w:pPr>
              <w:pStyle w:val="76"/>
              <w:keepNext w:val="0"/>
              <w:keepLines w:val="0"/>
              <w:pageBreakBefore w:val="0"/>
              <w:kinsoku/>
              <w:wordWrap/>
              <w:overflowPunct/>
              <w:topLinePunct w:val="0"/>
              <w:autoSpaceDE/>
              <w:autoSpaceDN/>
              <w:bidi w:val="0"/>
              <w:spacing w:line="360" w:lineRule="auto"/>
              <w:ind w:right="0" w:firstLine="480" w:firstLineChars="200"/>
              <w:jc w:val="both"/>
              <w:rPr>
                <w:rFonts w:hint="eastAsia"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（3）噪声环境影响分析</w:t>
            </w:r>
          </w:p>
          <w:p w14:paraId="077B5404">
            <w:pPr>
              <w:keepNext w:val="0"/>
              <w:keepLines w:val="0"/>
              <w:pageBreakBefore w:val="0"/>
              <w:widowControl/>
              <w:kinsoku/>
              <w:wordWrap/>
              <w:overflowPunct/>
              <w:topLinePunct w:val="0"/>
              <w:autoSpaceDE/>
              <w:autoSpaceDN/>
              <w:bidi w:val="0"/>
              <w:spacing w:line="360" w:lineRule="auto"/>
              <w:ind w:right="0"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服务期满后，产生的噪声主要为拆迁过程中和场地平整过程中产生的机械噪声。待拆除的临时建筑较少，所用机械设备少，故噪声对周围环境影响较小。</w:t>
            </w:r>
          </w:p>
          <w:p w14:paraId="1B624677">
            <w:pPr>
              <w:pStyle w:val="76"/>
              <w:keepNext w:val="0"/>
              <w:keepLines w:val="0"/>
              <w:pageBreakBefore w:val="0"/>
              <w:kinsoku/>
              <w:wordWrap/>
              <w:overflowPunct/>
              <w:topLinePunct w:val="0"/>
              <w:autoSpaceDE/>
              <w:autoSpaceDN/>
              <w:bidi w:val="0"/>
              <w:spacing w:line="360" w:lineRule="auto"/>
              <w:ind w:right="0" w:firstLine="480" w:firstLineChars="200"/>
              <w:jc w:val="both"/>
              <w:rPr>
                <w:rFonts w:hint="eastAsia"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（3）固体废物环境影响分析</w:t>
            </w:r>
          </w:p>
          <w:p w14:paraId="2B2856CD">
            <w:pPr>
              <w:keepNext w:val="0"/>
              <w:keepLines w:val="0"/>
              <w:pageBreakBefore w:val="0"/>
              <w:kinsoku/>
              <w:wordWrap/>
              <w:overflowPunct/>
              <w:topLinePunct w:val="0"/>
              <w:autoSpaceDE/>
              <w:autoSpaceDN/>
              <w:bidi w:val="0"/>
              <w:spacing w:line="360" w:lineRule="auto"/>
              <w:ind w:right="0"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服务期满</w:t>
            </w:r>
            <w:r>
              <w:rPr>
                <w:rFonts w:hint="eastAsia"/>
                <w:color w:val="000000" w:themeColor="text1"/>
                <w:sz w:val="24"/>
                <w:highlight w:val="none"/>
                <w14:textFill>
                  <w14:solidFill>
                    <w14:schemeClr w14:val="tx1"/>
                  </w14:solidFill>
                </w14:textFill>
              </w:rPr>
              <w:t>后</w:t>
            </w:r>
            <w:r>
              <w:rPr>
                <w:color w:val="000000" w:themeColor="text1"/>
                <w:sz w:val="24"/>
                <w:highlight w:val="none"/>
                <w14:textFill>
                  <w14:solidFill>
                    <w14:schemeClr w14:val="tx1"/>
                  </w14:solidFill>
                </w14:textFill>
              </w:rPr>
              <w:t>主要进行生态恢复和临时建筑的拆除工作。因此，产生的固体废物主要为少量建筑垃圾。要求建设单位加强管理，将产生的建筑垃圾清运至指定地点，对周围环境影响较小。</w:t>
            </w:r>
          </w:p>
          <w:p w14:paraId="03379C82">
            <w:pPr>
              <w:pStyle w:val="76"/>
              <w:keepNext w:val="0"/>
              <w:keepLines w:val="0"/>
              <w:pageBreakBefore w:val="0"/>
              <w:kinsoku/>
              <w:wordWrap/>
              <w:overflowPunct/>
              <w:topLinePunct w:val="0"/>
              <w:autoSpaceDE/>
              <w:autoSpaceDN/>
              <w:bidi w:val="0"/>
              <w:spacing w:line="360" w:lineRule="auto"/>
              <w:ind w:right="0" w:firstLine="480" w:firstLineChars="200"/>
              <w:jc w:val="both"/>
              <w:rPr>
                <w:rFonts w:hint="eastAsia"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（4）生态环境影响分析</w:t>
            </w:r>
          </w:p>
          <w:p w14:paraId="3CE062A4">
            <w:pPr>
              <w:ind w:firstLine="480" w:firstLineChars="200"/>
              <w:rPr>
                <w:rFonts w:hint="eastAsia"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结合项目所在区域生态环境特征，服务期满后，需按“全面恢复、生态优先”原则开展地貌整理与生态修复工作，具体内容如下：</w:t>
            </w:r>
          </w:p>
          <w:p w14:paraId="66387709">
            <w:pPr>
              <w:ind w:firstLine="480" w:firstLineChars="200"/>
              <w:rPr>
                <w:rFonts w:hint="eastAsia"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①拆除临时建构筑物，平整场地地貌，恢复土地原有利用性质（其他草地），降低水土流失风险，提升区域生态稳定性。</w:t>
            </w:r>
          </w:p>
          <w:p w14:paraId="55ED5168">
            <w:pPr>
              <w:ind w:firstLine="480" w:firstLineChars="200"/>
              <w:rPr>
                <w:rFonts w:hint="eastAsia"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②拆除搅拌机主楼、筒仓、料仓、办公生活板房、沉淀池等全部临时设施，拆除过程采用湿法作业，洒水抑尘减少扬尘污染。</w:t>
            </w:r>
          </w:p>
          <w:p w14:paraId="1A0A9A7B">
            <w:pPr>
              <w:ind w:firstLine="480" w:firstLineChars="200"/>
              <w:rPr>
                <w:rFonts w:hint="eastAsia"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③清理场地内设备基础、硬化地面、管线等遗留设施，破碎混凝土块等建筑垃圾分类收集，可回收部分资源化利用，不可回收部分按规定清运至若羌县指定建筑垃圾处置场，严禁就地堆放或填埋。</w:t>
            </w:r>
          </w:p>
          <w:p w14:paraId="3FF11890">
            <w:pPr>
              <w:ind w:firstLine="480" w:firstLineChars="200"/>
              <w:rPr>
                <w:rFonts w:hint="default" w:ascii="Times New Roman" w:hAnsi="Times New Roman" w:eastAsia="䅂䍄䕅⯋컌" w:cs="Times New Roman"/>
                <w:color w:val="000000" w:themeColor="text1"/>
                <w:kern w:val="0"/>
                <w:highlight w:val="none"/>
                <w:lang w:val="en-US" w:eastAsia="zh-CN" w:bidi="ar"/>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④对拆除后的场地进行分层平整，消除坑洼、边坡等地形高差，使场地坡度与周边自然地貌保持一致，避免形成积水或风力侵蚀沟。对土壤压实区域进行松耕处理，促进植被恢复。植被恢复优先选用若羌县本地适生、耐旱、耐贫瘠的乡土植物。</w:t>
            </w:r>
          </w:p>
          <w:p w14:paraId="5F70D634">
            <w:pPr>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4.</w:t>
            </w:r>
            <w:r>
              <w:rPr>
                <w:rFonts w:hint="eastAsia" w:cs="Times New Roman"/>
                <w:b/>
                <w:color w:val="000000" w:themeColor="text1"/>
                <w:szCs w:val="21"/>
                <w:highlight w:val="none"/>
                <w:lang w:val="en-US" w:eastAsia="zh-CN"/>
                <w14:textFill>
                  <w14:solidFill>
                    <w14:schemeClr w14:val="tx1"/>
                  </w14:solidFill>
                </w14:textFill>
              </w:rPr>
              <w:t>9</w:t>
            </w:r>
            <w:r>
              <w:rPr>
                <w:rFonts w:hint="default" w:ascii="Times New Roman" w:hAnsi="Times New Roman" w:cs="Times New Roman"/>
                <w:b/>
                <w:color w:val="000000" w:themeColor="text1"/>
                <w:szCs w:val="21"/>
                <w:highlight w:val="none"/>
                <w14:textFill>
                  <w14:solidFill>
                    <w14:schemeClr w14:val="tx1"/>
                  </w14:solidFill>
                </w14:textFill>
              </w:rPr>
              <w:t>环保投资</w:t>
            </w:r>
          </w:p>
          <w:p w14:paraId="5FAEF1D0">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项目总投资</w:t>
            </w:r>
            <w:r>
              <w:rPr>
                <w:rFonts w:hint="eastAsia" w:cs="Times New Roman"/>
                <w:bCs/>
                <w:color w:val="000000" w:themeColor="text1"/>
                <w:szCs w:val="21"/>
                <w:highlight w:val="none"/>
                <w:lang w:val="en-US" w:eastAsia="zh-CN"/>
                <w14:textFill>
                  <w14:solidFill>
                    <w14:schemeClr w14:val="tx1"/>
                  </w14:solidFill>
                </w14:textFill>
              </w:rPr>
              <w:t>80</w:t>
            </w:r>
            <w:r>
              <w:rPr>
                <w:rFonts w:hint="default" w:ascii="Times New Roman" w:hAnsi="Times New Roman" w:cs="Times New Roman"/>
                <w:bCs/>
                <w:color w:val="000000" w:themeColor="text1"/>
                <w:szCs w:val="21"/>
                <w:highlight w:val="none"/>
                <w14:textFill>
                  <w14:solidFill>
                    <w14:schemeClr w14:val="tx1"/>
                  </w14:solidFill>
                </w14:textFill>
              </w:rPr>
              <w:t>万元，其中环保投资约</w:t>
            </w:r>
            <w:r>
              <w:rPr>
                <w:rFonts w:hint="eastAsia" w:cs="Times New Roman"/>
                <w:bCs/>
                <w:color w:val="000000" w:themeColor="text1"/>
                <w:szCs w:val="21"/>
                <w:highlight w:val="none"/>
                <w:lang w:val="en-US" w:eastAsia="zh-CN"/>
                <w14:textFill>
                  <w14:solidFill>
                    <w14:schemeClr w14:val="tx1"/>
                  </w14:solidFill>
                </w14:textFill>
              </w:rPr>
              <w:t>26</w:t>
            </w:r>
            <w:r>
              <w:rPr>
                <w:rFonts w:hint="default" w:ascii="Times New Roman" w:hAnsi="Times New Roman" w:cs="Times New Roman"/>
                <w:bCs/>
                <w:color w:val="000000" w:themeColor="text1"/>
                <w:szCs w:val="21"/>
                <w:highlight w:val="none"/>
                <w14:textFill>
                  <w14:solidFill>
                    <w14:schemeClr w14:val="tx1"/>
                  </w14:solidFill>
                </w14:textFill>
              </w:rPr>
              <w:t>万元，占总投资的</w:t>
            </w:r>
            <w:r>
              <w:rPr>
                <w:rFonts w:hint="eastAsia" w:cs="Times New Roman"/>
                <w:bCs/>
                <w:color w:val="000000" w:themeColor="text1"/>
                <w:szCs w:val="21"/>
                <w:highlight w:val="none"/>
                <w:lang w:val="en-US" w:eastAsia="zh-CN"/>
                <w14:textFill>
                  <w14:solidFill>
                    <w14:schemeClr w14:val="tx1"/>
                  </w14:solidFill>
                </w14:textFill>
              </w:rPr>
              <w:t>32.5%</w:t>
            </w:r>
            <w:r>
              <w:rPr>
                <w:rFonts w:hint="default" w:ascii="Times New Roman" w:hAnsi="Times New Roman" w:cs="Times New Roman"/>
                <w:bCs/>
                <w:color w:val="000000" w:themeColor="text1"/>
                <w:szCs w:val="21"/>
                <w:highlight w:val="none"/>
                <w14:textFill>
                  <w14:solidFill>
                    <w14:schemeClr w14:val="tx1"/>
                  </w14:solidFill>
                </w14:textFill>
              </w:rPr>
              <w:t>，环保投资情况见表4</w:t>
            </w:r>
            <w:r>
              <w:rPr>
                <w:rFonts w:hint="default" w:ascii="Times New Roman" w:hAnsi="Times New Roman" w:cs="Times New Roman"/>
                <w:bCs/>
                <w:color w:val="000000" w:themeColor="text1"/>
                <w:szCs w:val="21"/>
                <w:highlight w:val="none"/>
                <w:lang w:val="en-US" w:eastAsia="zh-CN"/>
                <w14:textFill>
                  <w14:solidFill>
                    <w14:schemeClr w14:val="tx1"/>
                  </w14:solidFill>
                </w14:textFill>
              </w:rPr>
              <w:t>.</w:t>
            </w:r>
            <w:r>
              <w:rPr>
                <w:rFonts w:hint="eastAsia" w:cs="Times New Roman"/>
                <w:bCs/>
                <w:color w:val="000000" w:themeColor="text1"/>
                <w:szCs w:val="21"/>
                <w:highlight w:val="none"/>
                <w:lang w:val="en-US" w:eastAsia="zh-CN"/>
                <w14:textFill>
                  <w14:solidFill>
                    <w14:schemeClr w14:val="tx1"/>
                  </w14:solidFill>
                </w14:textFill>
              </w:rPr>
              <w:t>9</w:t>
            </w:r>
            <w:r>
              <w:rPr>
                <w:rFonts w:hint="default" w:ascii="Times New Roman" w:hAnsi="Times New Roman" w:cs="Times New Roman"/>
                <w:bCs/>
                <w:color w:val="000000" w:themeColor="text1"/>
                <w:szCs w:val="21"/>
                <w:highlight w:val="none"/>
                <w:lang w:val="en-US" w:eastAsia="zh-CN"/>
                <w14:textFill>
                  <w14:solidFill>
                    <w14:schemeClr w14:val="tx1"/>
                  </w14:solidFill>
                </w14:textFill>
              </w:rPr>
              <w:t>-1</w:t>
            </w:r>
            <w:r>
              <w:rPr>
                <w:rFonts w:hint="default" w:ascii="Times New Roman" w:hAnsi="Times New Roman" w:cs="Times New Roman"/>
                <w:bCs/>
                <w:color w:val="000000" w:themeColor="text1"/>
                <w:szCs w:val="21"/>
                <w:highlight w:val="none"/>
                <w14:textFill>
                  <w14:solidFill>
                    <w14:schemeClr w14:val="tx1"/>
                  </w14:solidFill>
                </w14:textFill>
              </w:rPr>
              <w:t>。</w:t>
            </w:r>
          </w:p>
          <w:p w14:paraId="37A3AE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w:t>
            </w:r>
            <w:r>
              <w:rPr>
                <w:rFonts w:hint="eastAsia" w:cs="Times New Roman"/>
                <w:b/>
                <w:bCs/>
                <w:color w:val="000000" w:themeColor="text1"/>
                <w:sz w:val="21"/>
                <w:szCs w:val="21"/>
                <w:highlight w:val="none"/>
                <w:lang w:val="en-US" w:eastAsia="zh-CN"/>
                <w14:textFill>
                  <w14:solidFill>
                    <w14:schemeClr w14:val="tx1"/>
                  </w14:solidFill>
                </w14:textFill>
              </w:rPr>
              <w:t>9</w:t>
            </w:r>
            <w:r>
              <w:rPr>
                <w:rFonts w:hint="default" w:ascii="Times New Roman" w:hAnsi="Times New Roman" w:cs="Times New Roman"/>
                <w:b/>
                <w:bCs/>
                <w:color w:val="000000" w:themeColor="text1"/>
                <w:sz w:val="21"/>
                <w:szCs w:val="21"/>
                <w:highlight w:val="none"/>
                <w14:textFill>
                  <w14:solidFill>
                    <w14:schemeClr w14:val="tx1"/>
                  </w14:solidFill>
                </w14:textFill>
              </w:rPr>
              <w:t>-1  环保投资估算表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1"/>
              <w:gridCol w:w="693"/>
              <w:gridCol w:w="1815"/>
              <w:gridCol w:w="3889"/>
              <w:gridCol w:w="1518"/>
            </w:tblGrid>
            <w:tr w14:paraId="1C476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414" w:type="dxa"/>
                  <w:tcBorders>
                    <w:tl2br w:val="nil"/>
                    <w:tr2bl w:val="nil"/>
                  </w:tcBorders>
                  <w:vAlign w:val="center"/>
                </w:tcPr>
                <w:p w14:paraId="50DE386A">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序号</w:t>
                  </w:r>
                </w:p>
              </w:tc>
              <w:tc>
                <w:tcPr>
                  <w:tcW w:w="650" w:type="dxa"/>
                  <w:tcBorders>
                    <w:tl2br w:val="nil"/>
                    <w:tr2bl w:val="nil"/>
                  </w:tcBorders>
                  <w:vAlign w:val="center"/>
                </w:tcPr>
                <w:p w14:paraId="7DF28724">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污染类别</w:t>
                  </w:r>
                </w:p>
              </w:tc>
              <w:tc>
                <w:tcPr>
                  <w:tcW w:w="1703" w:type="dxa"/>
                  <w:tcBorders>
                    <w:tl2br w:val="nil"/>
                    <w:tr2bl w:val="nil"/>
                  </w:tcBorders>
                  <w:vAlign w:val="center"/>
                </w:tcPr>
                <w:p w14:paraId="6F667321">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排污环节</w:t>
                  </w:r>
                </w:p>
              </w:tc>
              <w:tc>
                <w:tcPr>
                  <w:tcW w:w="3648" w:type="dxa"/>
                  <w:tcBorders>
                    <w:tl2br w:val="nil"/>
                    <w:tr2bl w:val="nil"/>
                  </w:tcBorders>
                  <w:vAlign w:val="center"/>
                </w:tcPr>
                <w:p w14:paraId="2847E4AC">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治理措施</w:t>
                  </w:r>
                </w:p>
              </w:tc>
              <w:tc>
                <w:tcPr>
                  <w:tcW w:w="1424" w:type="dxa"/>
                  <w:tcBorders>
                    <w:tl2br w:val="nil"/>
                    <w:tr2bl w:val="nil"/>
                  </w:tcBorders>
                  <w:vAlign w:val="center"/>
                </w:tcPr>
                <w:p w14:paraId="690B1DF3">
                  <w:pPr>
                    <w:spacing w:line="240" w:lineRule="auto"/>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投资（万元）</w:t>
                  </w:r>
                </w:p>
              </w:tc>
            </w:tr>
            <w:tr w14:paraId="3ABDE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restart"/>
                  <w:tcBorders>
                    <w:tl2br w:val="nil"/>
                    <w:tr2bl w:val="nil"/>
                  </w:tcBorders>
                  <w:vAlign w:val="center"/>
                </w:tcPr>
                <w:p w14:paraId="0CFEF27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650" w:type="dxa"/>
                  <w:vMerge w:val="restart"/>
                  <w:tcBorders>
                    <w:tl2br w:val="nil"/>
                    <w:tr2bl w:val="nil"/>
                  </w:tcBorders>
                  <w:vAlign w:val="center"/>
                </w:tcPr>
                <w:p w14:paraId="0F153BB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废气</w:t>
                  </w:r>
                </w:p>
              </w:tc>
              <w:tc>
                <w:tcPr>
                  <w:tcW w:w="1703" w:type="dxa"/>
                  <w:tcBorders>
                    <w:tl2br w:val="nil"/>
                    <w:tr2bl w:val="nil"/>
                  </w:tcBorders>
                  <w:vAlign w:val="center"/>
                </w:tcPr>
                <w:p w14:paraId="0910065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料仓</w:t>
                  </w:r>
                </w:p>
              </w:tc>
              <w:tc>
                <w:tcPr>
                  <w:tcW w:w="3648" w:type="dxa"/>
                  <w:tcBorders>
                    <w:tl2br w:val="nil"/>
                    <w:tr2bl w:val="nil"/>
                  </w:tcBorders>
                  <w:vAlign w:val="center"/>
                </w:tcPr>
                <w:p w14:paraId="6C2303D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封闭式</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料仓</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水喷淋设施</w:t>
                  </w:r>
                </w:p>
              </w:tc>
              <w:tc>
                <w:tcPr>
                  <w:tcW w:w="1424" w:type="dxa"/>
                  <w:tcBorders>
                    <w:tl2br w:val="nil"/>
                    <w:tr2bl w:val="nil"/>
                  </w:tcBorders>
                  <w:vAlign w:val="center"/>
                </w:tcPr>
                <w:p w14:paraId="4E0D066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w:t>
                  </w:r>
                </w:p>
              </w:tc>
            </w:tr>
            <w:tr w14:paraId="0232C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14:paraId="2903E29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3F1C7411">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tcBorders>
                    <w:tl2br w:val="nil"/>
                    <w:tr2bl w:val="nil"/>
                  </w:tcBorders>
                  <w:vAlign w:val="center"/>
                </w:tcPr>
                <w:p w14:paraId="3585773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筒仓</w:t>
                  </w:r>
                </w:p>
              </w:tc>
              <w:tc>
                <w:tcPr>
                  <w:tcW w:w="3648" w:type="dxa"/>
                  <w:tcBorders>
                    <w:tl2br w:val="nil"/>
                    <w:tr2bl w:val="nil"/>
                  </w:tcBorders>
                  <w:vAlign w:val="center"/>
                </w:tcPr>
                <w:p w14:paraId="1E3893F2">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10</w:t>
                  </w:r>
                  <w:r>
                    <w:rPr>
                      <w:rFonts w:hint="default" w:ascii="Times New Roman" w:hAnsi="Times New Roman" w:cs="Times New Roman"/>
                      <w:color w:val="000000" w:themeColor="text1"/>
                      <w:sz w:val="21"/>
                      <w:szCs w:val="21"/>
                      <w:highlight w:val="none"/>
                      <w14:textFill>
                        <w14:solidFill>
                          <w14:schemeClr w14:val="tx1"/>
                        </w14:solidFill>
                      </w14:textFill>
                    </w:rPr>
                    <w:t>个筒仓呼吸口粉尘经</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10</w:t>
                  </w:r>
                  <w:r>
                    <w:rPr>
                      <w:rFonts w:hint="default" w:ascii="Times New Roman" w:hAnsi="Times New Roman" w:cs="Times New Roman"/>
                      <w:color w:val="000000" w:themeColor="text1"/>
                      <w:sz w:val="21"/>
                      <w:szCs w:val="21"/>
                      <w:highlight w:val="none"/>
                      <w14:textFill>
                        <w14:solidFill>
                          <w14:schemeClr w14:val="tx1"/>
                        </w14:solidFill>
                      </w14:textFill>
                    </w:rPr>
                    <w:t>台仓顶布袋除尘器处理后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无组织</w:t>
                  </w:r>
                  <w:r>
                    <w:rPr>
                      <w:rFonts w:hint="default" w:ascii="Times New Roman" w:hAnsi="Times New Roman" w:cs="Times New Roman"/>
                      <w:color w:val="000000" w:themeColor="text1"/>
                      <w:sz w:val="21"/>
                      <w:szCs w:val="21"/>
                      <w:highlight w:val="none"/>
                      <w14:textFill>
                        <w14:solidFill>
                          <w14:schemeClr w14:val="tx1"/>
                        </w14:solidFill>
                      </w14:textFill>
                    </w:rPr>
                    <w:t>排放</w:t>
                  </w:r>
                </w:p>
              </w:tc>
              <w:tc>
                <w:tcPr>
                  <w:tcW w:w="1424" w:type="dxa"/>
                  <w:vMerge w:val="restart"/>
                  <w:tcBorders>
                    <w:tl2br w:val="nil"/>
                    <w:tr2bl w:val="nil"/>
                  </w:tcBorders>
                  <w:vAlign w:val="center"/>
                </w:tcPr>
                <w:p w14:paraId="663E0FC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w:t>
                  </w:r>
                </w:p>
              </w:tc>
            </w:tr>
            <w:tr w14:paraId="15AC9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14:paraId="016FC03A">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7593E52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tcBorders>
                    <w:tl2br w:val="nil"/>
                    <w:tr2bl w:val="nil"/>
                  </w:tcBorders>
                  <w:vAlign w:val="center"/>
                </w:tcPr>
                <w:p w14:paraId="714CEFAF">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w:t>
                  </w:r>
                  <w:r>
                    <w:rPr>
                      <w:rFonts w:hint="default" w:ascii="Times New Roman" w:hAnsi="Times New Roman" w:cs="Times New Roman"/>
                      <w:color w:val="000000" w:themeColor="text1"/>
                      <w:sz w:val="21"/>
                      <w:szCs w:val="21"/>
                      <w:highlight w:val="none"/>
                      <w14:textFill>
                        <w14:solidFill>
                          <w14:schemeClr w14:val="tx1"/>
                        </w14:solidFill>
                      </w14:textFill>
                    </w:rPr>
                    <w:t>搅拌机</w:t>
                  </w:r>
                </w:p>
              </w:tc>
              <w:tc>
                <w:tcPr>
                  <w:tcW w:w="3648" w:type="dxa"/>
                  <w:tcBorders>
                    <w:tl2br w:val="nil"/>
                    <w:tr2bl w:val="nil"/>
                  </w:tcBorders>
                  <w:vAlign w:val="center"/>
                </w:tcPr>
                <w:p w14:paraId="691AC3E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密闭搅拌机主楼，搅拌机自带</w:t>
                  </w:r>
                  <w:r>
                    <w:rPr>
                      <w:rFonts w:hint="eastAsia" w:cs="Times New Roman"/>
                      <w:color w:val="000000" w:themeColor="text1"/>
                      <w:sz w:val="21"/>
                      <w:szCs w:val="21"/>
                      <w:highlight w:val="none"/>
                      <w:lang w:val="en-US" w:eastAsia="zh-CN"/>
                      <w14:textFill>
                        <w14:solidFill>
                          <w14:schemeClr w14:val="tx1"/>
                        </w14:solidFill>
                      </w14:textFill>
                    </w:rPr>
                    <w:t>布袋除尘器</w:t>
                  </w:r>
                </w:p>
              </w:tc>
              <w:tc>
                <w:tcPr>
                  <w:tcW w:w="1424" w:type="dxa"/>
                  <w:vMerge w:val="continue"/>
                  <w:tcBorders>
                    <w:tl2br w:val="nil"/>
                    <w:tr2bl w:val="nil"/>
                  </w:tcBorders>
                  <w:vAlign w:val="center"/>
                </w:tcPr>
                <w:p w14:paraId="4E89E290">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5BA37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14:paraId="36E7B73C">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36E77483">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tcBorders>
                    <w:tl2br w:val="nil"/>
                    <w:tr2bl w:val="nil"/>
                  </w:tcBorders>
                  <w:vAlign w:val="center"/>
                </w:tcPr>
                <w:p w14:paraId="233ADDFC">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油烟净化系统</w:t>
                  </w:r>
                </w:p>
              </w:tc>
              <w:tc>
                <w:tcPr>
                  <w:tcW w:w="3648" w:type="dxa"/>
                  <w:tcBorders>
                    <w:tl2br w:val="nil"/>
                    <w:tr2bl w:val="nil"/>
                  </w:tcBorders>
                  <w:vAlign w:val="center"/>
                </w:tcPr>
                <w:p w14:paraId="2F20C408">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油烟净化</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器</w:t>
                  </w:r>
                </w:p>
              </w:tc>
              <w:tc>
                <w:tcPr>
                  <w:tcW w:w="1424" w:type="dxa"/>
                  <w:tcBorders>
                    <w:tl2br w:val="nil"/>
                    <w:tr2bl w:val="nil"/>
                  </w:tcBorders>
                  <w:vAlign w:val="center"/>
                </w:tcPr>
                <w:p w14:paraId="00A07B3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r>
            <w:tr w14:paraId="38C74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14" w:type="dxa"/>
                  <w:vMerge w:val="restart"/>
                  <w:tcBorders>
                    <w:tl2br w:val="nil"/>
                    <w:tr2bl w:val="nil"/>
                  </w:tcBorders>
                  <w:vAlign w:val="center"/>
                </w:tcPr>
                <w:p w14:paraId="04AE8D1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650" w:type="dxa"/>
                  <w:vMerge w:val="restart"/>
                  <w:tcBorders>
                    <w:tl2br w:val="nil"/>
                    <w:tr2bl w:val="nil"/>
                  </w:tcBorders>
                  <w:vAlign w:val="center"/>
                </w:tcPr>
                <w:p w14:paraId="1A04D2A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废水</w:t>
                  </w:r>
                </w:p>
              </w:tc>
              <w:tc>
                <w:tcPr>
                  <w:tcW w:w="1703" w:type="dxa"/>
                  <w:tcBorders>
                    <w:tl2br w:val="nil"/>
                    <w:tr2bl w:val="nil"/>
                  </w:tcBorders>
                  <w:vAlign w:val="center"/>
                </w:tcPr>
                <w:p w14:paraId="5459E376">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生活污水</w:t>
                  </w:r>
                </w:p>
              </w:tc>
              <w:tc>
                <w:tcPr>
                  <w:tcW w:w="3648" w:type="dxa"/>
                  <w:tcBorders>
                    <w:tl2br w:val="nil"/>
                    <w:tr2bl w:val="nil"/>
                  </w:tcBorders>
                  <w:vAlign w:val="center"/>
                </w:tcPr>
                <w:p w14:paraId="4917FFB5">
                  <w:pPr>
                    <w:spacing w:line="240" w:lineRule="auto"/>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14:textFill>
                        <w14:solidFill>
                          <w14:schemeClr w14:val="tx1"/>
                        </w14:solidFill>
                      </w14:textFill>
                    </w:rPr>
                    <w:t>经化粪池预处理后拉运至若羌县污水处理厂</w:t>
                  </w:r>
                </w:p>
              </w:tc>
              <w:tc>
                <w:tcPr>
                  <w:tcW w:w="1424" w:type="dxa"/>
                  <w:tcBorders>
                    <w:tl2br w:val="nil"/>
                    <w:tr2bl w:val="nil"/>
                  </w:tcBorders>
                  <w:vAlign w:val="center"/>
                </w:tcPr>
                <w:p w14:paraId="501F7ECA">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624BF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14" w:type="dxa"/>
                  <w:vMerge w:val="continue"/>
                  <w:tcBorders>
                    <w:tl2br w:val="nil"/>
                    <w:tr2bl w:val="nil"/>
                  </w:tcBorders>
                  <w:vAlign w:val="center"/>
                </w:tcPr>
                <w:p w14:paraId="5CEBC95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650" w:type="dxa"/>
                  <w:vMerge w:val="continue"/>
                  <w:tcBorders>
                    <w:tl2br w:val="nil"/>
                    <w:tr2bl w:val="nil"/>
                  </w:tcBorders>
                  <w:vAlign w:val="center"/>
                </w:tcPr>
                <w:p w14:paraId="3D587FB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703" w:type="dxa"/>
                  <w:tcBorders>
                    <w:tl2br w:val="nil"/>
                    <w:tr2bl w:val="nil"/>
                  </w:tcBorders>
                  <w:vAlign w:val="center"/>
                </w:tcPr>
                <w:p w14:paraId="521AF2B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设备</w:t>
                  </w:r>
                  <w:r>
                    <w:rPr>
                      <w:rFonts w:hint="default" w:ascii="Times New Roman" w:hAnsi="Times New Roman" w:cs="Times New Roman"/>
                      <w:color w:val="000000" w:themeColor="text1"/>
                      <w:sz w:val="21"/>
                      <w:szCs w:val="21"/>
                      <w:highlight w:val="none"/>
                      <w14:textFill>
                        <w14:solidFill>
                          <w14:schemeClr w14:val="tx1"/>
                        </w14:solidFill>
                      </w14:textFill>
                    </w:rPr>
                    <w:t>清洗</w:t>
                  </w:r>
                </w:p>
              </w:tc>
              <w:tc>
                <w:tcPr>
                  <w:tcW w:w="3648" w:type="dxa"/>
                  <w:vMerge w:val="restart"/>
                  <w:tcBorders>
                    <w:tl2br w:val="nil"/>
                    <w:tr2bl w:val="nil"/>
                  </w:tcBorders>
                  <w:vAlign w:val="center"/>
                </w:tcPr>
                <w:p w14:paraId="1A15D20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三级</w:t>
                  </w:r>
                  <w:r>
                    <w:rPr>
                      <w:rFonts w:hint="default" w:ascii="Times New Roman" w:hAnsi="Times New Roman" w:cs="Times New Roman"/>
                      <w:color w:val="000000" w:themeColor="text1"/>
                      <w:sz w:val="21"/>
                      <w:szCs w:val="21"/>
                      <w:highlight w:val="none"/>
                      <w:lang w:eastAsia="zh-CN"/>
                      <w14:textFill>
                        <w14:solidFill>
                          <w14:schemeClr w14:val="tx1"/>
                        </w14:solidFill>
                      </w14:textFill>
                    </w:rPr>
                    <w:t>沉淀池</w:t>
                  </w:r>
                </w:p>
              </w:tc>
              <w:tc>
                <w:tcPr>
                  <w:tcW w:w="1424" w:type="dxa"/>
                  <w:vMerge w:val="restart"/>
                  <w:tcBorders>
                    <w:tl2br w:val="nil"/>
                    <w:tr2bl w:val="nil"/>
                  </w:tcBorders>
                  <w:vAlign w:val="center"/>
                </w:tcPr>
                <w:p w14:paraId="21C6371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p>
              </w:tc>
            </w:tr>
            <w:tr w14:paraId="7206D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14:paraId="11CA62B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56F9A0C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tcBorders>
                    <w:tl2br w:val="nil"/>
                    <w:tr2bl w:val="nil"/>
                  </w:tcBorders>
                  <w:vAlign w:val="center"/>
                </w:tcPr>
                <w:p w14:paraId="0A69675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车辆</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清洗</w:t>
                  </w:r>
                </w:p>
              </w:tc>
              <w:tc>
                <w:tcPr>
                  <w:tcW w:w="3648" w:type="dxa"/>
                  <w:vMerge w:val="continue"/>
                  <w:tcBorders>
                    <w:tl2br w:val="nil"/>
                    <w:tr2bl w:val="nil"/>
                  </w:tcBorders>
                  <w:vAlign w:val="center"/>
                </w:tcPr>
                <w:p w14:paraId="313D8F0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424" w:type="dxa"/>
                  <w:vMerge w:val="continue"/>
                  <w:tcBorders>
                    <w:tl2br w:val="nil"/>
                    <w:tr2bl w:val="nil"/>
                  </w:tcBorders>
                  <w:vAlign w:val="center"/>
                </w:tcPr>
                <w:p w14:paraId="4086FA3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239DEA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414" w:type="dxa"/>
                  <w:vMerge w:val="restart"/>
                  <w:tcBorders>
                    <w:tl2br w:val="nil"/>
                    <w:tr2bl w:val="nil"/>
                  </w:tcBorders>
                  <w:vAlign w:val="center"/>
                </w:tcPr>
                <w:p w14:paraId="268E965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w:t>
                  </w:r>
                </w:p>
              </w:tc>
              <w:tc>
                <w:tcPr>
                  <w:tcW w:w="650" w:type="dxa"/>
                  <w:vMerge w:val="restart"/>
                  <w:tcBorders>
                    <w:tl2br w:val="nil"/>
                    <w:tr2bl w:val="nil"/>
                  </w:tcBorders>
                  <w:vAlign w:val="center"/>
                </w:tcPr>
                <w:p w14:paraId="7024FCE4">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固体废物</w:t>
                  </w:r>
                </w:p>
              </w:tc>
              <w:tc>
                <w:tcPr>
                  <w:tcW w:w="1703" w:type="dxa"/>
                  <w:tcBorders>
                    <w:tl2br w:val="nil"/>
                    <w:tr2bl w:val="nil"/>
                  </w:tcBorders>
                  <w:shd w:val="clear" w:color="auto" w:fill="auto"/>
                  <w:vAlign w:val="center"/>
                </w:tcPr>
                <w:p w14:paraId="1A5CFD76">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cs="Times New Roman"/>
                      <w:color w:val="000000" w:themeColor="text1"/>
                      <w:sz w:val="21"/>
                      <w:szCs w:val="21"/>
                      <w:highlight w:val="none"/>
                      <w14:textFill>
                        <w14:solidFill>
                          <w14:schemeClr w14:val="tx1"/>
                        </w14:solidFill>
                      </w14:textFill>
                    </w:rPr>
                    <w:t>生活区</w:t>
                  </w:r>
                </w:p>
              </w:tc>
              <w:tc>
                <w:tcPr>
                  <w:tcW w:w="3648" w:type="dxa"/>
                  <w:tcBorders>
                    <w:tl2br w:val="nil"/>
                    <w:tr2bl w:val="nil"/>
                  </w:tcBorders>
                  <w:shd w:val="clear" w:color="auto" w:fill="auto"/>
                  <w:vAlign w:val="center"/>
                </w:tcPr>
                <w:p w14:paraId="1686D405">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垃圾桶收集后自行清运至环卫部门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指定</w:t>
                  </w:r>
                  <w:r>
                    <w:rPr>
                      <w:rFonts w:hint="default" w:ascii="Times New Roman" w:hAnsi="Times New Roman" w:eastAsia="宋体" w:cs="Times New Roman"/>
                      <w:color w:val="000000" w:themeColor="text1"/>
                      <w:sz w:val="21"/>
                      <w:szCs w:val="21"/>
                      <w:highlight w:val="none"/>
                      <w14:textFill>
                        <w14:solidFill>
                          <w14:schemeClr w14:val="tx1"/>
                        </w14:solidFill>
                      </w14:textFill>
                    </w:rPr>
                    <w:t>地点</w:t>
                  </w:r>
                </w:p>
              </w:tc>
              <w:tc>
                <w:tcPr>
                  <w:tcW w:w="1424" w:type="dxa"/>
                  <w:tcBorders>
                    <w:tl2br w:val="nil"/>
                    <w:tr2bl w:val="nil"/>
                  </w:tcBorders>
                  <w:vAlign w:val="center"/>
                </w:tcPr>
                <w:p w14:paraId="645EB45E">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r>
            <w:tr w14:paraId="65A12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414" w:type="dxa"/>
                  <w:vMerge w:val="continue"/>
                  <w:tcBorders>
                    <w:tl2br w:val="nil"/>
                    <w:tr2bl w:val="nil"/>
                  </w:tcBorders>
                  <w:vAlign w:val="center"/>
                </w:tcPr>
                <w:p w14:paraId="744F6357">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4E95A09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vMerge w:val="restart"/>
                  <w:tcBorders>
                    <w:tl2br w:val="nil"/>
                    <w:tr2bl w:val="nil"/>
                  </w:tcBorders>
                  <w:vAlign w:val="center"/>
                </w:tcPr>
                <w:p w14:paraId="52DA8D9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除尘器</w:t>
                  </w:r>
                </w:p>
              </w:tc>
              <w:tc>
                <w:tcPr>
                  <w:tcW w:w="3648" w:type="dxa"/>
                  <w:tcBorders>
                    <w:tl2br w:val="nil"/>
                    <w:tr2bl w:val="nil"/>
                  </w:tcBorders>
                  <w:vAlign w:val="center"/>
                </w:tcPr>
                <w:p w14:paraId="18853C9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除尘灰</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回用于生产</w:t>
                  </w:r>
                </w:p>
              </w:tc>
              <w:tc>
                <w:tcPr>
                  <w:tcW w:w="1424" w:type="dxa"/>
                  <w:vMerge w:val="restart"/>
                  <w:tcBorders>
                    <w:tl2br w:val="nil"/>
                    <w:tr2bl w:val="nil"/>
                  </w:tcBorders>
                  <w:vAlign w:val="center"/>
                </w:tcPr>
                <w:p w14:paraId="752244B1">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7C884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414" w:type="dxa"/>
                  <w:vMerge w:val="continue"/>
                  <w:tcBorders>
                    <w:tl2br w:val="nil"/>
                    <w:tr2bl w:val="nil"/>
                  </w:tcBorders>
                  <w:vAlign w:val="center"/>
                </w:tcPr>
                <w:p w14:paraId="44AF4DC2">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p>
              </w:tc>
              <w:tc>
                <w:tcPr>
                  <w:tcW w:w="650" w:type="dxa"/>
                  <w:vMerge w:val="continue"/>
                  <w:tcBorders>
                    <w:tl2br w:val="nil"/>
                    <w:tr2bl w:val="nil"/>
                  </w:tcBorders>
                  <w:vAlign w:val="center"/>
                </w:tcPr>
                <w:p w14:paraId="40BC1380">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p>
              </w:tc>
              <w:tc>
                <w:tcPr>
                  <w:tcW w:w="1703" w:type="dxa"/>
                  <w:vMerge w:val="continue"/>
                  <w:tcBorders>
                    <w:tl2br w:val="nil"/>
                    <w:tr2bl w:val="nil"/>
                  </w:tcBorders>
                  <w:vAlign w:val="center"/>
                </w:tcPr>
                <w:p w14:paraId="446C82C4">
                  <w:pPr>
                    <w:spacing w:line="240" w:lineRule="auto"/>
                    <w:jc w:val="center"/>
                    <w:rPr>
                      <w:rFonts w:hint="default" w:ascii="Times New Roman" w:hAnsi="Times New Roman" w:cs="Times New Roman"/>
                      <w:color w:val="000000" w:themeColor="text1"/>
                      <w:highlight w:val="none"/>
                      <w14:textFill>
                        <w14:solidFill>
                          <w14:schemeClr w14:val="tx1"/>
                        </w14:solidFill>
                      </w14:textFill>
                    </w:rPr>
                  </w:pPr>
                </w:p>
              </w:tc>
              <w:tc>
                <w:tcPr>
                  <w:tcW w:w="3648" w:type="dxa"/>
                  <w:tcBorders>
                    <w:tl2br w:val="nil"/>
                    <w:tr2bl w:val="nil"/>
                  </w:tcBorders>
                  <w:vAlign w:val="center"/>
                </w:tcPr>
                <w:p w14:paraId="4E9E782F">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除尘器厂家回收</w:t>
                  </w:r>
                </w:p>
              </w:tc>
              <w:tc>
                <w:tcPr>
                  <w:tcW w:w="1424" w:type="dxa"/>
                  <w:vMerge w:val="continue"/>
                  <w:tcBorders>
                    <w:tl2br w:val="nil"/>
                    <w:tr2bl w:val="nil"/>
                  </w:tcBorders>
                  <w:vAlign w:val="center"/>
                </w:tcPr>
                <w:p w14:paraId="5F4B2620">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74303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14:paraId="35B2456F">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79FE64D8">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tcBorders>
                    <w:tl2br w:val="nil"/>
                    <w:tr2bl w:val="nil"/>
                  </w:tcBorders>
                  <w:vAlign w:val="center"/>
                </w:tcPr>
                <w:p w14:paraId="1025A6B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沉淀池</w:t>
                  </w:r>
                  <w:r>
                    <w:rPr>
                      <w:rFonts w:hint="eastAsia" w:cs="Times New Roman"/>
                      <w:color w:val="000000" w:themeColor="text1"/>
                      <w:sz w:val="21"/>
                      <w:szCs w:val="21"/>
                      <w:highlight w:val="none"/>
                      <w:lang w:val="en-US" w:eastAsia="zh-CN"/>
                      <w14:textFill>
                        <w14:solidFill>
                          <w14:schemeClr w14:val="tx1"/>
                        </w14:solidFill>
                      </w14:textFill>
                    </w:rPr>
                    <w:t>沉渣</w:t>
                  </w:r>
                </w:p>
              </w:tc>
              <w:tc>
                <w:tcPr>
                  <w:tcW w:w="3648" w:type="dxa"/>
                  <w:tcBorders>
                    <w:tl2br w:val="nil"/>
                    <w:tr2bl w:val="nil"/>
                  </w:tcBorders>
                  <w:vAlign w:val="center"/>
                </w:tcPr>
                <w:p w14:paraId="61AC989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回用于生产</w:t>
                  </w:r>
                </w:p>
              </w:tc>
              <w:tc>
                <w:tcPr>
                  <w:tcW w:w="1424" w:type="dxa"/>
                  <w:tcBorders>
                    <w:tl2br w:val="nil"/>
                    <w:tr2bl w:val="nil"/>
                  </w:tcBorders>
                  <w:vAlign w:val="center"/>
                </w:tcPr>
                <w:p w14:paraId="2C957364">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w:t>
                  </w:r>
                </w:p>
              </w:tc>
            </w:tr>
            <w:tr w14:paraId="3BF0E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14:paraId="3FB2470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50" w:type="dxa"/>
                  <w:vMerge w:val="continue"/>
                  <w:tcBorders>
                    <w:tl2br w:val="nil"/>
                    <w:tr2bl w:val="nil"/>
                  </w:tcBorders>
                  <w:vAlign w:val="center"/>
                </w:tcPr>
                <w:p w14:paraId="76F23C59">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703" w:type="dxa"/>
                  <w:tcBorders>
                    <w:tl2br w:val="nil"/>
                    <w:tr2bl w:val="nil"/>
                  </w:tcBorders>
                  <w:shd w:val="clear" w:color="auto" w:fill="auto"/>
                  <w:vAlign w:val="center"/>
                </w:tcPr>
                <w:p w14:paraId="42CACB89">
                  <w:pPr>
                    <w:spacing w:line="240" w:lineRule="auto"/>
                    <w:jc w:val="center"/>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eastAsia" w:cs="Times New Roman"/>
                      <w:color w:val="000000" w:themeColor="text1"/>
                      <w:sz w:val="21"/>
                      <w:szCs w:val="21"/>
                      <w:highlight w:val="none"/>
                      <w:lang w:val="en-US" w:eastAsia="zh-CN"/>
                      <w14:textFill>
                        <w14:solidFill>
                          <w14:schemeClr w14:val="tx1"/>
                        </w14:solidFill>
                      </w14:textFill>
                    </w:rPr>
                    <w:t>废润滑油、废油桶</w:t>
                  </w:r>
                </w:p>
              </w:tc>
              <w:tc>
                <w:tcPr>
                  <w:tcW w:w="3648" w:type="dxa"/>
                  <w:tcBorders>
                    <w:tl2br w:val="nil"/>
                    <w:tr2bl w:val="nil"/>
                  </w:tcBorders>
                  <w:shd w:val="clear" w:color="auto" w:fill="auto"/>
                  <w:vAlign w:val="center"/>
                </w:tcPr>
                <w:p w14:paraId="55580ADC">
                  <w:pPr>
                    <w:spacing w:line="240" w:lineRule="auto"/>
                    <w:jc w:val="cente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14:ligatures w14:val="none"/>
                    </w:rPr>
                  </w:pPr>
                  <w:r>
                    <w:rPr>
                      <w:rFonts w:hint="default" w:ascii="Times New Roman" w:hAnsi="Times New Roman" w:eastAsia="宋体" w:cs="Times New Roman"/>
                      <w:color w:val="000000" w:themeColor="text1"/>
                      <w:sz w:val="21"/>
                      <w:szCs w:val="21"/>
                      <w:highlight w:val="none"/>
                      <w14:textFill>
                        <w14:solidFill>
                          <w14:schemeClr w14:val="tx1"/>
                        </w14:solidFill>
                      </w14:textFill>
                    </w:rPr>
                    <w:t>暂存至危险废物贮存库，交由有资质的单位处置</w:t>
                  </w:r>
                </w:p>
              </w:tc>
              <w:tc>
                <w:tcPr>
                  <w:tcW w:w="1424" w:type="dxa"/>
                  <w:tcBorders>
                    <w:tl2br w:val="nil"/>
                    <w:tr2bl w:val="nil"/>
                  </w:tcBorders>
                  <w:vAlign w:val="center"/>
                </w:tcPr>
                <w:p w14:paraId="32D3A60A">
                  <w:pPr>
                    <w:spacing w:line="240" w:lineRule="auto"/>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2E3CF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tcBorders>
                    <w:tl2br w:val="nil"/>
                    <w:tr2bl w:val="nil"/>
                  </w:tcBorders>
                  <w:vAlign w:val="center"/>
                </w:tcPr>
                <w:p w14:paraId="0243576E">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w:t>
                  </w:r>
                </w:p>
              </w:tc>
              <w:tc>
                <w:tcPr>
                  <w:tcW w:w="650" w:type="dxa"/>
                  <w:tcBorders>
                    <w:tl2br w:val="nil"/>
                    <w:tr2bl w:val="nil"/>
                  </w:tcBorders>
                  <w:vAlign w:val="center"/>
                </w:tcPr>
                <w:p w14:paraId="7CA0344A">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噪声</w:t>
                  </w:r>
                </w:p>
              </w:tc>
              <w:tc>
                <w:tcPr>
                  <w:tcW w:w="1703" w:type="dxa"/>
                  <w:tcBorders>
                    <w:tl2br w:val="nil"/>
                    <w:tr2bl w:val="nil"/>
                  </w:tcBorders>
                  <w:vAlign w:val="center"/>
                </w:tcPr>
                <w:p w14:paraId="47A01CC6">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设备</w:t>
                  </w:r>
                </w:p>
              </w:tc>
              <w:tc>
                <w:tcPr>
                  <w:tcW w:w="3648" w:type="dxa"/>
                  <w:tcBorders>
                    <w:tl2br w:val="nil"/>
                    <w:tr2bl w:val="nil"/>
                  </w:tcBorders>
                  <w:vAlign w:val="center"/>
                </w:tcPr>
                <w:p w14:paraId="74A9BFA5">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基础减振，厂房隔音，使用低噪声设备</w:t>
                  </w:r>
                </w:p>
              </w:tc>
              <w:tc>
                <w:tcPr>
                  <w:tcW w:w="1424" w:type="dxa"/>
                  <w:tcBorders>
                    <w:tl2br w:val="nil"/>
                    <w:tr2bl w:val="nil"/>
                  </w:tcBorders>
                  <w:vAlign w:val="center"/>
                </w:tcPr>
                <w:p w14:paraId="2BF929B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5ABEE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15" w:type="dxa"/>
                  <w:gridSpan w:val="4"/>
                  <w:tcBorders>
                    <w:tl2br w:val="nil"/>
                    <w:tr2bl w:val="nil"/>
                  </w:tcBorders>
                  <w:vAlign w:val="center"/>
                </w:tcPr>
                <w:p w14:paraId="0FE6CCCD">
                  <w:pPr>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合计</w:t>
                  </w:r>
                </w:p>
              </w:tc>
              <w:tc>
                <w:tcPr>
                  <w:tcW w:w="1424" w:type="dxa"/>
                  <w:tcBorders>
                    <w:tl2br w:val="nil"/>
                    <w:tr2bl w:val="nil"/>
                  </w:tcBorders>
                  <w:vAlign w:val="center"/>
                </w:tcPr>
                <w:p w14:paraId="04840530">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26</w:t>
                  </w:r>
                </w:p>
              </w:tc>
            </w:tr>
          </w:tbl>
          <w:p w14:paraId="06CDDC63">
            <w:pPr>
              <w:ind w:firstLine="480" w:firstLineChars="200"/>
              <w:rPr>
                <w:rFonts w:hint="default" w:ascii="Times New Roman" w:hAnsi="Times New Roman" w:cs="Times New Roman"/>
                <w:color w:val="000000" w:themeColor="text1"/>
                <w:highlight w:val="none"/>
                <w14:textFill>
                  <w14:solidFill>
                    <w14:schemeClr w14:val="tx1"/>
                  </w14:solidFill>
                </w14:textFill>
              </w:rPr>
            </w:pPr>
          </w:p>
        </w:tc>
      </w:tr>
    </w:tbl>
    <w:p w14:paraId="1F542A2D">
      <w:pPr>
        <w:jc w:val="center"/>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五、</w:t>
      </w:r>
      <w:bookmarkStart w:id="16" w:name="_Hlk54167917"/>
      <w:r>
        <w:rPr>
          <w:rFonts w:hint="default" w:ascii="Times New Roman" w:hAnsi="Times New Roman" w:eastAsia="黑体" w:cs="Times New Roman"/>
          <w:color w:val="auto"/>
          <w:sz w:val="30"/>
          <w:szCs w:val="30"/>
          <w:highlight w:val="none"/>
        </w:rPr>
        <w:t>环境保护措施监督检查清单</w:t>
      </w:r>
      <w:bookmarkEnd w:id="16"/>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89"/>
        <w:gridCol w:w="1741"/>
        <w:gridCol w:w="1266"/>
        <w:gridCol w:w="1968"/>
        <w:gridCol w:w="2651"/>
      </w:tblGrid>
      <w:tr w14:paraId="7AF62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tcBorders>
              <w:tl2br w:val="single" w:color="auto" w:sz="4" w:space="0"/>
            </w:tcBorders>
          </w:tcPr>
          <w:p w14:paraId="2A1A400C">
            <w:pPr>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内容</w:t>
            </w:r>
          </w:p>
          <w:p w14:paraId="4BD3B22E">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要素</w:t>
            </w:r>
          </w:p>
        </w:tc>
        <w:tc>
          <w:tcPr>
            <w:tcW w:w="1741" w:type="dxa"/>
            <w:vAlign w:val="center"/>
          </w:tcPr>
          <w:p w14:paraId="1EB52E09">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排放口（编号、</w:t>
            </w:r>
          </w:p>
          <w:p w14:paraId="0BEF5493">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名称）/污染源</w:t>
            </w:r>
          </w:p>
        </w:tc>
        <w:tc>
          <w:tcPr>
            <w:tcW w:w="1266" w:type="dxa"/>
            <w:vAlign w:val="center"/>
          </w:tcPr>
          <w:p w14:paraId="26482193">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污染物</w:t>
            </w:r>
          </w:p>
        </w:tc>
        <w:tc>
          <w:tcPr>
            <w:tcW w:w="1968" w:type="dxa"/>
            <w:vAlign w:val="center"/>
          </w:tcPr>
          <w:p w14:paraId="1C3B1491">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环境保护措施</w:t>
            </w:r>
          </w:p>
        </w:tc>
        <w:tc>
          <w:tcPr>
            <w:tcW w:w="2651" w:type="dxa"/>
            <w:vAlign w:val="center"/>
          </w:tcPr>
          <w:p w14:paraId="3A9D9657">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执行标准</w:t>
            </w:r>
          </w:p>
        </w:tc>
      </w:tr>
      <w:tr w14:paraId="59911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588" w:type="dxa"/>
            <w:vMerge w:val="restart"/>
            <w:vAlign w:val="center"/>
          </w:tcPr>
          <w:p w14:paraId="7305B51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大气环境</w:t>
            </w:r>
          </w:p>
        </w:tc>
        <w:tc>
          <w:tcPr>
            <w:tcW w:w="589" w:type="dxa"/>
            <w:vMerge w:val="restart"/>
            <w:vAlign w:val="center"/>
          </w:tcPr>
          <w:p w14:paraId="4BD212F8">
            <w:pPr>
              <w:spacing w:line="240" w:lineRule="auto"/>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混凝土生产线</w:t>
            </w:r>
          </w:p>
        </w:tc>
        <w:tc>
          <w:tcPr>
            <w:tcW w:w="1741" w:type="dxa"/>
            <w:vAlign w:val="center"/>
          </w:tcPr>
          <w:p w14:paraId="0879DCF8">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w:t>
            </w:r>
            <w:r>
              <w:rPr>
                <w:rFonts w:hint="default" w:ascii="Times New Roman" w:hAnsi="Times New Roman" w:eastAsia="宋体" w:cs="Times New Roman"/>
                <w:color w:val="000000" w:themeColor="text1"/>
                <w:sz w:val="21"/>
                <w:szCs w:val="21"/>
                <w:highlight w:val="none"/>
                <w14:textFill>
                  <w14:solidFill>
                    <w14:schemeClr w14:val="tx1"/>
                  </w14:solidFill>
                </w14:textFill>
              </w:rPr>
              <w:t>生产线</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个矿粉筒仓</w:t>
            </w:r>
          </w:p>
        </w:tc>
        <w:tc>
          <w:tcPr>
            <w:tcW w:w="1266" w:type="dxa"/>
            <w:vAlign w:val="center"/>
          </w:tcPr>
          <w:p w14:paraId="12A3C7B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968" w:type="dxa"/>
            <w:vAlign w:val="center"/>
          </w:tcPr>
          <w:p w14:paraId="74C214B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自带</w:t>
            </w:r>
            <w:r>
              <w:rPr>
                <w:rFonts w:hint="default" w:ascii="Times New Roman" w:hAnsi="Times New Roman" w:eastAsia="宋体" w:cs="Times New Roman"/>
                <w:color w:val="000000" w:themeColor="text1"/>
                <w:sz w:val="21"/>
                <w:szCs w:val="21"/>
                <w:highlight w:val="none"/>
                <w14:textFill>
                  <w14:solidFill>
                    <w14:schemeClr w14:val="tx1"/>
                  </w14:solidFill>
                </w14:textFill>
              </w:rPr>
              <w:t>仓顶布袋除尘器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方式为无组织排放</w:t>
            </w:r>
          </w:p>
        </w:tc>
        <w:tc>
          <w:tcPr>
            <w:tcW w:w="2651" w:type="dxa"/>
            <w:vMerge w:val="restart"/>
            <w:vAlign w:val="center"/>
          </w:tcPr>
          <w:p w14:paraId="1F88D153">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满足</w:t>
            </w:r>
            <w:r>
              <w:rPr>
                <w:rFonts w:hint="default" w:ascii="Times New Roman" w:hAnsi="Times New Roman" w:eastAsia="宋体" w:cs="Times New Roman"/>
                <w:color w:val="000000" w:themeColor="text1"/>
                <w:sz w:val="21"/>
                <w:szCs w:val="21"/>
                <w:highlight w:val="none"/>
                <w14:textFill>
                  <w14:solidFill>
                    <w14:schemeClr w14:val="tx1"/>
                  </w14:solidFill>
                </w14:textFill>
              </w:rPr>
              <w:t>《水泥工业大气污染物排放标准》（GB4915-2013）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表3中无组织排放限值</w:t>
            </w:r>
          </w:p>
        </w:tc>
      </w:tr>
      <w:tr w14:paraId="0402D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588" w:type="dxa"/>
            <w:vMerge w:val="continue"/>
            <w:vAlign w:val="center"/>
          </w:tcPr>
          <w:p w14:paraId="5F5EA1F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89" w:type="dxa"/>
            <w:vMerge w:val="continue"/>
            <w:vAlign w:val="center"/>
          </w:tcPr>
          <w:p w14:paraId="6AB3773F">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7A15376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w:t>
            </w:r>
            <w:r>
              <w:rPr>
                <w:rFonts w:hint="default" w:ascii="Times New Roman" w:hAnsi="Times New Roman" w:eastAsia="宋体" w:cs="Times New Roman"/>
                <w:color w:val="000000" w:themeColor="text1"/>
                <w:sz w:val="21"/>
                <w:szCs w:val="21"/>
                <w:highlight w:val="none"/>
                <w14:textFill>
                  <w14:solidFill>
                    <w14:schemeClr w14:val="tx1"/>
                  </w14:solidFill>
                </w14:textFill>
              </w:rPr>
              <w:t>生产线</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14:textFill>
                  <w14:solidFill>
                    <w14:schemeClr w14:val="tx1"/>
                  </w14:solidFill>
                </w14:textFill>
              </w:rPr>
              <w:t>个水泥筒仓</w:t>
            </w:r>
          </w:p>
        </w:tc>
        <w:tc>
          <w:tcPr>
            <w:tcW w:w="1266" w:type="dxa"/>
            <w:vAlign w:val="center"/>
          </w:tcPr>
          <w:p w14:paraId="30D04628">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968" w:type="dxa"/>
            <w:vAlign w:val="center"/>
          </w:tcPr>
          <w:p w14:paraId="270AF1D2">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自带</w:t>
            </w:r>
            <w:r>
              <w:rPr>
                <w:rFonts w:hint="default" w:ascii="Times New Roman" w:hAnsi="Times New Roman" w:eastAsia="宋体" w:cs="Times New Roman"/>
                <w:color w:val="000000" w:themeColor="text1"/>
                <w:sz w:val="21"/>
                <w:szCs w:val="21"/>
                <w:highlight w:val="none"/>
                <w14:textFill>
                  <w14:solidFill>
                    <w14:schemeClr w14:val="tx1"/>
                  </w14:solidFill>
                </w14:textFill>
              </w:rPr>
              <w:t>仓顶布袋除尘器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方式为无组织排放</w:t>
            </w:r>
          </w:p>
        </w:tc>
        <w:tc>
          <w:tcPr>
            <w:tcW w:w="2651" w:type="dxa"/>
            <w:vMerge w:val="continue"/>
            <w:vAlign w:val="center"/>
          </w:tcPr>
          <w:p w14:paraId="0957B59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445EE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vAlign w:val="center"/>
          </w:tcPr>
          <w:p w14:paraId="42EB9C6D">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89" w:type="dxa"/>
            <w:vMerge w:val="continue"/>
            <w:vAlign w:val="center"/>
          </w:tcPr>
          <w:p w14:paraId="09A59F3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52CA362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w:t>
            </w:r>
            <w:r>
              <w:rPr>
                <w:rFonts w:hint="default" w:ascii="Times New Roman" w:hAnsi="Times New Roman" w:eastAsia="宋体" w:cs="Times New Roman"/>
                <w:color w:val="000000" w:themeColor="text1"/>
                <w:sz w:val="21"/>
                <w:szCs w:val="21"/>
                <w:highlight w:val="none"/>
                <w14:textFill>
                  <w14:solidFill>
                    <w14:schemeClr w14:val="tx1"/>
                  </w14:solidFill>
                </w14:textFill>
              </w:rPr>
              <w:t>生产线</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个</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粉煤灰</w:t>
            </w:r>
            <w:r>
              <w:rPr>
                <w:rFonts w:hint="default" w:ascii="Times New Roman" w:hAnsi="Times New Roman" w:eastAsia="宋体" w:cs="Times New Roman"/>
                <w:color w:val="000000" w:themeColor="text1"/>
                <w:sz w:val="21"/>
                <w:szCs w:val="21"/>
                <w:highlight w:val="none"/>
                <w14:textFill>
                  <w14:solidFill>
                    <w14:schemeClr w14:val="tx1"/>
                  </w14:solidFill>
                </w14:textFill>
              </w:rPr>
              <w:t>筒仓</w:t>
            </w:r>
          </w:p>
        </w:tc>
        <w:tc>
          <w:tcPr>
            <w:tcW w:w="1266" w:type="dxa"/>
            <w:vAlign w:val="center"/>
          </w:tcPr>
          <w:p w14:paraId="070AA61E">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968" w:type="dxa"/>
            <w:vAlign w:val="center"/>
          </w:tcPr>
          <w:p w14:paraId="1AF5A64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自带</w:t>
            </w:r>
            <w:r>
              <w:rPr>
                <w:rFonts w:hint="default" w:ascii="Times New Roman" w:hAnsi="Times New Roman" w:eastAsia="宋体" w:cs="Times New Roman"/>
                <w:color w:val="000000" w:themeColor="text1"/>
                <w:sz w:val="21"/>
                <w:szCs w:val="21"/>
                <w:highlight w:val="none"/>
                <w14:textFill>
                  <w14:solidFill>
                    <w14:schemeClr w14:val="tx1"/>
                  </w14:solidFill>
                </w14:textFill>
              </w:rPr>
              <w:t>仓顶布袋除尘器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方式为无组织排放</w:t>
            </w:r>
          </w:p>
        </w:tc>
        <w:tc>
          <w:tcPr>
            <w:tcW w:w="2651" w:type="dxa"/>
            <w:vMerge w:val="continue"/>
            <w:vAlign w:val="center"/>
          </w:tcPr>
          <w:p w14:paraId="3E89B25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0F863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vAlign w:val="center"/>
          </w:tcPr>
          <w:p w14:paraId="2965600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89" w:type="dxa"/>
            <w:vMerge w:val="continue"/>
            <w:vAlign w:val="center"/>
          </w:tcPr>
          <w:p w14:paraId="5CE4FFC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31A86E24">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搅拌</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粉尘</w:t>
            </w:r>
          </w:p>
        </w:tc>
        <w:tc>
          <w:tcPr>
            <w:tcW w:w="1266" w:type="dxa"/>
            <w:vAlign w:val="center"/>
          </w:tcPr>
          <w:p w14:paraId="00CB998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968" w:type="dxa"/>
            <w:vAlign w:val="center"/>
          </w:tcPr>
          <w:p w14:paraId="05065417">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密闭</w:t>
            </w:r>
            <w:r>
              <w:rPr>
                <w:rFonts w:hint="default" w:ascii="Times New Roman" w:hAnsi="Times New Roman" w:cs="Times New Roman"/>
                <w:color w:val="000000" w:themeColor="text1"/>
                <w:sz w:val="21"/>
                <w:szCs w:val="21"/>
                <w:highlight w:val="none"/>
                <w:lang w:eastAsia="zh-CN"/>
                <w14:textFill>
                  <w14:solidFill>
                    <w14:schemeClr w14:val="tx1"/>
                  </w14:solidFill>
                </w14:textFill>
              </w:rPr>
              <w:t>搅拌机主楼</w:t>
            </w:r>
            <w:r>
              <w:rPr>
                <w:rFonts w:hint="default" w:ascii="Times New Roman" w:hAnsi="Times New Roman" w:eastAsia="宋体" w:cs="Times New Roman"/>
                <w:color w:val="000000" w:themeColor="text1"/>
                <w:sz w:val="21"/>
                <w:szCs w:val="21"/>
                <w:highlight w:val="none"/>
                <w14:textFill>
                  <w14:solidFill>
                    <w14:schemeClr w14:val="tx1"/>
                  </w14:solidFill>
                </w14:textFill>
              </w:rPr>
              <w:t>，搅拌机自带</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布袋除尘器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无</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组织</w:t>
            </w:r>
            <w:r>
              <w:rPr>
                <w:rFonts w:hint="default" w:ascii="Times New Roman" w:hAnsi="Times New Roman" w:eastAsia="宋体" w:cs="Times New Roman"/>
                <w:color w:val="000000" w:themeColor="text1"/>
                <w:sz w:val="21"/>
                <w:szCs w:val="21"/>
                <w:highlight w:val="none"/>
                <w14:textFill>
                  <w14:solidFill>
                    <w14:schemeClr w14:val="tx1"/>
                  </w14:solidFill>
                </w14:textFill>
              </w:rPr>
              <w:t>排放</w:t>
            </w:r>
          </w:p>
        </w:tc>
        <w:tc>
          <w:tcPr>
            <w:tcW w:w="2651" w:type="dxa"/>
            <w:vMerge w:val="continue"/>
            <w:vAlign w:val="center"/>
          </w:tcPr>
          <w:p w14:paraId="24BDD3D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72BA9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588" w:type="dxa"/>
            <w:vMerge w:val="continue"/>
            <w:vAlign w:val="center"/>
          </w:tcPr>
          <w:p w14:paraId="3DE5C828">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89" w:type="dxa"/>
            <w:vMerge w:val="continue"/>
            <w:vAlign w:val="center"/>
          </w:tcPr>
          <w:p w14:paraId="53E0E69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188C5B0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车辆运输</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扬尘</w:t>
            </w:r>
          </w:p>
        </w:tc>
        <w:tc>
          <w:tcPr>
            <w:tcW w:w="1266" w:type="dxa"/>
            <w:vAlign w:val="center"/>
          </w:tcPr>
          <w:p w14:paraId="38C4BD9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968" w:type="dxa"/>
            <w:vAlign w:val="center"/>
          </w:tcPr>
          <w:p w14:paraId="4334F428">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洒水抑尘</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严禁超载、控制车速</w:t>
            </w:r>
          </w:p>
        </w:tc>
        <w:tc>
          <w:tcPr>
            <w:tcW w:w="2651" w:type="dxa"/>
            <w:vMerge w:val="continue"/>
            <w:vAlign w:val="center"/>
          </w:tcPr>
          <w:p w14:paraId="51725BC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76036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88" w:type="dxa"/>
            <w:vMerge w:val="continue"/>
            <w:vAlign w:val="center"/>
          </w:tcPr>
          <w:p w14:paraId="364ABA63">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89" w:type="dxa"/>
            <w:vMerge w:val="continue"/>
            <w:vAlign w:val="center"/>
          </w:tcPr>
          <w:p w14:paraId="4105B99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16CF306D">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上料</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、输送</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粉尘</w:t>
            </w:r>
          </w:p>
        </w:tc>
        <w:tc>
          <w:tcPr>
            <w:tcW w:w="1266" w:type="dxa"/>
            <w:vAlign w:val="center"/>
          </w:tcPr>
          <w:p w14:paraId="1D61D3B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968" w:type="dxa"/>
            <w:vAlign w:val="center"/>
          </w:tcPr>
          <w:p w14:paraId="5DC369CB">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上料放在封闭式厂房内</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采用</w:t>
            </w:r>
            <w:r>
              <w:rPr>
                <w:rFonts w:hint="eastAsia" w:cs="Times New Roman"/>
                <w:color w:val="000000" w:themeColor="text1"/>
                <w:sz w:val="21"/>
                <w:szCs w:val="21"/>
                <w:highlight w:val="none"/>
                <w:lang w:val="en-US" w:eastAsia="zh-CN"/>
                <w14:textFill>
                  <w14:solidFill>
                    <w14:schemeClr w14:val="tx1"/>
                  </w14:solidFill>
                </w14:textFill>
              </w:rPr>
              <w:t>封闭式</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输送带</w:t>
            </w:r>
          </w:p>
        </w:tc>
        <w:tc>
          <w:tcPr>
            <w:tcW w:w="2651" w:type="dxa"/>
            <w:vMerge w:val="continue"/>
            <w:vAlign w:val="center"/>
          </w:tcPr>
          <w:p w14:paraId="56CD712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26DF4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88" w:type="dxa"/>
            <w:vMerge w:val="continue"/>
            <w:vAlign w:val="center"/>
          </w:tcPr>
          <w:p w14:paraId="27AD598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89" w:type="dxa"/>
            <w:vMerge w:val="continue"/>
            <w:vAlign w:val="center"/>
          </w:tcPr>
          <w:p w14:paraId="465AB40D">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0BC1664B">
            <w:pPr>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砂、石子原料堆放、装卸粉尘</w:t>
            </w:r>
          </w:p>
        </w:tc>
        <w:tc>
          <w:tcPr>
            <w:tcW w:w="1266" w:type="dxa"/>
            <w:vAlign w:val="center"/>
          </w:tcPr>
          <w:p w14:paraId="3BBE13B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颗粒物</w:t>
            </w:r>
          </w:p>
        </w:tc>
        <w:tc>
          <w:tcPr>
            <w:tcW w:w="1968" w:type="dxa"/>
            <w:vAlign w:val="center"/>
          </w:tcPr>
          <w:p w14:paraId="5100E97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封闭式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料仓</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，安装水喷淋设施</w:t>
            </w:r>
          </w:p>
        </w:tc>
        <w:tc>
          <w:tcPr>
            <w:tcW w:w="2651" w:type="dxa"/>
            <w:vMerge w:val="continue"/>
            <w:vAlign w:val="center"/>
          </w:tcPr>
          <w:p w14:paraId="09579A4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631FD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vAlign w:val="center"/>
          </w:tcPr>
          <w:p w14:paraId="415C066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89" w:type="dxa"/>
            <w:vAlign w:val="center"/>
          </w:tcPr>
          <w:p w14:paraId="6A63B575">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741" w:type="dxa"/>
            <w:vAlign w:val="center"/>
          </w:tcPr>
          <w:p w14:paraId="35722B6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食堂</w:t>
            </w:r>
          </w:p>
        </w:tc>
        <w:tc>
          <w:tcPr>
            <w:tcW w:w="1266" w:type="dxa"/>
            <w:vAlign w:val="center"/>
          </w:tcPr>
          <w:p w14:paraId="2D7A733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油烟</w:t>
            </w:r>
          </w:p>
        </w:tc>
        <w:tc>
          <w:tcPr>
            <w:tcW w:w="1968" w:type="dxa"/>
            <w:vAlign w:val="center"/>
          </w:tcPr>
          <w:p w14:paraId="30CAC6F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油烟净化系统</w:t>
            </w:r>
          </w:p>
        </w:tc>
        <w:tc>
          <w:tcPr>
            <w:tcW w:w="2651" w:type="dxa"/>
            <w:vAlign w:val="center"/>
          </w:tcPr>
          <w:p w14:paraId="785F0BDE">
            <w:pPr>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《饮食行业油烟排放标准（试行）》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GB18483-2001）中规定的最高允许排放浓度2.0mg/m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的要求</w:t>
            </w:r>
          </w:p>
        </w:tc>
      </w:tr>
      <w:tr w14:paraId="7A4B1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restart"/>
            <w:vAlign w:val="center"/>
          </w:tcPr>
          <w:p w14:paraId="70721C5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地表水环境</w:t>
            </w:r>
          </w:p>
        </w:tc>
        <w:tc>
          <w:tcPr>
            <w:tcW w:w="1741" w:type="dxa"/>
            <w:vAlign w:val="center"/>
          </w:tcPr>
          <w:p w14:paraId="629A7DC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办公生活区</w:t>
            </w:r>
          </w:p>
        </w:tc>
        <w:tc>
          <w:tcPr>
            <w:tcW w:w="1266" w:type="dxa"/>
            <w:vAlign w:val="center"/>
          </w:tcPr>
          <w:p w14:paraId="1CCD1A4B">
            <w:pPr>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生活污水</w:t>
            </w:r>
          </w:p>
        </w:tc>
        <w:tc>
          <w:tcPr>
            <w:tcW w:w="1968" w:type="dxa"/>
            <w:vAlign w:val="center"/>
          </w:tcPr>
          <w:p w14:paraId="4B14124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14:textFill>
                  <w14:solidFill>
                    <w14:schemeClr w14:val="tx1"/>
                  </w14:solidFill>
                </w14:textFill>
              </w:rPr>
              <w:t>经化粪池预处理后拉运至若羌县污水处理厂</w:t>
            </w:r>
          </w:p>
        </w:tc>
        <w:tc>
          <w:tcPr>
            <w:tcW w:w="2651" w:type="dxa"/>
            <w:vAlign w:val="center"/>
          </w:tcPr>
          <w:p w14:paraId="5F12F6E3">
            <w:pPr>
              <w:spacing w:line="240" w:lineRule="auto"/>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14:paraId="33738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14:paraId="71B2AB93">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265272A4">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沉淀池</w:t>
            </w:r>
          </w:p>
        </w:tc>
        <w:tc>
          <w:tcPr>
            <w:tcW w:w="1266" w:type="dxa"/>
            <w:vAlign w:val="center"/>
          </w:tcPr>
          <w:p w14:paraId="480601FE">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设备清洗、洗车废水</w:t>
            </w:r>
          </w:p>
        </w:tc>
        <w:tc>
          <w:tcPr>
            <w:tcW w:w="1968" w:type="dxa"/>
            <w:vAlign w:val="center"/>
          </w:tcPr>
          <w:p w14:paraId="71C14D22">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收集至沉淀池，循环使用不外排</w:t>
            </w:r>
          </w:p>
        </w:tc>
        <w:tc>
          <w:tcPr>
            <w:tcW w:w="2651" w:type="dxa"/>
            <w:vAlign w:val="center"/>
          </w:tcPr>
          <w:p w14:paraId="5F45B1BA">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551A1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14:paraId="5362324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声环境</w:t>
            </w:r>
          </w:p>
        </w:tc>
        <w:tc>
          <w:tcPr>
            <w:tcW w:w="1741" w:type="dxa"/>
            <w:vAlign w:val="center"/>
          </w:tcPr>
          <w:p w14:paraId="736AECB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生产设备</w:t>
            </w:r>
          </w:p>
        </w:tc>
        <w:tc>
          <w:tcPr>
            <w:tcW w:w="1266" w:type="dxa"/>
            <w:vAlign w:val="center"/>
          </w:tcPr>
          <w:p w14:paraId="127FDBD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w:t>
            </w:r>
          </w:p>
        </w:tc>
        <w:tc>
          <w:tcPr>
            <w:tcW w:w="1968" w:type="dxa"/>
            <w:vAlign w:val="center"/>
          </w:tcPr>
          <w:p w14:paraId="2E7B160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选用低噪声设备，厂房隔声、减振</w:t>
            </w:r>
          </w:p>
        </w:tc>
        <w:tc>
          <w:tcPr>
            <w:tcW w:w="2651" w:type="dxa"/>
            <w:vAlign w:val="center"/>
          </w:tcPr>
          <w:p w14:paraId="76161A3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《工业企业厂界环境噪声排放标准》（GB12348-2008）中</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类标准</w:t>
            </w:r>
          </w:p>
        </w:tc>
      </w:tr>
      <w:tr w14:paraId="48C2C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14:paraId="7C555D7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电磁辐射</w:t>
            </w:r>
          </w:p>
        </w:tc>
        <w:tc>
          <w:tcPr>
            <w:tcW w:w="1741" w:type="dxa"/>
            <w:vAlign w:val="center"/>
          </w:tcPr>
          <w:p w14:paraId="5CF7A92D">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266" w:type="dxa"/>
            <w:vAlign w:val="center"/>
          </w:tcPr>
          <w:p w14:paraId="1E02322F">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968" w:type="dxa"/>
            <w:vAlign w:val="center"/>
          </w:tcPr>
          <w:p w14:paraId="2140A71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2651" w:type="dxa"/>
            <w:vAlign w:val="center"/>
          </w:tcPr>
          <w:p w14:paraId="7DD06BAF">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r>
      <w:tr w14:paraId="1ED97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restart"/>
            <w:vAlign w:val="center"/>
          </w:tcPr>
          <w:p w14:paraId="49527E1F">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固体废物</w:t>
            </w:r>
          </w:p>
        </w:tc>
        <w:tc>
          <w:tcPr>
            <w:tcW w:w="1741" w:type="dxa"/>
            <w:vMerge w:val="restart"/>
            <w:vAlign w:val="center"/>
          </w:tcPr>
          <w:p w14:paraId="647634B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除尘器</w:t>
            </w:r>
          </w:p>
        </w:tc>
        <w:tc>
          <w:tcPr>
            <w:tcW w:w="1266" w:type="dxa"/>
            <w:vAlign w:val="center"/>
          </w:tcPr>
          <w:p w14:paraId="66F32BA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除尘灰</w:t>
            </w:r>
          </w:p>
        </w:tc>
        <w:tc>
          <w:tcPr>
            <w:tcW w:w="1968" w:type="dxa"/>
            <w:vAlign w:val="center"/>
          </w:tcPr>
          <w:p w14:paraId="47F188C1">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回用于生产</w:t>
            </w:r>
          </w:p>
        </w:tc>
        <w:tc>
          <w:tcPr>
            <w:tcW w:w="2651" w:type="dxa"/>
            <w:vMerge w:val="restart"/>
            <w:vAlign w:val="center"/>
          </w:tcPr>
          <w:p w14:paraId="2607D832">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《一般工业固体废物贮存和填埋污染控制标准》</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GB18599-2020</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《生活垃圾填埋场污染控制标准》</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GB16889-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2024</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r>
      <w:tr w14:paraId="4BED1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14:paraId="78A354C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Merge w:val="continue"/>
            <w:vAlign w:val="center"/>
          </w:tcPr>
          <w:p w14:paraId="3581C26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66" w:type="dxa"/>
            <w:vAlign w:val="center"/>
          </w:tcPr>
          <w:p w14:paraId="22358FE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废旧除尘布袋</w:t>
            </w:r>
          </w:p>
        </w:tc>
        <w:tc>
          <w:tcPr>
            <w:tcW w:w="1968" w:type="dxa"/>
            <w:vAlign w:val="center"/>
          </w:tcPr>
          <w:p w14:paraId="31D934A6">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废布袋收集后自行清运至环卫部门指定地点。</w:t>
            </w:r>
          </w:p>
        </w:tc>
        <w:tc>
          <w:tcPr>
            <w:tcW w:w="2651" w:type="dxa"/>
            <w:vMerge w:val="continue"/>
            <w:vAlign w:val="center"/>
          </w:tcPr>
          <w:p w14:paraId="5082DD7F">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2AEC3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14:paraId="34482C0F">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60E16B19">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沉淀池</w:t>
            </w:r>
          </w:p>
        </w:tc>
        <w:tc>
          <w:tcPr>
            <w:tcW w:w="1266" w:type="dxa"/>
            <w:vAlign w:val="center"/>
          </w:tcPr>
          <w:p w14:paraId="3C0116EF">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沉渣</w:t>
            </w:r>
          </w:p>
        </w:tc>
        <w:tc>
          <w:tcPr>
            <w:tcW w:w="1968" w:type="dxa"/>
            <w:vAlign w:val="center"/>
          </w:tcPr>
          <w:p w14:paraId="3DD367FB">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回用于生产</w:t>
            </w:r>
          </w:p>
        </w:tc>
        <w:tc>
          <w:tcPr>
            <w:tcW w:w="2651" w:type="dxa"/>
            <w:vMerge w:val="continue"/>
            <w:vAlign w:val="center"/>
          </w:tcPr>
          <w:p w14:paraId="0FB4FFB1">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0FB9F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14:paraId="478A705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58AFBA6A">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办公生活区垃圾箱</w:t>
            </w:r>
          </w:p>
        </w:tc>
        <w:tc>
          <w:tcPr>
            <w:tcW w:w="1266" w:type="dxa"/>
            <w:vAlign w:val="center"/>
          </w:tcPr>
          <w:p w14:paraId="0F787CE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生活垃圾</w:t>
            </w:r>
          </w:p>
        </w:tc>
        <w:tc>
          <w:tcPr>
            <w:tcW w:w="1968" w:type="dxa"/>
            <w:vAlign w:val="center"/>
          </w:tcPr>
          <w:p w14:paraId="20720D5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垃圾桶收集后自行清运至环卫部门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指定</w:t>
            </w:r>
            <w:r>
              <w:rPr>
                <w:rFonts w:hint="default" w:ascii="Times New Roman" w:hAnsi="Times New Roman" w:eastAsia="宋体" w:cs="Times New Roman"/>
                <w:color w:val="000000" w:themeColor="text1"/>
                <w:sz w:val="21"/>
                <w:szCs w:val="21"/>
                <w:highlight w:val="none"/>
                <w14:textFill>
                  <w14:solidFill>
                    <w14:schemeClr w14:val="tx1"/>
                  </w14:solidFill>
                </w14:textFill>
              </w:rPr>
              <w:t>地点</w:t>
            </w:r>
          </w:p>
        </w:tc>
        <w:tc>
          <w:tcPr>
            <w:tcW w:w="2651" w:type="dxa"/>
            <w:vMerge w:val="continue"/>
            <w:vAlign w:val="center"/>
          </w:tcPr>
          <w:p w14:paraId="59C0D58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6C2FC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14:paraId="087E9363">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41" w:type="dxa"/>
            <w:vAlign w:val="center"/>
          </w:tcPr>
          <w:p w14:paraId="28358710">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设备维修</w:t>
            </w:r>
          </w:p>
        </w:tc>
        <w:tc>
          <w:tcPr>
            <w:tcW w:w="1266" w:type="dxa"/>
            <w:vAlign w:val="center"/>
          </w:tcPr>
          <w:p w14:paraId="4274BD3D">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废润滑油</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、废油桶</w:t>
            </w:r>
          </w:p>
        </w:tc>
        <w:tc>
          <w:tcPr>
            <w:tcW w:w="1968" w:type="dxa"/>
            <w:vAlign w:val="center"/>
          </w:tcPr>
          <w:p w14:paraId="0490F99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废润滑油、废油桶作为危险废物暂存至危险废物贮存库，交由有资质的单位处置</w:t>
            </w:r>
          </w:p>
        </w:tc>
        <w:tc>
          <w:tcPr>
            <w:tcW w:w="2651" w:type="dxa"/>
            <w:vAlign w:val="center"/>
          </w:tcPr>
          <w:p w14:paraId="5D2C3279">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《危险废物贮存污染控制标准》（GB18957-2023）</w:t>
            </w:r>
          </w:p>
        </w:tc>
      </w:tr>
      <w:tr w14:paraId="1ABBA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14:paraId="3E6C8842">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土壤及地下水</w:t>
            </w:r>
          </w:p>
          <w:p w14:paraId="7673A1BB">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污染防治措施</w:t>
            </w:r>
          </w:p>
        </w:tc>
        <w:tc>
          <w:tcPr>
            <w:tcW w:w="7626" w:type="dxa"/>
            <w:gridSpan w:val="4"/>
            <w:vAlign w:val="center"/>
          </w:tcPr>
          <w:p w14:paraId="7289A125">
            <w:pPr>
              <w:spacing w:line="240" w:lineRule="auto"/>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分区防渗：</w:t>
            </w:r>
          </w:p>
          <w:p w14:paraId="1ADDFED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危险废物贮存库为重点防渗区，</w:t>
            </w:r>
            <w:r>
              <w:rPr>
                <w:rFonts w:hint="default" w:ascii="Times New Roman" w:hAnsi="Times New Roman" w:cs="Times New Roman"/>
                <w:color w:val="000000" w:themeColor="text1"/>
                <w:sz w:val="21"/>
                <w:szCs w:val="21"/>
                <w:highlight w:val="none"/>
                <w14:textFill>
                  <w14:solidFill>
                    <w14:schemeClr w14:val="tx1"/>
                  </w14:solidFill>
                </w14:textFill>
              </w:rPr>
              <w:t>防渗层为至少1m厚黏土层（渗透系数不大于10</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-7</w:t>
            </w:r>
            <w:r>
              <w:rPr>
                <w:rFonts w:hint="default" w:ascii="Times New Roman" w:hAnsi="Times New Roman" w:cs="Times New Roman"/>
                <w:color w:val="000000" w:themeColor="text1"/>
                <w:sz w:val="21"/>
                <w:szCs w:val="21"/>
                <w:highlight w:val="none"/>
                <w14:textFill>
                  <w14:solidFill>
                    <w14:schemeClr w14:val="tx1"/>
                  </w14:solidFill>
                </w14:textFill>
              </w:rPr>
              <w:t>cm/s），或至少2mm厚高密度聚乙烯膜等人工防渗材料（渗透系数不大于10</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-10</w:t>
            </w:r>
            <w:r>
              <w:rPr>
                <w:rFonts w:hint="default" w:ascii="Times New Roman" w:hAnsi="Times New Roman" w:cs="Times New Roman"/>
                <w:color w:val="000000" w:themeColor="text1"/>
                <w:sz w:val="21"/>
                <w:szCs w:val="21"/>
                <w:highlight w:val="none"/>
                <w14:textFill>
                  <w14:solidFill>
                    <w14:schemeClr w14:val="tx1"/>
                  </w14:solidFill>
                </w14:textFill>
              </w:rPr>
              <w:t>cm/s）</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一般防渗区：沉淀池、搅拌机主楼、料仓</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外加剂储罐</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重点防渗区</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一般防渗区防渗要求：等效黏土防渗层Mb≥1.5m，渗透系数K≤1×10</w:t>
            </w:r>
            <w:r>
              <w:rPr>
                <w:rFonts w:hint="default" w:ascii="Times New Roman" w:hAnsi="Times New Roman" w:cs="Times New Roman"/>
                <w:color w:val="000000" w:themeColor="text1"/>
                <w:sz w:val="21"/>
                <w:szCs w:val="21"/>
                <w:highlight w:val="none"/>
                <w:vertAlign w:val="superscript"/>
                <w:lang w:val="en-US" w:eastAsia="zh-CN"/>
                <w14:textFill>
                  <w14:solidFill>
                    <w14:schemeClr w14:val="tx1"/>
                  </w14:solidFill>
                </w14:textFill>
              </w:rPr>
              <w:t>-7</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cm/s；或参照GB16889执行。化粪池防渗要求：使用混凝土和防腐材料做防渗处理，外观色泽均匀，表面光滑，无裂纹、孔洞，表面加强筋完整，边缘整齐，使用前做荷载试验，检查密封性能和强度。办公生活区、操作员生活区</w:t>
            </w:r>
            <w:r>
              <w:rPr>
                <w:rFonts w:hint="eastAsia" w:cs="Times New Roman"/>
                <w:color w:val="000000" w:themeColor="text1"/>
                <w:sz w:val="21"/>
                <w:szCs w:val="21"/>
                <w:highlight w:val="none"/>
                <w:lang w:val="en-US" w:eastAsia="zh-CN"/>
                <w14:textFill>
                  <w14:solidFill>
                    <w14:schemeClr w14:val="tx1"/>
                  </w14:solidFill>
                </w14:textFill>
              </w:rPr>
              <w:t>、地磅</w:t>
            </w:r>
            <w:r>
              <w:rPr>
                <w:rFonts w:hint="default" w:ascii="Times New Roman" w:hAnsi="Times New Roman" w:eastAsia="宋体" w:cs="Times New Roman"/>
                <w:color w:val="000000" w:themeColor="text1"/>
                <w:sz w:val="21"/>
                <w:szCs w:val="21"/>
                <w:highlight w:val="none"/>
                <w14:textFill>
                  <w14:solidFill>
                    <w14:schemeClr w14:val="tx1"/>
                  </w14:solidFill>
                </w14:textFill>
              </w:rPr>
              <w:t>为简单防渗区，采用混凝土硬化。</w:t>
            </w:r>
          </w:p>
        </w:tc>
      </w:tr>
      <w:tr w14:paraId="0D07B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14:paraId="41DF5177">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生态保护措施</w:t>
            </w:r>
          </w:p>
        </w:tc>
        <w:tc>
          <w:tcPr>
            <w:tcW w:w="7626" w:type="dxa"/>
            <w:gridSpan w:val="4"/>
            <w:vAlign w:val="center"/>
          </w:tcPr>
          <w:p w14:paraId="6869EE7B">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4D188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14:paraId="51296CB9">
            <w:pPr>
              <w:spacing w:line="240" w:lineRule="auto"/>
              <w:jc w:val="cente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t>环境风险</w:t>
            </w:r>
          </w:p>
          <w:p w14:paraId="42863D2F">
            <w:pPr>
              <w:spacing w:line="240" w:lineRule="auto"/>
              <w:jc w:val="cente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t>防范措施</w:t>
            </w:r>
          </w:p>
        </w:tc>
        <w:tc>
          <w:tcPr>
            <w:tcW w:w="7626" w:type="dxa"/>
            <w:gridSpan w:val="4"/>
            <w:vAlign w:val="center"/>
          </w:tcPr>
          <w:p w14:paraId="7087E26C">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严格执行安全生产各项制度；</w:t>
            </w:r>
          </w:p>
          <w:p w14:paraId="51371C3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定期维护生产设备，防止设备故障造成安全隐患；</w:t>
            </w:r>
          </w:p>
          <w:p w14:paraId="34C3CC14">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设置专人对除尘器进行负责；</w:t>
            </w:r>
          </w:p>
          <w:p w14:paraId="2DAE4AB5">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日常进行检查，确保不发生故障。</w:t>
            </w:r>
          </w:p>
        </w:tc>
      </w:tr>
      <w:tr w14:paraId="4EF2F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14:paraId="701D2A7A">
            <w:pPr>
              <w:spacing w:line="240" w:lineRule="auto"/>
              <w:jc w:val="cente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t>其他环境</w:t>
            </w:r>
          </w:p>
          <w:p w14:paraId="39B17848">
            <w:pPr>
              <w:spacing w:line="240" w:lineRule="auto"/>
              <w:jc w:val="cente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t>管理要求</w:t>
            </w:r>
          </w:p>
        </w:tc>
        <w:tc>
          <w:tcPr>
            <w:tcW w:w="7626" w:type="dxa"/>
            <w:gridSpan w:val="4"/>
            <w:vAlign w:val="center"/>
          </w:tcPr>
          <w:p w14:paraId="0A114A48">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一、环境管理机构和职责</w:t>
            </w:r>
          </w:p>
          <w:p w14:paraId="70855472">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根据国家有关环境保护法规的要求和本项目生产的实际需要，建议该企业配备</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兼</w:t>
            </w:r>
            <w:r>
              <w:rPr>
                <w:rFonts w:hint="default" w:ascii="Times New Roman" w:hAnsi="Times New Roman" w:eastAsia="宋体" w:cs="Times New Roman"/>
                <w:color w:val="000000" w:themeColor="text1"/>
                <w:sz w:val="21"/>
                <w:szCs w:val="21"/>
                <w:highlight w:val="none"/>
                <w14:textFill>
                  <w14:solidFill>
                    <w14:schemeClr w14:val="tx1"/>
                  </w14:solidFill>
                </w14:textFill>
              </w:rPr>
              <w:t>职环保管理人员。环保管理人员应由熟悉企业排污状况、具备一定清洁生产知识、责任心强和组织协调能力强的人员担任，以利于监督管理，负责全厂的环境保护管理工作，发现问题能及时解决并向上级环保主管部门报告。</w:t>
            </w:r>
          </w:p>
          <w:p w14:paraId="342706C3">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二、环境管理内容</w:t>
            </w:r>
          </w:p>
          <w:p w14:paraId="675C4665">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（1）设置环境保护职责管理条例、废气排放管理制度、固废的管理与处置制度等环境管理制度；</w:t>
            </w:r>
          </w:p>
          <w:p w14:paraId="0CE0A9E9">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（2）督促和协助企业建立健全环境管理体系和管理人员；</w:t>
            </w:r>
          </w:p>
          <w:p w14:paraId="00EE624D">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（3）宣传国家、自治区、自治州有关环境保护方面的</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法律法规</w:t>
            </w:r>
            <w:r>
              <w:rPr>
                <w:rFonts w:hint="default" w:ascii="Times New Roman" w:hAnsi="Times New Roman" w:eastAsia="宋体" w:cs="Times New Roman"/>
                <w:color w:val="000000" w:themeColor="text1"/>
                <w:sz w:val="21"/>
                <w:szCs w:val="21"/>
                <w:highlight w:val="none"/>
                <w14:textFill>
                  <w14:solidFill>
                    <w14:schemeClr w14:val="tx1"/>
                  </w14:solidFill>
                </w14:textFill>
              </w:rPr>
              <w:t>和政策；</w:t>
            </w:r>
          </w:p>
          <w:p w14:paraId="3E6CE13E">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（4）实施</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三同时</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验收和污染物达标排放的监督管理；</w:t>
            </w:r>
          </w:p>
          <w:p w14:paraId="71ED3A0E">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（5）检查环保设施的运行状况和是否达标排放。</w:t>
            </w:r>
          </w:p>
          <w:p w14:paraId="5A77A9A2">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三、排污口规范化</w:t>
            </w:r>
          </w:p>
          <w:p w14:paraId="44842C13">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根据国家标准《环境保护图形标志——排放口（源）》和国家环保总局《排污口规范化整治要求（试行）》的技术要求，本项目所有排放口，包括水、气、声、固体废物，必须按照</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便于计量监测、便于日常现场监督检查</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的原则和规范化要求，设置与之相适应的环境保护图形标志牌。</w:t>
            </w:r>
          </w:p>
          <w:p w14:paraId="14892699">
            <w:pPr>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四、根据《固定污染源排污许可分类管理名录》，本项目属于名录内</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二十五、非金属矿物制造业——63.石膏、水泥制品及类似制品制造——其他水泥类似制品制造3029</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二十五、非金属矿物制造业——64砖瓦、石材等建筑材料制造303——其他建筑材料制造3039</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实行排污许可</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登记</w:t>
            </w:r>
            <w:r>
              <w:rPr>
                <w:rFonts w:hint="default" w:ascii="Times New Roman" w:hAnsi="Times New Roman" w:eastAsia="宋体" w:cs="Times New Roman"/>
                <w:color w:val="000000" w:themeColor="text1"/>
                <w:sz w:val="21"/>
                <w:szCs w:val="21"/>
                <w:highlight w:val="none"/>
                <w14:textFill>
                  <w14:solidFill>
                    <w14:schemeClr w14:val="tx1"/>
                  </w14:solidFill>
                </w14:textFill>
              </w:rPr>
              <w:t>管理，并要求投产前办理排污许可登记。</w:t>
            </w:r>
          </w:p>
        </w:tc>
      </w:tr>
    </w:tbl>
    <w:p w14:paraId="4CD8F4E0">
      <w:pPr>
        <w:jc w:val="center"/>
        <w:outlineLvl w:val="0"/>
        <w:rPr>
          <w:rFonts w:hint="default" w:ascii="Times New Roman" w:hAnsi="Times New Roman" w:eastAsia="黑体" w:cs="Times New Roman"/>
          <w:color w:val="auto"/>
          <w:sz w:val="30"/>
          <w:szCs w:val="30"/>
          <w:highlight w:val="none"/>
        </w:rPr>
      </w:pPr>
      <w:r>
        <w:rPr>
          <w:rFonts w:hint="default" w:ascii="Times New Roman" w:hAnsi="Times New Roman" w:eastAsia="宋体" w:cs="Times New Roman"/>
          <w:color w:val="auto"/>
          <w:sz w:val="21"/>
          <w:szCs w:val="21"/>
          <w:highlight w:val="none"/>
        </w:rPr>
        <w:br w:type="page"/>
      </w:r>
      <w:r>
        <w:rPr>
          <w:rFonts w:hint="default" w:ascii="Times New Roman" w:hAnsi="Times New Roman" w:eastAsia="黑体" w:cs="Times New Roman"/>
          <w:color w:val="auto"/>
          <w:sz w:val="30"/>
          <w:szCs w:val="30"/>
          <w:highlight w:val="none"/>
        </w:rPr>
        <w:t>六、结论</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D80E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68FC2A25">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项目建设符合国家产业政策，选址较为合理。项目符合当地经济结构的调整要求，在促进地区经济方面具有一定的作用。</w:t>
            </w:r>
            <w:r>
              <w:rPr>
                <w:rFonts w:hint="eastAsia" w:cs="Times New Roman"/>
                <w:color w:val="auto"/>
                <w:highlight w:val="none"/>
                <w:lang w:eastAsia="zh-CN"/>
              </w:rPr>
              <w:t>严格执行</w:t>
            </w:r>
            <w:r>
              <w:rPr>
                <w:rFonts w:hint="default" w:ascii="Times New Roman" w:hAnsi="Times New Roman" w:cs="Times New Roman"/>
                <w:color w:val="auto"/>
                <w:highlight w:val="none"/>
              </w:rPr>
              <w:t>国家环保政策和各项规章管理制度，并切实落实本报告表中提出的各项环保措施</w:t>
            </w:r>
            <w:r>
              <w:rPr>
                <w:rFonts w:hint="eastAsia" w:ascii="Times New Roman" w:hAnsi="Times New Roman" w:cs="Times New Roman"/>
                <w:color w:val="auto"/>
                <w:highlight w:val="none"/>
                <w:lang w:eastAsia="zh-CN"/>
              </w:rPr>
              <w:t>，在</w:t>
            </w:r>
            <w:r>
              <w:rPr>
                <w:rFonts w:hint="default" w:ascii="Times New Roman" w:hAnsi="Times New Roman" w:cs="Times New Roman"/>
                <w:color w:val="auto"/>
                <w:highlight w:val="none"/>
              </w:rPr>
              <w:t>保证环保设施正常运转的条件下，从环境保护的角度分析，本项目环境影响可行</w:t>
            </w:r>
          </w:p>
        </w:tc>
      </w:tr>
    </w:tbl>
    <w:p w14:paraId="4636F791">
      <w:pPr>
        <w:rPr>
          <w:rFonts w:hint="default" w:ascii="Times New Roman" w:hAnsi="Times New Roman" w:cs="Times New Roman"/>
          <w:color w:val="auto"/>
          <w:highlight w:val="none"/>
        </w:rPr>
        <w:sectPr>
          <w:footerReference r:id="rId9"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600FE22">
      <w:pPr>
        <w:jc w:val="center"/>
        <w:outlineLvl w:val="0"/>
        <w:rPr>
          <w:rFonts w:hint="default" w:ascii="Times New Roman" w:hAnsi="Times New Roman" w:eastAsia="方正小标宋_GBK" w:cs="Times New Roman"/>
          <w:color w:val="auto"/>
          <w:sz w:val="38"/>
          <w:szCs w:val="38"/>
          <w:highlight w:val="none"/>
        </w:rPr>
      </w:pPr>
      <w:r>
        <w:rPr>
          <w:rFonts w:hint="default" w:ascii="Times New Roman" w:hAnsi="Times New Roman" w:eastAsia="方正小标宋_GBK" w:cs="Times New Roman"/>
          <w:color w:val="auto"/>
          <w:sz w:val="38"/>
          <w:szCs w:val="38"/>
          <w:highlight w:val="none"/>
        </w:rPr>
        <w:t>建设项目污染物排放量汇总表</w:t>
      </w:r>
    </w:p>
    <w:tbl>
      <w:tblPr>
        <w:tblStyle w:val="2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740"/>
        <w:gridCol w:w="1515"/>
        <w:gridCol w:w="1545"/>
        <w:gridCol w:w="1725"/>
        <w:gridCol w:w="1605"/>
        <w:gridCol w:w="1360"/>
        <w:gridCol w:w="1434"/>
        <w:gridCol w:w="1615"/>
      </w:tblGrid>
      <w:tr w14:paraId="58D15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49" w:type="dxa"/>
            <w:tcBorders>
              <w:tl2br w:val="single" w:color="auto" w:sz="4" w:space="0"/>
            </w:tcBorders>
            <w:tcMar>
              <w:left w:w="28" w:type="dxa"/>
              <w:right w:w="28" w:type="dxa"/>
            </w:tcMar>
            <w:vAlign w:val="center"/>
          </w:tcPr>
          <w:p w14:paraId="360C05E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right"/>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项目</w:t>
            </w:r>
          </w:p>
          <w:p w14:paraId="347D4825">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left"/>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分类</w:t>
            </w:r>
          </w:p>
        </w:tc>
        <w:tc>
          <w:tcPr>
            <w:tcW w:w="1740" w:type="dxa"/>
            <w:tcMar>
              <w:left w:w="28" w:type="dxa"/>
              <w:right w:w="28" w:type="dxa"/>
            </w:tcMar>
            <w:vAlign w:val="center"/>
          </w:tcPr>
          <w:p w14:paraId="1F9A3AB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污染物名称</w:t>
            </w:r>
          </w:p>
        </w:tc>
        <w:tc>
          <w:tcPr>
            <w:tcW w:w="1515" w:type="dxa"/>
            <w:tcMar>
              <w:left w:w="28" w:type="dxa"/>
              <w:right w:w="28" w:type="dxa"/>
            </w:tcMar>
            <w:vAlign w:val="center"/>
          </w:tcPr>
          <w:p w14:paraId="7EA1139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现有工程</w:t>
            </w:r>
          </w:p>
          <w:p w14:paraId="74A419B8">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排放量（固体废物产生量）</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instrText xml:space="preserve"> = 1 \* GB3 \* MERGEFORMAT </w:instrTex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highlight w:val="none"/>
                <w14:textFill>
                  <w14:solidFill>
                    <w14:schemeClr w14:val="tx1"/>
                  </w14:solidFill>
                </w14:textFill>
              </w:rPr>
              <w:t>①</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end"/>
            </w:r>
          </w:p>
        </w:tc>
        <w:tc>
          <w:tcPr>
            <w:tcW w:w="1545" w:type="dxa"/>
            <w:tcMar>
              <w:left w:w="28" w:type="dxa"/>
              <w:right w:w="28" w:type="dxa"/>
            </w:tcMar>
            <w:vAlign w:val="center"/>
          </w:tcPr>
          <w:p w14:paraId="77E7B0E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现有工程</w:t>
            </w:r>
          </w:p>
          <w:p w14:paraId="49469FBD">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许可排放量</w:t>
            </w:r>
          </w:p>
          <w:p w14:paraId="02060237">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instrText xml:space="preserve"> = 2 \* GB3 \* MERGEFORMAT </w:instrTex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②</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end"/>
            </w:r>
          </w:p>
        </w:tc>
        <w:tc>
          <w:tcPr>
            <w:tcW w:w="1725" w:type="dxa"/>
            <w:tcMar>
              <w:left w:w="28" w:type="dxa"/>
              <w:right w:w="28" w:type="dxa"/>
            </w:tcMar>
            <w:vAlign w:val="center"/>
          </w:tcPr>
          <w:p w14:paraId="3DE8B223">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在建工程</w:t>
            </w:r>
          </w:p>
          <w:p w14:paraId="271B9141">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排放量（固体废物产生量）</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instrText xml:space="preserve"> = 3 \* GB3 \* MERGEFORMAT </w:instrTex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highlight w:val="none"/>
                <w14:textFill>
                  <w14:solidFill>
                    <w14:schemeClr w14:val="tx1"/>
                  </w14:solidFill>
                </w14:textFill>
              </w:rPr>
              <w:t>③</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end"/>
            </w:r>
          </w:p>
        </w:tc>
        <w:tc>
          <w:tcPr>
            <w:tcW w:w="1605" w:type="dxa"/>
            <w:tcMar>
              <w:left w:w="28" w:type="dxa"/>
              <w:right w:w="28" w:type="dxa"/>
            </w:tcMar>
            <w:vAlign w:val="center"/>
          </w:tcPr>
          <w:p w14:paraId="0E69EAE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本项目</w:t>
            </w:r>
          </w:p>
          <w:p w14:paraId="003527D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排放量（固体废物产生量）</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instrText xml:space="preserve"> = 4 \* GB3 \* MERGEFORMAT </w:instrTex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highlight w:val="none"/>
                <w14:textFill>
                  <w14:solidFill>
                    <w14:schemeClr w14:val="tx1"/>
                  </w14:solidFill>
                </w14:textFill>
              </w:rPr>
              <w:t>④</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end"/>
            </w:r>
          </w:p>
        </w:tc>
        <w:tc>
          <w:tcPr>
            <w:tcW w:w="1360" w:type="dxa"/>
            <w:tcMar>
              <w:left w:w="28" w:type="dxa"/>
              <w:right w:w="28" w:type="dxa"/>
            </w:tcMar>
            <w:vAlign w:val="center"/>
          </w:tcPr>
          <w:p w14:paraId="76B0DD8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t>以新带老削减量</w:t>
            </w:r>
          </w:p>
          <w:p w14:paraId="52E892C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t>（新建项目不填）</w:t>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instrText xml:space="preserve"> = 5 \* GB3 \* MERGEFORMAT </w:instrText>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highlight w:val="none"/>
                <w14:textFill>
                  <w14:solidFill>
                    <w14:schemeClr w14:val="tx1"/>
                  </w14:solidFill>
                </w14:textFill>
              </w:rPr>
              <w:t>⑤</w:t>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fldChar w:fldCharType="end"/>
            </w:r>
          </w:p>
        </w:tc>
        <w:tc>
          <w:tcPr>
            <w:tcW w:w="1434" w:type="dxa"/>
            <w:tcMar>
              <w:left w:w="28" w:type="dxa"/>
              <w:right w:w="28" w:type="dxa"/>
            </w:tcMar>
            <w:vAlign w:val="center"/>
          </w:tcPr>
          <w:p w14:paraId="35FE918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t>本项目建成后</w:t>
            </w:r>
          </w:p>
          <w:p w14:paraId="55BBE61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t>全厂排放量（固体废物产生量）</w:t>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instrText xml:space="preserve"> = 6 \* GB3 \* MERGEFORMAT </w:instrText>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highlight w:val="none"/>
                <w14:textFill>
                  <w14:solidFill>
                    <w14:schemeClr w14:val="tx1"/>
                  </w14:solidFill>
                </w14:textFill>
              </w:rPr>
              <w:t>⑥</w:t>
            </w:r>
            <w:r>
              <w:rPr>
                <w:rFonts w:hint="default" w:ascii="Times New Roman" w:hAnsi="Times New Roman" w:eastAsia="宋体" w:cs="Times New Roman"/>
                <w:color w:val="000000" w:themeColor="text1"/>
                <w:spacing w:val="-16"/>
                <w:kern w:val="21"/>
                <w:sz w:val="21"/>
                <w:szCs w:val="21"/>
                <w:highlight w:val="none"/>
                <w14:textFill>
                  <w14:solidFill>
                    <w14:schemeClr w14:val="tx1"/>
                  </w14:solidFill>
                </w14:textFill>
              </w:rPr>
              <w:fldChar w:fldCharType="end"/>
            </w:r>
          </w:p>
        </w:tc>
        <w:tc>
          <w:tcPr>
            <w:tcW w:w="1615" w:type="dxa"/>
            <w:tcMar>
              <w:left w:w="28" w:type="dxa"/>
              <w:right w:w="28" w:type="dxa"/>
            </w:tcMar>
            <w:vAlign w:val="center"/>
          </w:tcPr>
          <w:p w14:paraId="7C8931C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t>变化量</w:t>
            </w:r>
          </w:p>
          <w:p w14:paraId="65A81CD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begin"/>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instrText xml:space="preserve"> = 7 \* GB3 \* MERGEFORMAT </w:instrTex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highlight w:val="none"/>
                <w14:textFill>
                  <w14:solidFill>
                    <w14:schemeClr w14:val="tx1"/>
                  </w14:solidFill>
                </w14:textFill>
              </w:rPr>
              <w:t>⑦</w:t>
            </w:r>
            <w:r>
              <w:rPr>
                <w:rFonts w:hint="default" w:ascii="Times New Roman" w:hAnsi="Times New Roman" w:eastAsia="宋体" w:cs="Times New Roman"/>
                <w:color w:val="000000" w:themeColor="text1"/>
                <w:spacing w:val="-6"/>
                <w:kern w:val="21"/>
                <w:sz w:val="21"/>
                <w:szCs w:val="21"/>
                <w:highlight w:val="none"/>
                <w14:textFill>
                  <w14:solidFill>
                    <w14:schemeClr w14:val="tx1"/>
                  </w14:solidFill>
                </w14:textFill>
              </w:rPr>
              <w:fldChar w:fldCharType="end"/>
            </w:r>
          </w:p>
        </w:tc>
      </w:tr>
      <w:tr w14:paraId="39434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Align w:val="center"/>
          </w:tcPr>
          <w:p w14:paraId="62616DF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废气</w:t>
            </w:r>
          </w:p>
        </w:tc>
        <w:tc>
          <w:tcPr>
            <w:tcW w:w="1740" w:type="dxa"/>
            <w:vAlign w:val="center"/>
          </w:tcPr>
          <w:p w14:paraId="468999B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无组织颗粒物</w:t>
            </w:r>
          </w:p>
        </w:tc>
        <w:tc>
          <w:tcPr>
            <w:tcW w:w="1515" w:type="dxa"/>
            <w:vAlign w:val="center"/>
          </w:tcPr>
          <w:p w14:paraId="6D05E2DA">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14:paraId="07F8F39E">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2DE9327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shd w:val="clear" w:color="auto" w:fill="auto"/>
            <w:vAlign w:val="center"/>
          </w:tcPr>
          <w:p w14:paraId="73F58C89">
            <w:pPr>
              <w:widowControl/>
              <w:spacing w:line="240" w:lineRule="auto"/>
              <w:jc w:val="center"/>
              <w:rPr>
                <w:rFonts w:hint="default" w:ascii="Times New Roman" w:hAnsi="Times New Roman" w:eastAsia="宋体" w:cs="Times New Roman"/>
                <w:i w:val="0"/>
                <w:iCs w:val="0"/>
                <w:snapToGrid w:val="0"/>
                <w:color w:val="000000" w:themeColor="text1"/>
                <w:kern w:val="0"/>
                <w:sz w:val="22"/>
                <w:szCs w:val="22"/>
                <w:highlight w:val="none"/>
                <w:u w:val="none"/>
                <w:lang w:val="en-US" w:eastAsia="zh-CN" w:bidi="ar-SA"/>
                <w14:textFill>
                  <w14:solidFill>
                    <w14:schemeClr w14:val="tx1"/>
                  </w14:solidFill>
                </w14:textFill>
                <w14:ligatures w14:val="none"/>
              </w:rPr>
            </w:pPr>
            <w:r>
              <w:rPr>
                <w:rFonts w:hint="eastAsia" w:cs="Times New Roman"/>
                <w:b w:val="0"/>
                <w:bCs w:val="0"/>
                <w:color w:val="000000" w:themeColor="text1"/>
                <w:sz w:val="21"/>
                <w:szCs w:val="21"/>
                <w:highlight w:val="none"/>
                <w:lang w:val="en-US" w:eastAsia="zh-CN"/>
                <w14:textFill>
                  <w14:solidFill>
                    <w14:schemeClr w14:val="tx1"/>
                  </w14:solidFill>
                </w14:textFill>
              </w:rPr>
              <w:t>0.268</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74D37C1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434" w:type="dxa"/>
            <w:vAlign w:val="center"/>
          </w:tcPr>
          <w:p w14:paraId="1BE74A78">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0.268</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040EE7A1">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w:t>
            </w:r>
            <w:r>
              <w:rPr>
                <w:rFonts w:hint="eastAsia" w:cs="Times New Roman"/>
                <w:b w:val="0"/>
                <w:bCs w:val="0"/>
                <w:color w:val="000000" w:themeColor="text1"/>
                <w:sz w:val="21"/>
                <w:szCs w:val="21"/>
                <w:highlight w:val="none"/>
                <w:lang w:val="en-US" w:eastAsia="zh-CN"/>
                <w14:textFill>
                  <w14:solidFill>
                    <w14:schemeClr w14:val="tx1"/>
                  </w14:solidFill>
                </w14:textFill>
              </w:rPr>
              <w:t>0.268</w:t>
            </w:r>
            <w:r>
              <w:rPr>
                <w:rFonts w:hint="default" w:ascii="Times New Roman" w:hAnsi="Times New Roman" w:eastAsia="宋体" w:cs="Times New Roman"/>
                <w:color w:val="000000" w:themeColor="text1"/>
                <w:sz w:val="21"/>
                <w:szCs w:val="21"/>
                <w:highlight w:val="none"/>
                <w14:textFill>
                  <w14:solidFill>
                    <w14:schemeClr w14:val="tx1"/>
                  </w14:solidFill>
                </w14:textFill>
              </w:rPr>
              <w:t>/a</w:t>
            </w:r>
          </w:p>
        </w:tc>
      </w:tr>
      <w:tr w14:paraId="7B6D2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restart"/>
            <w:vAlign w:val="center"/>
          </w:tcPr>
          <w:p w14:paraId="38B3A1C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废水</w:t>
            </w:r>
          </w:p>
        </w:tc>
        <w:tc>
          <w:tcPr>
            <w:tcW w:w="1740" w:type="dxa"/>
            <w:vAlign w:val="center"/>
          </w:tcPr>
          <w:p w14:paraId="72B9CA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COD</w:t>
            </w:r>
          </w:p>
        </w:tc>
        <w:tc>
          <w:tcPr>
            <w:tcW w:w="1515" w:type="dxa"/>
            <w:vAlign w:val="center"/>
          </w:tcPr>
          <w:p w14:paraId="4831B30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14:paraId="388B215D">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34BB62E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4DC9CF2F">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0.156</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2F0CB35A">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434" w:type="dxa"/>
            <w:vAlign w:val="center"/>
          </w:tcPr>
          <w:p w14:paraId="27263DCF">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0.156</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57CB3EBA">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+0.156</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58438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14:paraId="3790A268">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p>
        </w:tc>
        <w:tc>
          <w:tcPr>
            <w:tcW w:w="1740" w:type="dxa"/>
            <w:vAlign w:val="center"/>
          </w:tcPr>
          <w:p w14:paraId="1D9C68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BOD</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5</w:t>
            </w:r>
          </w:p>
        </w:tc>
        <w:tc>
          <w:tcPr>
            <w:tcW w:w="1515" w:type="dxa"/>
            <w:vAlign w:val="center"/>
          </w:tcPr>
          <w:p w14:paraId="7DBE547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14:paraId="0F44DAC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1B63316A">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5820DDF7">
            <w:pPr>
              <w:widowControl/>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0.118</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2ADEA11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434" w:type="dxa"/>
            <w:vAlign w:val="center"/>
          </w:tcPr>
          <w:p w14:paraId="085ACE31">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0.118</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6EFFC571">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+0.118</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23BAE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14:paraId="1ABC1E6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p>
        </w:tc>
        <w:tc>
          <w:tcPr>
            <w:tcW w:w="1740" w:type="dxa"/>
            <w:vAlign w:val="center"/>
          </w:tcPr>
          <w:p w14:paraId="5CE04B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SS</w:t>
            </w:r>
          </w:p>
        </w:tc>
        <w:tc>
          <w:tcPr>
            <w:tcW w:w="1515" w:type="dxa"/>
            <w:vAlign w:val="center"/>
          </w:tcPr>
          <w:p w14:paraId="76CE744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14:paraId="4E979D3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2B81FC4C">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754FD720">
            <w:pPr>
              <w:widowControl/>
              <w:spacing w:line="240" w:lineRule="auto"/>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0.081</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2F166471">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434" w:type="dxa"/>
            <w:vAlign w:val="center"/>
          </w:tcPr>
          <w:p w14:paraId="2BB24FB8">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0.081</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76648589">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+0.081</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41CED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14:paraId="20ED5FA7">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p>
        </w:tc>
        <w:tc>
          <w:tcPr>
            <w:tcW w:w="1740" w:type="dxa"/>
            <w:vAlign w:val="center"/>
          </w:tcPr>
          <w:p w14:paraId="6B20F2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NH</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-N</w:t>
            </w:r>
          </w:p>
        </w:tc>
        <w:tc>
          <w:tcPr>
            <w:tcW w:w="1515" w:type="dxa"/>
            <w:vAlign w:val="center"/>
          </w:tcPr>
          <w:p w14:paraId="18F83973">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14:paraId="365FE11E">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4175DA8A">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2F5925FC">
            <w:pPr>
              <w:widowControl/>
              <w:spacing w:line="240" w:lineRule="auto"/>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0.013</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188C1C4C">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434" w:type="dxa"/>
            <w:vAlign w:val="center"/>
          </w:tcPr>
          <w:p w14:paraId="71EED654">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0.013</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6AC9B2B9">
            <w:pPr>
              <w:widowControl/>
              <w:spacing w:line="240" w:lineRule="auto"/>
              <w:jc w:val="center"/>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+0.013</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05A57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restart"/>
            <w:vAlign w:val="center"/>
          </w:tcPr>
          <w:p w14:paraId="774A1A53">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一般工业</w:t>
            </w:r>
          </w:p>
          <w:p w14:paraId="45CBBB1C">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固体废物</w:t>
            </w:r>
          </w:p>
        </w:tc>
        <w:tc>
          <w:tcPr>
            <w:tcW w:w="1740" w:type="dxa"/>
            <w:vAlign w:val="center"/>
          </w:tcPr>
          <w:p w14:paraId="32632C8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收集粉尘</w:t>
            </w:r>
          </w:p>
        </w:tc>
        <w:tc>
          <w:tcPr>
            <w:tcW w:w="1515" w:type="dxa"/>
            <w:vAlign w:val="center"/>
          </w:tcPr>
          <w:p w14:paraId="043A7BF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14:paraId="479A7F4D">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4BE4AF91">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2555C8E5">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46.949</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01B65B6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434" w:type="dxa"/>
            <w:vAlign w:val="center"/>
          </w:tcPr>
          <w:p w14:paraId="612C4C47">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46.949</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0E265E51">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46.949</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0E96C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14:paraId="20084378">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p>
        </w:tc>
        <w:tc>
          <w:tcPr>
            <w:tcW w:w="1740" w:type="dxa"/>
            <w:vAlign w:val="center"/>
          </w:tcPr>
          <w:p w14:paraId="42052201">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生活垃圾</w:t>
            </w:r>
          </w:p>
        </w:tc>
        <w:tc>
          <w:tcPr>
            <w:tcW w:w="1515" w:type="dxa"/>
            <w:vAlign w:val="center"/>
          </w:tcPr>
          <w:p w14:paraId="7548CBE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545" w:type="dxa"/>
            <w:vAlign w:val="center"/>
          </w:tcPr>
          <w:p w14:paraId="42214DBB">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1321523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1C30F71B">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2.7</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054FA343">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w:t>
            </w:r>
          </w:p>
        </w:tc>
        <w:tc>
          <w:tcPr>
            <w:tcW w:w="1434" w:type="dxa"/>
            <w:vAlign w:val="center"/>
          </w:tcPr>
          <w:p w14:paraId="18FCC7A3">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2.7</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39F90E1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+2.7</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4C5BF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14:paraId="1EF8445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p>
        </w:tc>
        <w:tc>
          <w:tcPr>
            <w:tcW w:w="1740" w:type="dxa"/>
            <w:vAlign w:val="center"/>
          </w:tcPr>
          <w:p w14:paraId="7390FA6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沉淀池</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沉渣</w:t>
            </w:r>
          </w:p>
        </w:tc>
        <w:tc>
          <w:tcPr>
            <w:tcW w:w="1515" w:type="dxa"/>
            <w:vAlign w:val="center"/>
          </w:tcPr>
          <w:p w14:paraId="3CA53D1E">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545" w:type="dxa"/>
            <w:vAlign w:val="center"/>
          </w:tcPr>
          <w:p w14:paraId="576C879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vAlign w:val="center"/>
          </w:tcPr>
          <w:p w14:paraId="6BB4CC57">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vAlign w:val="center"/>
          </w:tcPr>
          <w:p w14:paraId="2430ED71">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vAlign w:val="center"/>
          </w:tcPr>
          <w:p w14:paraId="227A2BD5">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p>
        </w:tc>
        <w:tc>
          <w:tcPr>
            <w:tcW w:w="1434" w:type="dxa"/>
            <w:vAlign w:val="center"/>
          </w:tcPr>
          <w:p w14:paraId="67ABB5ED">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615" w:type="dxa"/>
            <w:vAlign w:val="center"/>
          </w:tcPr>
          <w:p w14:paraId="19A7F9B5">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6AC8A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14:paraId="217945BB">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p>
        </w:tc>
        <w:tc>
          <w:tcPr>
            <w:tcW w:w="1740" w:type="dxa"/>
            <w:shd w:val="clear" w:color="auto" w:fill="auto"/>
            <w:vAlign w:val="center"/>
          </w:tcPr>
          <w:p w14:paraId="2729F79D">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废布袋</w:t>
            </w:r>
          </w:p>
        </w:tc>
        <w:tc>
          <w:tcPr>
            <w:tcW w:w="1515" w:type="dxa"/>
            <w:shd w:val="clear" w:color="auto" w:fill="auto"/>
            <w:vAlign w:val="center"/>
          </w:tcPr>
          <w:p w14:paraId="68DC8C25">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545" w:type="dxa"/>
            <w:shd w:val="clear" w:color="auto" w:fill="auto"/>
            <w:vAlign w:val="center"/>
          </w:tcPr>
          <w:p w14:paraId="7127CB95">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725" w:type="dxa"/>
            <w:shd w:val="clear" w:color="auto" w:fill="auto"/>
            <w:vAlign w:val="center"/>
          </w:tcPr>
          <w:p w14:paraId="768C8DB3">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605" w:type="dxa"/>
            <w:shd w:val="clear" w:color="auto" w:fill="auto"/>
            <w:vAlign w:val="center"/>
          </w:tcPr>
          <w:p w14:paraId="76C467F6">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0.1t/a</w:t>
            </w:r>
          </w:p>
        </w:tc>
        <w:tc>
          <w:tcPr>
            <w:tcW w:w="1360" w:type="dxa"/>
            <w:shd w:val="clear" w:color="auto" w:fill="auto"/>
            <w:vAlign w:val="center"/>
          </w:tcPr>
          <w:p w14:paraId="485A5D4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w:t>
            </w:r>
          </w:p>
        </w:tc>
        <w:tc>
          <w:tcPr>
            <w:tcW w:w="1434" w:type="dxa"/>
            <w:shd w:val="clear" w:color="auto" w:fill="auto"/>
            <w:vAlign w:val="center"/>
          </w:tcPr>
          <w:p w14:paraId="0AB5DED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0.1t/a</w:t>
            </w:r>
          </w:p>
        </w:tc>
        <w:tc>
          <w:tcPr>
            <w:tcW w:w="1615" w:type="dxa"/>
            <w:shd w:val="clear" w:color="auto" w:fill="auto"/>
            <w:vAlign w:val="center"/>
          </w:tcPr>
          <w:p w14:paraId="43302EF8">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+0.1t/a</w:t>
            </w:r>
          </w:p>
        </w:tc>
      </w:tr>
      <w:tr w14:paraId="7CF80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restart"/>
            <w:shd w:val="clear" w:color="auto" w:fill="auto"/>
            <w:vAlign w:val="center"/>
          </w:tcPr>
          <w:p w14:paraId="3C510BA1">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危险废物</w:t>
            </w:r>
          </w:p>
        </w:tc>
        <w:tc>
          <w:tcPr>
            <w:tcW w:w="1740" w:type="dxa"/>
            <w:shd w:val="clear" w:color="auto" w:fill="auto"/>
            <w:vAlign w:val="center"/>
          </w:tcPr>
          <w:p w14:paraId="59516BC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废</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润滑油</w:t>
            </w:r>
          </w:p>
        </w:tc>
        <w:tc>
          <w:tcPr>
            <w:tcW w:w="1515" w:type="dxa"/>
            <w:shd w:val="clear" w:color="auto" w:fill="auto"/>
            <w:vAlign w:val="center"/>
          </w:tcPr>
          <w:p w14:paraId="506C8EA0">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545" w:type="dxa"/>
            <w:shd w:val="clear" w:color="auto" w:fill="auto"/>
            <w:vAlign w:val="center"/>
          </w:tcPr>
          <w:p w14:paraId="67DBAF9D">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shd w:val="clear" w:color="auto" w:fill="auto"/>
            <w:vAlign w:val="center"/>
          </w:tcPr>
          <w:p w14:paraId="44F6221C">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shd w:val="clear" w:color="auto" w:fill="auto"/>
            <w:vAlign w:val="center"/>
          </w:tcPr>
          <w:p w14:paraId="5CB4B231">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shd w:val="clear" w:color="auto" w:fill="auto"/>
            <w:vAlign w:val="center"/>
          </w:tcPr>
          <w:p w14:paraId="4C7BCA6A">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1"/>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w:t>
            </w:r>
          </w:p>
        </w:tc>
        <w:tc>
          <w:tcPr>
            <w:tcW w:w="1434" w:type="dxa"/>
            <w:shd w:val="clear" w:color="auto" w:fill="auto"/>
            <w:vAlign w:val="center"/>
          </w:tcPr>
          <w:p w14:paraId="461D7A17">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615" w:type="dxa"/>
            <w:shd w:val="clear" w:color="auto" w:fill="auto"/>
            <w:vAlign w:val="center"/>
          </w:tcPr>
          <w:p w14:paraId="1D9E8EA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6AD7A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shd w:val="clear" w:color="auto" w:fill="auto"/>
            <w:vAlign w:val="center"/>
          </w:tcPr>
          <w:p w14:paraId="48C155EB">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p>
        </w:tc>
        <w:tc>
          <w:tcPr>
            <w:tcW w:w="1740" w:type="dxa"/>
            <w:shd w:val="clear" w:color="auto" w:fill="auto"/>
            <w:vAlign w:val="center"/>
          </w:tcPr>
          <w:p w14:paraId="01EAD5E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废油桶</w:t>
            </w:r>
          </w:p>
        </w:tc>
        <w:tc>
          <w:tcPr>
            <w:tcW w:w="1515" w:type="dxa"/>
            <w:shd w:val="clear" w:color="auto" w:fill="auto"/>
            <w:vAlign w:val="center"/>
          </w:tcPr>
          <w:p w14:paraId="5F4C93C5">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p>
        </w:tc>
        <w:tc>
          <w:tcPr>
            <w:tcW w:w="1545" w:type="dxa"/>
            <w:shd w:val="clear" w:color="auto" w:fill="auto"/>
            <w:vAlign w:val="center"/>
          </w:tcPr>
          <w:p w14:paraId="71C82BED">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725" w:type="dxa"/>
            <w:shd w:val="clear" w:color="auto" w:fill="auto"/>
            <w:vAlign w:val="center"/>
          </w:tcPr>
          <w:p w14:paraId="292F5FA2">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14:textFill>
                  <w14:solidFill>
                    <w14:schemeClr w14:val="tx1"/>
                  </w14:solidFill>
                </w14:textFill>
              </w:rPr>
              <w:t>0</w:t>
            </w:r>
          </w:p>
        </w:tc>
        <w:tc>
          <w:tcPr>
            <w:tcW w:w="1605" w:type="dxa"/>
            <w:shd w:val="clear" w:color="auto" w:fill="auto"/>
            <w:vAlign w:val="center"/>
          </w:tcPr>
          <w:p w14:paraId="1B67984D">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360" w:type="dxa"/>
            <w:shd w:val="clear" w:color="auto" w:fill="auto"/>
            <w:vAlign w:val="center"/>
          </w:tcPr>
          <w:p w14:paraId="400344A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w:t>
            </w:r>
          </w:p>
        </w:tc>
        <w:tc>
          <w:tcPr>
            <w:tcW w:w="1434" w:type="dxa"/>
            <w:shd w:val="clear" w:color="auto" w:fill="auto"/>
            <w:vAlign w:val="center"/>
          </w:tcPr>
          <w:p w14:paraId="4EF32D23">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615" w:type="dxa"/>
            <w:shd w:val="clear" w:color="auto" w:fill="auto"/>
            <w:vAlign w:val="center"/>
          </w:tcPr>
          <w:p w14:paraId="5789C78F">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bl>
    <w:p w14:paraId="4FB50CA0">
      <w:pPr>
        <w:pStyle w:val="36"/>
        <w:spacing w:beforeLines="0" w:afterLines="0"/>
        <w:jc w:val="left"/>
        <w:rPr>
          <w:rFonts w:hint="default" w:ascii="Times New Roman" w:hAnsi="Times New Roman" w:eastAsia="黑体" w:cs="Times New Roman"/>
          <w:color w:val="auto"/>
          <w:highlight w:val="none"/>
        </w:rPr>
      </w:pPr>
      <w:r>
        <w:rPr>
          <w:rFonts w:hint="default" w:ascii="Times New Roman" w:hAnsi="Times New Roman" w:cs="Times New Roman"/>
          <w:color w:val="auto"/>
          <w:kern w:val="21"/>
          <w:szCs w:val="21"/>
          <w:highlight w:val="none"/>
        </w:rPr>
        <w:t>注：</w:t>
      </w:r>
      <w:r>
        <w:rPr>
          <w:rFonts w:hint="default" w:ascii="Times New Roman" w:hAnsi="Times New Roman" w:cs="Times New Roman"/>
          <w:color w:val="auto"/>
          <w:spacing w:val="-16"/>
          <w:kern w:val="21"/>
          <w:szCs w:val="21"/>
          <w:highlight w:val="none"/>
        </w:rPr>
        <w:fldChar w:fldCharType="begin"/>
      </w:r>
      <w:r>
        <w:rPr>
          <w:rFonts w:hint="default" w:ascii="Times New Roman" w:hAnsi="Times New Roman" w:cs="Times New Roman"/>
          <w:color w:val="auto"/>
          <w:spacing w:val="-16"/>
          <w:kern w:val="21"/>
          <w:szCs w:val="21"/>
          <w:highlight w:val="none"/>
        </w:rPr>
        <w:instrText xml:space="preserve"> = 6 \* GB3 \* MERGEFORMAT </w:instrText>
      </w:r>
      <w:r>
        <w:rPr>
          <w:rFonts w:hint="default" w:ascii="Times New Roman" w:hAnsi="Times New Roman" w:cs="Times New Roman"/>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color w:val="auto"/>
          <w:spacing w:val="-16"/>
          <w:kern w:val="21"/>
          <w:szCs w:val="21"/>
          <w:highlight w:val="none"/>
        </w:rPr>
        <w:fldChar w:fldCharType="end"/>
      </w:r>
      <w:r>
        <w:rPr>
          <w:rFonts w:hint="default" w:ascii="Times New Roman" w:hAnsi="Times New Roman" w:cs="Times New Roman"/>
          <w:color w:val="auto"/>
          <w:spacing w:val="-16"/>
          <w:kern w:val="21"/>
          <w:szCs w:val="21"/>
          <w:highlight w:val="none"/>
        </w:rPr>
        <w:t>=</w:t>
      </w:r>
      <w:r>
        <w:rPr>
          <w:rFonts w:hint="default" w:ascii="Times New Roman" w:hAnsi="Times New Roman" w:cs="Times New Roman"/>
          <w:color w:val="auto"/>
          <w:spacing w:val="-6"/>
          <w:kern w:val="21"/>
          <w:szCs w:val="21"/>
          <w:highlight w:val="none"/>
        </w:rPr>
        <w:fldChar w:fldCharType="begin"/>
      </w:r>
      <w:r>
        <w:rPr>
          <w:rFonts w:hint="default" w:ascii="Times New Roman" w:hAnsi="Times New Roman" w:cs="Times New Roman"/>
          <w:color w:val="auto"/>
          <w:spacing w:val="-6"/>
          <w:kern w:val="21"/>
          <w:szCs w:val="21"/>
          <w:highlight w:val="none"/>
        </w:rPr>
        <w:instrText xml:space="preserve"> = 1 \* GB3 \* MERGEFORMAT </w:instrText>
      </w:r>
      <w:r>
        <w:rPr>
          <w:rFonts w:hint="default" w:ascii="Times New Roman" w:hAnsi="Times New Roman" w:cs="Times New Roman"/>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color w:val="auto"/>
          <w:spacing w:val="-6"/>
          <w:kern w:val="21"/>
          <w:szCs w:val="21"/>
          <w:highlight w:val="none"/>
        </w:rPr>
        <w:fldChar w:fldCharType="end"/>
      </w:r>
      <w:r>
        <w:rPr>
          <w:rFonts w:hint="default" w:ascii="Times New Roman" w:hAnsi="Times New Roman" w:cs="Times New Roman"/>
          <w:color w:val="auto"/>
          <w:spacing w:val="-6"/>
          <w:kern w:val="21"/>
          <w:szCs w:val="21"/>
          <w:highlight w:val="none"/>
        </w:rPr>
        <w:t>+</w:t>
      </w:r>
      <w:r>
        <w:rPr>
          <w:rFonts w:hint="default" w:ascii="Times New Roman" w:hAnsi="Times New Roman" w:cs="Times New Roman"/>
          <w:color w:val="auto"/>
          <w:spacing w:val="-6"/>
          <w:kern w:val="21"/>
          <w:szCs w:val="21"/>
          <w:highlight w:val="none"/>
        </w:rPr>
        <w:fldChar w:fldCharType="begin"/>
      </w:r>
      <w:r>
        <w:rPr>
          <w:rFonts w:hint="default" w:ascii="Times New Roman" w:hAnsi="Times New Roman" w:cs="Times New Roman"/>
          <w:color w:val="auto"/>
          <w:spacing w:val="-6"/>
          <w:kern w:val="21"/>
          <w:szCs w:val="21"/>
          <w:highlight w:val="none"/>
        </w:rPr>
        <w:instrText xml:space="preserve"> = 3 \* GB3 \* MERGEFORMAT </w:instrText>
      </w:r>
      <w:r>
        <w:rPr>
          <w:rFonts w:hint="default" w:ascii="Times New Roman" w:hAnsi="Times New Roman" w:cs="Times New Roman"/>
          <w:color w:val="auto"/>
          <w:spacing w:val="-6"/>
          <w:kern w:val="21"/>
          <w:szCs w:val="21"/>
          <w:highlight w:val="none"/>
        </w:rPr>
        <w:fldChar w:fldCharType="separate"/>
      </w:r>
      <w:r>
        <w:rPr>
          <w:rFonts w:hint="default" w:ascii="Times New Roman" w:hAnsi="Times New Roman" w:cs="Times New Roman"/>
          <w:color w:val="auto"/>
          <w:szCs w:val="21"/>
          <w:highlight w:val="none"/>
        </w:rPr>
        <w:t>③</w:t>
      </w:r>
      <w:r>
        <w:rPr>
          <w:rFonts w:hint="default" w:ascii="Times New Roman" w:hAnsi="Times New Roman" w:cs="Times New Roman"/>
          <w:color w:val="auto"/>
          <w:spacing w:val="-6"/>
          <w:kern w:val="21"/>
          <w:szCs w:val="21"/>
          <w:highlight w:val="none"/>
        </w:rPr>
        <w:fldChar w:fldCharType="end"/>
      </w:r>
      <w:r>
        <w:rPr>
          <w:rFonts w:hint="default" w:ascii="Times New Roman" w:hAnsi="Times New Roman" w:cs="Times New Roman"/>
          <w:color w:val="auto"/>
          <w:spacing w:val="-6"/>
          <w:kern w:val="21"/>
          <w:szCs w:val="21"/>
          <w:highlight w:val="none"/>
        </w:rPr>
        <w:t>+</w:t>
      </w:r>
      <w:r>
        <w:rPr>
          <w:rFonts w:hint="default" w:ascii="Times New Roman" w:hAnsi="Times New Roman" w:cs="Times New Roman"/>
          <w:color w:val="auto"/>
          <w:spacing w:val="-6"/>
          <w:kern w:val="21"/>
          <w:szCs w:val="21"/>
          <w:highlight w:val="none"/>
        </w:rPr>
        <w:fldChar w:fldCharType="begin"/>
      </w:r>
      <w:r>
        <w:rPr>
          <w:rFonts w:hint="default" w:ascii="Times New Roman" w:hAnsi="Times New Roman" w:cs="Times New Roman"/>
          <w:color w:val="auto"/>
          <w:spacing w:val="-6"/>
          <w:kern w:val="21"/>
          <w:szCs w:val="21"/>
          <w:highlight w:val="none"/>
        </w:rPr>
        <w:instrText xml:space="preserve"> = 4 \* GB3 \* MERGEFORMAT </w:instrText>
      </w:r>
      <w:r>
        <w:rPr>
          <w:rFonts w:hint="default" w:ascii="Times New Roman" w:hAnsi="Times New Roman" w:cs="Times New Roman"/>
          <w:color w:val="auto"/>
          <w:spacing w:val="-6"/>
          <w:kern w:val="21"/>
          <w:szCs w:val="21"/>
          <w:highlight w:val="none"/>
        </w:rPr>
        <w:fldChar w:fldCharType="separate"/>
      </w:r>
      <w:r>
        <w:rPr>
          <w:rFonts w:hint="default" w:ascii="Times New Roman" w:hAnsi="Times New Roman" w:cs="Times New Roman"/>
          <w:color w:val="auto"/>
          <w:szCs w:val="21"/>
          <w:highlight w:val="none"/>
        </w:rPr>
        <w:t>④</w:t>
      </w:r>
      <w:r>
        <w:rPr>
          <w:rFonts w:hint="default" w:ascii="Times New Roman" w:hAnsi="Times New Roman" w:cs="Times New Roman"/>
          <w:color w:val="auto"/>
          <w:spacing w:val="-6"/>
          <w:kern w:val="21"/>
          <w:szCs w:val="21"/>
          <w:highlight w:val="none"/>
        </w:rPr>
        <w:fldChar w:fldCharType="end"/>
      </w:r>
      <w:r>
        <w:rPr>
          <w:rFonts w:hint="default" w:ascii="Times New Roman" w:hAnsi="Times New Roman" w:cs="Times New Roman"/>
          <w:color w:val="auto"/>
          <w:spacing w:val="-6"/>
          <w:kern w:val="21"/>
          <w:szCs w:val="21"/>
          <w:highlight w:val="none"/>
        </w:rPr>
        <w:t>-</w:t>
      </w:r>
      <w:r>
        <w:rPr>
          <w:rFonts w:hint="default" w:ascii="Times New Roman" w:hAnsi="Times New Roman" w:cs="Times New Roman"/>
          <w:color w:val="auto"/>
          <w:spacing w:val="-16"/>
          <w:kern w:val="21"/>
          <w:szCs w:val="21"/>
          <w:highlight w:val="none"/>
        </w:rPr>
        <w:fldChar w:fldCharType="begin"/>
      </w:r>
      <w:r>
        <w:rPr>
          <w:rFonts w:hint="default" w:ascii="Times New Roman" w:hAnsi="Times New Roman" w:cs="Times New Roman"/>
          <w:color w:val="auto"/>
          <w:spacing w:val="-16"/>
          <w:kern w:val="21"/>
          <w:szCs w:val="21"/>
          <w:highlight w:val="none"/>
        </w:rPr>
        <w:instrText xml:space="preserve"> = 5 \* GB3 \* MERGEFORMAT </w:instrText>
      </w:r>
      <w:r>
        <w:rPr>
          <w:rFonts w:hint="default" w:ascii="Times New Roman" w:hAnsi="Times New Roman" w:cs="Times New Roman"/>
          <w:color w:val="auto"/>
          <w:spacing w:val="-16"/>
          <w:kern w:val="21"/>
          <w:szCs w:val="21"/>
          <w:highlight w:val="none"/>
        </w:rPr>
        <w:fldChar w:fldCharType="separate"/>
      </w:r>
      <w:r>
        <w:rPr>
          <w:rFonts w:hint="default" w:ascii="Times New Roman" w:hAnsi="Times New Roman" w:cs="Times New Roman"/>
          <w:color w:val="auto"/>
          <w:szCs w:val="21"/>
          <w:highlight w:val="none"/>
        </w:rPr>
        <w:t>⑤</w:t>
      </w:r>
      <w:r>
        <w:rPr>
          <w:rFonts w:hint="default" w:ascii="Times New Roman" w:hAnsi="Times New Roman" w:cs="Times New Roman"/>
          <w:color w:val="auto"/>
          <w:spacing w:val="-16"/>
          <w:kern w:val="21"/>
          <w:szCs w:val="21"/>
          <w:highlight w:val="none"/>
        </w:rPr>
        <w:fldChar w:fldCharType="end"/>
      </w:r>
      <w:r>
        <w:rPr>
          <w:rFonts w:hint="default" w:ascii="Times New Roman" w:hAnsi="Times New Roman" w:cs="Times New Roman"/>
          <w:color w:val="auto"/>
          <w:spacing w:val="-16"/>
          <w:kern w:val="21"/>
          <w:szCs w:val="21"/>
          <w:highlight w:val="none"/>
        </w:rPr>
        <w:t>；</w:t>
      </w:r>
      <w:r>
        <w:rPr>
          <w:rFonts w:hint="default" w:ascii="Times New Roman" w:hAnsi="Times New Roman" w:cs="Times New Roman"/>
          <w:color w:val="auto"/>
          <w:spacing w:val="-6"/>
          <w:kern w:val="21"/>
          <w:szCs w:val="21"/>
          <w:highlight w:val="none"/>
        </w:rPr>
        <w:fldChar w:fldCharType="begin"/>
      </w:r>
      <w:r>
        <w:rPr>
          <w:rFonts w:hint="default" w:ascii="Times New Roman" w:hAnsi="Times New Roman" w:cs="Times New Roman"/>
          <w:color w:val="auto"/>
          <w:spacing w:val="-6"/>
          <w:kern w:val="21"/>
          <w:szCs w:val="21"/>
          <w:highlight w:val="none"/>
        </w:rPr>
        <w:instrText xml:space="preserve"> = 7 \* GB3 \* MERGEFORMAT </w:instrText>
      </w:r>
      <w:r>
        <w:rPr>
          <w:rFonts w:hint="default" w:ascii="Times New Roman" w:hAnsi="Times New Roman" w:cs="Times New Roman"/>
          <w:color w:val="auto"/>
          <w:spacing w:val="-6"/>
          <w:kern w:val="21"/>
          <w:szCs w:val="21"/>
          <w:highlight w:val="none"/>
        </w:rPr>
        <w:fldChar w:fldCharType="separate"/>
      </w:r>
      <w:r>
        <w:rPr>
          <w:rFonts w:hint="default" w:ascii="Times New Roman" w:hAnsi="Times New Roman" w:cs="Times New Roman"/>
          <w:color w:val="auto"/>
          <w:szCs w:val="21"/>
          <w:highlight w:val="none"/>
        </w:rPr>
        <w:t>⑦</w:t>
      </w:r>
      <w:r>
        <w:rPr>
          <w:rFonts w:hint="default" w:ascii="Times New Roman" w:hAnsi="Times New Roman" w:cs="Times New Roman"/>
          <w:color w:val="auto"/>
          <w:spacing w:val="-6"/>
          <w:kern w:val="21"/>
          <w:szCs w:val="21"/>
          <w:highlight w:val="none"/>
        </w:rPr>
        <w:fldChar w:fldCharType="end"/>
      </w:r>
      <w:r>
        <w:rPr>
          <w:rFonts w:hint="default" w:ascii="Times New Roman" w:hAnsi="Times New Roman" w:cs="Times New Roman"/>
          <w:color w:val="auto"/>
          <w:spacing w:val="-6"/>
          <w:kern w:val="21"/>
          <w:szCs w:val="21"/>
          <w:highlight w:val="none"/>
        </w:rPr>
        <w:t>=</w:t>
      </w:r>
      <w:r>
        <w:rPr>
          <w:rFonts w:hint="default" w:ascii="Times New Roman" w:hAnsi="Times New Roman" w:cs="Times New Roman"/>
          <w:color w:val="auto"/>
          <w:spacing w:val="-16"/>
          <w:kern w:val="21"/>
          <w:szCs w:val="21"/>
          <w:highlight w:val="none"/>
        </w:rPr>
        <w:fldChar w:fldCharType="begin"/>
      </w:r>
      <w:r>
        <w:rPr>
          <w:rFonts w:hint="default" w:ascii="Times New Roman" w:hAnsi="Times New Roman" w:cs="Times New Roman"/>
          <w:color w:val="auto"/>
          <w:spacing w:val="-16"/>
          <w:kern w:val="21"/>
          <w:szCs w:val="21"/>
          <w:highlight w:val="none"/>
        </w:rPr>
        <w:instrText xml:space="preserve"> = 6 \* GB3 \* MERGEFORMAT </w:instrText>
      </w:r>
      <w:r>
        <w:rPr>
          <w:rFonts w:hint="default" w:ascii="Times New Roman" w:hAnsi="Times New Roman" w:cs="Times New Roman"/>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color w:val="auto"/>
          <w:spacing w:val="-16"/>
          <w:kern w:val="21"/>
          <w:szCs w:val="21"/>
          <w:highlight w:val="none"/>
        </w:rPr>
        <w:fldChar w:fldCharType="end"/>
      </w:r>
      <w:r>
        <w:rPr>
          <w:rFonts w:hint="default" w:ascii="Times New Roman" w:hAnsi="Times New Roman" w:cs="Times New Roman"/>
          <w:color w:val="auto"/>
          <w:spacing w:val="-16"/>
          <w:kern w:val="21"/>
          <w:szCs w:val="21"/>
          <w:highlight w:val="none"/>
        </w:rPr>
        <w:t>-</w:t>
      </w:r>
      <w:r>
        <w:rPr>
          <w:rFonts w:hint="default" w:ascii="Times New Roman" w:hAnsi="Times New Roman" w:cs="Times New Roman"/>
          <w:color w:val="auto"/>
          <w:spacing w:val="-6"/>
          <w:kern w:val="21"/>
          <w:szCs w:val="21"/>
          <w:highlight w:val="none"/>
        </w:rPr>
        <w:fldChar w:fldCharType="begin"/>
      </w:r>
      <w:r>
        <w:rPr>
          <w:rFonts w:hint="default" w:ascii="Times New Roman" w:hAnsi="Times New Roman" w:cs="Times New Roman"/>
          <w:color w:val="auto"/>
          <w:spacing w:val="-6"/>
          <w:kern w:val="21"/>
          <w:szCs w:val="21"/>
          <w:highlight w:val="none"/>
        </w:rPr>
        <w:instrText xml:space="preserve"> = 1 \* GB3 \* MERGEFORMAT </w:instrText>
      </w:r>
      <w:r>
        <w:rPr>
          <w:rFonts w:hint="default" w:ascii="Times New Roman" w:hAnsi="Times New Roman" w:cs="Times New Roman"/>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color w:val="auto"/>
          <w:spacing w:val="-6"/>
          <w:kern w:val="21"/>
          <w:szCs w:val="21"/>
          <w:highlight w:val="none"/>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NewRomanPS-BoldMT">
    <w:altName w:val="Times New Roman"/>
    <w:panose1 w:val="00000000000000000000"/>
    <w:charset w:val="00"/>
    <w:family w:val="roman"/>
    <w:pitch w:val="default"/>
    <w:sig w:usb0="00000000" w:usb1="00000000" w:usb2="00000010" w:usb3="00000000" w:csb0="00040001"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䅂䍄䕅⯋컌">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2A017">
    <w:pPr>
      <w:tabs>
        <w:tab w:val="center" w:pos="4153"/>
        <w:tab w:val="right" w:pos="8306"/>
      </w:tabs>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6512E">
    <w:pPr>
      <w:framePr w:wrap="around" w:vAnchor="text" w:hAnchor="margin" w:xAlign="center" w:y="1"/>
      <w:tabs>
        <w:tab w:val="center" w:pos="4153"/>
        <w:tab w:val="right" w:pos="8306"/>
      </w:tabs>
    </w:pPr>
    <w:r>
      <w:fldChar w:fldCharType="begin"/>
    </w:r>
    <w:r>
      <w:instrText xml:space="preserve">PAGE  </w:instrText>
    </w:r>
    <w:r>
      <w:fldChar w:fldCharType="end"/>
    </w:r>
  </w:p>
  <w:p w14:paraId="0EEFE757">
    <w:pPr>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E8C7">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28B57">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C6C1E">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AB9BA"/>
    <w:multiLevelType w:val="singleLevel"/>
    <w:tmpl w:val="F11AB9BA"/>
    <w:lvl w:ilvl="0" w:tentative="0">
      <w:start w:val="1"/>
      <w:numFmt w:val="decimal"/>
      <w:suff w:val="nothing"/>
      <w:lvlText w:val="%1"/>
      <w:lvlJc w:val="left"/>
      <w:pPr>
        <w:tabs>
          <w:tab w:val="left" w:pos="0"/>
        </w:tabs>
        <w:ind w:left="0" w:leftChars="0" w:firstLine="0" w:firstLineChars="0"/>
      </w:pPr>
      <w:rPr>
        <w:rFonts w:hint="default"/>
      </w:rPr>
    </w:lvl>
  </w:abstractNum>
  <w:abstractNum w:abstractNumId="1">
    <w:nsid w:val="0FC494AA"/>
    <w:multiLevelType w:val="singleLevel"/>
    <w:tmpl w:val="0FC494AA"/>
    <w:lvl w:ilvl="0" w:tentative="0">
      <w:start w:val="1"/>
      <w:numFmt w:val="bullet"/>
      <w:pStyle w:val="17"/>
      <w:lvlText w:val=""/>
      <w:lvlJc w:val="left"/>
      <w:pPr>
        <w:tabs>
          <w:tab w:val="left" w:pos="2040"/>
        </w:tabs>
        <w:ind w:left="2040" w:hanging="360"/>
      </w:pPr>
      <w:rPr>
        <w:rFonts w:hint="default" w:ascii="Wingdings" w:hAnsi="Wingdings"/>
      </w:rPr>
    </w:lvl>
  </w:abstractNum>
  <w:abstractNum w:abstractNumId="2">
    <w:nsid w:val="1184C1C7"/>
    <w:multiLevelType w:val="singleLevel"/>
    <w:tmpl w:val="1184C1C7"/>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3">
    <w:nsid w:val="184BAA58"/>
    <w:multiLevelType w:val="singleLevel"/>
    <w:tmpl w:val="184BAA58"/>
    <w:lvl w:ilvl="0" w:tentative="0">
      <w:start w:val="1"/>
      <w:numFmt w:val="decimal"/>
      <w:suff w:val="nothing"/>
      <w:lvlText w:val="%1"/>
      <w:lvlJc w:val="left"/>
      <w:pPr>
        <w:ind w:left="425" w:leftChars="0" w:hanging="425" w:firstLineChars="0"/>
      </w:pPr>
      <w:rPr>
        <w:rFonts w:hint="default"/>
      </w:rPr>
    </w:lvl>
  </w:abstractNum>
  <w:abstractNum w:abstractNumId="4">
    <w:nsid w:val="4D9B69FD"/>
    <w:multiLevelType w:val="multilevel"/>
    <w:tmpl w:val="4D9B69FD"/>
    <w:lvl w:ilvl="0" w:tentative="0">
      <w:start w:val="1"/>
      <w:numFmt w:val="decimal"/>
      <w:lvlText w:val="%1"/>
      <w:lvlJc w:val="left"/>
      <w:pPr>
        <w:tabs>
          <w:tab w:val="left" w:pos="432"/>
        </w:tabs>
        <w:ind w:left="432" w:hanging="432"/>
      </w:pPr>
      <w:rPr>
        <w:rFonts w:hint="eastAsia"/>
      </w:rPr>
    </w:lvl>
    <w:lvl w:ilvl="1" w:tentative="0">
      <w:start w:val="1"/>
      <w:numFmt w:val="decimal"/>
      <w:pStyle w:val="32"/>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890F2C"/>
    <w:rsid w:val="00050647"/>
    <w:rsid w:val="000B0568"/>
    <w:rsid w:val="000C1690"/>
    <w:rsid w:val="001A6085"/>
    <w:rsid w:val="001A7C69"/>
    <w:rsid w:val="001C0E60"/>
    <w:rsid w:val="00371C72"/>
    <w:rsid w:val="0041551E"/>
    <w:rsid w:val="004D714B"/>
    <w:rsid w:val="004F1E3F"/>
    <w:rsid w:val="00500950"/>
    <w:rsid w:val="005515F2"/>
    <w:rsid w:val="00681D0D"/>
    <w:rsid w:val="00813B32"/>
    <w:rsid w:val="00890F2C"/>
    <w:rsid w:val="008930D5"/>
    <w:rsid w:val="00C76BA4"/>
    <w:rsid w:val="00D7415A"/>
    <w:rsid w:val="00E05FE3"/>
    <w:rsid w:val="00ED2F5C"/>
    <w:rsid w:val="01391D51"/>
    <w:rsid w:val="01705D63"/>
    <w:rsid w:val="01AA0974"/>
    <w:rsid w:val="01B464A4"/>
    <w:rsid w:val="0204742C"/>
    <w:rsid w:val="0208475E"/>
    <w:rsid w:val="025E4242"/>
    <w:rsid w:val="02FC34C3"/>
    <w:rsid w:val="03071D58"/>
    <w:rsid w:val="03116DB3"/>
    <w:rsid w:val="032413E9"/>
    <w:rsid w:val="035B1C63"/>
    <w:rsid w:val="036A37E4"/>
    <w:rsid w:val="0371289F"/>
    <w:rsid w:val="03917968"/>
    <w:rsid w:val="039D1B35"/>
    <w:rsid w:val="03BE3151"/>
    <w:rsid w:val="04B1359A"/>
    <w:rsid w:val="056050F8"/>
    <w:rsid w:val="05EC0A7D"/>
    <w:rsid w:val="061C1F6E"/>
    <w:rsid w:val="06396370"/>
    <w:rsid w:val="066C1A43"/>
    <w:rsid w:val="067B57E2"/>
    <w:rsid w:val="069F53E8"/>
    <w:rsid w:val="06CD24E2"/>
    <w:rsid w:val="06E672B5"/>
    <w:rsid w:val="07531FF4"/>
    <w:rsid w:val="07981A35"/>
    <w:rsid w:val="079F62E2"/>
    <w:rsid w:val="07A843F9"/>
    <w:rsid w:val="07CD6512"/>
    <w:rsid w:val="08280B55"/>
    <w:rsid w:val="086F533E"/>
    <w:rsid w:val="087827F5"/>
    <w:rsid w:val="08852948"/>
    <w:rsid w:val="08AD25A2"/>
    <w:rsid w:val="08C01BD2"/>
    <w:rsid w:val="093A65AB"/>
    <w:rsid w:val="09C70D45"/>
    <w:rsid w:val="0A2166A1"/>
    <w:rsid w:val="0A314B36"/>
    <w:rsid w:val="0AE03BE2"/>
    <w:rsid w:val="0B210216"/>
    <w:rsid w:val="0B2B77D7"/>
    <w:rsid w:val="0B2D0FC0"/>
    <w:rsid w:val="0B8E1B84"/>
    <w:rsid w:val="0BC0153B"/>
    <w:rsid w:val="0C100176"/>
    <w:rsid w:val="0C7D5220"/>
    <w:rsid w:val="0CAC0364"/>
    <w:rsid w:val="0CE02843"/>
    <w:rsid w:val="0D22207D"/>
    <w:rsid w:val="0D3D261A"/>
    <w:rsid w:val="0D8D6B12"/>
    <w:rsid w:val="0D980115"/>
    <w:rsid w:val="0DB84BFB"/>
    <w:rsid w:val="0DC93390"/>
    <w:rsid w:val="0DCF7A68"/>
    <w:rsid w:val="0E872A44"/>
    <w:rsid w:val="0E94690E"/>
    <w:rsid w:val="0EAF35B4"/>
    <w:rsid w:val="0F3A26DF"/>
    <w:rsid w:val="0FC71AE2"/>
    <w:rsid w:val="0FEB46B2"/>
    <w:rsid w:val="0FF65FF5"/>
    <w:rsid w:val="10D2197B"/>
    <w:rsid w:val="11125387"/>
    <w:rsid w:val="11610223"/>
    <w:rsid w:val="11B139F7"/>
    <w:rsid w:val="127855B5"/>
    <w:rsid w:val="12AB477B"/>
    <w:rsid w:val="12B03EF5"/>
    <w:rsid w:val="135156A9"/>
    <w:rsid w:val="13D50C28"/>
    <w:rsid w:val="14432035"/>
    <w:rsid w:val="144D0747"/>
    <w:rsid w:val="14593607"/>
    <w:rsid w:val="145D7B38"/>
    <w:rsid w:val="14733DDA"/>
    <w:rsid w:val="14E87861"/>
    <w:rsid w:val="14EB7FD7"/>
    <w:rsid w:val="1559081F"/>
    <w:rsid w:val="15897F1C"/>
    <w:rsid w:val="15AF63D8"/>
    <w:rsid w:val="15C75962"/>
    <w:rsid w:val="16770B2C"/>
    <w:rsid w:val="171819D0"/>
    <w:rsid w:val="1732509D"/>
    <w:rsid w:val="173C1341"/>
    <w:rsid w:val="175B4D0D"/>
    <w:rsid w:val="175F6033"/>
    <w:rsid w:val="176E760B"/>
    <w:rsid w:val="17D00558"/>
    <w:rsid w:val="18600640"/>
    <w:rsid w:val="18673679"/>
    <w:rsid w:val="18911C24"/>
    <w:rsid w:val="18C234D2"/>
    <w:rsid w:val="19104A66"/>
    <w:rsid w:val="19570472"/>
    <w:rsid w:val="199C51C6"/>
    <w:rsid w:val="19A16225"/>
    <w:rsid w:val="1A244A84"/>
    <w:rsid w:val="1A284EA1"/>
    <w:rsid w:val="1ACB5BF9"/>
    <w:rsid w:val="1AE85FBD"/>
    <w:rsid w:val="1B1872A2"/>
    <w:rsid w:val="1BC2050B"/>
    <w:rsid w:val="1BE13F9F"/>
    <w:rsid w:val="1C033E16"/>
    <w:rsid w:val="1CA4265D"/>
    <w:rsid w:val="1CA4344F"/>
    <w:rsid w:val="1CA613B3"/>
    <w:rsid w:val="1CCC214E"/>
    <w:rsid w:val="1CF431E2"/>
    <w:rsid w:val="1D1264FC"/>
    <w:rsid w:val="1D226350"/>
    <w:rsid w:val="1D772B13"/>
    <w:rsid w:val="1DAC08AC"/>
    <w:rsid w:val="1DD76EC5"/>
    <w:rsid w:val="1E3A32E7"/>
    <w:rsid w:val="1E3C2FA6"/>
    <w:rsid w:val="1E4458C8"/>
    <w:rsid w:val="1EE31C29"/>
    <w:rsid w:val="1EE7767D"/>
    <w:rsid w:val="1F0E4FEE"/>
    <w:rsid w:val="1F244811"/>
    <w:rsid w:val="200B698E"/>
    <w:rsid w:val="20694EB3"/>
    <w:rsid w:val="20800316"/>
    <w:rsid w:val="20F44A95"/>
    <w:rsid w:val="2175668D"/>
    <w:rsid w:val="21F63E88"/>
    <w:rsid w:val="225712C8"/>
    <w:rsid w:val="22800B73"/>
    <w:rsid w:val="22A05227"/>
    <w:rsid w:val="22EB7B1A"/>
    <w:rsid w:val="2316763D"/>
    <w:rsid w:val="23235DFC"/>
    <w:rsid w:val="23317E01"/>
    <w:rsid w:val="236B6EE6"/>
    <w:rsid w:val="23F47C57"/>
    <w:rsid w:val="24037122"/>
    <w:rsid w:val="24350297"/>
    <w:rsid w:val="24EF7AFF"/>
    <w:rsid w:val="25457BC9"/>
    <w:rsid w:val="257E3459"/>
    <w:rsid w:val="259124D5"/>
    <w:rsid w:val="259D6643"/>
    <w:rsid w:val="25F435D2"/>
    <w:rsid w:val="263F48D6"/>
    <w:rsid w:val="26715CFB"/>
    <w:rsid w:val="273B3040"/>
    <w:rsid w:val="274B671C"/>
    <w:rsid w:val="2769772F"/>
    <w:rsid w:val="27995C12"/>
    <w:rsid w:val="28395E4A"/>
    <w:rsid w:val="289E0F14"/>
    <w:rsid w:val="28D47E19"/>
    <w:rsid w:val="28E71A18"/>
    <w:rsid w:val="29192C93"/>
    <w:rsid w:val="292A6EC8"/>
    <w:rsid w:val="295466FB"/>
    <w:rsid w:val="299B2CBC"/>
    <w:rsid w:val="29B37AEF"/>
    <w:rsid w:val="2A1B323C"/>
    <w:rsid w:val="2A453C3F"/>
    <w:rsid w:val="2A53093C"/>
    <w:rsid w:val="2B5C1C33"/>
    <w:rsid w:val="2B7E52A9"/>
    <w:rsid w:val="2B8925CC"/>
    <w:rsid w:val="2BC5245E"/>
    <w:rsid w:val="2BD575BF"/>
    <w:rsid w:val="2C5C1ACB"/>
    <w:rsid w:val="2C6721E1"/>
    <w:rsid w:val="2C791270"/>
    <w:rsid w:val="2C7A7EFA"/>
    <w:rsid w:val="2C817C2E"/>
    <w:rsid w:val="2C906196"/>
    <w:rsid w:val="2D7B158E"/>
    <w:rsid w:val="2DBA02BD"/>
    <w:rsid w:val="2DDA457E"/>
    <w:rsid w:val="2DFB6E49"/>
    <w:rsid w:val="2DFF3243"/>
    <w:rsid w:val="2E3D052D"/>
    <w:rsid w:val="2E494294"/>
    <w:rsid w:val="2E8C5F2F"/>
    <w:rsid w:val="2E903D20"/>
    <w:rsid w:val="2ED9575B"/>
    <w:rsid w:val="2EF738BB"/>
    <w:rsid w:val="2EFD761D"/>
    <w:rsid w:val="2F2F2702"/>
    <w:rsid w:val="2F3C1ED1"/>
    <w:rsid w:val="2FAC44C0"/>
    <w:rsid w:val="2FE619CC"/>
    <w:rsid w:val="3033371F"/>
    <w:rsid w:val="305F62AA"/>
    <w:rsid w:val="30702673"/>
    <w:rsid w:val="30AB16B0"/>
    <w:rsid w:val="30AE6631"/>
    <w:rsid w:val="30BD46D1"/>
    <w:rsid w:val="30C04A87"/>
    <w:rsid w:val="316F5DC0"/>
    <w:rsid w:val="31B86FA5"/>
    <w:rsid w:val="31F97FD7"/>
    <w:rsid w:val="323D478D"/>
    <w:rsid w:val="32525C02"/>
    <w:rsid w:val="32AD72DE"/>
    <w:rsid w:val="32DC67BF"/>
    <w:rsid w:val="334E5EA9"/>
    <w:rsid w:val="33F71BCC"/>
    <w:rsid w:val="343C7FF9"/>
    <w:rsid w:val="34AB7787"/>
    <w:rsid w:val="34CF784C"/>
    <w:rsid w:val="359D2AED"/>
    <w:rsid w:val="35A46254"/>
    <w:rsid w:val="35C21ABC"/>
    <w:rsid w:val="36433A7B"/>
    <w:rsid w:val="36C76D1A"/>
    <w:rsid w:val="370A1360"/>
    <w:rsid w:val="371E30C6"/>
    <w:rsid w:val="37360275"/>
    <w:rsid w:val="375F6AAE"/>
    <w:rsid w:val="37613023"/>
    <w:rsid w:val="37925BDC"/>
    <w:rsid w:val="37AF6487"/>
    <w:rsid w:val="37C125E4"/>
    <w:rsid w:val="384D6005"/>
    <w:rsid w:val="387D5FC2"/>
    <w:rsid w:val="389025D9"/>
    <w:rsid w:val="396C63F1"/>
    <w:rsid w:val="3976134D"/>
    <w:rsid w:val="3A5B690A"/>
    <w:rsid w:val="3B067D27"/>
    <w:rsid w:val="3BB3413C"/>
    <w:rsid w:val="3BFF39BF"/>
    <w:rsid w:val="3C0A2738"/>
    <w:rsid w:val="3C265358"/>
    <w:rsid w:val="3C6248F1"/>
    <w:rsid w:val="3C67540A"/>
    <w:rsid w:val="3CBC3E83"/>
    <w:rsid w:val="3CCC1498"/>
    <w:rsid w:val="3CD53CA6"/>
    <w:rsid w:val="3D0C417F"/>
    <w:rsid w:val="3D4A215D"/>
    <w:rsid w:val="3D95281E"/>
    <w:rsid w:val="3DAC49D2"/>
    <w:rsid w:val="3DCA0BE3"/>
    <w:rsid w:val="3DD5193E"/>
    <w:rsid w:val="3DDF6D54"/>
    <w:rsid w:val="3DE76003"/>
    <w:rsid w:val="3E0F30CE"/>
    <w:rsid w:val="3EC12684"/>
    <w:rsid w:val="3F0A6C01"/>
    <w:rsid w:val="3FFA3C81"/>
    <w:rsid w:val="402E32EA"/>
    <w:rsid w:val="40926292"/>
    <w:rsid w:val="40972BE7"/>
    <w:rsid w:val="40AA0BC3"/>
    <w:rsid w:val="40BB37FF"/>
    <w:rsid w:val="40E8793D"/>
    <w:rsid w:val="40EA3C85"/>
    <w:rsid w:val="41123E0D"/>
    <w:rsid w:val="41265D6F"/>
    <w:rsid w:val="4137027A"/>
    <w:rsid w:val="414525EB"/>
    <w:rsid w:val="41586608"/>
    <w:rsid w:val="41990C37"/>
    <w:rsid w:val="41BB6E00"/>
    <w:rsid w:val="41ED5368"/>
    <w:rsid w:val="42195B60"/>
    <w:rsid w:val="42A81FDA"/>
    <w:rsid w:val="435832EB"/>
    <w:rsid w:val="43676789"/>
    <w:rsid w:val="43FB5F05"/>
    <w:rsid w:val="441E5B35"/>
    <w:rsid w:val="44D60B4D"/>
    <w:rsid w:val="45BC6DF9"/>
    <w:rsid w:val="45EC056B"/>
    <w:rsid w:val="46044D36"/>
    <w:rsid w:val="461116EF"/>
    <w:rsid w:val="4619059F"/>
    <w:rsid w:val="463F30C6"/>
    <w:rsid w:val="465E1311"/>
    <w:rsid w:val="46CC1F51"/>
    <w:rsid w:val="4704057D"/>
    <w:rsid w:val="475B07F9"/>
    <w:rsid w:val="475D07A9"/>
    <w:rsid w:val="477C35C2"/>
    <w:rsid w:val="48DD58AD"/>
    <w:rsid w:val="49043D99"/>
    <w:rsid w:val="49594EB0"/>
    <w:rsid w:val="49E10B33"/>
    <w:rsid w:val="4A5406D9"/>
    <w:rsid w:val="4A5A39B9"/>
    <w:rsid w:val="4A860F54"/>
    <w:rsid w:val="4A935209"/>
    <w:rsid w:val="4A9E2B3C"/>
    <w:rsid w:val="4AC56ED0"/>
    <w:rsid w:val="4AC75AA5"/>
    <w:rsid w:val="4B536EDA"/>
    <w:rsid w:val="4BEB1A7C"/>
    <w:rsid w:val="4C1B2B93"/>
    <w:rsid w:val="4C3F0AAB"/>
    <w:rsid w:val="4C7D362F"/>
    <w:rsid w:val="4CAF130F"/>
    <w:rsid w:val="4E651F14"/>
    <w:rsid w:val="4E70325D"/>
    <w:rsid w:val="4EBD1EB6"/>
    <w:rsid w:val="4EEF18E2"/>
    <w:rsid w:val="4F2A1121"/>
    <w:rsid w:val="50D11CD4"/>
    <w:rsid w:val="512F476C"/>
    <w:rsid w:val="51B33A47"/>
    <w:rsid w:val="51F801BD"/>
    <w:rsid w:val="524D5740"/>
    <w:rsid w:val="526238F8"/>
    <w:rsid w:val="529754ED"/>
    <w:rsid w:val="52B30B7A"/>
    <w:rsid w:val="531C7351"/>
    <w:rsid w:val="53D2020A"/>
    <w:rsid w:val="541A12DD"/>
    <w:rsid w:val="546A57D6"/>
    <w:rsid w:val="547853FF"/>
    <w:rsid w:val="54C6534B"/>
    <w:rsid w:val="55137BA0"/>
    <w:rsid w:val="55C85C02"/>
    <w:rsid w:val="55CF657E"/>
    <w:rsid w:val="55DE5638"/>
    <w:rsid w:val="55FB7AF0"/>
    <w:rsid w:val="562721E5"/>
    <w:rsid w:val="56567A49"/>
    <w:rsid w:val="56C43C09"/>
    <w:rsid w:val="56C5177D"/>
    <w:rsid w:val="57154464"/>
    <w:rsid w:val="57713D91"/>
    <w:rsid w:val="57961D80"/>
    <w:rsid w:val="58052EE0"/>
    <w:rsid w:val="580B5073"/>
    <w:rsid w:val="58472D43"/>
    <w:rsid w:val="585B62F1"/>
    <w:rsid w:val="58664F82"/>
    <w:rsid w:val="58DD3F37"/>
    <w:rsid w:val="59956542"/>
    <w:rsid w:val="5A1B4488"/>
    <w:rsid w:val="5A1C2636"/>
    <w:rsid w:val="5A2F665F"/>
    <w:rsid w:val="5AB33817"/>
    <w:rsid w:val="5BB82731"/>
    <w:rsid w:val="5BC12970"/>
    <w:rsid w:val="5BFA4C63"/>
    <w:rsid w:val="5BFB24EC"/>
    <w:rsid w:val="5C47587E"/>
    <w:rsid w:val="5CA8382E"/>
    <w:rsid w:val="5CFE4BFC"/>
    <w:rsid w:val="5D13264E"/>
    <w:rsid w:val="5D771A9B"/>
    <w:rsid w:val="5D8C26BB"/>
    <w:rsid w:val="5E52281E"/>
    <w:rsid w:val="5E822321"/>
    <w:rsid w:val="5F603FDD"/>
    <w:rsid w:val="5F893C41"/>
    <w:rsid w:val="5F934429"/>
    <w:rsid w:val="5F961493"/>
    <w:rsid w:val="5FB8571F"/>
    <w:rsid w:val="5FC23FBA"/>
    <w:rsid w:val="600C444D"/>
    <w:rsid w:val="60161979"/>
    <w:rsid w:val="60474264"/>
    <w:rsid w:val="60522D77"/>
    <w:rsid w:val="60634492"/>
    <w:rsid w:val="607E1EDA"/>
    <w:rsid w:val="60C3659A"/>
    <w:rsid w:val="60D37DB0"/>
    <w:rsid w:val="61595B0C"/>
    <w:rsid w:val="615E35D8"/>
    <w:rsid w:val="61AE7A4C"/>
    <w:rsid w:val="61D2404F"/>
    <w:rsid w:val="62092E18"/>
    <w:rsid w:val="621418F0"/>
    <w:rsid w:val="626F35C2"/>
    <w:rsid w:val="627B72C4"/>
    <w:rsid w:val="62F74E55"/>
    <w:rsid w:val="6323309A"/>
    <w:rsid w:val="635653E7"/>
    <w:rsid w:val="63B616A1"/>
    <w:rsid w:val="648F59A5"/>
    <w:rsid w:val="64DA391E"/>
    <w:rsid w:val="65096D76"/>
    <w:rsid w:val="65FD206B"/>
    <w:rsid w:val="662446C4"/>
    <w:rsid w:val="67AF2133"/>
    <w:rsid w:val="67BF66A7"/>
    <w:rsid w:val="690C4A8A"/>
    <w:rsid w:val="6A181C61"/>
    <w:rsid w:val="6A1D4578"/>
    <w:rsid w:val="6A477E92"/>
    <w:rsid w:val="6A691F91"/>
    <w:rsid w:val="6A9247EE"/>
    <w:rsid w:val="6AC81AC2"/>
    <w:rsid w:val="6B633325"/>
    <w:rsid w:val="6B6975F8"/>
    <w:rsid w:val="6BBF7A52"/>
    <w:rsid w:val="6BEA0B61"/>
    <w:rsid w:val="6BF4462C"/>
    <w:rsid w:val="6C2E3BA6"/>
    <w:rsid w:val="6C6F33FE"/>
    <w:rsid w:val="6D2B5EED"/>
    <w:rsid w:val="6DF1554C"/>
    <w:rsid w:val="6E0252EB"/>
    <w:rsid w:val="6E1E2CAF"/>
    <w:rsid w:val="6E38332C"/>
    <w:rsid w:val="6E941B32"/>
    <w:rsid w:val="6EA42BBF"/>
    <w:rsid w:val="6EB505AF"/>
    <w:rsid w:val="6F365B35"/>
    <w:rsid w:val="6F905611"/>
    <w:rsid w:val="6FD84D27"/>
    <w:rsid w:val="70754A90"/>
    <w:rsid w:val="708700AD"/>
    <w:rsid w:val="709D5112"/>
    <w:rsid w:val="70EB2F0E"/>
    <w:rsid w:val="710E3FA6"/>
    <w:rsid w:val="71D1457C"/>
    <w:rsid w:val="72134E60"/>
    <w:rsid w:val="72CE3606"/>
    <w:rsid w:val="7301621E"/>
    <w:rsid w:val="73B54E08"/>
    <w:rsid w:val="751C55A7"/>
    <w:rsid w:val="75575F1C"/>
    <w:rsid w:val="757A4DA6"/>
    <w:rsid w:val="75A67A92"/>
    <w:rsid w:val="761C3752"/>
    <w:rsid w:val="763C2FB1"/>
    <w:rsid w:val="76614CFF"/>
    <w:rsid w:val="76C66080"/>
    <w:rsid w:val="76DE673F"/>
    <w:rsid w:val="76EC70A4"/>
    <w:rsid w:val="77013944"/>
    <w:rsid w:val="77116BB1"/>
    <w:rsid w:val="773119C3"/>
    <w:rsid w:val="777E6238"/>
    <w:rsid w:val="77DF4DEA"/>
    <w:rsid w:val="77FC2A89"/>
    <w:rsid w:val="783B3E6A"/>
    <w:rsid w:val="785328AB"/>
    <w:rsid w:val="790650DF"/>
    <w:rsid w:val="793F6525"/>
    <w:rsid w:val="79A47B9E"/>
    <w:rsid w:val="79D815F5"/>
    <w:rsid w:val="7A1D0296"/>
    <w:rsid w:val="7A447C82"/>
    <w:rsid w:val="7A560D94"/>
    <w:rsid w:val="7AA86632"/>
    <w:rsid w:val="7AF0240E"/>
    <w:rsid w:val="7B95184B"/>
    <w:rsid w:val="7B9B0B2D"/>
    <w:rsid w:val="7BF66C8B"/>
    <w:rsid w:val="7C38055A"/>
    <w:rsid w:val="7C43544C"/>
    <w:rsid w:val="7C4775D4"/>
    <w:rsid w:val="7CD271E2"/>
    <w:rsid w:val="7CF04F63"/>
    <w:rsid w:val="7D327B38"/>
    <w:rsid w:val="7E191415"/>
    <w:rsid w:val="7E432C99"/>
    <w:rsid w:val="7E6648CC"/>
    <w:rsid w:val="7E88232A"/>
    <w:rsid w:val="7ECC6C2A"/>
    <w:rsid w:val="7F2C666B"/>
    <w:rsid w:val="7F475569"/>
    <w:rsid w:val="7F6C4ECA"/>
    <w:rsid w:val="7FBF7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pPr>
    <w:rPr>
      <w:rFonts w:ascii="Times New Roman" w:hAnsi="Times New Roman" w:eastAsia="宋体" w:cs="Times New Roman"/>
      <w:snapToGrid w:val="0"/>
      <w:kern w:val="0"/>
      <w:sz w:val="24"/>
      <w:szCs w:val="24"/>
      <w:lang w:val="en-US" w:eastAsia="zh-CN" w:bidi="ar-SA"/>
      <w14:ligatures w14:val="none"/>
    </w:rPr>
  </w:style>
  <w:style w:type="paragraph" w:styleId="2">
    <w:name w:val="heading 1"/>
    <w:basedOn w:val="1"/>
    <w:next w:val="1"/>
    <w:link w:val="47"/>
    <w:qFormat/>
    <w:uiPriority w:val="99"/>
    <w:pPr>
      <w:keepNext/>
      <w:overflowPunct w:val="0"/>
      <w:ind w:firstLine="720" w:firstLineChars="200"/>
      <w:outlineLvl w:val="0"/>
    </w:pPr>
    <w:rPr>
      <w:b/>
      <w:bCs/>
      <w:color w:val="000000"/>
      <w:kern w:val="44"/>
      <w:szCs w:val="30"/>
    </w:rPr>
  </w:style>
  <w:style w:type="paragraph" w:styleId="3">
    <w:name w:val="heading 2"/>
    <w:basedOn w:val="1"/>
    <w:next w:val="1"/>
    <w:link w:val="48"/>
    <w:qFormat/>
    <w:uiPriority w:val="0"/>
    <w:pPr>
      <w:keepNext/>
      <w:keepLines/>
      <w:ind w:firstLine="720" w:firstLineChars="200"/>
      <w:outlineLvl w:val="1"/>
    </w:pPr>
    <w:rPr>
      <w:b/>
      <w:bCs/>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paragraph" w:styleId="5">
    <w:name w:val="heading 4"/>
    <w:basedOn w:val="1"/>
    <w:next w:val="1"/>
    <w:link w:val="49"/>
    <w:qFormat/>
    <w:uiPriority w:val="0"/>
    <w:pPr>
      <w:keepNext/>
      <w:keepLines/>
      <w:spacing w:before="280" w:after="290" w:line="376" w:lineRule="auto"/>
      <w:outlineLvl w:val="3"/>
    </w:pPr>
    <w:rPr>
      <w:rFonts w:ascii="Cambria" w:hAnsi="Cambria" w:cs="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Char Char Char Char Char Char Char Char Char1 Char"/>
    <w:basedOn w:val="1"/>
    <w:qFormat/>
    <w:uiPriority w:val="0"/>
    <w:pPr>
      <w:spacing w:line="360" w:lineRule="auto"/>
      <w:ind w:firstLine="200" w:firstLineChars="200"/>
    </w:pPr>
    <w:rPr>
      <w:rFonts w:hAnsi="宋体" w:cs="宋体"/>
      <w:spacing w:val="0"/>
      <w:sz w:val="24"/>
      <w:szCs w:val="24"/>
    </w:rPr>
  </w:style>
  <w:style w:type="paragraph" w:styleId="8">
    <w:name w:val="annotation text"/>
    <w:basedOn w:val="1"/>
    <w:semiHidden/>
    <w:unhideWhenUsed/>
    <w:qFormat/>
    <w:uiPriority w:val="99"/>
    <w:pPr>
      <w:jc w:val="left"/>
    </w:pPr>
  </w:style>
  <w:style w:type="paragraph" w:styleId="9">
    <w:name w:val="Body Text"/>
    <w:basedOn w:val="1"/>
    <w:next w:val="1"/>
    <w:link w:val="50"/>
    <w:unhideWhenUsed/>
    <w:qFormat/>
    <w:uiPriority w:val="0"/>
    <w:pPr>
      <w:spacing w:after="120"/>
    </w:pPr>
  </w:style>
  <w:style w:type="paragraph" w:styleId="10">
    <w:name w:val="Body Text Indent"/>
    <w:basedOn w:val="1"/>
    <w:qFormat/>
    <w:uiPriority w:val="0"/>
    <w:pPr>
      <w:ind w:firstLine="540" w:firstLineChars="225"/>
    </w:pPr>
    <w:rPr>
      <w:rFonts w:ascii="Times New Roman"/>
      <w:szCs w:val="24"/>
    </w:rPr>
  </w:style>
  <w:style w:type="paragraph" w:styleId="11">
    <w:name w:val="List 2"/>
    <w:basedOn w:val="1"/>
    <w:unhideWhenUsed/>
    <w:qFormat/>
    <w:uiPriority w:val="0"/>
    <w:pPr>
      <w:spacing w:line="360" w:lineRule="auto"/>
      <w:ind w:left="100" w:leftChars="200" w:hanging="200" w:hangingChars="200"/>
      <w:contextualSpacing/>
    </w:pPr>
    <w:rPr>
      <w:rFonts w:ascii="Times New Roman" w:hAnsi="Times New Roman" w:eastAsia="仿宋" w:cs="Times New Roman"/>
      <w:sz w:val="28"/>
      <w:szCs w:val="30"/>
    </w:rPr>
  </w:style>
  <w:style w:type="paragraph" w:styleId="12">
    <w:name w:val="List Bullet 2"/>
    <w:basedOn w:val="1"/>
    <w:next w:val="13"/>
    <w:semiHidden/>
    <w:unhideWhenUsed/>
    <w:qFormat/>
    <w:uiPriority w:val="99"/>
    <w:pPr>
      <w:numPr>
        <w:ilvl w:val="0"/>
        <w:numId w:val="1"/>
      </w:numPr>
    </w:pPr>
  </w:style>
  <w:style w:type="paragraph" w:customStyle="1" w:styleId="13">
    <w:name w:val="xl70"/>
    <w:basedOn w:val="1"/>
    <w:next w:val="14"/>
    <w:qFormat/>
    <w:uiPriority w:val="0"/>
    <w:pPr>
      <w:widowControl/>
      <w:tabs>
        <w:tab w:val="left" w:pos="480"/>
      </w:tabs>
      <w:spacing w:before="280" w:after="280"/>
    </w:pPr>
    <w:rPr>
      <w:rFonts w:ascii="宋体"/>
    </w:rPr>
  </w:style>
  <w:style w:type="paragraph" w:customStyle="1" w:styleId="14">
    <w:name w:val="正文缩进1"/>
    <w:basedOn w:val="6"/>
    <w:next w:val="15"/>
    <w:qFormat/>
    <w:uiPriority w:val="0"/>
    <w:pPr>
      <w:tabs>
        <w:tab w:val="left" w:pos="480"/>
      </w:tabs>
      <w:ind w:firstLine="420"/>
    </w:pPr>
    <w:rPr>
      <w:szCs w:val="20"/>
    </w:rPr>
  </w:style>
  <w:style w:type="paragraph" w:customStyle="1" w:styleId="15">
    <w:name w:val="td1"/>
    <w:basedOn w:val="1"/>
    <w:next w:val="1"/>
    <w:qFormat/>
    <w:uiPriority w:val="0"/>
    <w:pPr>
      <w:widowControl/>
      <w:tabs>
        <w:tab w:val="left" w:pos="480"/>
      </w:tabs>
      <w:spacing w:before="280" w:after="280" w:line="300" w:lineRule="atLeast"/>
      <w:ind w:firstLine="200"/>
    </w:pPr>
    <w:rPr>
      <w:color w:val="000000"/>
      <w:sz w:val="18"/>
    </w:rPr>
  </w:style>
  <w:style w:type="paragraph" w:styleId="16">
    <w:name w:val="Plain Text"/>
    <w:basedOn w:val="1"/>
    <w:qFormat/>
    <w:uiPriority w:val="0"/>
    <w:pPr>
      <w:jc w:val="center"/>
    </w:pPr>
    <w:rPr>
      <w:rFonts w:ascii="宋体" w:hAnsi="Courier New"/>
      <w:sz w:val="24"/>
    </w:rPr>
  </w:style>
  <w:style w:type="paragraph" w:styleId="17">
    <w:name w:val="List Bullet 5"/>
    <w:basedOn w:val="1"/>
    <w:qFormat/>
    <w:uiPriority w:val="0"/>
    <w:pPr>
      <w:numPr>
        <w:ilvl w:val="0"/>
        <w:numId w:val="2"/>
      </w:numPr>
    </w:pPr>
  </w:style>
  <w:style w:type="paragraph" w:styleId="18">
    <w:name w:val="footer"/>
    <w:basedOn w:val="1"/>
    <w:link w:val="46"/>
    <w:unhideWhenUsed/>
    <w:qFormat/>
    <w:uiPriority w:val="99"/>
    <w:pPr>
      <w:tabs>
        <w:tab w:val="center" w:pos="4153"/>
        <w:tab w:val="right" w:pos="8306"/>
      </w:tabs>
    </w:pPr>
    <w:rPr>
      <w:sz w:val="18"/>
      <w:szCs w:val="18"/>
    </w:rPr>
  </w:style>
  <w:style w:type="paragraph" w:styleId="19">
    <w:name w:val="header"/>
    <w:basedOn w:val="1"/>
    <w:link w:val="45"/>
    <w:unhideWhenUsed/>
    <w:qFormat/>
    <w:uiPriority w:val="0"/>
    <w:pPr>
      <w:tabs>
        <w:tab w:val="center" w:pos="4153"/>
        <w:tab w:val="right" w:pos="8306"/>
      </w:tabs>
      <w:jc w:val="center"/>
    </w:pPr>
    <w:rPr>
      <w:sz w:val="18"/>
      <w:szCs w:val="18"/>
    </w:rPr>
  </w:style>
  <w:style w:type="paragraph" w:styleId="20">
    <w:name w:val="List"/>
    <w:basedOn w:val="1"/>
    <w:next w:val="1"/>
    <w:qFormat/>
    <w:uiPriority w:val="0"/>
    <w:pPr>
      <w:ind w:left="200" w:hanging="200" w:hangingChars="200"/>
    </w:pPr>
    <w:rPr>
      <w:rFonts w:ascii="Times New Roman" w:hAnsi="Times New Roman" w:eastAsia="宋体" w:cs="Times New Roman"/>
      <w:szCs w:val="24"/>
    </w:r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before="240" w:after="120"/>
      <w:ind w:firstLine="200" w:firstLineChars="200"/>
      <w:jc w:val="center"/>
      <w:textAlignment w:val="center"/>
      <w:outlineLvl w:val="2"/>
    </w:pPr>
    <w:rPr>
      <w:b/>
      <w:bCs/>
      <w:szCs w:val="32"/>
    </w:rPr>
  </w:style>
  <w:style w:type="paragraph" w:styleId="24">
    <w:name w:val="Body Text First Indent"/>
    <w:basedOn w:val="9"/>
    <w:next w:val="1"/>
    <w:link w:val="51"/>
    <w:qFormat/>
    <w:uiPriority w:val="0"/>
    <w:pPr>
      <w:widowControl/>
      <w:spacing w:before="60" w:line="240" w:lineRule="auto"/>
      <w:ind w:right="113" w:firstLine="420"/>
    </w:pPr>
    <w:rPr>
      <w:sz w:val="21"/>
      <w:szCs w:val="20"/>
    </w:rPr>
  </w:style>
  <w:style w:type="paragraph" w:styleId="25">
    <w:name w:val="Body Text First Indent 2"/>
    <w:basedOn w:val="10"/>
    <w:next w:val="1"/>
    <w:qFormat/>
    <w:uiPriority w:val="0"/>
    <w:pPr>
      <w:ind w:firstLine="420" w:firstLineChars="200"/>
    </w:pPr>
    <w:rPr>
      <w:rFonts w:eastAsia="仿宋_GB2312"/>
      <w:snapToGrid w:val="0"/>
      <w:color w:val="000000"/>
      <w:sz w:val="28"/>
      <w:szCs w:val="32"/>
    </w:rPr>
  </w:style>
  <w:style w:type="table" w:styleId="27">
    <w:name w:val="Table Grid"/>
    <w:basedOn w:val="26"/>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Hyperlink"/>
    <w:basedOn w:val="28"/>
    <w:semiHidden/>
    <w:unhideWhenUsed/>
    <w:qFormat/>
    <w:uiPriority w:val="99"/>
    <w:rPr>
      <w:color w:val="0000FF"/>
      <w:u w:val="single"/>
    </w:rPr>
  </w:style>
  <w:style w:type="paragraph" w:customStyle="1" w:styleId="31">
    <w:name w:val="无间隔1"/>
    <w:qFormat/>
    <w:uiPriority w:val="99"/>
    <w:pPr>
      <w:widowControl w:val="0"/>
    </w:pPr>
    <w:rPr>
      <w:rFonts w:ascii="Times New Roman" w:hAnsi="Times New Roman" w:eastAsia="仿宋_GB2312" w:cs="Times New Roman"/>
      <w:kern w:val="2"/>
      <w:sz w:val="28"/>
      <w:szCs w:val="21"/>
      <w:lang w:val="en-US" w:eastAsia="zh-CN" w:bidi="ar-SA"/>
    </w:rPr>
  </w:style>
  <w:style w:type="paragraph" w:customStyle="1" w:styleId="32">
    <w:name w:val="样式 标题 2 + 三号1"/>
    <w:basedOn w:val="3"/>
    <w:next w:val="1"/>
    <w:qFormat/>
    <w:uiPriority w:val="99"/>
    <w:pPr>
      <w:keepLines w:val="0"/>
      <w:numPr>
        <w:ilvl w:val="1"/>
        <w:numId w:val="3"/>
      </w:numPr>
      <w:tabs>
        <w:tab w:val="left" w:pos="718"/>
        <w:tab w:val="clear" w:pos="576"/>
      </w:tabs>
      <w:spacing w:line="480" w:lineRule="auto"/>
      <w:ind w:left="718"/>
      <w:jc w:val="left"/>
    </w:pPr>
    <w:rPr>
      <w:rFonts w:ascii="宋体" w:hAnsi="宋体"/>
      <w:kern w:val="0"/>
      <w:sz w:val="32"/>
    </w:rPr>
  </w:style>
  <w:style w:type="paragraph" w:customStyle="1" w:styleId="33">
    <w:name w:val="正文格式"/>
    <w:basedOn w:val="24"/>
    <w:next w:val="34"/>
    <w:qFormat/>
    <w:uiPriority w:val="0"/>
    <w:pPr>
      <w:spacing w:line="360" w:lineRule="auto"/>
      <w:ind w:firstLine="560"/>
    </w:pPr>
    <w:rPr>
      <w:color w:val="000000"/>
      <w:lang w:val="zh-CN"/>
    </w:rPr>
  </w:style>
  <w:style w:type="paragraph" w:customStyle="1" w:styleId="34">
    <w:name w:val="_Style 5"/>
    <w:basedOn w:val="1"/>
    <w:qFormat/>
    <w:uiPriority w:val="0"/>
    <w:pPr>
      <w:ind w:firstLine="420"/>
    </w:pPr>
    <w:rPr>
      <w:rFonts w:ascii="Calibri" w:hAnsi="Calibri"/>
      <w:szCs w:val="22"/>
    </w:rPr>
  </w:style>
  <w:style w:type="paragraph" w:customStyle="1" w:styleId="35">
    <w:name w:val="表题"/>
    <w:basedOn w:val="1"/>
    <w:next w:val="1"/>
    <w:qFormat/>
    <w:uiPriority w:val="0"/>
    <w:pPr>
      <w:spacing w:before="50" w:beforeLines="50"/>
      <w:jc w:val="center"/>
      <w:textAlignment w:val="center"/>
    </w:pPr>
    <w:rPr>
      <w:b/>
      <w:szCs w:val="22"/>
    </w:rPr>
  </w:style>
  <w:style w:type="paragraph" w:customStyle="1" w:styleId="36">
    <w:name w:val="表格"/>
    <w:basedOn w:val="6"/>
    <w:next w:val="1"/>
    <w:link w:val="37"/>
    <w:qFormat/>
    <w:uiPriority w:val="0"/>
    <w:pPr>
      <w:spacing w:beforeLines="10" w:afterLines="10" w:line="259" w:lineRule="auto"/>
      <w:jc w:val="center"/>
    </w:pPr>
    <w:rPr>
      <w:rFonts w:ascii="宋体" w:hAnsiTheme="minorHAnsi" w:eastAsiaTheme="minorEastAsia" w:cstheme="minorBidi"/>
      <w:snapToGrid/>
      <w:kern w:val="2"/>
      <w:sz w:val="21"/>
      <w:szCs w:val="22"/>
      <w14:ligatures w14:val="standardContextual"/>
    </w:rPr>
  </w:style>
  <w:style w:type="character" w:customStyle="1" w:styleId="37">
    <w:name w:val="表格 Char"/>
    <w:link w:val="36"/>
    <w:qFormat/>
    <w:uiPriority w:val="0"/>
    <w:rPr>
      <w:rFonts w:ascii="宋体"/>
    </w:rPr>
  </w:style>
  <w:style w:type="character" w:customStyle="1" w:styleId="38">
    <w:name w:val="标题 字符"/>
    <w:basedOn w:val="28"/>
    <w:link w:val="23"/>
    <w:qFormat/>
    <w:uiPriority w:val="10"/>
    <w:rPr>
      <w:rFonts w:ascii="Times New Roman" w:hAnsi="Times New Roman" w:eastAsia="宋体" w:cs="Times New Roman"/>
      <w:b/>
      <w:bCs/>
      <w:snapToGrid w:val="0"/>
      <w:kern w:val="0"/>
      <w:sz w:val="24"/>
      <w:szCs w:val="32"/>
      <w14:ligatures w14:val="none"/>
    </w:rPr>
  </w:style>
  <w:style w:type="paragraph" w:customStyle="1" w:styleId="39">
    <w:name w:val="Default"/>
    <w:basedOn w:val="40"/>
    <w:next w:val="1"/>
    <w:qFormat/>
    <w:uiPriority w:val="0"/>
    <w:pPr>
      <w:autoSpaceDE w:val="0"/>
      <w:autoSpaceDN w:val="0"/>
    </w:pPr>
    <w:rPr>
      <w:rFonts w:hAnsi="Calibri" w:cs="宋体"/>
      <w:color w:val="000000"/>
      <w:sz w:val="24"/>
      <w:szCs w:val="24"/>
    </w:rPr>
  </w:style>
  <w:style w:type="paragraph" w:customStyle="1" w:styleId="40">
    <w:name w:val="1 表头"/>
    <w:basedOn w:val="1"/>
    <w:qFormat/>
    <w:uiPriority w:val="0"/>
    <w:pPr>
      <w:spacing w:line="240" w:lineRule="auto"/>
      <w:ind w:firstLine="0" w:firstLineChars="0"/>
      <w:jc w:val="center"/>
    </w:pPr>
    <w:rPr>
      <w:b/>
      <w:color w:val="000000"/>
      <w:sz w:val="21"/>
      <w:szCs w:val="21"/>
    </w:rPr>
  </w:style>
  <w:style w:type="paragraph" w:customStyle="1" w:styleId="41">
    <w:name w:val="A-表格文字"/>
    <w:basedOn w:val="1"/>
    <w:next w:val="1"/>
    <w:qFormat/>
    <w:uiPriority w:val="0"/>
    <w:pPr>
      <w:autoSpaceDE w:val="0"/>
      <w:autoSpaceDN w:val="0"/>
      <w:adjustRightInd w:val="0"/>
      <w:jc w:val="center"/>
      <w:textAlignment w:val="center"/>
    </w:pPr>
    <w:rPr>
      <w:rFonts w:ascii="Times New Roman" w:hAnsi="Times New Roman"/>
      <w:kern w:val="0"/>
      <w:szCs w:val="21"/>
    </w:rPr>
  </w:style>
  <w:style w:type="paragraph" w:customStyle="1" w:styleId="42">
    <w:name w:val="纯文本1"/>
    <w:basedOn w:val="1"/>
    <w:qFormat/>
    <w:uiPriority w:val="0"/>
    <w:pPr>
      <w:adjustRightInd w:val="0"/>
    </w:pPr>
    <w:rPr>
      <w:rFonts w:ascii="宋体" w:hAnsi="Courier New"/>
      <w:szCs w:val="20"/>
    </w:rPr>
  </w:style>
  <w:style w:type="paragraph" w:customStyle="1" w:styleId="43">
    <w:name w:val="正文1"/>
    <w:basedOn w:val="1"/>
    <w:next w:val="1"/>
    <w:qFormat/>
    <w:uiPriority w:val="0"/>
    <w:pPr>
      <w:adjustRightInd w:val="0"/>
      <w:snapToGrid w:val="0"/>
      <w:spacing w:line="500" w:lineRule="atLeast"/>
      <w:ind w:firstLine="567"/>
    </w:pPr>
    <w:rPr>
      <w:sz w:val="28"/>
    </w:rPr>
  </w:style>
  <w:style w:type="character" w:customStyle="1" w:styleId="44">
    <w:name w:val="标题 3 字符"/>
    <w:basedOn w:val="28"/>
    <w:link w:val="4"/>
    <w:qFormat/>
    <w:uiPriority w:val="0"/>
    <w:rPr>
      <w:rFonts w:ascii="Times New Roman" w:hAnsi="Times New Roman" w:eastAsia="宋体" w:cs="Times New Roman"/>
      <w:b/>
      <w:bCs/>
      <w:snapToGrid w:val="0"/>
      <w:kern w:val="0"/>
      <w:sz w:val="32"/>
      <w:szCs w:val="32"/>
      <w14:ligatures w14:val="none"/>
    </w:rPr>
  </w:style>
  <w:style w:type="character" w:customStyle="1" w:styleId="45">
    <w:name w:val="页眉 字符"/>
    <w:basedOn w:val="28"/>
    <w:link w:val="19"/>
    <w:qFormat/>
    <w:uiPriority w:val="0"/>
    <w:rPr>
      <w:sz w:val="18"/>
      <w:szCs w:val="18"/>
    </w:rPr>
  </w:style>
  <w:style w:type="character" w:customStyle="1" w:styleId="46">
    <w:name w:val="页脚 字符"/>
    <w:basedOn w:val="28"/>
    <w:link w:val="18"/>
    <w:qFormat/>
    <w:uiPriority w:val="99"/>
    <w:rPr>
      <w:sz w:val="18"/>
      <w:szCs w:val="18"/>
    </w:rPr>
  </w:style>
  <w:style w:type="character" w:customStyle="1" w:styleId="47">
    <w:name w:val="标题 1 字符"/>
    <w:basedOn w:val="28"/>
    <w:link w:val="2"/>
    <w:qFormat/>
    <w:uiPriority w:val="99"/>
    <w:rPr>
      <w:rFonts w:ascii="Times New Roman" w:hAnsi="Times New Roman" w:eastAsia="宋体" w:cs="Times New Roman"/>
      <w:b/>
      <w:bCs/>
      <w:snapToGrid w:val="0"/>
      <w:color w:val="000000"/>
      <w:kern w:val="44"/>
      <w:sz w:val="24"/>
      <w:szCs w:val="30"/>
      <w14:ligatures w14:val="none"/>
    </w:rPr>
  </w:style>
  <w:style w:type="character" w:customStyle="1" w:styleId="48">
    <w:name w:val="标题 2 字符"/>
    <w:basedOn w:val="28"/>
    <w:link w:val="3"/>
    <w:qFormat/>
    <w:uiPriority w:val="0"/>
    <w:rPr>
      <w:rFonts w:ascii="Times New Roman" w:hAnsi="Times New Roman" w:eastAsia="宋体" w:cs="Times New Roman"/>
      <w:b/>
      <w:bCs/>
      <w:snapToGrid w:val="0"/>
      <w:kern w:val="0"/>
      <w:sz w:val="24"/>
      <w:szCs w:val="32"/>
      <w14:ligatures w14:val="none"/>
    </w:rPr>
  </w:style>
  <w:style w:type="character" w:customStyle="1" w:styleId="49">
    <w:name w:val="标题 4 字符"/>
    <w:basedOn w:val="28"/>
    <w:link w:val="5"/>
    <w:qFormat/>
    <w:uiPriority w:val="0"/>
    <w:rPr>
      <w:rFonts w:ascii="Cambria" w:hAnsi="Cambria" w:eastAsia="宋体" w:cs="黑体"/>
      <w:b/>
      <w:bCs/>
      <w:snapToGrid w:val="0"/>
      <w:kern w:val="0"/>
      <w:sz w:val="28"/>
      <w:szCs w:val="28"/>
      <w14:ligatures w14:val="none"/>
    </w:rPr>
  </w:style>
  <w:style w:type="character" w:customStyle="1" w:styleId="50">
    <w:name w:val="正文文本 字符"/>
    <w:basedOn w:val="28"/>
    <w:link w:val="9"/>
    <w:qFormat/>
    <w:uiPriority w:val="0"/>
    <w:rPr>
      <w:rFonts w:ascii="Times New Roman" w:hAnsi="Times New Roman" w:eastAsia="宋体" w:cs="Times New Roman"/>
      <w:snapToGrid w:val="0"/>
      <w:kern w:val="0"/>
      <w:sz w:val="24"/>
      <w:szCs w:val="24"/>
      <w14:ligatures w14:val="none"/>
    </w:rPr>
  </w:style>
  <w:style w:type="character" w:customStyle="1" w:styleId="51">
    <w:name w:val="正文文本首行缩进 字符"/>
    <w:basedOn w:val="50"/>
    <w:link w:val="24"/>
    <w:qFormat/>
    <w:uiPriority w:val="0"/>
    <w:rPr>
      <w:rFonts w:ascii="Times New Roman" w:hAnsi="Times New Roman" w:eastAsia="宋体" w:cs="Times New Roman"/>
      <w:snapToGrid w:val="0"/>
      <w:kern w:val="0"/>
      <w:sz w:val="24"/>
      <w:szCs w:val="20"/>
      <w14:ligatures w14:val="none"/>
    </w:rPr>
  </w:style>
  <w:style w:type="paragraph" w:styleId="52">
    <w:name w:val="List Paragraph"/>
    <w:basedOn w:val="1"/>
    <w:qFormat/>
    <w:uiPriority w:val="34"/>
    <w:pPr>
      <w:ind w:firstLine="420" w:firstLineChars="200"/>
    </w:pPr>
  </w:style>
  <w:style w:type="paragraph" w:customStyle="1" w:styleId="53">
    <w:name w:val="Huskyero"/>
    <w:qFormat/>
    <w:uiPriority w:val="0"/>
    <w:pPr>
      <w:spacing w:line="360" w:lineRule="auto"/>
      <w:ind w:firstLine="200" w:firstLineChars="200"/>
    </w:pPr>
    <w:rPr>
      <w:rFonts w:ascii="Calibri" w:hAnsi="Calibri" w:eastAsia="宋体" w:cs="Times New Roman"/>
      <w:iCs/>
      <w:kern w:val="2"/>
      <w:sz w:val="24"/>
      <w:szCs w:val="24"/>
      <w:lang w:val="en-US" w:eastAsia="zh-CN" w:bidi="ar-SA"/>
    </w:rPr>
  </w:style>
  <w:style w:type="paragraph" w:customStyle="1" w:styleId="54">
    <w:name w:val="表中文字"/>
    <w:basedOn w:val="1"/>
    <w:qFormat/>
    <w:uiPriority w:val="0"/>
    <w:pPr>
      <w:autoSpaceDE w:val="0"/>
      <w:autoSpaceDN w:val="0"/>
      <w:spacing w:line="240" w:lineRule="auto"/>
      <w:ind w:firstLine="0" w:firstLineChars="0"/>
      <w:jc w:val="center"/>
      <w:textAlignment w:val="bottom"/>
    </w:pPr>
    <w:rPr>
      <w:bCs/>
      <w:color w:val="000000"/>
      <w:sz w:val="21"/>
      <w:szCs w:val="21"/>
    </w:rPr>
  </w:style>
  <w:style w:type="character" w:customStyle="1" w:styleId="55">
    <w:name w:val="font61"/>
    <w:basedOn w:val="28"/>
    <w:qFormat/>
    <w:uiPriority w:val="0"/>
    <w:rPr>
      <w:rFonts w:hint="eastAsia" w:ascii="宋体" w:hAnsi="宋体" w:eastAsia="宋体" w:cs="宋体"/>
      <w:b/>
      <w:bCs/>
      <w:color w:val="000000"/>
      <w:sz w:val="24"/>
      <w:szCs w:val="24"/>
      <w:u w:val="none"/>
    </w:rPr>
  </w:style>
  <w:style w:type="character" w:customStyle="1" w:styleId="56">
    <w:name w:val="font71"/>
    <w:basedOn w:val="28"/>
    <w:qFormat/>
    <w:uiPriority w:val="0"/>
    <w:rPr>
      <w:rFonts w:hint="default" w:ascii="Times New Roman" w:hAnsi="Times New Roman" w:cs="Times New Roman"/>
      <w:b/>
      <w:bCs/>
      <w:color w:val="000000"/>
      <w:sz w:val="24"/>
      <w:szCs w:val="24"/>
      <w:u w:val="none"/>
    </w:rPr>
  </w:style>
  <w:style w:type="character" w:customStyle="1" w:styleId="57">
    <w:name w:val="font41"/>
    <w:basedOn w:val="28"/>
    <w:qFormat/>
    <w:uiPriority w:val="0"/>
    <w:rPr>
      <w:rFonts w:hint="default" w:ascii="Times New Roman" w:hAnsi="Times New Roman" w:cs="Times New Roman"/>
      <w:color w:val="000000"/>
      <w:sz w:val="24"/>
      <w:szCs w:val="24"/>
      <w:u w:val="none"/>
    </w:rPr>
  </w:style>
  <w:style w:type="character" w:customStyle="1" w:styleId="58">
    <w:name w:val="font121"/>
    <w:basedOn w:val="28"/>
    <w:qFormat/>
    <w:uiPriority w:val="0"/>
    <w:rPr>
      <w:rFonts w:hint="default" w:ascii="Times New Roman" w:hAnsi="Times New Roman" w:cs="Times New Roman"/>
      <w:color w:val="000000"/>
      <w:sz w:val="24"/>
      <w:szCs w:val="24"/>
      <w:u w:val="none"/>
      <w:vertAlign w:val="superscript"/>
    </w:rPr>
  </w:style>
  <w:style w:type="character" w:customStyle="1" w:styleId="59">
    <w:name w:val="font81"/>
    <w:basedOn w:val="28"/>
    <w:qFormat/>
    <w:uiPriority w:val="0"/>
    <w:rPr>
      <w:rFonts w:hint="eastAsia" w:ascii="宋体" w:hAnsi="宋体" w:eastAsia="宋体" w:cs="宋体"/>
      <w:color w:val="000000"/>
      <w:sz w:val="24"/>
      <w:szCs w:val="24"/>
      <w:u w:val="none"/>
    </w:rPr>
  </w:style>
  <w:style w:type="character" w:customStyle="1" w:styleId="60">
    <w:name w:val="font131"/>
    <w:basedOn w:val="28"/>
    <w:qFormat/>
    <w:uiPriority w:val="0"/>
    <w:rPr>
      <w:rFonts w:hint="eastAsia" w:ascii="宋体" w:hAnsi="宋体" w:eastAsia="宋体" w:cs="宋体"/>
      <w:color w:val="000000"/>
      <w:sz w:val="24"/>
      <w:szCs w:val="24"/>
      <w:u w:val="none"/>
      <w:vertAlign w:val="superscript"/>
    </w:rPr>
  </w:style>
  <w:style w:type="paragraph" w:customStyle="1" w:styleId="61">
    <w:name w:val="表头"/>
    <w:basedOn w:val="1"/>
    <w:next w:val="1"/>
    <w:qFormat/>
    <w:uiPriority w:val="0"/>
    <w:pPr>
      <w:adjustRightInd w:val="0"/>
      <w:spacing w:line="240" w:lineRule="auto"/>
      <w:ind w:firstLine="0" w:firstLineChars="0"/>
      <w:jc w:val="center"/>
      <w:textAlignment w:val="baseline"/>
    </w:pPr>
    <w:rPr>
      <w:rFonts w:ascii="Times New Roman" w:hAnsi="Times New Roman" w:eastAsia="宋体"/>
      <w:b/>
      <w:kern w:val="0"/>
      <w:sz w:val="21"/>
      <w:szCs w:val="20"/>
    </w:rPr>
  </w:style>
  <w:style w:type="paragraph" w:styleId="62">
    <w:name w:val="No Spacing"/>
    <w:basedOn w:val="20"/>
    <w:next w:val="1"/>
    <w:qFormat/>
    <w:uiPriority w:val="1"/>
    <w:pPr>
      <w:spacing w:line="240" w:lineRule="auto"/>
      <w:ind w:left="0" w:firstLine="0" w:firstLineChars="0"/>
      <w:jc w:val="center"/>
      <w:textAlignment w:val="center"/>
    </w:pPr>
    <w:rPr>
      <w:sz w:val="21"/>
      <w:szCs w:val="22"/>
    </w:rPr>
  </w:style>
  <w:style w:type="paragraph" w:customStyle="1" w:styleId="63">
    <w:name w:val="0正文"/>
    <w:basedOn w:val="22"/>
    <w:qFormat/>
    <w:uiPriority w:val="0"/>
    <w:pPr>
      <w:adjustRightInd w:val="0"/>
      <w:snapToGrid w:val="0"/>
      <w:spacing w:before="0" w:beforeAutospacing="0" w:after="0" w:afterAutospacing="0" w:line="440" w:lineRule="exact"/>
      <w:ind w:firstLine="200" w:firstLineChars="200"/>
      <w:jc w:val="both"/>
    </w:pPr>
    <w:rPr>
      <w:rFonts w:ascii="Times New Roman" w:hAnsi="Times New Roman"/>
      <w:kern w:val="2"/>
      <w:sz w:val="20"/>
    </w:rPr>
  </w:style>
  <w:style w:type="paragraph" w:customStyle="1" w:styleId="64">
    <w:name w:val="【表格】"/>
    <w:next w:val="1"/>
    <w:qFormat/>
    <w:uiPriority w:val="0"/>
    <w:pPr>
      <w:adjustRightInd w:val="0"/>
      <w:snapToGrid w:val="0"/>
      <w:spacing w:line="240" w:lineRule="auto"/>
      <w:jc w:val="center"/>
    </w:pPr>
    <w:rPr>
      <w:rFonts w:ascii="Times New Roman" w:hAnsi="Times New Roman" w:eastAsia="宋体" w:cs="Times New Roman"/>
      <w:color w:val="auto"/>
      <w:sz w:val="21"/>
    </w:rPr>
  </w:style>
  <w:style w:type="table" w:customStyle="1" w:styleId="65">
    <w:name w:val="Table Normal"/>
    <w:semiHidden/>
    <w:unhideWhenUsed/>
    <w:qFormat/>
    <w:uiPriority w:val="0"/>
    <w:tblPr>
      <w:tblCellMar>
        <w:top w:w="0" w:type="dxa"/>
        <w:left w:w="0" w:type="dxa"/>
        <w:bottom w:w="0" w:type="dxa"/>
        <w:right w:w="0" w:type="dxa"/>
      </w:tblCellMar>
    </w:tblPr>
  </w:style>
  <w:style w:type="paragraph" w:customStyle="1" w:styleId="66">
    <w:name w:val="文本"/>
    <w:basedOn w:val="1"/>
    <w:qFormat/>
    <w:uiPriority w:val="0"/>
    <w:pPr>
      <w:ind w:firstLine="200" w:firstLineChars="200"/>
    </w:pPr>
    <w:rPr>
      <w:sz w:val="24"/>
    </w:rPr>
  </w:style>
  <w:style w:type="paragraph" w:customStyle="1" w:styleId="67">
    <w:name w:val="6表头"/>
    <w:basedOn w:val="1"/>
    <w:qFormat/>
    <w:uiPriority w:val="0"/>
    <w:pPr>
      <w:widowControl/>
      <w:spacing w:line="240" w:lineRule="auto"/>
      <w:jc w:val="center"/>
    </w:pPr>
    <w:rPr>
      <w:rFonts w:cs="宋体"/>
      <w:b/>
      <w:kern w:val="0"/>
    </w:rPr>
  </w:style>
  <w:style w:type="character" w:customStyle="1" w:styleId="68">
    <w:name w:val="fontstyle01"/>
    <w:qFormat/>
    <w:uiPriority w:val="0"/>
    <w:rPr>
      <w:rFonts w:hint="eastAsia" w:ascii="宋体" w:hAnsi="宋体" w:eastAsia="宋体"/>
      <w:color w:val="000000"/>
      <w:sz w:val="22"/>
      <w:szCs w:val="22"/>
    </w:rPr>
  </w:style>
  <w:style w:type="character" w:customStyle="1" w:styleId="69">
    <w:name w:val="fontstyle21"/>
    <w:qFormat/>
    <w:uiPriority w:val="0"/>
    <w:rPr>
      <w:rFonts w:hint="default" w:ascii="TimesNewRomanPS-BoldMT" w:hAnsi="TimesNewRomanPS-BoldMT"/>
      <w:b/>
      <w:bCs/>
      <w:color w:val="000000"/>
      <w:sz w:val="22"/>
      <w:szCs w:val="22"/>
    </w:rPr>
  </w:style>
  <w:style w:type="paragraph" w:customStyle="1" w:styleId="70">
    <w:name w:val="6表内文字 居中"/>
    <w:basedOn w:val="1"/>
    <w:qFormat/>
    <w:uiPriority w:val="0"/>
    <w:pPr>
      <w:widowControl/>
      <w:autoSpaceDE w:val="0"/>
      <w:autoSpaceDN w:val="0"/>
      <w:adjustRightInd w:val="0"/>
      <w:spacing w:line="240" w:lineRule="atLeast"/>
      <w:jc w:val="center"/>
      <w:textAlignment w:val="baseline"/>
    </w:pPr>
    <w:rPr>
      <w:rFonts w:ascii="Calibri" w:hAnsi="Calibri"/>
      <w:snapToGrid w:val="0"/>
      <w:color w:val="000000"/>
      <w:kern w:val="0"/>
      <w:sz w:val="22"/>
      <w:szCs w:val="21"/>
      <w:lang w:eastAsia="en-US"/>
    </w:rPr>
  </w:style>
  <w:style w:type="paragraph" w:customStyle="1" w:styleId="71">
    <w:name w:val="。正文格式"/>
    <w:basedOn w:val="1"/>
    <w:qFormat/>
    <w:uiPriority w:val="0"/>
    <w:pPr>
      <w:ind w:firstLine="200" w:firstLineChars="200"/>
      <w:jc w:val="left"/>
    </w:pPr>
    <w:rPr>
      <w:kern w:val="0"/>
      <w:sz w:val="24"/>
    </w:rPr>
  </w:style>
  <w:style w:type="paragraph" w:customStyle="1" w:styleId="72">
    <w:name w:val="【表头】"/>
    <w:next w:val="1"/>
    <w:qFormat/>
    <w:uiPriority w:val="0"/>
    <w:pPr>
      <w:adjustRightInd w:val="0"/>
      <w:snapToGrid w:val="0"/>
      <w:spacing w:before="50" w:beforeLines="50" w:line="240" w:lineRule="auto"/>
      <w:ind w:firstLine="0"/>
      <w:jc w:val="center"/>
    </w:pPr>
    <w:rPr>
      <w:rFonts w:ascii="Times New Roman" w:hAnsi="Times New Roman" w:eastAsia="宋体" w:cs="Times New Roman"/>
      <w:b/>
      <w:sz w:val="21"/>
    </w:rPr>
  </w:style>
  <w:style w:type="paragraph" w:customStyle="1" w:styleId="73">
    <w:name w:val="君邦正文"/>
    <w:basedOn w:val="1"/>
    <w:qFormat/>
    <w:uiPriority w:val="0"/>
    <w:pPr>
      <w:spacing w:after="60"/>
    </w:pPr>
    <w:rPr>
      <w:szCs w:val="20"/>
    </w:rPr>
  </w:style>
  <w:style w:type="paragraph" w:customStyle="1" w:styleId="74">
    <w:name w:val="表"/>
    <w:qFormat/>
    <w:uiPriority w:val="0"/>
    <w:pPr>
      <w:jc w:val="center"/>
    </w:pPr>
    <w:rPr>
      <w:rFonts w:ascii="Times New Roman" w:hAnsi="Times New Roman" w:eastAsia="宋体" w:cs="Times New Roman"/>
      <w:color w:val="000000"/>
      <w:spacing w:val="-6"/>
      <w:sz w:val="21"/>
      <w:szCs w:val="21"/>
    </w:rPr>
  </w:style>
  <w:style w:type="paragraph" w:customStyle="1" w:styleId="75">
    <w:name w:val="图表名称"/>
    <w:next w:val="1"/>
    <w:qFormat/>
    <w:uiPriority w:val="0"/>
    <w:pPr>
      <w:adjustRightInd w:val="0"/>
      <w:snapToGrid w:val="0"/>
      <w:spacing w:line="360" w:lineRule="auto"/>
      <w:jc w:val="center"/>
    </w:pPr>
    <w:rPr>
      <w:rFonts w:ascii="宋体" w:hAnsi="宋体" w:eastAsia="Times New Roman" w:cs="Times New Roman"/>
      <w:b/>
      <w:bCs/>
      <w:kern w:val="2"/>
      <w:sz w:val="24"/>
      <w:szCs w:val="24"/>
      <w:lang w:val="en-US" w:eastAsia="zh-CN" w:bidi="ar-SA"/>
    </w:rPr>
  </w:style>
  <w:style w:type="paragraph" w:customStyle="1" w:styleId="76">
    <w:name w:val="表格内"/>
    <w:basedOn w:val="1"/>
    <w:qFormat/>
    <w:uiPriority w:val="99"/>
    <w:pPr>
      <w:adjustRightInd w:val="0"/>
      <w:spacing w:line="240" w:lineRule="atLeast"/>
      <w:jc w:val="center"/>
      <w:textAlignment w:val="baseline"/>
    </w:pPr>
    <w:rPr>
      <w:rFonts w:ascii="宋体"/>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emf"/><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24fd37f0-040d-4975-ad44-f34be6cd65e8</errorID>
      <errorWord>新疆自治区</errorWord>
      <group>L1_Other</group>
      <groupName>其他问题</groupName>
      <ability>L2_UserTypo</ability>
      <abilityName>自定义错误</abilityName>
      <candidateList>
        <item>新疆维吾尔自治区</item>
      </candidateList>
      <explain>来自自定义错词库。</explain>
      <paraID>168637FB</paraID>
      <start>58</start>
      <end>63</end>
      <status>ignored</status>
      <modifiedWord/>
      <trackRevisions>false</trackRevisions>
    </reviewItem>
  </reviewItems>
  <config/>
</contractReview>
</file>

<file path=customXml/itemProps1.xml><?xml version="1.0" encoding="utf-8"?>
<ds:datastoreItem xmlns:ds="http://schemas.openxmlformats.org/officeDocument/2006/customXml" ds:itemID="{21d7f140-cd25-44dd-9d5c-35d09350f5bd}">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17471</Words>
  <Characters>18871</Characters>
  <Lines>329</Lines>
  <Paragraphs>92</Paragraphs>
  <TotalTime>57</TotalTime>
  <ScaleCrop>false</ScaleCrop>
  <LinksUpToDate>false</LinksUpToDate>
  <CharactersWithSpaces>18989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2023-05-13T02:57:00Z</dcterms:created>
  <dc:creator>437654827@qq.com</dc:creator>
  <cp:lastModifiedBy>WPS_1562320662</cp:lastModifiedBy>
  <cp:lastPrinted>2025-09-17T04:59:00Z</cp:lastPrinted>
  <dcterms:modified xsi:type="dcterms:W3CDTF">2026-01-19T02:34:53Z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3B2E9984E59C49BF81B37A0C9FBD3465_13</vt:lpwstr>
  </property>
  <property fmtid="{D5CDD505-2E9C-101B-9397-08002B2CF9AE}" pid="4" name="KSOTemplateDocerSaveRecord">
    <vt:lpwstr>eyJoZGlkIjoiNGRhODgyNjQ5YTE5ZjFmYjE2NDEwOTU4OTE2MjU0N2MiLCJ1c2VySWQiOiI2MDE2NTE5NzkifQ==</vt:lpwstr>
  </property>
</Properties>
</file>